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BE43CE" w:rsidTr="00BE43C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E43CE" w:rsidRDefault="00BE43C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E43CE" w:rsidRDefault="00BE43C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BE43CE" w:rsidRDefault="00BE43C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BE43CE" w:rsidRDefault="00BE43C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BE43CE" w:rsidRDefault="00BE43C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BE43CE" w:rsidRDefault="00BE43C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BE43CE" w:rsidRDefault="00BE43CE" w:rsidP="00BE43CE"/>
    <w:p w:rsidR="00BE43CE" w:rsidRDefault="00BE43CE" w:rsidP="00BE43CE"/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BE43CE" w:rsidTr="00BE43CE">
        <w:trPr>
          <w:jc w:val="center"/>
        </w:trPr>
        <w:tc>
          <w:tcPr>
            <w:tcW w:w="8871" w:type="dxa"/>
          </w:tcPr>
          <w:p w:rsidR="00BE43CE" w:rsidRDefault="00BE43CE">
            <w:pPr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color w:val="FF0000"/>
                <w:szCs w:val="20"/>
                <w:lang w:eastAsia="en-US"/>
              </w:rPr>
            </w:pPr>
          </w:p>
          <w:p w:rsidR="00BE43CE" w:rsidRDefault="00BE43CE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BE43CE" w:rsidRDefault="00BE43CE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BE43CE" w:rsidRDefault="00BE43CE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 xml:space="preserve">№ 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val="en-US" w:eastAsia="bg-BG"/>
              </w:rPr>
              <w:t>/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20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г.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 1,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във връзка с чл. 178, ал. 1, т. 4 от Закона за предучилищното и училищното образование, в изпълнение на </w:t>
            </w:r>
            <w:r>
              <w:rPr>
                <w:rFonts w:eastAsia="Times New Roman"/>
                <w:bCs/>
                <w:szCs w:val="20"/>
                <w:lang w:eastAsia="en-US"/>
              </w:rPr>
              <w:t>чл.3</w:t>
            </w:r>
            <w:r w:rsidR="00646211">
              <w:rPr>
                <w:rFonts w:eastAsia="Times New Roman"/>
                <w:bCs/>
                <w:szCs w:val="20"/>
                <w:lang w:eastAsia="en-US"/>
              </w:rPr>
              <w:t>1, ал.1, т.3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>22.07.2019 г. за статута и професионалното развитие на учителите, директорите и другите педагогически специалисти</w:t>
            </w:r>
            <w:r>
              <w:rPr>
                <w:rFonts w:eastAsia="Times New Roman"/>
                <w:bCs/>
                <w:lang w:eastAsia="en-US"/>
              </w:rPr>
              <w:t xml:space="preserve"> и чл. 18,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2 от Наредбата за приобщаващото образование 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</w:t>
            </w:r>
            <w:r>
              <w:rPr>
                <w:rFonts w:eastAsia="Times New Roman"/>
                <w:bCs/>
                <w:lang w:eastAsia="en-US"/>
              </w:rPr>
              <w:t>: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val="en-US" w:eastAsia="en-US"/>
              </w:rPr>
              <w:t xml:space="preserve">I. </w:t>
            </w:r>
            <w:r>
              <w:rPr>
                <w:rFonts w:eastAsia="Times New Roman"/>
                <w:b/>
                <w:bCs/>
                <w:lang w:eastAsia="en-US"/>
              </w:rPr>
              <w:t>График за допълнителни консултации по учебни предмети</w:t>
            </w:r>
            <w:r>
              <w:rPr>
                <w:rFonts w:eastAsia="Times New Roman"/>
                <w:bCs/>
                <w:lang w:eastAsia="en-US"/>
              </w:rPr>
              <w:t xml:space="preserve">, </w:t>
            </w:r>
            <w:r>
              <w:rPr>
                <w:rFonts w:eastAsia="Times New Roman"/>
                <w:b/>
                <w:bCs/>
                <w:lang w:eastAsia="en-US"/>
              </w:rPr>
              <w:t xml:space="preserve">които се провеждат извън редовните учебни часове през първи учебен срок </w:t>
            </w:r>
            <w:r w:rsidR="00B21FAA">
              <w:rPr>
                <w:rFonts w:eastAsia="Times New Roman"/>
                <w:bCs/>
                <w:lang w:eastAsia="en-US"/>
              </w:rPr>
              <w:t xml:space="preserve">на </w:t>
            </w:r>
            <w:proofErr w:type="spellStart"/>
            <w:r w:rsidR="00B21FAA">
              <w:rPr>
                <w:rFonts w:eastAsia="Times New Roman"/>
                <w:bCs/>
                <w:lang w:eastAsia="en-US"/>
              </w:rPr>
              <w:t>уч</w:t>
            </w:r>
            <w:proofErr w:type="spellEnd"/>
            <w:r w:rsidR="00B21FAA">
              <w:rPr>
                <w:rFonts w:eastAsia="Times New Roman"/>
                <w:bCs/>
                <w:lang w:eastAsia="en-US"/>
              </w:rPr>
              <w:t>. 2021/2022</w:t>
            </w:r>
            <w:r>
              <w:rPr>
                <w:rFonts w:eastAsia="Times New Roman"/>
                <w:bCs/>
                <w:lang w:eastAsia="en-US"/>
              </w:rPr>
              <w:t xml:space="preserve"> г., приложен към настоящата заповед. 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val="en-US" w:eastAsia="en-US"/>
              </w:rPr>
              <w:t xml:space="preserve">II. </w:t>
            </w:r>
            <w:r>
              <w:rPr>
                <w:rFonts w:eastAsia="Times New Roman"/>
                <w:b/>
                <w:bCs/>
                <w:lang w:eastAsia="en-US"/>
              </w:rPr>
              <w:t>Задължения на учителите по изпълнение на графика</w:t>
            </w:r>
            <w:r>
              <w:rPr>
                <w:rFonts w:eastAsia="Times New Roman"/>
                <w:bCs/>
                <w:lang w:eastAsia="en-US"/>
              </w:rPr>
              <w:t xml:space="preserve">: </w:t>
            </w:r>
          </w:p>
          <w:p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Уведомяват учениците, на които преподават, за времето и мястото на провеждане на консултациите по съответния учебен предмет/и. Идентифицират учениците, които имат нужда от оказване на обща подкрепа за личностното им развитие и работят системно и последователно с тях за постигане на напредък по съответния учебен предмет.</w:t>
            </w:r>
          </w:p>
          <w:p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Спазват утвърдения график за провеждане на консултациите по учебния предмет/и, по които преподават. В случай на невъзможност за провеждане на часа за консултации уведомяват директора/зам. директора и уточняват друго време за провеждане на часа, за което своевременно уведомяват учениците. При необходимост работят с ученици за подобряване на техните постижения и извън графика за консултации. </w:t>
            </w:r>
          </w:p>
          <w:p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Създават организация за посещение от учениците на часа за консултации и го уплътняват пълноценно с учебни дейности с учениците. Не се допуска използване на определения час за консултации по учебен предмети/и за работа с документация или за други, несвойствени за учебния процес дейности. </w:t>
            </w:r>
          </w:p>
          <w:p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Документират извършените дейности в предвидените часове за консултации, съгласно настоящия график, в електронния дневник на съответната паралелка, в раздел Обща подкрепа за личностно развитие на учениците. </w:t>
            </w:r>
          </w:p>
          <w:p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Класните ръководители информират родителите на учениците в паралелката за възможностите за допълнително консултиране по учебни предмети и създадената организация пре</w:t>
            </w:r>
            <w:r w:rsidR="00765024">
              <w:rPr>
                <w:rFonts w:eastAsia="Times New Roman"/>
                <w:bCs/>
                <w:lang w:eastAsia="en-US"/>
              </w:rPr>
              <w:t xml:space="preserve">з първия учебен срок на </w:t>
            </w:r>
            <w:proofErr w:type="spellStart"/>
            <w:r w:rsidR="00765024">
              <w:rPr>
                <w:rFonts w:eastAsia="Times New Roman"/>
                <w:bCs/>
                <w:lang w:eastAsia="en-US"/>
              </w:rPr>
              <w:t>уч</w:t>
            </w:r>
            <w:proofErr w:type="spellEnd"/>
            <w:r w:rsidR="00765024">
              <w:rPr>
                <w:rFonts w:eastAsia="Times New Roman"/>
                <w:bCs/>
                <w:lang w:eastAsia="en-US"/>
              </w:rPr>
              <w:t>. 2021/2022</w:t>
            </w:r>
            <w:r>
              <w:rPr>
                <w:rFonts w:eastAsia="Times New Roman"/>
                <w:bCs/>
                <w:lang w:eastAsia="en-US"/>
              </w:rPr>
              <w:t xml:space="preserve"> г.</w:t>
            </w:r>
          </w:p>
          <w:p w:rsidR="00BE43CE" w:rsidRDefault="00BE43CE">
            <w:p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i/>
                <w:color w:val="FF0000"/>
                <w:lang w:eastAsia="en-US"/>
              </w:rPr>
            </w:pPr>
            <w:r>
              <w:rPr>
                <w:rFonts w:eastAsia="Times New Roman"/>
                <w:b/>
                <w:bCs/>
                <w:lang w:val="en-US" w:eastAsia="en-US"/>
              </w:rPr>
              <w:t>III.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Графикът да бъде поставен на видно и общодостъпно място в сградата на училището от ЗАС и да бъде публикуван на интернет страницата</w:t>
            </w:r>
            <w:r w:rsidR="00765024">
              <w:rPr>
                <w:rFonts w:eastAsia="Times New Roman"/>
                <w:bCs/>
                <w:lang w:eastAsia="en-US"/>
              </w:rPr>
              <w:t xml:space="preserve"> на училището в срок до 30.09.21</w:t>
            </w:r>
            <w:r>
              <w:rPr>
                <w:rFonts w:eastAsia="Times New Roman"/>
                <w:bCs/>
                <w:lang w:eastAsia="en-US"/>
              </w:rPr>
              <w:t xml:space="preserve"> г. от Иван Филчев, на длъжност ЗДУД.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before="120"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Настоящата заповед да се доведе до знанието на всички учители в училището срещу подпис за сведение и изпълнение. </w:t>
            </w: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i/>
                <w:color w:val="FF000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Приложение: </w:t>
            </w:r>
            <w:r>
              <w:rPr>
                <w:rFonts w:eastAsia="Times New Roman"/>
                <w:bCs/>
                <w:lang w:eastAsia="en-US"/>
              </w:rPr>
              <w:t>График за допълнителни консултации по учебни предмети, които се провеждат извън редовните учебни часове пр</w:t>
            </w:r>
            <w:r w:rsidR="00765024">
              <w:rPr>
                <w:rFonts w:eastAsia="Times New Roman"/>
                <w:bCs/>
                <w:lang w:eastAsia="en-US"/>
              </w:rPr>
              <w:t xml:space="preserve">ез първи учебен срок на </w:t>
            </w:r>
            <w:proofErr w:type="spellStart"/>
            <w:r w:rsidR="00765024">
              <w:rPr>
                <w:rFonts w:eastAsia="Times New Roman"/>
                <w:bCs/>
                <w:lang w:eastAsia="en-US"/>
              </w:rPr>
              <w:t>уч</w:t>
            </w:r>
            <w:proofErr w:type="spellEnd"/>
            <w:r w:rsidR="00765024">
              <w:rPr>
                <w:rFonts w:eastAsia="Times New Roman"/>
                <w:bCs/>
                <w:lang w:eastAsia="en-US"/>
              </w:rPr>
              <w:t>. 2021/2022</w:t>
            </w:r>
            <w:bookmarkStart w:id="0" w:name="_GoBack"/>
            <w:bookmarkEnd w:id="0"/>
            <w:r>
              <w:rPr>
                <w:rFonts w:eastAsia="Times New Roman"/>
                <w:bCs/>
                <w:lang w:eastAsia="en-US"/>
              </w:rPr>
              <w:t xml:space="preserve"> г.</w:t>
            </w:r>
          </w:p>
          <w:p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:rsidR="00BE43CE" w:rsidRDefault="00BE43CE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>
              <w:rPr>
                <w:rFonts w:eastAsia="Times New Roman"/>
                <w:bCs/>
                <w:lang w:eastAsia="en-US"/>
              </w:rPr>
              <w:t xml:space="preserve">: </w:t>
            </w:r>
            <w:r>
              <w:rPr>
                <w:rFonts w:eastAsia="Times New Roman"/>
                <w:bCs/>
                <w:lang w:eastAsia="en-US"/>
              </w:rPr>
              <w:tab/>
            </w:r>
          </w:p>
          <w:p w:rsidR="00BE43CE" w:rsidRDefault="00BE43CE">
            <w:pPr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i/>
                <w:color w:val="FF0000"/>
                <w:lang w:eastAsia="en-US"/>
              </w:rPr>
            </w:pPr>
          </w:p>
          <w:p w:rsidR="00BE43CE" w:rsidRDefault="00BE43CE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/ Павлинка Шопова – Начкова /</w:t>
            </w:r>
          </w:p>
          <w:p w:rsidR="00BE43CE" w:rsidRDefault="00BE43C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BE43CE" w:rsidRDefault="00BE43C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904"/>
              <w:gridCol w:w="2111"/>
            </w:tblGrid>
            <w:tr w:rsidR="00BE43CE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BE43CE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sz w:val="20"/>
                      <w:szCs w:val="20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20"/>
                      <w:szCs w:val="20"/>
                      <w:lang w:eastAsia="en-US"/>
                    </w:rPr>
                    <w:t>ДА СЕ НАПИШАТ ИМЕНАТА НА АБСОЛЮТНО ВСИЧКИ УЧИТЕЛИ ПЛЮС ЗДУД И ЗАС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BE43CE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BE43CE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BE43CE" w:rsidRDefault="00BE43C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BE43CE" w:rsidRDefault="00BE43C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231D40" w:rsidRDefault="00231D40"/>
    <w:sectPr w:rsidR="00231D40" w:rsidSect="00BE43C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803FAF"/>
    <w:multiLevelType w:val="hybridMultilevel"/>
    <w:tmpl w:val="CF268ACA"/>
    <w:lvl w:ilvl="0" w:tplc="0402000F">
      <w:start w:val="1"/>
      <w:numFmt w:val="decimal"/>
      <w:lvlText w:val="%1."/>
      <w:lvlJc w:val="left"/>
      <w:pPr>
        <w:ind w:left="1117" w:hanging="360"/>
      </w:pPr>
    </w:lvl>
    <w:lvl w:ilvl="1" w:tplc="04020019">
      <w:start w:val="1"/>
      <w:numFmt w:val="lowerLetter"/>
      <w:lvlText w:val="%2."/>
      <w:lvlJc w:val="left"/>
      <w:pPr>
        <w:ind w:left="1837" w:hanging="360"/>
      </w:pPr>
    </w:lvl>
    <w:lvl w:ilvl="2" w:tplc="0402001B">
      <w:start w:val="1"/>
      <w:numFmt w:val="lowerRoman"/>
      <w:lvlText w:val="%3."/>
      <w:lvlJc w:val="right"/>
      <w:pPr>
        <w:ind w:left="2557" w:hanging="180"/>
      </w:pPr>
    </w:lvl>
    <w:lvl w:ilvl="3" w:tplc="0402000F">
      <w:start w:val="1"/>
      <w:numFmt w:val="decimal"/>
      <w:lvlText w:val="%4."/>
      <w:lvlJc w:val="left"/>
      <w:pPr>
        <w:ind w:left="3277" w:hanging="360"/>
      </w:pPr>
    </w:lvl>
    <w:lvl w:ilvl="4" w:tplc="04020019">
      <w:start w:val="1"/>
      <w:numFmt w:val="lowerLetter"/>
      <w:lvlText w:val="%5."/>
      <w:lvlJc w:val="left"/>
      <w:pPr>
        <w:ind w:left="3997" w:hanging="360"/>
      </w:pPr>
    </w:lvl>
    <w:lvl w:ilvl="5" w:tplc="0402001B">
      <w:start w:val="1"/>
      <w:numFmt w:val="lowerRoman"/>
      <w:lvlText w:val="%6."/>
      <w:lvlJc w:val="right"/>
      <w:pPr>
        <w:ind w:left="4717" w:hanging="180"/>
      </w:pPr>
    </w:lvl>
    <w:lvl w:ilvl="6" w:tplc="0402000F">
      <w:start w:val="1"/>
      <w:numFmt w:val="decimal"/>
      <w:lvlText w:val="%7."/>
      <w:lvlJc w:val="left"/>
      <w:pPr>
        <w:ind w:left="5437" w:hanging="360"/>
      </w:pPr>
    </w:lvl>
    <w:lvl w:ilvl="7" w:tplc="04020019">
      <w:start w:val="1"/>
      <w:numFmt w:val="lowerLetter"/>
      <w:lvlText w:val="%8."/>
      <w:lvlJc w:val="left"/>
      <w:pPr>
        <w:ind w:left="6157" w:hanging="360"/>
      </w:pPr>
    </w:lvl>
    <w:lvl w:ilvl="8" w:tplc="0402001B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3CE"/>
    <w:rsid w:val="00231D40"/>
    <w:rsid w:val="00646211"/>
    <w:rsid w:val="00765024"/>
    <w:rsid w:val="00B21FAA"/>
    <w:rsid w:val="00BE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43C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E43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43C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E43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2021-10-02T19:47:00Z</dcterms:created>
  <dcterms:modified xsi:type="dcterms:W3CDTF">2021-10-02T19:53:00Z</dcterms:modified>
</cp:coreProperties>
</file>