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D3B" w:rsidRPr="00736D3B" w:rsidRDefault="00736D3B" w:rsidP="00736D3B">
      <w:pPr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E6A1CA9" wp14:editId="27DA611A">
            <wp:simplePos x="0" y="0"/>
            <wp:positionH relativeFrom="margin">
              <wp:posOffset>-132715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D3B" w:rsidRPr="00736D3B" w:rsidRDefault="00736D3B" w:rsidP="00736D3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736D3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736D3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736D3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736D3B" w:rsidRPr="00736D3B" w:rsidRDefault="00736D3B" w:rsidP="00736D3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736D3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36D3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736D3B" w:rsidRPr="00736D3B" w:rsidRDefault="00736D3B" w:rsidP="00736D3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36D3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736D3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736D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36D3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36D3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36D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736D3B" w:rsidRPr="00736D3B" w:rsidRDefault="00736D3B" w:rsidP="00736D3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36D3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736D3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36D3B" w:rsidRPr="00736D3B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736D3B" w:rsidRPr="00736D3B" w:rsidRDefault="00736D3B" w:rsidP="00736D3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9336C" w:rsidRDefault="0019336C" w:rsidP="0012126A">
      <w:pPr>
        <w:outlineLvl w:val="0"/>
        <w:rPr>
          <w:rFonts w:eastAsia="Times New Roman"/>
          <w:b/>
          <w:bCs/>
          <w:lang w:eastAsia="bg-BG"/>
        </w:rPr>
      </w:pPr>
    </w:p>
    <w:p w:rsidR="0019336C" w:rsidRDefault="0019336C" w:rsidP="0019336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2126A" w:rsidRDefault="0012126A" w:rsidP="0019336C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9336C" w:rsidRDefault="0019336C" w:rsidP="0019336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2126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val="en-US" w:eastAsia="bg-BG"/>
        </w:rPr>
        <w:t>/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2126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2126A">
        <w:rPr>
          <w:rFonts w:eastAsia="Times New Roman"/>
          <w:b/>
          <w:bCs/>
          <w:highlight w:val="yellow"/>
          <w:lang w:eastAsia="bg-BG"/>
        </w:rPr>
      </w:r>
      <w:r w:rsidRPr="0012126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2126A">
        <w:rPr>
          <w:rFonts w:eastAsia="Times New Roman"/>
          <w:b/>
          <w:bCs/>
          <w:highlight w:val="yellow"/>
          <w:lang w:eastAsia="bg-BG"/>
        </w:rPr>
        <w:t>......</w:t>
      </w:r>
      <w:r w:rsidRPr="0012126A">
        <w:rPr>
          <w:rFonts w:eastAsia="Times New Roman"/>
          <w:b/>
          <w:highlight w:val="yellow"/>
          <w:lang w:eastAsia="bg-BG"/>
        </w:rPr>
        <w:fldChar w:fldCharType="end"/>
      </w:r>
      <w:r w:rsidRPr="0012126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19336C" w:rsidRDefault="0012126A" w:rsidP="0019336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19336C">
        <w:rPr>
          <w:rFonts w:eastAsia="Times New Roman"/>
          <w:lang w:eastAsia="bg-BG"/>
        </w:rPr>
        <w:t>На основание чл. 259, ал.</w:t>
      </w:r>
      <w:r w:rsidR="0019336C">
        <w:rPr>
          <w:rFonts w:eastAsia="Times New Roman"/>
          <w:lang w:val="en-US" w:eastAsia="bg-BG"/>
        </w:rPr>
        <w:t xml:space="preserve"> </w:t>
      </w:r>
      <w:r w:rsidR="0019336C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19336C">
        <w:rPr>
          <w:rFonts w:eastAsia="Times New Roman"/>
          <w:lang w:val="en-US" w:eastAsia="bg-BG"/>
        </w:rPr>
        <w:t xml:space="preserve"> </w:t>
      </w:r>
      <w:r w:rsidR="0019336C">
        <w:rPr>
          <w:rFonts w:eastAsia="Times New Roman"/>
          <w:lang w:eastAsia="bg-BG"/>
        </w:rPr>
        <w:t>31, ал.</w:t>
      </w:r>
      <w:r w:rsidR="0019336C">
        <w:rPr>
          <w:rFonts w:eastAsia="Times New Roman"/>
          <w:lang w:val="en-US" w:eastAsia="bg-BG"/>
        </w:rPr>
        <w:t xml:space="preserve"> </w:t>
      </w:r>
      <w:r w:rsidR="0019336C"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3D2FA3" w:rsidRDefault="003D2FA3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val="en-US" w:eastAsia="en-US"/>
        </w:rPr>
        <w:t>: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I. </w:t>
      </w:r>
      <w:r>
        <w:rPr>
          <w:rFonts w:eastAsia="Times New Roman"/>
          <w:b/>
          <w:bCs/>
          <w:szCs w:val="20"/>
          <w:lang w:eastAsia="en-US"/>
        </w:rPr>
        <w:t>Комисия по даренията</w:t>
      </w:r>
      <w:r>
        <w:rPr>
          <w:rFonts w:eastAsia="Times New Roman"/>
          <w:bCs/>
          <w:szCs w:val="20"/>
          <w:lang w:eastAsia="en-US"/>
        </w:rPr>
        <w:t xml:space="preserve"> в състав, както следва: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Иван Филчев</w:t>
      </w:r>
      <w:r w:rsidR="0082648D">
        <w:rPr>
          <w:rFonts w:eastAsia="Times New Roman"/>
          <w:bCs/>
          <w:szCs w:val="20"/>
          <w:lang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на длъжност </w:t>
      </w:r>
      <w:r>
        <w:rPr>
          <w:rFonts w:eastAsia="Times New Roman"/>
          <w:bCs/>
          <w:lang w:eastAsia="en-US"/>
        </w:rPr>
        <w:t xml:space="preserve"> ЗДУД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:rsidR="00721673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 </w:t>
      </w:r>
      <w:r>
        <w:rPr>
          <w:rFonts w:eastAsia="Times New Roman"/>
          <w:bCs/>
          <w:lang w:eastAsia="en-US"/>
        </w:rPr>
        <w:t>Цветана Кънчева</w:t>
      </w:r>
      <w:r w:rsidR="0082648D">
        <w:rPr>
          <w:rFonts w:eastAsia="Times New Roman"/>
          <w:bCs/>
          <w:i/>
          <w:szCs w:val="20"/>
          <w:lang w:eastAsia="en-US"/>
        </w:rPr>
        <w:t xml:space="preserve">, </w:t>
      </w:r>
      <w:r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счетоводител</w:t>
      </w:r>
      <w:r w:rsidR="0082648D">
        <w:rPr>
          <w:rFonts w:eastAsia="Times New Roman"/>
          <w:bCs/>
          <w:lang w:eastAsia="en-US"/>
        </w:rPr>
        <w:t xml:space="preserve"> 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2. </w:t>
      </w:r>
      <w:r w:rsidR="00721673">
        <w:rPr>
          <w:rFonts w:eastAsia="Times New Roman"/>
          <w:bCs/>
          <w:lang w:eastAsia="en-US"/>
        </w:rPr>
        <w:t>Мария Цветанова</w:t>
      </w:r>
      <w:r w:rsidR="0082648D">
        <w:rPr>
          <w:rFonts w:eastAsia="Times New Roman"/>
          <w:bCs/>
          <w:color w:val="FF0000"/>
          <w:szCs w:val="20"/>
          <w:lang w:eastAsia="en-US"/>
        </w:rPr>
        <w:t>,</w:t>
      </w:r>
      <w:r>
        <w:rPr>
          <w:rFonts w:eastAsia="Times New Roman"/>
          <w:bCs/>
          <w:szCs w:val="20"/>
          <w:lang w:eastAsia="en-US"/>
        </w:rPr>
        <w:t xml:space="preserve"> на длъжност </w:t>
      </w:r>
      <w:r>
        <w:rPr>
          <w:rFonts w:eastAsia="Times New Roman"/>
          <w:bCs/>
          <w:lang w:eastAsia="en-US"/>
        </w:rPr>
        <w:t>ЗАС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Резервен член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Петя Георгиева</w:t>
      </w:r>
      <w:r w:rsidR="008337BE">
        <w:rPr>
          <w:rFonts w:eastAsia="Times New Roman"/>
          <w:bCs/>
          <w:szCs w:val="20"/>
          <w:lang w:eastAsia="en-US"/>
        </w:rPr>
        <w:t xml:space="preserve">, </w:t>
      </w:r>
      <w:r>
        <w:rPr>
          <w:rFonts w:eastAsia="Times New Roman"/>
          <w:bCs/>
          <w:szCs w:val="20"/>
          <w:lang w:eastAsia="en-US"/>
        </w:rPr>
        <w:t xml:space="preserve">на длъжност </w:t>
      </w:r>
      <w:r w:rsidR="008337BE">
        <w:rPr>
          <w:rFonts w:eastAsia="Times New Roman"/>
          <w:bCs/>
          <w:lang w:eastAsia="en-US"/>
        </w:rPr>
        <w:t>старши учител по б</w:t>
      </w:r>
      <w:r>
        <w:rPr>
          <w:rFonts w:eastAsia="Times New Roman"/>
          <w:bCs/>
          <w:lang w:eastAsia="en-US"/>
        </w:rPr>
        <w:t>иология и ЗО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(включва се при отсъствие на редовен член на Комисията)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II. </w:t>
      </w:r>
      <w:r>
        <w:rPr>
          <w:rFonts w:eastAsia="Times New Roman"/>
          <w:b/>
          <w:bCs/>
          <w:szCs w:val="20"/>
          <w:lang w:eastAsia="en-US"/>
        </w:rPr>
        <w:t xml:space="preserve">Задължения на комисията: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1. Приемане на постъпили в училището дарения. Председателят и членовете на комисията провеждат предварителни, текущи и окончателни разговори и обсъждания с дарителите във връзка с предоставените дарения, волята за използването им, необходимите данни за попълване на документите.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2. Всяко дарение, постъпващо в училището, се регистрира във въведена Книга за </w:t>
      </w:r>
      <w:r w:rsidR="00D82C9D">
        <w:rPr>
          <w:rFonts w:eastAsia="Times New Roman"/>
          <w:bCs/>
          <w:szCs w:val="20"/>
          <w:lang w:eastAsia="en-US"/>
        </w:rPr>
        <w:t>регистриране на даренията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Книгата за регист</w:t>
      </w:r>
      <w:r w:rsidR="00F40CE5">
        <w:rPr>
          <w:rFonts w:eastAsia="Times New Roman"/>
          <w:bCs/>
          <w:szCs w:val="20"/>
          <w:lang w:eastAsia="en-US"/>
        </w:rPr>
        <w:t>риране на даренията се води от п</w:t>
      </w:r>
      <w:r>
        <w:rPr>
          <w:rFonts w:eastAsia="Times New Roman"/>
          <w:bCs/>
          <w:szCs w:val="20"/>
          <w:lang w:eastAsia="en-US"/>
        </w:rPr>
        <w:t xml:space="preserve">редседателя на комисията по даренията. Изискваните реквизити се попълват пълно, точно и прецизно.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</w:t>
      </w:r>
      <w:r w:rsidR="00F40CE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Задължителна информация, която се вписва за всяко дарение: номер по ред; дата на постъпване на дарението; данни за дарителя; вид на дарението; количество; стойност; воля на дарителя; № и дата на счетоводния документ; подпис на председателя на комисията по даренията; подпис на директора. </w:t>
      </w:r>
    </w:p>
    <w:p w:rsidR="00093A25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Към Книгата за регистриране на даренията като неразделна част се води класьор със свидетелствата за дарения от председателя на комисията по даренията. За всяко извършено и регистрирано дарение се издава свидетелство за дарение в два еднообразни екземпляра – един за дарителя и един за класьора към книгата за регистриране на даренията. Поредният номер на свидетелството трябва да отговаря на поредния номер на дарението, вписано в Книгата за регистриране на даренията. Спазват се изискванията по отношение реквизитите на свидетелството за дарение съгласно Приложение №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към Наредба № </w:t>
      </w:r>
      <w:r>
        <w:rPr>
          <w:rFonts w:eastAsia="Times New Roman"/>
          <w:bCs/>
          <w:szCs w:val="20"/>
          <w:lang w:val="en-US" w:eastAsia="en-US"/>
        </w:rPr>
        <w:t>8</w:t>
      </w:r>
      <w:r>
        <w:rPr>
          <w:rFonts w:eastAsia="Times New Roman"/>
          <w:bCs/>
          <w:szCs w:val="20"/>
          <w:lang w:eastAsia="en-US"/>
        </w:rPr>
        <w:t xml:space="preserve">/11.08.2016 г. за информацията и документите за системата на предучилищното и училищното </w:t>
      </w:r>
    </w:p>
    <w:p w:rsidR="00093A25" w:rsidRDefault="00093A25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</w:p>
    <w:p w:rsidR="0019336C" w:rsidRDefault="00093A25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     </w:t>
      </w:r>
      <w:r w:rsidR="0019336C">
        <w:rPr>
          <w:rFonts w:eastAsia="Times New Roman"/>
          <w:bCs/>
          <w:szCs w:val="20"/>
          <w:lang w:eastAsia="en-US"/>
        </w:rPr>
        <w:t>образование. Свидетелството за дарение задължително се подписва от дарителя, председателя на комисията по приемане на даренията и от директора на училището.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При воденето на книгата за регистриране на даренията и на класьора със свидетелствата за дарение се спазват </w:t>
      </w:r>
      <w:r>
        <w:rPr>
          <w:rFonts w:eastAsia="Times New Roman"/>
          <w:bCs/>
          <w:lang w:eastAsia="en-US"/>
        </w:rPr>
        <w:t xml:space="preserve">общите изисквания към попълването и воденето на документите съгласно Раздел V, глава Трета от Наредба № 8/ 11.08.2016 г. за информацията и документите за системата на предучилищното и училищното образование.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4.1. </w:t>
      </w: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4.2. </w:t>
      </w:r>
      <w:r>
        <w:rPr>
          <w:rFonts w:eastAsia="Times New Roman"/>
          <w:bCs/>
          <w:lang w:eastAsia="en-US"/>
        </w:rPr>
        <w:t>Книгата се попълва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текст, вписва в близост верния текст, фамилията си и полага подписа си, под който се подписва директорът и се поставя печатът на институцията.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5. Комисията по даренията участва при организация на използването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или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предоставянето на даренията съгласно волята на дарителя по определен от директора на училището ред.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 </w:t>
      </w: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книгата за регистриране на даренията до приключването й определям </w:t>
      </w:r>
      <w:r>
        <w:rPr>
          <w:rFonts w:eastAsia="Times New Roman"/>
          <w:bCs/>
          <w:lang w:eastAsia="en-US"/>
        </w:rPr>
        <w:t>дирекцията в училището.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6.1. </w:t>
      </w:r>
      <w:r>
        <w:rPr>
          <w:rFonts w:eastAsia="Times New Roman"/>
          <w:bCs/>
          <w:szCs w:val="20"/>
          <w:lang w:eastAsia="en-US"/>
        </w:rPr>
        <w:t xml:space="preserve">Класьорът със свидетелствата за дарение се съхранява като неразделна част от нея.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6.2. </w:t>
      </w: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 от 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20 години. </w:t>
      </w:r>
    </w:p>
    <w:p w:rsidR="0019336C" w:rsidRDefault="0019336C" w:rsidP="0019336C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before="120"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6.3.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19336C" w:rsidRDefault="0019336C" w:rsidP="0019336C">
      <w:pPr>
        <w:pStyle w:val="a4"/>
        <w:spacing w:before="120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19336C" w:rsidRDefault="0019336C" w:rsidP="0019336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19336C" w:rsidRPr="00093A25" w:rsidRDefault="0019336C" w:rsidP="00093A25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</w:p>
    <w:p w:rsidR="0019336C" w:rsidRDefault="00093A25" w:rsidP="0019336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9336C">
        <w:rPr>
          <w:rFonts w:eastAsia="Times New Roman"/>
          <w:bCs/>
          <w:lang w:eastAsia="en-US"/>
        </w:rPr>
        <w:t xml:space="preserve">: </w:t>
      </w:r>
      <w:r w:rsidR="0019336C">
        <w:rPr>
          <w:rFonts w:eastAsia="Times New Roman"/>
          <w:bCs/>
          <w:lang w:eastAsia="en-US"/>
        </w:rPr>
        <w:tab/>
      </w:r>
    </w:p>
    <w:p w:rsidR="0019336C" w:rsidRDefault="0019336C" w:rsidP="0019336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15C2C" w:rsidRDefault="00515C2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80637F" w:rsidRDefault="0080637F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19336C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9336C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9336C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9336C" w:rsidTr="008063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36C" w:rsidRDefault="0019336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9336C" w:rsidRDefault="0019336C" w:rsidP="0019336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19336C" w:rsidRDefault="0019336C" w:rsidP="0019336C"/>
    <w:p w:rsidR="00F15DAD" w:rsidRDefault="00F15DAD"/>
    <w:sectPr w:rsidR="00F15DAD" w:rsidSect="0019336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36C"/>
    <w:rsid w:val="00093A25"/>
    <w:rsid w:val="0012126A"/>
    <w:rsid w:val="0019336C"/>
    <w:rsid w:val="00344A07"/>
    <w:rsid w:val="003D2FA3"/>
    <w:rsid w:val="00515C2C"/>
    <w:rsid w:val="00721673"/>
    <w:rsid w:val="00736D3B"/>
    <w:rsid w:val="0080637F"/>
    <w:rsid w:val="0082648D"/>
    <w:rsid w:val="008337BE"/>
    <w:rsid w:val="00D82C9D"/>
    <w:rsid w:val="00F15DAD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36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36C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19336C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19336C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336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36C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19336C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19336C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752</Words>
  <Characters>4292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2022-09-23T14:38:00Z</dcterms:created>
  <dcterms:modified xsi:type="dcterms:W3CDTF">2022-09-23T14:49:00Z</dcterms:modified>
</cp:coreProperties>
</file>