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CLAIMS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A method for controlling access to a computing device based on detection and verification of prayer activities using the Adhan Time system, comprising: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a) capturing a sequence of images of a user via a camera of the computing device;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b) processing the sequence of images using a pose detection model to identify a plurality of skeletal landmarks of the user;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c) analyzing geometric relationships between the skeletal landmarks to classify the user's position as one of: standing (Qiyam), bowing (Ruku), prostration (Sujud), or sitting (Julus);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d) tracking transitions between the classified positions to detect completion of prayer units (Rakaat);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e) unlocking the computing device when a predetermined number of prayer units has been properly completed in correct sequence.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The method of claim 1, wherein analyzing the geometric relationships between skeletal landmarks comprises: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a) calculating a spine angle between a mid-shoulder point and a mid-hip point;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b) calculating knee angles between ankle, knee, and hip landmarks;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c) comparing the calculated angles to predetermined threshold ranges specific to each prayer position;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d) applying temporal smoothing to stabilize position classification.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The method of claim 1, wherein tracking transitions between classified positions comprises: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a) maintaining a state machine representing valid prayer position sequences;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b) enforcing minimum duration thresholds for each position;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c) validating that positions occur in the correct sequence for a valid prayer unit.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The method of claim 1, further comprising applying security measures to prevent unauthorized bypass attempts, including: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a) monitoring for continuity of landmark detection;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b) verifying confidence metrics exceed minimum thresholds;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c) analyzing natural movement patterns to detect potential spoofing.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A system for prayer-based authentication comprising the Adhan Time application that includes: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a) a computing device having at least one camera, a processor, memory, and a lockscreen mechanism;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b) a pose detection module configured to process camera input and extract skeletal landmarks;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c) a prayer position classification module configured to analyze geometric relationships between the skeletal landmarks and identify Islamic prayer positions;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d) a Rakaat tracking module configured to monitor position sequences and validate completion of prayer units;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e) an authentication module configured to unlock the device upon verification of completed prayers.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 The system of claim 5, wherein the prayer position classification module identifies positions by: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a) calculating a spine angle between shoulders and hips;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b) determining knee angles for position differentiation;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c) analyzing relative positions of head, shoulders, hips, and feet;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d) applying confidence thresholds to ensure reliable detection.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7. The system of claim 5, wherein the Rakaat tracking module: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a) enforces minimum time thresholds for each prayer position;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b) validates the sequence of positions follows the correct order;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c) increments a Rakaat counter when a valid sequence is completed;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d) implements a final delay timer before triggering device unlock upon completion of the final Rakaat.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8. The system of claim 5, further comprising a PIN-based override authentication mechanism for use when camera-based prayer detection is unavailable or impractical.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9. The system of claim 5, further comprising anti-spoofing measures to detect and prevent unauthorized unlock attempts using pre-recorded videos or images.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10. A non-transitory computer-readable medium storing Adhan Time application instructions that, when executed by a processor of a computing device, cause the device to perform operations comprising: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a) acquiring video frames from a device camera;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b) extracting skeletal landmarks using a machine learning pose detection model;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c) classifying prayer positions based on geometric relationships between landmarks;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d) tracking prayer progress through a state machine implementation;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e) authenticating and unlocking the device upon verification of completed prayer sequences.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