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40"/>
              <w:left w:type="dxa" w:w="400"/>
              <w:bottom w:type="dxa" w:w="440"/>
              <w:right w:type="dxa" w:w="400"/>
            </w:tcMar>
          </w:tcPr>
          <w:p>
            <w:pPr>
              <w:jc w:val="left"/>
            </w:pPr>
            <w:r>
              <w:rPr>
                <w:rFonts w:ascii="Arial" w:cs="Arial" w:eastAsia="Arial" w:hAnsi="Arial"/>
                <w:b/>
                <w:bCs/>
                <w:color w:val="93C5FD"/>
                <w:sz w:val="20"/>
                <w:szCs w:val="20"/>
              </w:rPr>
              <w:t xml:space="preserve">RESEARCH REPORT</w:t>
            </w:r>
          </w:p>
          <w:p>
            <w:pPr>
              <w:spacing w:after="80" w:before="120"/>
              <w:jc w:val="left"/>
            </w:pPr>
            <w:r>
              <w:rPr>
                <w:rFonts w:ascii="Arial" w:cs="Arial" w:eastAsia="Arial" w:hAnsi="Arial"/>
                <w:b/>
                <w:bCs/>
                <w:color w:val="FFFFFF"/>
                <w:sz w:val="52"/>
                <w:szCs w:val="52"/>
              </w:rPr>
              <w:t xml:space="preserve">Coinbase &amp; Base Network</w:t>
            </w:r>
          </w:p>
          <w:p>
            <w:pPr>
              <w:jc w:val="left"/>
            </w:pPr>
            <w:r>
              <w:rPr>
                <w:rFonts w:ascii="Arial" w:cs="Arial" w:eastAsia="Arial" w:hAnsi="Arial"/>
                <w:color w:val="93C5FD"/>
                <w:sz w:val="28"/>
                <w:szCs w:val="28"/>
              </w:rPr>
              <w:t xml:space="preserve">DEX Trading &amp; Market Data APIs — In-Depth Technical Reference</w:t>
            </w:r>
          </w:p>
          <w:p>
            <w:pPr>
              <w:spacing w:before="200"/>
              <w:jc w:val="left"/>
            </w:pPr>
            <w:r>
              <w:rPr>
                <w:rFonts w:ascii="Arial" w:cs="Arial" w:eastAsia="Arial" w:hAnsi="Arial"/>
                <w:color w:val="94A3B8"/>
                <w:sz w:val="20"/>
                <w:szCs w:val="20"/>
              </w:rPr>
              <w:t xml:space="preserve">April 2026  |  Base Network Focus</w:t>
            </w:r>
          </w:p>
        </w:tc>
      </w:tr>
    </w:tbl>
    <w:p>
      <w:pPr>
        <w:spacing w:after="120" w:before="120"/>
      </w:pPr>
      <w:r>
        <w:rPr>
          <w:sz w:val="22"/>
          <w:szCs w:val="22"/>
        </w:rPr>
        <w:t xml:space="preserve"/>
      </w:r>
    </w:p>
    <w:p>
      <w:pPr>
        <w:pStyle w:val="Heading1"/>
        <w:pBdr>
          <w:bottom w:val="single" w:color="2563EB" w:sz="4" w:space="4"/>
        </w:pBdr>
        <w:spacing w:after="120" w:before="360"/>
      </w:pPr>
      <w:r>
        <w:rPr>
          <w:rFonts w:ascii="Arial" w:cs="Arial" w:eastAsia="Arial" w:hAnsi="Arial"/>
          <w:b/>
          <w:bCs/>
          <w:color w:val="1B3A6B"/>
          <w:sz w:val="36"/>
          <w:szCs w:val="36"/>
        </w:rPr>
        <w:t xml:space="preserve">Executive Summary</w:t>
      </w:r>
    </w:p>
    <w:p>
      <w:pPr>
        <w:spacing w:after="80" w:before="80"/>
      </w:pPr>
      <w:r>
        <w:rPr>
          <w:rFonts w:ascii="Arial" w:cs="Arial" w:eastAsia="Arial" w:hAnsi="Arial"/>
          <w:sz w:val="22"/>
          <w:szCs w:val="22"/>
        </w:rPr>
        <w:t xml:space="preserve">Base is Coinbase’s Ethereum Layer-2 network built on the OP Stack, launched publicly in August 2023. As of early 2026, it is one of the most active and liquid L2 ecosystems in DeFi, with approximately $2.2 billion in total value locked (TVL) and home to major DEX protocols including Aerodrome Finance and Uniswap v3/v4.</w:t>
      </w:r>
    </w:p>
    <w:p>
      <w:pPr>
        <w:spacing w:after="60" w:before="60"/>
      </w:pPr>
      <w:r>
        <w:rPr>
          <w:sz w:val="22"/>
          <w:szCs w:val="22"/>
        </w:rPr>
        <w:t xml:space="preserve"/>
      </w:r>
    </w:p>
    <w:p>
      <w:pPr>
        <w:spacing w:after="80" w:before="80"/>
      </w:pPr>
      <w:r>
        <w:rPr>
          <w:rFonts w:ascii="Arial" w:cs="Arial" w:eastAsia="Arial" w:hAnsi="Arial"/>
          <w:sz w:val="22"/>
          <w:szCs w:val="22"/>
        </w:rPr>
        <w:t xml:space="preserve">This report provides a comprehensive technical reference for developers building DEX trading and market data applications on Base, covering:</w:t>
      </w:r>
    </w:p>
    <w:p>
      <w:pPr>
        <w:pStyle w:val="ListParagraph"/>
        <w:numPr>
          <w:ilvl w:val="0"/>
          <w:numId w:val="2"/>
        </w:numPr>
        <w:spacing w:after="40" w:before="40"/>
      </w:pPr>
      <w:r>
        <w:rPr>
          <w:rFonts w:ascii="Arial" w:cs="Arial" w:eastAsia="Arial" w:hAnsi="Arial"/>
          <w:sz w:val="22"/>
          <w:szCs w:val="22"/>
        </w:rPr>
        <w:t xml:space="preserve">Coinbase’s own API suite — the CDP (Coinbase Developer Platform), Advanced Trade API, and CDP Swap API</w:t>
      </w:r>
    </w:p>
    <w:p>
      <w:pPr>
        <w:pStyle w:val="ListParagraph"/>
        <w:numPr>
          <w:ilvl w:val="0"/>
          <w:numId w:val="2"/>
        </w:numPr>
        <w:spacing w:after="40" w:before="40"/>
      </w:pPr>
      <w:r>
        <w:rPr>
          <w:rFonts w:ascii="Arial" w:cs="Arial" w:eastAsia="Arial" w:hAnsi="Arial"/>
          <w:sz w:val="22"/>
          <w:szCs w:val="22"/>
        </w:rPr>
        <w:t xml:space="preserve">The Base DEX landscape — Aerodrome Finance, Uniswap v3/v4, and other major protocols</w:t>
      </w:r>
    </w:p>
    <w:p>
      <w:pPr>
        <w:pStyle w:val="ListParagraph"/>
        <w:numPr>
          <w:ilvl w:val="0"/>
          <w:numId w:val="2"/>
        </w:numPr>
        <w:spacing w:after="40" w:before="40"/>
      </w:pPr>
      <w:r>
        <w:rPr>
          <w:rFonts w:ascii="Arial" w:cs="Arial" w:eastAsia="Arial" w:hAnsi="Arial"/>
          <w:sz w:val="22"/>
          <w:szCs w:val="22"/>
        </w:rPr>
        <w:t xml:space="preserve">Third-party market data APIs — GeckoTerminal, Bitquery, Moralis, DexScreener, DexPaprika</w:t>
      </w:r>
    </w:p>
    <w:p>
      <w:pPr>
        <w:pStyle w:val="ListParagraph"/>
        <w:numPr>
          <w:ilvl w:val="0"/>
          <w:numId w:val="2"/>
        </w:numPr>
        <w:spacing w:after="40" w:before="40"/>
      </w:pPr>
      <w:r>
        <w:rPr>
          <w:rFonts w:ascii="Arial" w:cs="Arial" w:eastAsia="Arial" w:hAnsi="Arial"/>
          <w:sz w:val="22"/>
          <w:szCs w:val="22"/>
        </w:rPr>
        <w:t xml:space="preserve">DEX aggregator APIs — 0x Protocol and QuickNode add-ons</w:t>
      </w:r>
    </w:p>
    <w:p>
      <w:pPr>
        <w:pStyle w:val="ListParagraph"/>
        <w:numPr>
          <w:ilvl w:val="0"/>
          <w:numId w:val="2"/>
        </w:numPr>
        <w:spacing w:after="40" w:before="40"/>
      </w:pPr>
      <w:r>
        <w:rPr>
          <w:rFonts w:ascii="Arial" w:cs="Arial" w:eastAsia="Arial" w:hAnsi="Arial"/>
          <w:sz w:val="22"/>
          <w:szCs w:val="22"/>
        </w:rPr>
        <w:t xml:space="preserve">Onchain access via RPC and The Graph subgraphs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FACT</w:t>
            </w:r>
          </w:p>
        </w:tc>
        <w:tc>
          <w:tcPr>
            <w:tcW w:type="dxa" w:w="8160"/>
            <w:tcBorders>
              <w:top w:val="none" w:color="FFFFFF" w:sz="0"/>
              <w:left w:val="none" w:color="FFFFFF" w:sz="0"/>
              <w:bottom w:val="none" w:color="FFFFFF" w:sz="0"/>
              <w:right w:val="none" w:color="FFFFFF" w:sz="0"/>
            </w:tcBorders>
            <w:shd w:fill="DBEAFE" w:val="clear"/>
            <w:tcMar>
              <w:top w:type="dxa" w:w="100"/>
              <w:left w:type="dxa" w:w="160"/>
              <w:bottom w:type="dxa" w:w="100"/>
              <w:right w:type="dxa" w:w="160"/>
            </w:tcMar>
          </w:tcPr>
          <w:p>
            <w:r>
              <w:rPr>
                <w:rFonts w:ascii="Arial" w:cs="Arial" w:eastAsia="Arial" w:hAnsi="Arial"/>
                <w:sz w:val="20"/>
                <w:szCs w:val="20"/>
              </w:rPr>
              <w:t xml:space="preserve">The CDP Swap API (launched June 2025) is powered by 0x and provides sub-500ms token swaps on Base, aggregating 373+ liquidity sources with a single API call. Aerodrome Finance averaged $580M/day in spot trading volume on Base in H1 2025 — surpassing Uniswap’s $406M/day on the same chain.</w:t>
            </w:r>
          </w:p>
        </w:tc>
      </w:tr>
    </w:tbl>
    <w:p>
      <w:pPr>
        <w:spacing w:after="120" w:before="120"/>
      </w:pPr>
      <w:r>
        <w:rPr>
          <w:sz w:val="22"/>
          <w:szCs w:val="22"/>
        </w:rPr>
        <w:t xml:space="preserve"/>
      </w:r>
    </w:p>
    <w:p>
      <w:pPr>
        <w:pStyle w:val="Heading1"/>
        <w:pBdr>
          <w:bottom w:val="single" w:color="2563EB" w:sz="4" w:space="4"/>
        </w:pBdr>
        <w:spacing w:after="120" w:before="360"/>
      </w:pPr>
      <w:r>
        <w:rPr>
          <w:rFonts w:ascii="Arial" w:cs="Arial" w:eastAsia="Arial" w:hAnsi="Arial"/>
          <w:b/>
          <w:bCs/>
          <w:color w:val="1B3A6B"/>
          <w:sz w:val="36"/>
          <w:szCs w:val="36"/>
        </w:rPr>
        <w:t xml:space="preserve">1. Base Network Overview</w:t>
      </w:r>
    </w:p>
    <w:p>
      <w:pPr>
        <w:pStyle w:val="Heading2"/>
        <w:spacing w:after="100" w:before="300"/>
      </w:pPr>
      <w:r>
        <w:rPr>
          <w:rFonts w:ascii="Arial" w:cs="Arial" w:eastAsia="Arial" w:hAnsi="Arial"/>
          <w:b/>
          <w:bCs/>
          <w:color w:val="2563EB"/>
          <w:sz w:val="28"/>
          <w:szCs w:val="28"/>
        </w:rPr>
        <w:t xml:space="preserve">1.1 What Is Base?</w:t>
      </w:r>
    </w:p>
    <w:p>
      <w:pPr>
        <w:spacing w:after="80" w:before="80"/>
      </w:pPr>
      <w:r>
        <w:rPr>
          <w:rFonts w:ascii="Arial" w:cs="Arial" w:eastAsia="Arial" w:hAnsi="Arial"/>
          <w:sz w:val="22"/>
          <w:szCs w:val="22"/>
        </w:rPr>
        <w:t xml:space="preserve">Base is an Ethereum Layer-2 (L2) blockchain developed by Coinbase, built on the OP Stack (Optimistic Rollup). It offers low transaction costs, EVM compatibility, and is secured by Ethereum. Coinbase positions Base as the on-chain home for the Coinbase ecosystem, giving developers access to Coinbase’s products, users, and tools.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Network 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Ethereum L2 (Optimistic Rollup via OP Stack)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Native Token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ETH (bridged from Ethereum mainnet)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EVM Compatible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Yes — full compatibility with existing Ethereum tools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Average Block Time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~2 seconds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Avg. Gas Cost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Significantly lower than Ethereum mainnet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Mainnet Launch</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August 2023</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Developed By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Coinbase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Chain ID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8453 (mainnet), 84532 (Base Sepolia testnet)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TVL (early 2026)</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~$2.2 billion+</w:t>
            </w:r>
          </w:p>
        </w:tc>
      </w:tr>
    </w:tbl>
    <w:p>
      <w:pPr>
        <w:spacing w:after="60" w:before="60"/>
      </w:pPr>
      <w:r>
        <w:rPr>
          <w:sz w:val="22"/>
          <w:szCs w:val="22"/>
        </w:rPr>
        <w:t xml:space="preserve"/>
      </w:r>
    </w:p>
    <w:p>
      <w:pPr>
        <w:pStyle w:val="Heading2"/>
        <w:spacing w:after="100" w:before="300"/>
      </w:pPr>
      <w:r>
        <w:rPr>
          <w:rFonts w:ascii="Arial" w:cs="Arial" w:eastAsia="Arial" w:hAnsi="Arial"/>
          <w:b/>
          <w:bCs/>
          <w:color w:val="2563EB"/>
          <w:sz w:val="28"/>
          <w:szCs w:val="28"/>
        </w:rPr>
        <w:t xml:space="preserve">1.2 Key Ecosystem Statistics</w:t>
      </w:r>
    </w:p>
    <w:p>
      <w:pPr>
        <w:pStyle w:val="ListParagraph"/>
        <w:numPr>
          <w:ilvl w:val="0"/>
          <w:numId w:val="2"/>
        </w:numPr>
        <w:spacing w:after="40" w:before="40"/>
      </w:pPr>
      <w:r>
        <w:rPr>
          <w:rFonts w:ascii="Arial" w:cs="Arial" w:eastAsia="Arial" w:hAnsi="Arial"/>
          <w:sz w:val="22"/>
          <w:szCs w:val="22"/>
        </w:rPr>
        <w:t xml:space="preserve">Aerodrome Finance: Leading DEX on Base, $580.5M avg daily volume (H1 2025), ~$500M–$1B+ TVL</w:t>
      </w:r>
    </w:p>
    <w:p>
      <w:pPr>
        <w:pStyle w:val="ListParagraph"/>
        <w:numPr>
          <w:ilvl w:val="0"/>
          <w:numId w:val="2"/>
        </w:numPr>
        <w:spacing w:after="40" w:before="40"/>
      </w:pPr>
      <w:r>
        <w:rPr>
          <w:rFonts w:ascii="Arial" w:cs="Arial" w:eastAsia="Arial" w:hAnsi="Arial"/>
          <w:sz w:val="22"/>
          <w:szCs w:val="22"/>
        </w:rPr>
        <w:t xml:space="preserve">Uniswap v4: $406.1M avg daily volume on Base (H1 2025), generates ~$0.22M daily in fees</w:t>
      </w:r>
    </w:p>
    <w:p>
      <w:pPr>
        <w:pStyle w:val="ListParagraph"/>
        <w:numPr>
          <w:ilvl w:val="0"/>
          <w:numId w:val="2"/>
        </w:numPr>
        <w:spacing w:after="40" w:before="40"/>
      </w:pPr>
      <w:r>
        <w:rPr>
          <w:rFonts w:ascii="Arial" w:cs="Arial" w:eastAsia="Arial" w:hAnsi="Arial"/>
          <w:sz w:val="22"/>
          <w:szCs w:val="22"/>
        </w:rPr>
        <w:t xml:space="preserve">Base is part of the Optimism “Superchain” ecosystem alongside Optimism, Mode, and others</w:t>
      </w:r>
    </w:p>
    <w:p>
      <w:pPr>
        <w:pStyle w:val="ListParagraph"/>
        <w:numPr>
          <w:ilvl w:val="0"/>
          <w:numId w:val="2"/>
        </w:numPr>
        <w:spacing w:after="40" w:before="40"/>
      </w:pPr>
      <w:r>
        <w:rPr>
          <w:rFonts w:ascii="Arial" w:cs="Arial" w:eastAsia="Arial" w:hAnsi="Arial"/>
          <w:sz w:val="22"/>
          <w:szCs w:val="22"/>
        </w:rPr>
        <w:t xml:space="preserve">Coinbase integrates Base DEX trading directly within its consumer app (US and UK), routing trades through Aerodrome and Uniswap</w:t>
      </w:r>
    </w:p>
    <w:p>
      <w:pPr>
        <w:spacing w:after="120" w:before="120"/>
      </w:pPr>
      <w:r>
        <w:rPr>
          <w:sz w:val="22"/>
          <w:szCs w:val="22"/>
        </w:rPr>
        <w:t xml:space="preserve"/>
      </w:r>
    </w:p>
    <w:p>
      <w:pPr>
        <w:pStyle w:val="Heading1"/>
        <w:pBdr>
          <w:bottom w:val="single" w:color="2563EB" w:sz="4" w:space="4"/>
        </w:pBdr>
        <w:spacing w:after="120" w:before="360"/>
      </w:pPr>
      <w:r>
        <w:rPr>
          <w:rFonts w:ascii="Arial" w:cs="Arial" w:eastAsia="Arial" w:hAnsi="Arial"/>
          <w:b/>
          <w:bCs/>
          <w:color w:val="1B3A6B"/>
          <w:sz w:val="36"/>
          <w:szCs w:val="36"/>
        </w:rPr>
        <w:t xml:space="preserve">2. Coinbase Developer Platform (CDP) APIs</w:t>
      </w:r>
    </w:p>
    <w:p>
      <w:pPr>
        <w:spacing w:after="80" w:before="80"/>
      </w:pPr>
      <w:r>
        <w:rPr>
          <w:rFonts w:ascii="Arial" w:cs="Arial" w:eastAsia="Arial" w:hAnsi="Arial"/>
          <w:sz w:val="22"/>
          <w:szCs w:val="22"/>
        </w:rPr>
        <w:t xml:space="preserve">The Coinbase Developer Platform (CDP) is a unified infrastructure suite providing modular APIs and SDKs for payments, trading, wallets, on- and off-ramps, staking, onchain data, and multi-chain support — all accessible with a single API key via the CDP Portal (portal.cdp.coinbase.com).</w:t>
      </w:r>
    </w:p>
    <w:p>
      <w:pPr>
        <w:spacing w:after="60" w:before="60"/>
      </w:pPr>
      <w:r>
        <w:rPr>
          <w:sz w:val="22"/>
          <w:szCs w:val="22"/>
        </w:rPr>
        <w:t xml:space="preserve"/>
      </w:r>
    </w:p>
    <w:p>
      <w:pPr>
        <w:pStyle w:val="Heading2"/>
        <w:spacing w:after="100" w:before="300"/>
      </w:pPr>
      <w:r>
        <w:rPr>
          <w:rFonts w:ascii="Arial" w:cs="Arial" w:eastAsia="Arial" w:hAnsi="Arial"/>
          <w:b/>
          <w:bCs/>
          <w:color w:val="2563EB"/>
          <w:sz w:val="28"/>
          <w:szCs w:val="28"/>
        </w:rPr>
        <w:t xml:space="preserve">2.1 CDP Swap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LAUNCHED</w:t>
            </w:r>
          </w:p>
        </w:tc>
        <w:tc>
          <w:tcPr>
            <w:tcW w:type="dxa" w:w="8160"/>
            <w:tcBorders>
              <w:top w:val="none" w:color="FFFFFF" w:sz="0"/>
              <w:left w:val="none" w:color="FFFFFF" w:sz="0"/>
              <w:bottom w:val="none" w:color="FFFFFF" w:sz="0"/>
              <w:right w:val="none" w:color="FFFFFF" w:sz="0"/>
            </w:tcBorders>
            <w:shd w:fill="CCFBF1" w:val="clear"/>
            <w:tcMar>
              <w:top w:type="dxa" w:w="100"/>
              <w:left w:type="dxa" w:w="160"/>
              <w:bottom w:type="dxa" w:w="100"/>
              <w:right w:type="dxa" w:w="160"/>
            </w:tcMar>
          </w:tcPr>
          <w:p>
            <w:r>
              <w:rPr>
                <w:rFonts w:ascii="Arial" w:cs="Arial" w:eastAsia="Arial" w:hAnsi="Arial"/>
                <w:sz w:val="20"/>
                <w:szCs w:val="20"/>
              </w:rPr>
              <w:t xml:space="preserve">June 2025 — Backend-first, production-grade token swaps in minutes. Powered by 0x under the hood.</w:t>
            </w:r>
          </w:p>
        </w:tc>
      </w:tr>
    </w:tbl>
    <w:p>
      <w:pPr>
        <w:spacing w:after="60" w:before="60"/>
      </w:pPr>
      <w:r>
        <w:rPr>
          <w:sz w:val="22"/>
          <w:szCs w:val="22"/>
        </w:rPr>
        <w:t xml:space="preserve"/>
      </w:r>
    </w:p>
    <w:p>
      <w:pPr>
        <w:spacing w:after="80" w:before="80"/>
      </w:pPr>
      <w:r>
        <w:rPr>
          <w:rFonts w:ascii="Arial" w:cs="Arial" w:eastAsia="Arial" w:hAnsi="Arial"/>
          <w:sz w:val="22"/>
          <w:szCs w:val="22"/>
        </w:rPr>
        <w:t xml:space="preserve">The CDP Swap API is the most relevant product for DEX trading on Base. It abstracts the complexity of DEX aggregation, transaction signing, and approval management into a single API or SDK call.</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Key Features</w:t>
      </w:r>
    </w:p>
    <w:p>
      <w:pPr>
        <w:pStyle w:val="ListParagraph"/>
        <w:numPr>
          <w:ilvl w:val="0"/>
          <w:numId w:val="2"/>
        </w:numPr>
        <w:spacing w:after="40" w:before="40"/>
      </w:pPr>
      <w:r>
        <w:rPr>
          <w:rFonts w:ascii="Arial" w:cs="Arial" w:eastAsia="Arial" w:hAnsi="Arial"/>
          <w:sz w:val="22"/>
          <w:szCs w:val="22"/>
        </w:rPr>
        <w:t xml:space="preserve">Sub-500ms swap latency on Base and Ethereum</w:t>
      </w:r>
    </w:p>
    <w:p>
      <w:pPr>
        <w:pStyle w:val="ListParagraph"/>
        <w:numPr>
          <w:ilvl w:val="0"/>
          <w:numId w:val="2"/>
        </w:numPr>
        <w:spacing w:after="40" w:before="40"/>
      </w:pPr>
      <w:r>
        <w:rPr>
          <w:rFonts w:ascii="Arial" w:cs="Arial" w:eastAsia="Arial" w:hAnsi="Arial"/>
          <w:sz w:val="22"/>
          <w:szCs w:val="22"/>
        </w:rPr>
        <w:t xml:space="preserve">Aggregates 373+ liquidity sources (AMMs and professional market makers)</w:t>
      </w:r>
    </w:p>
    <w:p>
      <w:pPr>
        <w:pStyle w:val="ListParagraph"/>
        <w:numPr>
          <w:ilvl w:val="0"/>
          <w:numId w:val="2"/>
        </w:numPr>
        <w:spacing w:after="40" w:before="40"/>
      </w:pPr>
      <w:r>
        <w:rPr>
          <w:rFonts w:ascii="Arial" w:cs="Arial" w:eastAsia="Arial" w:hAnsi="Arial"/>
          <w:sz w:val="22"/>
          <w:szCs w:val="22"/>
        </w:rPr>
        <w:t xml:space="preserve">Handles token approvals, transaction signing, and broadcasting automatically</w:t>
      </w:r>
    </w:p>
    <w:p>
      <w:pPr>
        <w:pStyle w:val="ListParagraph"/>
        <w:numPr>
          <w:ilvl w:val="0"/>
          <w:numId w:val="2"/>
        </w:numPr>
        <w:spacing w:after="40" w:before="40"/>
      </w:pPr>
      <w:r>
        <w:rPr>
          <w:rFonts w:ascii="Arial" w:cs="Arial" w:eastAsia="Arial" w:hAnsi="Arial"/>
          <w:sz w:val="22"/>
          <w:szCs w:val="22"/>
        </w:rPr>
        <w:t xml:space="preserve">Slippage protection and gas optimization built-in</w:t>
      </w:r>
    </w:p>
    <w:p>
      <w:pPr>
        <w:pStyle w:val="ListParagraph"/>
        <w:numPr>
          <w:ilvl w:val="0"/>
          <w:numId w:val="2"/>
        </w:numPr>
        <w:spacing w:after="40" w:before="40"/>
      </w:pPr>
      <w:r>
        <w:rPr>
          <w:rFonts w:ascii="Arial" w:cs="Arial" w:eastAsia="Arial" w:hAnsi="Arial"/>
          <w:sz w:val="22"/>
          <w:szCs w:val="22"/>
        </w:rPr>
        <w:t xml:space="preserve">Supports millions of tokens on Base</w:t>
      </w:r>
    </w:p>
    <w:p>
      <w:pPr>
        <w:pStyle w:val="ListParagraph"/>
        <w:numPr>
          <w:ilvl w:val="0"/>
          <w:numId w:val="2"/>
        </w:numPr>
        <w:spacing w:after="40" w:before="40"/>
      </w:pPr>
      <w:r>
        <w:rPr>
          <w:rFonts w:ascii="Arial" w:cs="Arial" w:eastAsia="Arial" w:hAnsi="Arial"/>
          <w:sz w:val="22"/>
          <w:szCs w:val="22"/>
        </w:rPr>
        <w:t xml:space="preserve">No custom rate-limiting or monitoring logic required — CDP handles it</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Supported Networks (Swap API)</w:t>
      </w:r>
    </w:p>
    <w:p>
      <w:pPr>
        <w:pStyle w:val="ListParagraph"/>
        <w:numPr>
          <w:ilvl w:val="0"/>
          <w:numId w:val="2"/>
        </w:numPr>
        <w:spacing w:after="40" w:before="40"/>
      </w:pPr>
      <w:r>
        <w:rPr>
          <w:rFonts w:ascii="Arial" w:cs="Arial" w:eastAsia="Arial" w:hAnsi="Arial"/>
          <w:sz w:val="22"/>
          <w:szCs w:val="22"/>
        </w:rPr>
        <w:t xml:space="preserve">Ethereum mainnet</w:t>
      </w:r>
    </w:p>
    <w:p>
      <w:pPr>
        <w:pStyle w:val="ListParagraph"/>
        <w:numPr>
          <w:ilvl w:val="0"/>
          <w:numId w:val="2"/>
        </w:numPr>
        <w:spacing w:after="40" w:before="40"/>
      </w:pPr>
      <w:r>
        <w:rPr>
          <w:rFonts w:ascii="Arial" w:cs="Arial" w:eastAsia="Arial" w:hAnsi="Arial"/>
          <w:sz w:val="22"/>
          <w:szCs w:val="22"/>
        </w:rPr>
        <w:t xml:space="preserve">Base mainnet</w:t>
      </w:r>
    </w:p>
    <w:p>
      <w:pPr>
        <w:pStyle w:val="ListParagraph"/>
        <w:numPr>
          <w:ilvl w:val="0"/>
          <w:numId w:val="2"/>
        </w:numPr>
        <w:spacing w:after="40" w:before="40"/>
      </w:pPr>
      <w:r>
        <w:rPr>
          <w:rFonts w:ascii="Arial" w:cs="Arial" w:eastAsia="Arial" w:hAnsi="Arial"/>
          <w:sz w:val="22"/>
          <w:szCs w:val="22"/>
        </w:rPr>
        <w:t xml:space="preserve">Arbitrum</w:t>
      </w:r>
    </w:p>
    <w:p>
      <w:pPr>
        <w:pStyle w:val="ListParagraph"/>
        <w:numPr>
          <w:ilvl w:val="0"/>
          <w:numId w:val="2"/>
        </w:numPr>
        <w:spacing w:after="40" w:before="40"/>
      </w:pPr>
      <w:r>
        <w:rPr>
          <w:rFonts w:ascii="Arial" w:cs="Arial" w:eastAsia="Arial" w:hAnsi="Arial"/>
          <w:sz w:val="22"/>
          <w:szCs w:val="22"/>
        </w:rPr>
        <w:t xml:space="preserve">Optimism</w:t>
      </w:r>
    </w:p>
    <w:p>
      <w:pPr>
        <w:pStyle w:val="ListParagraph"/>
        <w:numPr>
          <w:ilvl w:val="0"/>
          <w:numId w:val="2"/>
        </w:numPr>
        <w:spacing w:after="40" w:before="40"/>
      </w:pPr>
      <w:r>
        <w:rPr>
          <w:rFonts w:ascii="Arial" w:cs="Arial" w:eastAsia="Arial" w:hAnsi="Arial"/>
          <w:sz w:val="22"/>
          <w:szCs w:val="22"/>
        </w:rPr>
        <w:t xml:space="preserve">Polygon</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SDK Usage Example (Python)</w:t>
      </w:r>
    </w:p>
    <w:p>
      <w:pPr>
        <w:shd w:fill="1E293B" w:val="clear"/>
        <w:spacing w:after="80" w:before="80"/>
      </w:pPr>
      <w:r>
        <w:rPr>
          <w:rFonts w:ascii="Courier New" w:cs="Courier New" w:eastAsia="Courier New" w:hAnsi="Courier New"/>
          <w:color w:val="94A3B8"/>
          <w:sz w:val="20"/>
          <w:szCs w:val="20"/>
        </w:rPr>
        <w:t xml:space="preserve"># CDP Python SDK — Execute a swap on Base</w:t>
      </w:r>
    </w:p>
    <w:p>
      <w:pPr>
        <w:shd w:fill="1E293B" w:val="clear"/>
      </w:pPr>
      <w:r>
        <w:rPr>
          <w:rFonts w:ascii="Courier New" w:cs="Courier New" w:eastAsia="Courier New" w:hAnsi="Courier New"/>
          <w:color w:val="7DD3FC"/>
          <w:sz w:val="20"/>
          <w:szCs w:val="20"/>
        </w:rPr>
        <w:t xml:space="preserve">result = await account.swap(</w:t>
      </w:r>
    </w:p>
    <w:p>
      <w:pPr>
        <w:shd w:fill="1E293B" w:val="clear"/>
      </w:pPr>
      <w:r>
        <w:rPr>
          <w:rFonts w:ascii="Courier New" w:cs="Courier New" w:eastAsia="Courier New" w:hAnsi="Courier New"/>
          <w:color w:val="86EFAC"/>
          <w:sz w:val="20"/>
          <w:szCs w:val="20"/>
        </w:rPr>
        <w:t xml:space="preserve">    from_token="ETH",</w:t>
      </w:r>
    </w:p>
    <w:p>
      <w:pPr>
        <w:shd w:fill="1E293B" w:val="clear"/>
      </w:pPr>
      <w:r>
        <w:rPr>
          <w:rFonts w:ascii="Courier New" w:cs="Courier New" w:eastAsia="Courier New" w:hAnsi="Courier New"/>
          <w:color w:val="86EFAC"/>
          <w:sz w:val="20"/>
          <w:szCs w:val="20"/>
        </w:rPr>
        <w:t xml:space="preserve">    to_token="USDC",</w:t>
      </w:r>
    </w:p>
    <w:p>
      <w:pPr>
        <w:shd w:fill="1E293B" w:val="clear"/>
      </w:pPr>
      <w:r>
        <w:rPr>
          <w:rFonts w:ascii="Courier New" w:cs="Courier New" w:eastAsia="Courier New" w:hAnsi="Courier New"/>
          <w:color w:val="86EFAC"/>
          <w:sz w:val="20"/>
          <w:szCs w:val="20"/>
        </w:rPr>
        <w:t xml:space="preserve">    amount="0.1",</w:t>
      </w:r>
    </w:p>
    <w:p>
      <w:pPr>
        <w:shd w:fill="1E293B" w:val="clear"/>
      </w:pPr>
      <w:r>
        <w:rPr>
          <w:rFonts w:ascii="Courier New" w:cs="Courier New" w:eastAsia="Courier New" w:hAnsi="Courier New"/>
          <w:color w:val="86EFAC"/>
          <w:sz w:val="20"/>
          <w:szCs w:val="20"/>
        </w:rPr>
        <w:t xml:space="preserve">    network="base"</w:t>
      </w:r>
    </w:p>
    <w:p>
      <w:pPr>
        <w:shd w:fill="1E293B" w:val="clear"/>
        <w:spacing w:after="100"/>
      </w:pPr>
      <w:r>
        <w:rPr>
          <w:rFonts w:ascii="Courier New" w:cs="Courier New" w:eastAsia="Courier New" w:hAnsi="Courier New"/>
          <w:color w:val="7DD3FC"/>
          <w:sz w:val="20"/>
          <w:szCs w:val="20"/>
        </w:rPr>
        <w:t xml:space="preserve">)</w:t>
      </w:r>
    </w:p>
    <w:p>
      <w:pPr>
        <w:spacing w:after="60" w:before="60"/>
      </w:pPr>
      <w:r>
        <w:rPr>
          <w:sz w:val="22"/>
          <w:szCs w:val="22"/>
        </w:rPr>
        <w:t xml:space="preserve"/>
      </w:r>
    </w:p>
    <w:p>
      <w:pPr>
        <w:pStyle w:val="Heading2"/>
        <w:spacing w:after="100" w:before="300"/>
      </w:pPr>
      <w:r>
        <w:rPr>
          <w:rFonts w:ascii="Arial" w:cs="Arial" w:eastAsia="Arial" w:hAnsi="Arial"/>
          <w:b/>
          <w:bCs/>
          <w:color w:val="2563EB"/>
          <w:sz w:val="28"/>
          <w:szCs w:val="28"/>
        </w:rPr>
        <w:t xml:space="preserve">2.2 CDP Trade API (Beta)</w:t>
      </w:r>
    </w:p>
    <w:p>
      <w:pPr>
        <w:spacing w:after="80" w:before="80"/>
      </w:pPr>
      <w:r>
        <w:rPr>
          <w:rFonts w:ascii="Arial" w:cs="Arial" w:eastAsia="Arial" w:hAnsi="Arial"/>
          <w:sz w:val="22"/>
          <w:szCs w:val="22"/>
        </w:rPr>
        <w:t xml:space="preserve">The Trade API provides real-time price discovery and token swaps across multiple DEXes, enabling traders to access deep liquidity pools and execute at the best available prices.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Beta (as of 2025)</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Networks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Ethereum, Base, Arbitrum, Optimism, Polygon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Protocol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REST API</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CDP API Key (from portal.cdp.coinbase.com)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docs.cdp.coinbase.com/trade-api/welcome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Use Case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Programmatic DEX trading with best-price routing</w:t>
            </w:r>
          </w:p>
        </w:tc>
      </w:tr>
    </w:tbl>
    <w:p>
      <w:pPr>
        <w:spacing w:after="60" w:before="60"/>
      </w:pPr>
      <w:r>
        <w:rPr>
          <w:sz w:val="22"/>
          <w:szCs w:val="22"/>
        </w:rPr>
        <w:t xml:space="preserve"/>
      </w:r>
    </w:p>
    <w:p>
      <w:pPr>
        <w:pStyle w:val="Heading2"/>
        <w:spacing w:after="100" w:before="300"/>
      </w:pPr>
      <w:r>
        <w:rPr>
          <w:rFonts w:ascii="Arial" w:cs="Arial" w:eastAsia="Arial" w:hAnsi="Arial"/>
          <w:b/>
          <w:bCs/>
          <w:color w:val="2563EB"/>
          <w:sz w:val="28"/>
          <w:szCs w:val="28"/>
        </w:rPr>
        <w:t xml:space="preserve">2.3 Advanced Trade API (CEX Market Data)</w:t>
      </w:r>
    </w:p>
    <w:p>
      <w:pPr>
        <w:spacing w:after="80" w:before="80"/>
      </w:pPr>
      <w:r>
        <w:rPr>
          <w:rFonts w:ascii="Arial" w:cs="Arial" w:eastAsia="Arial" w:hAnsi="Arial"/>
          <w:sz w:val="22"/>
          <w:szCs w:val="22"/>
        </w:rPr>
        <w:t xml:space="preserve">The Advanced Trade API is Coinbase’s primary REST + WebSocket API for programmatic trading on Coinbase’s centralized exchange (CEX). While it does not provide direct Base DEX data, it is essential for any application that also needs CEX price feeds, order management, or Coinbase trading pairs.</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REST API Capabilities</w:t>
      </w:r>
    </w:p>
    <w:p>
      <w:pPr>
        <w:pStyle w:val="ListParagraph"/>
        <w:numPr>
          <w:ilvl w:val="0"/>
          <w:numId w:val="2"/>
        </w:numPr>
        <w:spacing w:after="40" w:before="40"/>
      </w:pPr>
      <w:r>
        <w:rPr>
          <w:rFonts w:ascii="Arial" w:cs="Arial" w:eastAsia="Arial" w:hAnsi="Arial"/>
          <w:b/>
          <w:bCs/>
          <w:sz w:val="22"/>
          <w:szCs w:val="22"/>
        </w:rPr>
        <w:t xml:space="preserve">Access to 550+ trading pairs with real-time price, volume, and order book data: </w:t>
      </w:r>
      <w:r>
        <w:rPr>
          <w:rFonts w:ascii="Arial" w:cs="Arial" w:eastAsia="Arial" w:hAnsi="Arial"/>
          <w:sz w:val="22"/>
          <w:szCs w:val="22"/>
        </w:rPr>
        <w:t xml:space="preserve">Market Data</w:t>
      </w:r>
    </w:p>
    <w:p>
      <w:pPr>
        <w:pStyle w:val="ListParagraph"/>
        <w:numPr>
          <w:ilvl w:val="0"/>
          <w:numId w:val="2"/>
        </w:numPr>
        <w:spacing w:after="40" w:before="40"/>
      </w:pPr>
      <w:r>
        <w:rPr>
          <w:rFonts w:ascii="Arial" w:cs="Arial" w:eastAsia="Arial" w:hAnsi="Arial"/>
          <w:b/>
          <w:bCs/>
          <w:sz w:val="22"/>
          <w:szCs w:val="22"/>
        </w:rPr>
        <w:t xml:space="preserve">Place, cancel, and monitor market, limit, and stop-limit orders: </w:t>
      </w:r>
      <w:r>
        <w:rPr>
          <w:rFonts w:ascii="Arial" w:cs="Arial" w:eastAsia="Arial" w:hAnsi="Arial"/>
          <w:sz w:val="22"/>
          <w:szCs w:val="22"/>
        </w:rPr>
        <w:t xml:space="preserve">Order Management</w:t>
      </w:r>
    </w:p>
    <w:p>
      <w:pPr>
        <w:pStyle w:val="ListParagraph"/>
        <w:numPr>
          <w:ilvl w:val="0"/>
          <w:numId w:val="2"/>
        </w:numPr>
        <w:spacing w:after="40" w:before="40"/>
      </w:pPr>
      <w:r>
        <w:rPr>
          <w:rFonts w:ascii="Arial" w:cs="Arial" w:eastAsia="Arial" w:hAnsi="Arial"/>
          <w:b/>
          <w:bCs/>
          <w:sz w:val="22"/>
          <w:szCs w:val="22"/>
        </w:rPr>
        <w:t xml:space="preserve">Balances, transaction history, portfolio data: </w:t>
      </w:r>
      <w:r>
        <w:rPr>
          <w:rFonts w:ascii="Arial" w:cs="Arial" w:eastAsia="Arial" w:hAnsi="Arial"/>
          <w:sz w:val="22"/>
          <w:szCs w:val="22"/>
        </w:rPr>
        <w:t xml:space="preserve">Account Data</w:t>
      </w:r>
    </w:p>
    <w:p>
      <w:pPr>
        <w:pStyle w:val="ListParagraph"/>
        <w:numPr>
          <w:ilvl w:val="0"/>
          <w:numId w:val="2"/>
        </w:numPr>
        <w:spacing w:after="40" w:before="40"/>
      </w:pPr>
      <w:r>
        <w:rPr>
          <w:rFonts w:ascii="Arial" w:cs="Arial" w:eastAsia="Arial" w:hAnsi="Arial"/>
          <w:b/>
          <w:bCs/>
          <w:sz w:val="22"/>
          <w:szCs w:val="22"/>
        </w:rPr>
        <w:t xml:space="preserve">get_market_trades — returns recent trade history for any product: </w:t>
      </w:r>
      <w:r>
        <w:rPr>
          <w:rFonts w:ascii="Arial" w:cs="Arial" w:eastAsia="Arial" w:hAnsi="Arial"/>
          <w:sz w:val="22"/>
          <w:szCs w:val="22"/>
        </w:rPr>
        <w:t xml:space="preserve">Product Data</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WebSocket Channels (Real-Time Feeds)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5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heartbeats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1-second heartbeat with counter to detect missed messages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ticker</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Real-time price update on every match event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ticker_batch</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Aggregated price updates every 5 seconds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market_trades</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Live trade events, batched every 250ms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candles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OHLC candlestick data stream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level2</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Real-time order book depth updates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Open orders for authenticated user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Yes (CDP Key)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status</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All products/currencies on a preset interval</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No</w:t>
            </w:r>
          </w:p>
        </w:tc>
      </w:tr>
    </w:tbl>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58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w:t>
            </w:r>
          </w:p>
        </w:tc>
        <w:tc>
          <w:tcPr>
            <w:tcW w:type="dxa" w:w="8160"/>
            <w:tcBorders>
              <w:top w:val="none" w:color="FFFFFF" w:sz="0"/>
              <w:left w:val="none" w:color="FFFFFF" w:sz="0"/>
              <w:bottom w:val="none" w:color="FFFFFF" w:sz="0"/>
              <w:right w:val="none" w:color="FFFFFF" w:sz="0"/>
            </w:tcBorders>
            <w:shd w:fill="FFF7ED" w:val="clear"/>
            <w:tcMar>
              <w:top w:type="dxa" w:w="100"/>
              <w:left w:type="dxa" w:w="160"/>
              <w:bottom w:type="dxa" w:w="100"/>
              <w:right w:type="dxa" w:w="160"/>
            </w:tcMar>
          </w:tcPr>
          <w:p>
            <w:r>
              <w:rPr>
                <w:rFonts w:ascii="Arial" w:cs="Arial" w:eastAsia="Arial" w:hAnsi="Arial"/>
                <w:sz w:val="20"/>
                <w:szCs w:val="20"/>
              </w:rPr>
              <w:t xml:space="preserve">JWTs for WebSocket authentication expire after 2 minutes and must be refreshed. Only one channel may be subscribed per subscription message.</w:t>
            </w:r>
          </w:p>
        </w:tc>
      </w:tr>
    </w:tbl>
    <w:p>
      <w:pPr>
        <w:spacing w:after="60" w:before="60"/>
      </w:pPr>
      <w:r>
        <w:rPr>
          <w:sz w:val="22"/>
          <w:szCs w:val="22"/>
        </w:rPr>
        <w:t xml:space="preserve"/>
      </w:r>
    </w:p>
    <w:p>
      <w:pPr>
        <w:pStyle w:val="Heading2"/>
        <w:spacing w:after="100" w:before="300"/>
      </w:pPr>
      <w:r>
        <w:rPr>
          <w:rFonts w:ascii="Arial" w:cs="Arial" w:eastAsia="Arial" w:hAnsi="Arial"/>
          <w:b/>
          <w:bCs/>
          <w:color w:val="2563EB"/>
          <w:sz w:val="28"/>
          <w:szCs w:val="28"/>
        </w:rPr>
        <w:t xml:space="preserve">2.4 CDP SDK (Python &amp; TypeScript)</w:t>
      </w:r>
    </w:p>
    <w:p>
      <w:pPr>
        <w:spacing w:after="80" w:before="80"/>
      </w:pPr>
      <w:r>
        <w:rPr>
          <w:rFonts w:ascii="Arial" w:cs="Arial" w:eastAsia="Arial" w:hAnsi="Arial"/>
          <w:sz w:val="22"/>
          <w:szCs w:val="22"/>
        </w:rPr>
        <w:t xml:space="preserve">The CDP SDK provides server-side wallet management and transaction execution, including swaps. It is the recommended integration path for backend applications trading on Base.</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SDK</w:t>
            </w:r>
          </w:p>
        </w:tc>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cdp-sdk (PyPI)</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EVM + Solana wallets, send transactions, swaps, policy APIs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TypeScript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@coinbase/cdp-sdk (npm)</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Same as Python; fully viem-compatible for walletClient usage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Advanced Trade (Python)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coinbase-advanced-py (PyPI)</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CEX trading, market data, WebSocket management</w:t>
            </w:r>
          </w:p>
        </w:tc>
      </w:tr>
    </w:tbl>
    <w:p>
      <w:pPr>
        <w:spacing w:after="60" w:before="60"/>
      </w:pPr>
      <w:r>
        <w:rPr>
          <w:sz w:val="22"/>
          <w:szCs w:val="22"/>
        </w:rPr>
        <w:t xml:space="preserve"/>
      </w:r>
    </w:p>
    <w:p>
      <w:pPr>
        <w:pStyle w:val="Heading2"/>
        <w:spacing w:after="100" w:before="300"/>
      </w:pPr>
      <w:r>
        <w:rPr>
          <w:rFonts w:ascii="Arial" w:cs="Arial" w:eastAsia="Arial" w:hAnsi="Arial"/>
          <w:b/>
          <w:bCs/>
          <w:color w:val="2563EB"/>
          <w:sz w:val="28"/>
          <w:szCs w:val="28"/>
        </w:rPr>
        <w:t xml:space="preserve">2.5 CDP Server Wallets</w:t>
      </w:r>
    </w:p>
    <w:p>
      <w:pPr>
        <w:spacing w:after="80" w:before="80"/>
      </w:pPr>
      <w:r>
        <w:rPr>
          <w:rFonts w:ascii="Arial" w:cs="Arial" w:eastAsia="Arial" w:hAnsi="Arial"/>
          <w:sz w:val="22"/>
          <w:szCs w:val="22"/>
        </w:rPr>
        <w:t xml:space="preserve">CDP Server Wallets allow developers to provision and manage crypto wallets programmatically on Base and other networks. Wallets can send/receive tokens, check balances, and execute swaps — all through the CDP SDK without managing raw private keys in application code.</w:t>
      </w:r>
    </w:p>
    <w:p>
      <w:pPr>
        <w:spacing w:after="120" w:before="120"/>
      </w:pPr>
      <w:r>
        <w:rPr>
          <w:sz w:val="22"/>
          <w:szCs w:val="22"/>
        </w:rPr>
        <w:t xml:space="preserve"/>
      </w:r>
    </w:p>
    <w:p>
      <w:pPr>
        <w:pStyle w:val="Heading1"/>
        <w:pBdr>
          <w:bottom w:val="single" w:color="2563EB" w:sz="4" w:space="4"/>
        </w:pBdr>
        <w:spacing w:after="120" w:before="360"/>
      </w:pPr>
      <w:r>
        <w:rPr>
          <w:rFonts w:ascii="Arial" w:cs="Arial" w:eastAsia="Arial" w:hAnsi="Arial"/>
          <w:b/>
          <w:bCs/>
          <w:color w:val="1B3A6B"/>
          <w:sz w:val="36"/>
          <w:szCs w:val="36"/>
        </w:rPr>
        <w:t xml:space="preserve">3. Base DEX Landscape</w:t>
      </w:r>
    </w:p>
    <w:p>
      <w:pPr>
        <w:pStyle w:val="Heading2"/>
        <w:spacing w:after="100" w:before="300"/>
      </w:pPr>
      <w:r>
        <w:rPr>
          <w:rFonts w:ascii="Arial" w:cs="Arial" w:eastAsia="Arial" w:hAnsi="Arial"/>
          <w:b/>
          <w:bCs/>
          <w:color w:val="2563EB"/>
          <w:sz w:val="28"/>
          <w:szCs w:val="28"/>
        </w:rPr>
        <w:t xml:space="preserve">3.1 Aerodrome Finance (Primary DEX on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DOMINANT</w:t>
            </w:r>
          </w:p>
        </w:tc>
        <w:tc>
          <w:tcPr>
            <w:tcW w:type="dxa" w:w="8160"/>
            <w:tcBorders>
              <w:top w:val="none" w:color="FFFFFF" w:sz="0"/>
              <w:left w:val="none" w:color="FFFFFF" w:sz="0"/>
              <w:bottom w:val="none" w:color="FFFFFF" w:sz="0"/>
              <w:right w:val="none" w:color="FFFFFF" w:sz="0"/>
            </w:tcBorders>
            <w:shd w:fill="CCFBF1" w:val="clear"/>
            <w:tcMar>
              <w:top w:type="dxa" w:w="100"/>
              <w:left w:type="dxa" w:w="160"/>
              <w:bottom w:type="dxa" w:w="100"/>
              <w:right w:type="dxa" w:w="160"/>
            </w:tcMar>
          </w:tcPr>
          <w:p>
            <w:r>
              <w:rPr>
                <w:rFonts w:ascii="Arial" w:cs="Arial" w:eastAsia="Arial" w:hAnsi="Arial"/>
                <w:sz w:val="20"/>
                <w:szCs w:val="20"/>
              </w:rPr>
              <w:t xml:space="preserve">Aerodrome was the #1 DEX on Base by spot trading volume in H1 2025, averaging $580.5M/day. In late 2025 it crossed $1B TVL and ~25% of Base’s total TVL.</w:t>
            </w:r>
          </w:p>
        </w:tc>
      </w:tr>
    </w:tbl>
    <w:p>
      <w:pPr>
        <w:spacing w:after="60" w:before="60"/>
      </w:pPr>
      <w:r>
        <w:rPr>
          <w:sz w:val="22"/>
          <w:szCs w:val="22"/>
        </w:rPr>
        <w:t xml:space="preserve"/>
      </w:r>
    </w:p>
    <w:p>
      <w:pPr>
        <w:spacing w:after="80" w:before="80"/>
      </w:pPr>
      <w:r>
        <w:rPr>
          <w:rFonts w:ascii="Arial" w:cs="Arial" w:eastAsia="Arial" w:hAnsi="Arial"/>
          <w:sz w:val="22"/>
          <w:szCs w:val="22"/>
        </w:rPr>
        <w:t xml:space="preserve">Aerodrome Finance is an AMM-based DEX on Base, functioning as a “MetaDEX” that blends design elements from Uniswap v2, Curve Finance, and Convex Finance. It is the official liquidity hub of Base.</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Pool Types</w:t>
      </w:r>
    </w:p>
    <w:p>
      <w:pPr>
        <w:pStyle w:val="ListParagraph"/>
        <w:numPr>
          <w:ilvl w:val="0"/>
          <w:numId w:val="2"/>
        </w:numPr>
        <w:spacing w:after="40" w:before="40"/>
      </w:pPr>
      <w:r>
        <w:rPr>
          <w:rFonts w:ascii="Arial" w:cs="Arial" w:eastAsia="Arial" w:hAnsi="Arial"/>
          <w:b/>
          <w:bCs/>
          <w:sz w:val="22"/>
          <w:szCs w:val="22"/>
        </w:rPr>
        <w:t xml:space="preserve">Standard constant-product AMM (like Uniswap v2), ideal for uncorrelated token pairs: </w:t>
      </w:r>
      <w:r>
        <w:rPr>
          <w:rFonts w:ascii="Arial" w:cs="Arial" w:eastAsia="Arial" w:hAnsi="Arial"/>
          <w:sz w:val="22"/>
          <w:szCs w:val="22"/>
        </w:rPr>
        <w:t xml:space="preserve">Volatile Pools</w:t>
      </w:r>
    </w:p>
    <w:p>
      <w:pPr>
        <w:pStyle w:val="ListParagraph"/>
        <w:numPr>
          <w:ilvl w:val="0"/>
          <w:numId w:val="2"/>
        </w:numPr>
        <w:spacing w:after="40" w:before="40"/>
      </w:pPr>
      <w:r>
        <w:rPr>
          <w:rFonts w:ascii="Arial" w:cs="Arial" w:eastAsia="Arial" w:hAnsi="Arial"/>
          <w:b/>
          <w:bCs/>
          <w:sz w:val="22"/>
          <w:szCs w:val="22"/>
        </w:rPr>
        <w:t xml:space="preserve">Curve-style AMM optimized for correlated or pegged assets (e.g., USDC/USDT): </w:t>
      </w:r>
      <w:r>
        <w:rPr>
          <w:rFonts w:ascii="Arial" w:cs="Arial" w:eastAsia="Arial" w:hAnsi="Arial"/>
          <w:sz w:val="22"/>
          <w:szCs w:val="22"/>
        </w:rPr>
        <w:t xml:space="preserve">Stable Pools</w:t>
      </w:r>
    </w:p>
    <w:p>
      <w:pPr>
        <w:pStyle w:val="ListParagraph"/>
        <w:numPr>
          <w:ilvl w:val="0"/>
          <w:numId w:val="2"/>
        </w:numPr>
        <w:spacing w:after="40" w:before="40"/>
      </w:pPr>
      <w:r>
        <w:rPr>
          <w:rFonts w:ascii="Arial" w:cs="Arial" w:eastAsia="Arial" w:hAnsi="Arial"/>
          <w:b/>
          <w:bCs/>
          <w:sz w:val="22"/>
          <w:szCs w:val="22"/>
        </w:rPr>
        <w:t xml:space="preserve">Uniswap v3-style pools for capital-efficient liquidity provision: </w:t>
      </w:r>
      <w:r>
        <w:rPr>
          <w:rFonts w:ascii="Arial" w:cs="Arial" w:eastAsia="Arial" w:hAnsi="Arial"/>
          <w:sz w:val="22"/>
          <w:szCs w:val="22"/>
        </w:rPr>
        <w:t xml:space="preserve">Concentrated Liquidity Pools (v2)</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Governance &amp; Incentives</w:t>
      </w:r>
    </w:p>
    <w:p>
      <w:pPr>
        <w:pStyle w:val="ListParagraph"/>
        <w:numPr>
          <w:ilvl w:val="0"/>
          <w:numId w:val="2"/>
        </w:numPr>
        <w:spacing w:after="40" w:before="40"/>
      </w:pPr>
      <w:r>
        <w:rPr>
          <w:rFonts w:ascii="Arial" w:cs="Arial" w:eastAsia="Arial" w:hAnsi="Arial"/>
          <w:sz w:val="22"/>
          <w:szCs w:val="22"/>
        </w:rPr>
        <w:t xml:space="preserve">AERO is the native governance and incentive token</w:t>
      </w:r>
    </w:p>
    <w:p>
      <w:pPr>
        <w:pStyle w:val="ListParagraph"/>
        <w:numPr>
          <w:ilvl w:val="0"/>
          <w:numId w:val="2"/>
        </w:numPr>
        <w:spacing w:after="40" w:before="40"/>
      </w:pPr>
      <w:r>
        <w:rPr>
          <w:rFonts w:ascii="Arial" w:cs="Arial" w:eastAsia="Arial" w:hAnsi="Arial"/>
          <w:sz w:val="22"/>
          <w:szCs w:val="22"/>
        </w:rPr>
        <w:t xml:space="preserve">veAERO (vote-escrowed AERO) holders direct liquidity incentives (emissions) to pools</w:t>
      </w:r>
    </w:p>
    <w:p>
      <w:pPr>
        <w:pStyle w:val="ListParagraph"/>
        <w:numPr>
          <w:ilvl w:val="0"/>
          <w:numId w:val="2"/>
        </w:numPr>
        <w:spacing w:after="40" w:before="40"/>
      </w:pPr>
      <w:r>
        <w:rPr>
          <w:rFonts w:ascii="Arial" w:cs="Arial" w:eastAsia="Arial" w:hAnsi="Arial"/>
          <w:sz w:val="22"/>
          <w:szCs w:val="22"/>
        </w:rPr>
        <w:t xml:space="preserve">Gauge vaults distribute AERO rewards to liquidity providers based on votes</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2026 Developments: Merge into “Aero”</w:t>
      </w:r>
    </w:p>
    <w:p>
      <w:pPr>
        <w:spacing w:after="80" w:before="80"/>
      </w:pPr>
      <w:r>
        <w:rPr>
          <w:rFonts w:ascii="Arial" w:cs="Arial" w:eastAsia="Arial" w:hAnsi="Arial"/>
          <w:sz w:val="22"/>
          <w:szCs w:val="22"/>
        </w:rPr>
        <w:t xml:space="preserve">Dromos Labs announced the merger of Aerodrome (Base) and Velodrome (Optimism) into a unified platform called “Aero,” scheduled for Q2 2026. Aero’s REV Engine is projected to increase revenue by 40%, while the AER Engine could cut costs by $34M annually. Aero plans to expand to Ethereum mainnet.</w:t>
      </w:r>
    </w:p>
    <w:p>
      <w:pPr>
        <w:spacing w:after="60" w:before="60"/>
      </w:pPr>
      <w:r>
        <w:rPr>
          <w:sz w:val="22"/>
          <w:szCs w:val="22"/>
        </w:rPr>
        <w:t xml:space="preserve"/>
      </w:r>
    </w:p>
    <w:p>
      <w:pPr>
        <w:pStyle w:val="Heading2"/>
        <w:spacing w:after="100" w:before="300"/>
      </w:pPr>
      <w:r>
        <w:rPr>
          <w:rFonts w:ascii="Arial" w:cs="Arial" w:eastAsia="Arial" w:hAnsi="Arial"/>
          <w:b/>
          <w:bCs/>
          <w:color w:val="2563EB"/>
          <w:sz w:val="28"/>
          <w:szCs w:val="28"/>
        </w:rPr>
        <w:t xml:space="preserve">3.2 Uniswap v3 &amp; v4 on Base</w:t>
      </w:r>
    </w:p>
    <w:p>
      <w:pPr>
        <w:spacing w:after="80" w:before="80"/>
      </w:pPr>
      <w:r>
        <w:rPr>
          <w:rFonts w:ascii="Arial" w:cs="Arial" w:eastAsia="Arial" w:hAnsi="Arial"/>
          <w:sz w:val="22"/>
          <w:szCs w:val="22"/>
        </w:rPr>
        <w:t xml:space="preserve">Uniswap is the second-largest DEX on Base by volume, averaging $406.1M/day in H1 2025. Uniswap v4 launched in early 2025 with major architectural upgrades.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3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Uniswap v3</w:t>
            </w:r>
          </w:p>
        </w:tc>
        <w:tc>
          <w:tcPr>
            <w:tcW w:type="dxa" w:w="34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Uniswap v4</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Multiple pool contracts</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Singleton design (all pools in one contract)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Gas Efficiency</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Standard</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~15% lower gas vs v3 (direct ETH support)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Hooks</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Not supported</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Yes — customizable pool logic via hooks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Liquidity</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Concentrated liquidity (ranges)</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Concentrated liquidity + hook extensions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Daily Fees (Base)</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~$0.22M/day on Base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Subgraph</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Available on The Graph</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Available on The Graph</w:t>
            </w:r>
          </w:p>
        </w:tc>
      </w:tr>
    </w:tbl>
    <w:p>
      <w:pPr>
        <w:spacing w:after="60" w:before="60"/>
      </w:pPr>
      <w:r>
        <w:rPr>
          <w:sz w:val="22"/>
          <w:szCs w:val="22"/>
        </w:rPr>
        <w:t xml:space="preserve"/>
      </w:r>
    </w:p>
    <w:p>
      <w:pPr>
        <w:pStyle w:val="Heading2"/>
        <w:spacing w:after="100" w:before="300"/>
      </w:pPr>
      <w:r>
        <w:rPr>
          <w:rFonts w:ascii="Arial" w:cs="Arial" w:eastAsia="Arial" w:hAnsi="Arial"/>
          <w:b/>
          <w:bCs/>
          <w:color w:val="2563EB"/>
          <w:sz w:val="28"/>
          <w:szCs w:val="28"/>
        </w:rPr>
        <w:t xml:space="preserve">3.3 Other Notable DEX Protocols on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BaseSwap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AMM DEX</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Early Base-native DEX, fork of Uniswap v2/v3</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Curve Finance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Stable AMM</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Focus on stablecoin and pegged asset swaps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Balancer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Weighted pools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Multi-asset pools with custom weights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SushiSwap</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AMM DEX</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Multi-chain DEX with Base deployment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PancakeSwap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AMM DEX</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High-volume DEX extending from BSC to Base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Velodrome (via Aero)</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MetaDEX</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Merging with Aerodrome into unified “Aero” platform</w:t>
            </w:r>
          </w:p>
        </w:tc>
      </w:tr>
    </w:tbl>
    <w:p>
      <w:pPr>
        <w:spacing w:after="120" w:before="120"/>
      </w:pPr>
      <w:r>
        <w:rPr>
          <w:sz w:val="22"/>
          <w:szCs w:val="22"/>
        </w:rPr>
        <w:t xml:space="preserve"/>
      </w:r>
    </w:p>
    <w:p>
      <w:pPr>
        <w:pStyle w:val="Heading1"/>
        <w:pBdr>
          <w:bottom w:val="single" w:color="2563EB" w:sz="4" w:space="4"/>
        </w:pBdr>
        <w:spacing w:after="120" w:before="360"/>
      </w:pPr>
      <w:r>
        <w:rPr>
          <w:rFonts w:ascii="Arial" w:cs="Arial" w:eastAsia="Arial" w:hAnsi="Arial"/>
          <w:b/>
          <w:bCs/>
          <w:color w:val="1B3A6B"/>
          <w:sz w:val="36"/>
          <w:szCs w:val="36"/>
        </w:rPr>
        <w:t xml:space="preserve">4. Market Data APIs for Base</w:t>
      </w:r>
    </w:p>
    <w:p>
      <w:pPr>
        <w:pStyle w:val="Heading2"/>
        <w:spacing w:after="100" w:before="300"/>
      </w:pPr>
      <w:r>
        <w:rPr>
          <w:rFonts w:ascii="Arial" w:cs="Arial" w:eastAsia="Arial" w:hAnsi="Arial"/>
          <w:b/>
          <w:bCs/>
          <w:color w:val="2563EB"/>
          <w:sz w:val="28"/>
          <w:szCs w:val="28"/>
        </w:rPr>
        <w:t xml:space="preserve">4.1 GeckoTerminal / CoinGecko API (Onchain DEX Data)</w:t>
      </w:r>
    </w:p>
    <w:p>
      <w:pPr>
        <w:spacing w:after="80" w:before="80"/>
      </w:pPr>
      <w:r>
        <w:rPr>
          <w:rFonts w:ascii="Arial" w:cs="Arial" w:eastAsia="Arial" w:hAnsi="Arial"/>
          <w:sz w:val="22"/>
          <w:szCs w:val="22"/>
        </w:rPr>
        <w:t xml:space="preserve">GeckoTerminal is CoinGecko’s onchain market data product, tracking DEX pools across 200+ networks including Base. It provides the most comprehensive pool-level data available via REST API, with data updated as fast as 2–3 seconds after transaction confirmation.</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Key Capabilities</w:t>
      </w:r>
    </w:p>
    <w:p>
      <w:pPr>
        <w:pStyle w:val="ListParagraph"/>
        <w:numPr>
          <w:ilvl w:val="0"/>
          <w:numId w:val="2"/>
        </w:numPr>
        <w:spacing w:after="40" w:before="40"/>
      </w:pPr>
      <w:r>
        <w:rPr>
          <w:rFonts w:ascii="Arial" w:cs="Arial" w:eastAsia="Arial" w:hAnsi="Arial"/>
          <w:sz w:val="22"/>
          <w:szCs w:val="22"/>
        </w:rPr>
        <w:t xml:space="preserve">Token prices by contract address on Base</w:t>
      </w:r>
    </w:p>
    <w:p>
      <w:pPr>
        <w:pStyle w:val="ListParagraph"/>
        <w:numPr>
          <w:ilvl w:val="0"/>
          <w:numId w:val="2"/>
        </w:numPr>
        <w:spacing w:after="40" w:before="40"/>
      </w:pPr>
      <w:r>
        <w:rPr>
          <w:rFonts w:ascii="Arial" w:cs="Arial" w:eastAsia="Arial" w:hAnsi="Arial"/>
          <w:sz w:val="22"/>
          <w:szCs w:val="22"/>
        </w:rPr>
        <w:t xml:space="preserve">Pool-level analytics: TVL, 24h volume, fee APR, liquidity depth</w:t>
      </w:r>
    </w:p>
    <w:p>
      <w:pPr>
        <w:pStyle w:val="ListParagraph"/>
        <w:numPr>
          <w:ilvl w:val="0"/>
          <w:numId w:val="2"/>
        </w:numPr>
        <w:spacing w:after="40" w:before="40"/>
      </w:pPr>
      <w:r>
        <w:rPr>
          <w:rFonts w:ascii="Arial" w:cs="Arial" w:eastAsia="Arial" w:hAnsi="Arial"/>
          <w:sz w:val="22"/>
          <w:szCs w:val="22"/>
        </w:rPr>
        <w:t xml:space="preserve">OHLCV candlestick data for any Base DEX pool via /onchain/networks/{network}/pools/{pool}/ohlcv/{period}</w:t>
      </w:r>
    </w:p>
    <w:p>
      <w:pPr>
        <w:pStyle w:val="ListParagraph"/>
        <w:numPr>
          <w:ilvl w:val="0"/>
          <w:numId w:val="2"/>
        </w:numPr>
        <w:spacing w:after="40" w:before="40"/>
      </w:pPr>
      <w:r>
        <w:rPr>
          <w:rFonts w:ascii="Arial" w:cs="Arial" w:eastAsia="Arial" w:hAnsi="Arial"/>
          <w:sz w:val="22"/>
          <w:szCs w:val="22"/>
        </w:rPr>
        <w:t xml:space="preserve">Trending pools on Base</w:t>
      </w:r>
    </w:p>
    <w:p>
      <w:pPr>
        <w:pStyle w:val="ListParagraph"/>
        <w:numPr>
          <w:ilvl w:val="0"/>
          <w:numId w:val="2"/>
        </w:numPr>
        <w:spacing w:after="40" w:before="40"/>
      </w:pPr>
      <w:r>
        <w:rPr>
          <w:rFonts w:ascii="Arial" w:cs="Arial" w:eastAsia="Arial" w:hAnsi="Arial"/>
          <w:sz w:val="22"/>
          <w:szCs w:val="22"/>
        </w:rPr>
        <w:t xml:space="preserve">36M+ tokens tracked across onchain networks</w:t>
      </w:r>
    </w:p>
    <w:p>
      <w:pPr>
        <w:pStyle w:val="ListParagraph"/>
        <w:numPr>
          <w:ilvl w:val="0"/>
          <w:numId w:val="2"/>
        </w:numPr>
        <w:spacing w:after="40" w:before="40"/>
      </w:pPr>
      <w:r>
        <w:rPr>
          <w:rFonts w:ascii="Arial" w:cs="Arial" w:eastAsia="Arial" w:hAnsi="Arial"/>
          <w:sz w:val="22"/>
          <w:szCs w:val="22"/>
        </w:rPr>
        <w:t xml:space="preserve">Data sources: Uniswap, Aerodrome, Curve, PancakeSwap, SushiSwap, and more on Base</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600"/>
        <w:gridCol w:w="2460"/>
      </w:tblGrid>
      <w:tr>
        <w:trPr>
          <w:tblHeader/>
        </w:trPr>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3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Monthly Cap</w:t>
            </w:r>
          </w:p>
        </w:tc>
        <w:tc>
          <w:tcPr>
            <w:tcW w:type="dxa" w:w="24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Demo (Free)</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30 calls/min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10,000 calls/mo</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Analyst</w:t>
            </w:r>
          </w:p>
        </w:tc>
        <w:tc>
          <w:tcPr>
            <w:tcW w:type="dxa" w:w="2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250 calls/min</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500,000 calls/mo</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$129/mo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Lite</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500 calls/min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Higher cap</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Higher tier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Pro+</w:t>
            </w:r>
          </w:p>
        </w:tc>
        <w:tc>
          <w:tcPr>
            <w:tcW w:type="dxa" w:w="2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Custom</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Unlimited</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Enterprise</w:t>
            </w:r>
          </w:p>
        </w:tc>
      </w:tr>
    </w:tbl>
    <w:p>
      <w:pPr>
        <w:spacing w:after="60" w:before="60"/>
      </w:pPr>
      <w:r>
        <w:rPr>
          <w:sz w:val="22"/>
          <w:szCs w:val="22"/>
        </w:rPr>
        <w:t xml:space="preserve"/>
      </w:r>
    </w:p>
    <w:p>
      <w:pPr>
        <w:pStyle w:val="Heading2"/>
        <w:spacing w:after="100" w:before="300"/>
      </w:pPr>
      <w:r>
        <w:rPr>
          <w:rFonts w:ascii="Arial" w:cs="Arial" w:eastAsia="Arial" w:hAnsi="Arial"/>
          <w:b/>
          <w:bCs/>
          <w:color w:val="2563EB"/>
          <w:sz w:val="28"/>
          <w:szCs w:val="28"/>
        </w:rPr>
        <w:t xml:space="preserve">4.2 Bitquery GraphQL API</w:t>
      </w:r>
    </w:p>
    <w:p>
      <w:pPr>
        <w:spacing w:after="80" w:before="80"/>
      </w:pPr>
      <w:r>
        <w:rPr>
          <w:rFonts w:ascii="Arial" w:cs="Arial" w:eastAsia="Arial" w:hAnsi="Arial"/>
          <w:sz w:val="22"/>
          <w:szCs w:val="22"/>
        </w:rPr>
        <w:t xml:space="preserve">Bitquery is a blockchain data platform providing GraphQL APIs for querying any onchain data, including all DEX trades on Base with 1-second granularity. It is particularly powerful for custom analytics and aggregate queries.</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Base-Specific Capabilities</w:t>
      </w:r>
    </w:p>
    <w:p>
      <w:pPr>
        <w:pStyle w:val="ListParagraph"/>
        <w:numPr>
          <w:ilvl w:val="0"/>
          <w:numId w:val="2"/>
        </w:numPr>
        <w:spacing w:after="40" w:before="40"/>
      </w:pPr>
      <w:r>
        <w:rPr>
          <w:rFonts w:ascii="Arial" w:cs="Arial" w:eastAsia="Arial" w:hAnsi="Arial"/>
          <w:sz w:val="22"/>
          <w:szCs w:val="22"/>
        </w:rPr>
        <w:t xml:space="preserve">DEX trades via EVM(network: base) with DEXTrades schema</w:t>
      </w:r>
    </w:p>
    <w:p>
      <w:pPr>
        <w:pStyle w:val="ListParagraph"/>
        <w:numPr>
          <w:ilvl w:val="0"/>
          <w:numId w:val="2"/>
        </w:numPr>
        <w:spacing w:after="40" w:before="40"/>
      </w:pPr>
      <w:r>
        <w:rPr>
          <w:rFonts w:ascii="Arial" w:cs="Arial" w:eastAsia="Arial" w:hAnsi="Arial"/>
          <w:sz w:val="22"/>
          <w:szCs w:val="22"/>
        </w:rPr>
        <w:t xml:space="preserve">Aerodrome Finance-specific API: pool creation events, liquidity metrics, gauge vault deposits/withdrawals, reward distributions</w:t>
      </w:r>
    </w:p>
    <w:p>
      <w:pPr>
        <w:pStyle w:val="ListParagraph"/>
        <w:numPr>
          <w:ilvl w:val="0"/>
          <w:numId w:val="2"/>
        </w:numPr>
        <w:spacing w:after="40" w:before="40"/>
      </w:pPr>
      <w:r>
        <w:rPr>
          <w:rFonts w:ascii="Arial" w:cs="Arial" w:eastAsia="Arial" w:hAnsi="Arial"/>
          <w:sz w:val="22"/>
          <w:szCs w:val="22"/>
        </w:rPr>
        <w:t xml:space="preserve">Real-time streaming via GraphQL subscriptions, Kafka, and WebSockets</w:t>
      </w:r>
    </w:p>
    <w:p>
      <w:pPr>
        <w:pStyle w:val="ListParagraph"/>
        <w:numPr>
          <w:ilvl w:val="0"/>
          <w:numId w:val="2"/>
        </w:numPr>
        <w:spacing w:after="40" w:before="40"/>
      </w:pPr>
      <w:r>
        <w:rPr>
          <w:rFonts w:ascii="Arial" w:cs="Arial" w:eastAsia="Arial" w:hAnsi="Arial"/>
          <w:sz w:val="22"/>
          <w:szCs w:val="22"/>
        </w:rPr>
        <w:t xml:space="preserve">Block, transaction, transfer, event, and call data</w:t>
      </w:r>
    </w:p>
    <w:p>
      <w:pPr>
        <w:pStyle w:val="ListParagraph"/>
        <w:numPr>
          <w:ilvl w:val="0"/>
          <w:numId w:val="2"/>
        </w:numPr>
        <w:spacing w:after="40" w:before="40"/>
      </w:pPr>
      <w:r>
        <w:rPr>
          <w:rFonts w:ascii="Arial" w:cs="Arial" w:eastAsia="Arial" w:hAnsi="Arial"/>
          <w:sz w:val="22"/>
          <w:szCs w:val="22"/>
        </w:rPr>
        <w:t xml:space="preserve">Archive + realtime + combined dataset options</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Sample GraphQL Query (Aerodrome Trades on Base)</w:t>
      </w:r>
    </w:p>
    <w:p>
      <w:pPr>
        <w:shd w:fill="1E293B" w:val="clear"/>
        <w:spacing w:before="80"/>
      </w:pPr>
      <w:r>
        <w:rPr>
          <w:rFonts w:ascii="Courier New" w:cs="Courier New" w:eastAsia="Courier New" w:hAnsi="Courier New"/>
          <w:color w:val="7DD3FC"/>
          <w:sz w:val="19"/>
          <w:szCs w:val="19"/>
        </w:rPr>
        <w:t xml:space="preserve">query { EVM(network: base) {</w:t>
      </w:r>
    </w:p>
    <w:p>
      <w:pPr>
        <w:shd w:fill="1E293B" w:val="clear"/>
      </w:pPr>
      <w:r>
        <w:rPr>
          <w:rFonts w:ascii="Courier New" w:cs="Courier New" w:eastAsia="Courier New" w:hAnsi="Courier New"/>
          <w:color w:val="86EFAC"/>
          <w:sz w:val="19"/>
          <w:szCs w:val="19"/>
        </w:rPr>
        <w:t xml:space="preserve">  DEXTrades(limit: {count: 5}) {</w:t>
      </w:r>
    </w:p>
    <w:p>
      <w:pPr>
        <w:shd w:fill="1E293B" w:val="clear"/>
      </w:pPr>
      <w:r>
        <w:rPr>
          <w:rFonts w:ascii="Courier New" w:cs="Courier New" w:eastAsia="Courier New" w:hAnsi="Courier New"/>
          <w:color w:val="FDE68A"/>
          <w:sz w:val="19"/>
          <w:szCs w:val="19"/>
        </w:rPr>
        <w:t xml:space="preserve">    Block { Time }  Trade { Dex { ProtocolName }</w:t>
      </w:r>
    </w:p>
    <w:p>
      <w:pPr>
        <w:shd w:fill="1E293B" w:val="clear"/>
      </w:pPr>
      <w:r>
        <w:rPr>
          <w:rFonts w:ascii="Courier New" w:cs="Courier New" w:eastAsia="Courier New" w:hAnsi="Courier New"/>
          <w:color w:val="FDE68A"/>
          <w:sz w:val="19"/>
          <w:szCs w:val="19"/>
        </w:rPr>
        <w:t xml:space="preserve">      Buy { Amount AmountInUSD Currency { Symbol } }</w:t>
      </w:r>
    </w:p>
    <w:p>
      <w:pPr>
        <w:shd w:fill="1E293B" w:val="clear"/>
      </w:pPr>
      <w:r>
        <w:rPr>
          <w:rFonts w:ascii="Courier New" w:cs="Courier New" w:eastAsia="Courier New" w:hAnsi="Courier New"/>
          <w:color w:val="FDE68A"/>
          <w:sz w:val="19"/>
          <w:szCs w:val="19"/>
        </w:rPr>
        <w:t xml:space="preserve">      Sell { Amount AmountInUSD Currency { Symbol } }</w:t>
      </w:r>
    </w:p>
    <w:p>
      <w:pPr>
        <w:shd w:fill="1E293B" w:val="clear"/>
        <w:spacing w:after="100"/>
      </w:pPr>
      <w:r>
        <w:rPr>
          <w:rFonts w:ascii="Courier New" w:cs="Courier New" w:eastAsia="Courier New" w:hAnsi="Courier New"/>
          <w:color w:val="7DD3FC"/>
          <w:sz w:val="19"/>
          <w:szCs w:val="19"/>
        </w:rPr>
        <w:t xml:space="preserve">    } Transaction { Hash } } } }</w:t>
      </w:r>
    </w:p>
    <w:p>
      <w:pPr>
        <w:spacing w:after="60" w:before="60"/>
      </w:pPr>
      <w:r>
        <w:rPr>
          <w:sz w:val="22"/>
          <w:szCs w:val="22"/>
        </w:rPr>
        <w:t xml:space="preserve"/>
      </w:r>
    </w:p>
    <w:p>
      <w:pPr>
        <w:pStyle w:val="Heading2"/>
        <w:spacing w:after="100" w:before="300"/>
      </w:pPr>
      <w:r>
        <w:rPr>
          <w:rFonts w:ascii="Arial" w:cs="Arial" w:eastAsia="Arial" w:hAnsi="Arial"/>
          <w:b/>
          <w:bCs/>
          <w:color w:val="2563EB"/>
          <w:sz w:val="28"/>
          <w:szCs w:val="28"/>
        </w:rPr>
        <w:t xml:space="preserve">4.3 Moralis Web3 API</w:t>
      </w:r>
    </w:p>
    <w:p>
      <w:pPr>
        <w:spacing w:after="80" w:before="80"/>
      </w:pPr>
      <w:r>
        <w:rPr>
          <w:rFonts w:ascii="Arial" w:cs="Arial" w:eastAsia="Arial" w:hAnsi="Arial"/>
          <w:sz w:val="22"/>
          <w:szCs w:val="22"/>
        </w:rPr>
        <w:t xml:space="preserve">Moralis provides enterprise-grade Web3 APIs for EVM chains including Base, with a strong focus on token pricing, OHLCV data, and DeFi analytics.</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Relevant Endpoints for Base DEX</w:t>
      </w:r>
    </w:p>
    <w:p>
      <w:pPr>
        <w:pStyle w:val="ListParagraph"/>
        <w:numPr>
          <w:ilvl w:val="0"/>
          <w:numId w:val="2"/>
        </w:numPr>
        <w:spacing w:after="40" w:before="40"/>
      </w:pPr>
      <w:r>
        <w:rPr>
          <w:rFonts w:ascii="Arial" w:cs="Arial" w:eastAsia="Arial" w:hAnsi="Arial"/>
          <w:sz w:val="22"/>
          <w:szCs w:val="22"/>
        </w:rPr>
        <w:t xml:space="preserve">Token price by contract address (updated every block)</w:t>
      </w:r>
    </w:p>
    <w:p>
      <w:pPr>
        <w:pStyle w:val="ListParagraph"/>
        <w:numPr>
          <w:ilvl w:val="0"/>
          <w:numId w:val="2"/>
        </w:numPr>
        <w:spacing w:after="40" w:before="40"/>
      </w:pPr>
      <w:r>
        <w:rPr>
          <w:rFonts w:ascii="Arial" w:cs="Arial" w:eastAsia="Arial" w:hAnsi="Arial"/>
          <w:sz w:val="22"/>
          <w:szCs w:val="22"/>
        </w:rPr>
        <w:t xml:space="preserve">OHLCV by pair address — GET /pairs/{address}/ohlcv — supports 1m, 5m, 1h, 1d, 1w intervals</w:t>
      </w:r>
    </w:p>
    <w:p>
      <w:pPr>
        <w:pStyle w:val="ListParagraph"/>
        <w:numPr>
          <w:ilvl w:val="0"/>
          <w:numId w:val="2"/>
        </w:numPr>
        <w:spacing w:after="40" w:before="40"/>
      </w:pPr>
      <w:r>
        <w:rPr>
          <w:rFonts w:ascii="Arial" w:cs="Arial" w:eastAsia="Arial" w:hAnsi="Arial"/>
          <w:sz w:val="22"/>
          <w:szCs w:val="22"/>
        </w:rPr>
        <w:t xml:space="preserve">Pair/pool analytics for all major Base DEXes</w:t>
      </w:r>
    </w:p>
    <w:p>
      <w:pPr>
        <w:pStyle w:val="ListParagraph"/>
        <w:numPr>
          <w:ilvl w:val="0"/>
          <w:numId w:val="2"/>
        </w:numPr>
        <w:spacing w:after="40" w:before="40"/>
      </w:pPr>
      <w:r>
        <w:rPr>
          <w:rFonts w:ascii="Arial" w:cs="Arial" w:eastAsia="Arial" w:hAnsi="Arial"/>
          <w:sz w:val="22"/>
          <w:szCs w:val="22"/>
        </w:rPr>
        <w:t xml:space="preserve">Token metadata, holders, and transfer history</w:t>
      </w:r>
    </w:p>
    <w:p>
      <w:pPr>
        <w:pStyle w:val="ListParagraph"/>
        <w:numPr>
          <w:ilvl w:val="0"/>
          <w:numId w:val="2"/>
        </w:numPr>
        <w:spacing w:after="40" w:before="40"/>
      </w:pPr>
      <w:r>
        <w:rPr>
          <w:rFonts w:ascii="Arial" w:cs="Arial" w:eastAsia="Arial" w:hAnsi="Arial"/>
          <w:sz w:val="22"/>
          <w:szCs w:val="22"/>
        </w:rPr>
        <w:t xml:space="preserve">Streams API for real-time event webhooks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3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3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Limited compute units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$0/mo</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Starter</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Standard</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$49/mo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Pro</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High throughput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$199/mo (annual)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Enterprise</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Custom</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Custom</w:t>
            </w:r>
          </w:p>
        </w:tc>
      </w:tr>
    </w:tbl>
    <w:p>
      <w:pPr>
        <w:spacing w:after="60" w:before="60"/>
      </w:pPr>
      <w:r>
        <w:rPr>
          <w:sz w:val="22"/>
          <w:szCs w:val="22"/>
        </w:rPr>
        <w:t xml:space="preserve"/>
      </w:r>
    </w:p>
    <w:p>
      <w:pPr>
        <w:pStyle w:val="Heading2"/>
        <w:spacing w:after="100" w:before="300"/>
      </w:pPr>
      <w:r>
        <w:rPr>
          <w:rFonts w:ascii="Arial" w:cs="Arial" w:eastAsia="Arial" w:hAnsi="Arial"/>
          <w:b/>
          <w:bCs/>
          <w:color w:val="2563EB"/>
          <w:sz w:val="28"/>
          <w:szCs w:val="28"/>
        </w:rPr>
        <w:t xml:space="preserve">4.4 DexScreener API</w:t>
      </w:r>
    </w:p>
    <w:p>
      <w:pPr>
        <w:spacing w:after="80" w:before="80"/>
      </w:pPr>
      <w:r>
        <w:rPr>
          <w:rFonts w:ascii="Arial" w:cs="Arial" w:eastAsia="Arial" w:hAnsi="Arial"/>
          <w:sz w:val="22"/>
          <w:szCs w:val="22"/>
        </w:rPr>
        <w:t xml:space="preserve">DexScreener provides free, real-time DEX data across 60+ chains including Base, focused on token pair discovery and live price feeds.</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Key Features</w:t>
      </w:r>
    </w:p>
    <w:p>
      <w:pPr>
        <w:pStyle w:val="ListParagraph"/>
        <w:numPr>
          <w:ilvl w:val="0"/>
          <w:numId w:val="2"/>
        </w:numPr>
        <w:spacing w:after="40" w:before="40"/>
      </w:pPr>
      <w:r>
        <w:rPr>
          <w:rFonts w:ascii="Arial" w:cs="Arial" w:eastAsia="Arial" w:hAnsi="Arial"/>
          <w:sz w:val="22"/>
          <w:szCs w:val="22"/>
        </w:rPr>
        <w:t xml:space="preserve">Get all pools for a given token address on Base (rate limit: 300 req/min — free)</w:t>
      </w:r>
    </w:p>
    <w:p>
      <w:pPr>
        <w:pStyle w:val="ListParagraph"/>
        <w:numPr>
          <w:ilvl w:val="0"/>
          <w:numId w:val="2"/>
        </w:numPr>
        <w:spacing w:after="40" w:before="40"/>
      </w:pPr>
      <w:r>
        <w:rPr>
          <w:rFonts w:ascii="Arial" w:cs="Arial" w:eastAsia="Arial" w:hAnsi="Arial"/>
          <w:sz w:val="22"/>
          <w:szCs w:val="22"/>
        </w:rPr>
        <w:t xml:space="preserve">Live price, volume, liquidity, and price change data per pair</w:t>
      </w:r>
    </w:p>
    <w:p>
      <w:pPr>
        <w:pStyle w:val="ListParagraph"/>
        <w:numPr>
          <w:ilvl w:val="0"/>
          <w:numId w:val="2"/>
        </w:numPr>
        <w:spacing w:after="40" w:before="40"/>
      </w:pPr>
      <w:r>
        <w:rPr>
          <w:rFonts w:ascii="Arial" w:cs="Arial" w:eastAsia="Arial" w:hAnsi="Arial"/>
          <w:sz w:val="22"/>
          <w:szCs w:val="22"/>
        </w:rPr>
        <w:t xml:space="preserve">Trending token pairs on Base</w:t>
      </w:r>
    </w:p>
    <w:p>
      <w:pPr>
        <w:pStyle w:val="ListParagraph"/>
        <w:numPr>
          <w:ilvl w:val="0"/>
          <w:numId w:val="2"/>
        </w:numPr>
        <w:spacing w:after="40" w:before="40"/>
      </w:pPr>
      <w:r>
        <w:rPr>
          <w:rFonts w:ascii="Arial" w:cs="Arial" w:eastAsia="Arial" w:hAnsi="Arial"/>
          <w:sz w:val="22"/>
          <w:szCs w:val="22"/>
        </w:rPr>
        <w:t xml:space="preserve">Cross-chain compatible: same API works for Base, Ethereum, Solana, and 60+ others</w:t>
      </w:r>
    </w:p>
    <w:p>
      <w:pPr>
        <w:pStyle w:val="ListParagraph"/>
        <w:numPr>
          <w:ilvl w:val="0"/>
          <w:numId w:val="2"/>
        </w:numPr>
        <w:spacing w:after="40" w:before="40"/>
      </w:pPr>
      <w:r>
        <w:rPr>
          <w:rFonts w:ascii="Arial" w:cs="Arial" w:eastAsia="Arial" w:hAnsi="Arial"/>
          <w:sz w:val="22"/>
          <w:szCs w:val="22"/>
        </w:rPr>
        <w:t xml:space="preserve">No API key required for basic access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58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BEST FOR</w:t>
            </w:r>
          </w:p>
        </w:tc>
        <w:tc>
          <w:tcPr>
            <w:tcW w:type="dxa" w:w="8160"/>
            <w:tcBorders>
              <w:top w:val="none" w:color="FFFFFF" w:sz="0"/>
              <w:left w:val="none" w:color="FFFFFF" w:sz="0"/>
              <w:bottom w:val="none" w:color="FFFFFF" w:sz="0"/>
              <w:right w:val="none" w:color="FFFFFF" w:sz="0"/>
            </w:tcBorders>
            <w:shd w:fill="FFF7ED" w:val="clear"/>
            <w:tcMar>
              <w:top w:type="dxa" w:w="100"/>
              <w:left w:type="dxa" w:w="160"/>
              <w:bottom w:type="dxa" w:w="100"/>
              <w:right w:type="dxa" w:w="160"/>
            </w:tcMar>
          </w:tcPr>
          <w:p>
            <w:r>
              <w:rPr>
                <w:rFonts w:ascii="Arial" w:cs="Arial" w:eastAsia="Arial" w:hAnsi="Arial"/>
                <w:sz w:val="20"/>
                <w:szCs w:val="20"/>
              </w:rPr>
              <w:t xml:space="preserve">Token discovery, trending pair monitoring, and lightweight real-time price feeds on Base. Not ideal for deep historical data or institutional analytics.</w:t>
            </w:r>
          </w:p>
        </w:tc>
      </w:tr>
    </w:tbl>
    <w:p>
      <w:pPr>
        <w:spacing w:after="60" w:before="60"/>
      </w:pPr>
      <w:r>
        <w:rPr>
          <w:sz w:val="22"/>
          <w:szCs w:val="22"/>
        </w:rPr>
        <w:t xml:space="preserve"/>
      </w:r>
    </w:p>
    <w:p>
      <w:pPr>
        <w:pStyle w:val="Heading2"/>
        <w:spacing w:after="100" w:before="300"/>
      </w:pPr>
      <w:r>
        <w:rPr>
          <w:rFonts w:ascii="Arial" w:cs="Arial" w:eastAsia="Arial" w:hAnsi="Arial"/>
          <w:b/>
          <w:bCs/>
          <w:color w:val="2563EB"/>
          <w:sz w:val="28"/>
          <w:szCs w:val="28"/>
        </w:rPr>
        <w:t xml:space="preserve">4.5 DexPaprika API</w:t>
      </w:r>
    </w:p>
    <w:p>
      <w:pPr>
        <w:spacing w:after="80" w:before="80"/>
      </w:pPr>
      <w:r>
        <w:rPr>
          <w:rFonts w:ascii="Arial" w:cs="Arial" w:eastAsia="Arial" w:hAnsi="Arial"/>
          <w:sz w:val="22"/>
          <w:szCs w:val="22"/>
        </w:rPr>
        <w:t xml:space="preserve">DexPaprika (by CoinPaprika) is a specialized DEX data API designed specifically for pool-level analytics. It is entirely free with no API key required and covers 27+ networks including Base.</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Key Features</w:t>
      </w:r>
    </w:p>
    <w:p>
      <w:pPr>
        <w:pStyle w:val="ListParagraph"/>
        <w:numPr>
          <w:ilvl w:val="0"/>
          <w:numId w:val="2"/>
        </w:numPr>
        <w:spacing w:after="40" w:before="40"/>
      </w:pPr>
      <w:r>
        <w:rPr>
          <w:rFonts w:ascii="Arial" w:cs="Arial" w:eastAsia="Arial" w:hAnsi="Arial"/>
          <w:sz w:val="22"/>
          <w:szCs w:val="22"/>
        </w:rPr>
        <w:t xml:space="preserve">OHLCV candlesticks for any Base DEX pool down to 1-minute intervals</w:t>
      </w:r>
    </w:p>
    <w:p>
      <w:pPr>
        <w:pStyle w:val="ListParagraph"/>
        <w:numPr>
          <w:ilvl w:val="0"/>
          <w:numId w:val="2"/>
        </w:numPr>
        <w:spacing w:after="40" w:before="40"/>
      </w:pPr>
      <w:r>
        <w:rPr>
          <w:rFonts w:ascii="Arial" w:cs="Arial" w:eastAsia="Arial" w:hAnsi="Arial"/>
          <w:sz w:val="22"/>
          <w:szCs w:val="22"/>
        </w:rPr>
        <w:t xml:space="preserve">Liquidity and volume metrics by pool</w:t>
      </w:r>
    </w:p>
    <w:p>
      <w:pPr>
        <w:pStyle w:val="ListParagraph"/>
        <w:numPr>
          <w:ilvl w:val="0"/>
          <w:numId w:val="2"/>
        </w:numPr>
        <w:spacing w:after="40" w:before="40"/>
      </w:pPr>
      <w:r>
        <w:rPr>
          <w:rFonts w:ascii="Arial" w:cs="Arial" w:eastAsia="Arial" w:hAnsi="Arial"/>
          <w:sz w:val="22"/>
          <w:szCs w:val="22"/>
        </w:rPr>
        <w:t xml:space="preserve">Pool-level analytics across all Base DEXes</w:t>
      </w:r>
    </w:p>
    <w:p>
      <w:pPr>
        <w:pStyle w:val="ListParagraph"/>
        <w:numPr>
          <w:ilvl w:val="0"/>
          <w:numId w:val="2"/>
        </w:numPr>
        <w:spacing w:after="40" w:before="40"/>
      </w:pPr>
      <w:r>
        <w:rPr>
          <w:rFonts w:ascii="Arial" w:cs="Arial" w:eastAsia="Arial" w:hAnsi="Arial"/>
          <w:sz w:val="22"/>
          <w:szCs w:val="22"/>
        </w:rPr>
        <w:t xml:space="preserve">Completely free, generous rate limits, no registration required</w:t>
      </w:r>
    </w:p>
    <w:p>
      <w:pPr>
        <w:pStyle w:val="ListParagraph"/>
        <w:numPr>
          <w:ilvl w:val="0"/>
          <w:numId w:val="2"/>
        </w:numPr>
        <w:spacing w:after="40" w:before="40"/>
      </w:pPr>
      <w:r>
        <w:rPr>
          <w:rFonts w:ascii="Arial" w:cs="Arial" w:eastAsia="Arial" w:hAnsi="Arial"/>
          <w:sz w:val="22"/>
          <w:szCs w:val="22"/>
        </w:rPr>
        <w:t xml:space="preserve">27+ network support including Base, Ethereum, Arbitrum, Optimism</w:t>
      </w:r>
    </w:p>
    <w:p>
      <w:pPr>
        <w:spacing w:after="60" w:before="60"/>
      </w:pPr>
      <w:r>
        <w:rPr>
          <w:sz w:val="22"/>
          <w:szCs w:val="22"/>
        </w:rPr>
        <w:t xml:space="preserve"/>
      </w:r>
    </w:p>
    <w:p>
      <w:pPr>
        <w:pStyle w:val="Heading2"/>
        <w:spacing w:after="100" w:before="300"/>
      </w:pPr>
      <w:r>
        <w:rPr>
          <w:rFonts w:ascii="Arial" w:cs="Arial" w:eastAsia="Arial" w:hAnsi="Arial"/>
          <w:b/>
          <w:bCs/>
          <w:color w:val="2563EB"/>
          <w:sz w:val="28"/>
          <w:szCs w:val="28"/>
        </w:rPr>
        <w:t xml:space="preserve">4.6 Summary: Market Data API Comparison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2560"/>
      </w:tblGrid>
      <w:tr>
        <w:trPr>
          <w:tblHeader/>
        </w:trPr>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15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Base Support</w:t>
            </w:r>
          </w:p>
        </w:tc>
        <w:tc>
          <w:tcPr>
            <w:tcW w:type="dxa" w:w="15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OHLCV</w:t>
            </w:r>
          </w:p>
        </w:tc>
        <w:tc>
          <w:tcPr>
            <w:tcW w:type="dxa" w:w="15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Real-Time</w:t>
            </w:r>
          </w:p>
        </w:tc>
        <w:tc>
          <w:tcPr>
            <w:tcW w:type="dxa" w:w="15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2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GeckoTerminal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2-3s latency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30 req/min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Pool analytics, token discovery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Bitquery</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Via trades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1s (streaming)</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Limited</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Custom analytics, Aerodrome data</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Moralis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Yes (by pair)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Per-block</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Yes (limited)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Enterprise DeFi analytics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DexScreener</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Partial</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Real-time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300 req/min</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Quick price checks, trending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DexPaprika</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Yes (1m+)</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Near real-time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Fully free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Pool OHLCV, lightweight use</w:t>
            </w:r>
          </w:p>
        </w:tc>
      </w:tr>
    </w:tbl>
    <w:p>
      <w:pPr>
        <w:spacing w:after="120" w:before="120"/>
      </w:pPr>
      <w:r>
        <w:rPr>
          <w:sz w:val="22"/>
          <w:szCs w:val="22"/>
        </w:rPr>
        <w:t xml:space="preserve"/>
      </w:r>
    </w:p>
    <w:p>
      <w:pPr>
        <w:pStyle w:val="Heading1"/>
        <w:pBdr>
          <w:bottom w:val="single" w:color="2563EB" w:sz="4" w:space="4"/>
        </w:pBdr>
        <w:spacing w:after="120" w:before="360"/>
      </w:pPr>
      <w:r>
        <w:rPr>
          <w:rFonts w:ascii="Arial" w:cs="Arial" w:eastAsia="Arial" w:hAnsi="Arial"/>
          <w:b/>
          <w:bCs/>
          <w:color w:val="1B3A6B"/>
          <w:sz w:val="36"/>
          <w:szCs w:val="36"/>
        </w:rPr>
        <w:t xml:space="preserve">5. DEX Aggregator &amp; Execution APIs</w:t>
      </w:r>
    </w:p>
    <w:p>
      <w:pPr>
        <w:pStyle w:val="Heading2"/>
        <w:spacing w:after="100" w:before="300"/>
      </w:pPr>
      <w:r>
        <w:rPr>
          <w:rFonts w:ascii="Arial" w:cs="Arial" w:eastAsia="Arial" w:hAnsi="Arial"/>
          <w:b/>
          <w:bCs/>
          <w:color w:val="2563EB"/>
          <w:sz w:val="28"/>
          <w:szCs w:val="28"/>
        </w:rPr>
        <w:t xml:space="preserve">5.1 0x Protocol Swap API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POWERS CDP</w:t>
            </w:r>
          </w:p>
        </w:tc>
        <w:tc>
          <w:tcPr>
            <w:tcW w:type="dxa" w:w="8160"/>
            <w:tcBorders>
              <w:top w:val="none" w:color="FFFFFF" w:sz="0"/>
              <w:left w:val="none" w:color="FFFFFF" w:sz="0"/>
              <w:bottom w:val="none" w:color="FFFFFF" w:sz="0"/>
              <w:right w:val="none" w:color="FFFFFF" w:sz="0"/>
            </w:tcBorders>
            <w:shd w:fill="DBEAFE" w:val="clear"/>
            <w:tcMar>
              <w:top w:type="dxa" w:w="100"/>
              <w:left w:type="dxa" w:w="160"/>
              <w:bottom w:type="dxa" w:w="100"/>
              <w:right w:type="dxa" w:w="160"/>
            </w:tcMar>
          </w:tcPr>
          <w:p>
            <w:r>
              <w:rPr>
                <w:rFonts w:ascii="Arial" w:cs="Arial" w:eastAsia="Arial" w:hAnsi="Arial"/>
                <w:sz w:val="20"/>
                <w:szCs w:val="20"/>
              </w:rPr>
              <w:t xml:space="preserve">The Coinbase CDP Swap API runs on 0x under the hood. You can also integrate 0x directly for more control.</w:t>
            </w:r>
          </w:p>
        </w:tc>
      </w:tr>
    </w:tbl>
    <w:p>
      <w:pPr>
        <w:spacing w:after="60" w:before="60"/>
      </w:pPr>
      <w:r>
        <w:rPr>
          <w:sz w:val="22"/>
          <w:szCs w:val="22"/>
        </w:rPr>
        <w:t xml:space="preserve"/>
      </w:r>
    </w:p>
    <w:p>
      <w:pPr>
        <w:spacing w:after="80" w:before="80"/>
      </w:pPr>
      <w:r>
        <w:rPr>
          <w:rFonts w:ascii="Arial" w:cs="Arial" w:eastAsia="Arial" w:hAnsi="Arial"/>
          <w:sz w:val="22"/>
          <w:szCs w:val="22"/>
        </w:rPr>
        <w:t xml:space="preserve">0x is the institutional-grade DEX aggregation and smart order routing REST API powering the Coinbase CDP Swap API. Version 1 was sunset April 11, 2025; v2 is the current standard.</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0x API v2 Key Features</w:t>
      </w:r>
    </w:p>
    <w:p>
      <w:pPr>
        <w:pStyle w:val="ListParagraph"/>
        <w:numPr>
          <w:ilvl w:val="0"/>
          <w:numId w:val="2"/>
        </w:numPr>
        <w:spacing w:after="40" w:before="40"/>
      </w:pPr>
      <w:r>
        <w:rPr>
          <w:rFonts w:ascii="Arial" w:cs="Arial" w:eastAsia="Arial" w:hAnsi="Arial"/>
          <w:sz w:val="22"/>
          <w:szCs w:val="22"/>
        </w:rPr>
        <w:t xml:space="preserve">Aggregates 373+ liquidity sources (AMMs + professional market makers)</w:t>
      </w:r>
    </w:p>
    <w:p>
      <w:pPr>
        <w:pStyle w:val="ListParagraph"/>
        <w:numPr>
          <w:ilvl w:val="0"/>
          <w:numId w:val="2"/>
        </w:numPr>
        <w:spacing w:after="40" w:before="40"/>
      </w:pPr>
      <w:r>
        <w:rPr>
          <w:rFonts w:ascii="Arial" w:cs="Arial" w:eastAsia="Arial" w:hAnsi="Arial"/>
          <w:sz w:val="22"/>
          <w:szCs w:val="22"/>
        </w:rPr>
        <w:t xml:space="preserve">Supports 20+ chains including Base</w:t>
      </w:r>
    </w:p>
    <w:p>
      <w:pPr>
        <w:pStyle w:val="ListParagraph"/>
        <w:numPr>
          <w:ilvl w:val="0"/>
          <w:numId w:val="2"/>
        </w:numPr>
        <w:spacing w:after="40" w:before="40"/>
      </w:pPr>
      <w:r>
        <w:rPr>
          <w:rFonts w:ascii="Arial" w:cs="Arial" w:eastAsia="Arial" w:hAnsi="Arial"/>
          <w:sz w:val="22"/>
          <w:szCs w:val="22"/>
        </w:rPr>
        <w:t xml:space="preserve">Access to 10M+ tokens</w:t>
      </w:r>
    </w:p>
    <w:p>
      <w:pPr>
        <w:pStyle w:val="ListParagraph"/>
        <w:numPr>
          <w:ilvl w:val="0"/>
          <w:numId w:val="2"/>
        </w:numPr>
        <w:spacing w:after="40" w:before="40"/>
      </w:pPr>
      <w:r>
        <w:rPr>
          <w:rFonts w:ascii="Arial" w:cs="Arial" w:eastAsia="Arial" w:hAnsi="Arial"/>
          <w:sz w:val="22"/>
          <w:szCs w:val="22"/>
        </w:rPr>
        <w:t xml:space="preserve">Smart order routing for best-price execution</w:t>
      </w:r>
    </w:p>
    <w:p>
      <w:pPr>
        <w:pStyle w:val="ListParagraph"/>
        <w:numPr>
          <w:ilvl w:val="0"/>
          <w:numId w:val="2"/>
        </w:numPr>
        <w:spacing w:after="40" w:before="40"/>
      </w:pPr>
      <w:r>
        <w:rPr>
          <w:rFonts w:ascii="Arial" w:cs="Arial" w:eastAsia="Arial" w:hAnsi="Arial"/>
          <w:sz w:val="22"/>
          <w:szCs w:val="22"/>
        </w:rPr>
        <w:t xml:space="preserve">Supports permit2 (gasless approvals) and meta-transactions</w:t>
      </w:r>
    </w:p>
    <w:p>
      <w:pPr>
        <w:pStyle w:val="ListParagraph"/>
        <w:numPr>
          <w:ilvl w:val="0"/>
          <w:numId w:val="2"/>
        </w:numPr>
        <w:spacing w:after="40" w:before="40"/>
      </w:pPr>
      <w:r>
        <w:rPr>
          <w:rFonts w:ascii="Arial" w:cs="Arial" w:eastAsia="Arial" w:hAnsi="Arial"/>
          <w:sz w:val="22"/>
          <w:szCs w:val="22"/>
        </w:rPr>
        <w:t xml:space="preserve">Slippage protection, price impact warnings</w:t>
      </w:r>
    </w:p>
    <w:p>
      <w:pPr>
        <w:pStyle w:val="ListParagraph"/>
        <w:numPr>
          <w:ilvl w:val="0"/>
          <w:numId w:val="2"/>
        </w:numPr>
        <w:spacing w:after="40" w:before="40"/>
      </w:pPr>
      <w:r>
        <w:rPr>
          <w:rFonts w:ascii="Arial" w:cs="Arial" w:eastAsia="Arial" w:hAnsi="Arial"/>
          <w:sz w:val="22"/>
          <w:szCs w:val="22"/>
        </w:rPr>
        <w:t xml:space="preserve">REST API with JSON responses</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Primary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/swap/permit2/quote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Get a swap quote with permit2 signature support (gasless approve)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/swap/allowance-holder/quote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GET</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Get a quote using allowance-holder approval pattern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/swap/permit2/price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Get an indicative price (no signature) for display purposes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/sources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GET</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List all liquidity sources available on a given chain</w:t>
            </w:r>
          </w:p>
        </w:tc>
      </w:tr>
    </w:tbl>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Integration Approach for Base</w:t>
      </w:r>
    </w:p>
    <w:p>
      <w:pPr>
        <w:pStyle w:val="ListParagraph"/>
        <w:numPr>
          <w:ilvl w:val="0"/>
          <w:numId w:val="2"/>
        </w:numPr>
        <w:spacing w:after="40" w:before="40"/>
      </w:pPr>
      <w:r>
        <w:rPr>
          <w:rFonts w:ascii="Arial" w:cs="Arial" w:eastAsia="Arial" w:hAnsi="Arial"/>
          <w:b/>
          <w:bCs/>
          <w:sz w:val="22"/>
          <w:szCs w:val="22"/>
        </w:rPr>
        <w:t xml:space="preserve">Use for maximum control and customization; manage your own signing and broadcasting: </w:t>
      </w:r>
      <w:r>
        <w:rPr>
          <w:rFonts w:ascii="Arial" w:cs="Arial" w:eastAsia="Arial" w:hAnsi="Arial"/>
          <w:sz w:val="22"/>
          <w:szCs w:val="22"/>
        </w:rPr>
        <w:t xml:space="preserve">Direct 0x API</w:t>
      </w:r>
    </w:p>
    <w:p>
      <w:pPr>
        <w:pStyle w:val="ListParagraph"/>
        <w:numPr>
          <w:ilvl w:val="0"/>
          <w:numId w:val="2"/>
        </w:numPr>
        <w:spacing w:after="40" w:before="40"/>
      </w:pPr>
      <w:r>
        <w:rPr>
          <w:rFonts w:ascii="Arial" w:cs="Arial" w:eastAsia="Arial" w:hAnsi="Arial"/>
          <w:b/>
          <w:bCs/>
          <w:sz w:val="22"/>
          <w:szCs w:val="22"/>
        </w:rPr>
        <w:t xml:space="preserve">Use CDP’s account.swap() for a simplified, fully managed experience with authentication and telemetry handled: </w:t>
      </w:r>
      <w:r>
        <w:rPr>
          <w:rFonts w:ascii="Arial" w:cs="Arial" w:eastAsia="Arial" w:hAnsi="Arial"/>
          <w:sz w:val="22"/>
          <w:szCs w:val="22"/>
        </w:rPr>
        <w:t xml:space="preserve">Via CDP Swap API</w:t>
      </w:r>
    </w:p>
    <w:p>
      <w:pPr>
        <w:spacing w:after="60" w:before="60"/>
      </w:pPr>
      <w:r>
        <w:rPr>
          <w:sz w:val="22"/>
          <w:szCs w:val="22"/>
        </w:rPr>
        <w:t xml:space="preserve"/>
      </w:r>
    </w:p>
    <w:p>
      <w:pPr>
        <w:pStyle w:val="Heading2"/>
        <w:spacing w:after="100" w:before="300"/>
      </w:pPr>
      <w:r>
        <w:rPr>
          <w:rFonts w:ascii="Arial" w:cs="Arial" w:eastAsia="Arial" w:hAnsi="Arial"/>
          <w:b/>
          <w:bCs/>
          <w:color w:val="2563EB"/>
          <w:sz w:val="28"/>
          <w:szCs w:val="28"/>
        </w:rPr>
        <w:t xml:space="preserve">5.2 QuickNode DEX Add-ons for Base</w:t>
      </w:r>
    </w:p>
    <w:p>
      <w:pPr>
        <w:spacing w:after="80" w:before="80"/>
      </w:pPr>
      <w:r>
        <w:rPr>
          <w:rFonts w:ascii="Arial" w:cs="Arial" w:eastAsia="Arial" w:hAnsi="Arial"/>
          <w:sz w:val="22"/>
          <w:szCs w:val="22"/>
        </w:rPr>
        <w:t xml:space="preserve">QuickNode provides high-performance Base RPC endpoints with optional marketplace add-ons for DEX trading analytics:</w:t>
      </w:r>
    </w:p>
    <w:p>
      <w:pPr>
        <w:spacing w:after="60" w:before="60"/>
      </w:pPr>
      <w:r>
        <w:rPr>
          <w:sz w:val="22"/>
          <w:szCs w:val="22"/>
        </w:rPr>
        <w:t xml:space="preserve"/>
      </w:r>
    </w:p>
    <w:p>
      <w:pPr>
        <w:pStyle w:val="ListParagraph"/>
        <w:numPr>
          <w:ilvl w:val="0"/>
          <w:numId w:val="2"/>
        </w:numPr>
        <w:spacing w:after="40" w:before="40"/>
      </w:pPr>
      <w:r>
        <w:rPr>
          <w:rFonts w:ascii="Arial" w:cs="Arial" w:eastAsia="Arial" w:hAnsi="Arial"/>
          <w:b/>
          <w:bCs/>
          <w:sz w:val="22"/>
          <w:szCs w:val="22"/>
        </w:rPr>
        <w:t xml:space="preserve">Real-time DEX prices, pool analytics, swap quotes, and transaction routing for Aerodrome on Base via simple REST calls; WebSocket support for real-time updates; includes APR, TVL, fee breakdowns, and impermanent loss calculations: </w:t>
      </w:r>
      <w:r>
        <w:rPr>
          <w:rFonts w:ascii="Arial" w:cs="Arial" w:eastAsia="Arial" w:hAnsi="Arial"/>
          <w:sz w:val="22"/>
          <w:szCs w:val="22"/>
        </w:rPr>
        <w:t xml:space="preserve">Aerodrome Swap API add-on</w:t>
      </w:r>
    </w:p>
    <w:p>
      <w:pPr>
        <w:pStyle w:val="ListParagraph"/>
        <w:numPr>
          <w:ilvl w:val="0"/>
          <w:numId w:val="2"/>
        </w:numPr>
        <w:spacing w:after="40" w:before="40"/>
      </w:pPr>
      <w:r>
        <w:rPr>
          <w:rFonts w:ascii="Arial" w:cs="Arial" w:eastAsia="Arial" w:hAnsi="Arial"/>
          <w:b/>
          <w:bCs/>
          <w:sz w:val="22"/>
          <w:szCs w:val="22"/>
        </w:rPr>
        <w:t xml:space="preserve">Institutional-grade aggregation accessible through QuickNode’s unified endpoint: </w:t>
      </w:r>
      <w:r>
        <w:rPr>
          <w:rFonts w:ascii="Arial" w:cs="Arial" w:eastAsia="Arial" w:hAnsi="Arial"/>
          <w:sz w:val="22"/>
          <w:szCs w:val="22"/>
        </w:rPr>
        <w:t xml:space="preserve">0x Swap API add-on</w:t>
      </w:r>
    </w:p>
    <w:p>
      <w:pPr>
        <w:pStyle w:val="ListParagraph"/>
        <w:numPr>
          <w:ilvl w:val="0"/>
          <w:numId w:val="2"/>
        </w:numPr>
        <w:spacing w:after="40" w:before="40"/>
      </w:pPr>
      <w:r>
        <w:rPr>
          <w:rFonts w:ascii="Arial" w:cs="Arial" w:eastAsia="Arial" w:hAnsi="Arial"/>
          <w:b/>
          <w:bCs/>
          <w:sz w:val="22"/>
          <w:szCs w:val="22"/>
        </w:rPr>
        <w:t xml:space="preserve">Real-time and historical token prices for all Base assets: </w:t>
      </w:r>
      <w:r>
        <w:rPr>
          <w:rFonts w:ascii="Arial" w:cs="Arial" w:eastAsia="Arial" w:hAnsi="Arial"/>
          <w:sz w:val="22"/>
          <w:szCs w:val="22"/>
        </w:rPr>
        <w:t xml:space="preserve">Token Pricing APIs</w:t>
      </w:r>
    </w:p>
    <w:p>
      <w:pPr>
        <w:pStyle w:val="ListParagraph"/>
        <w:numPr>
          <w:ilvl w:val="0"/>
          <w:numId w:val="2"/>
        </w:numPr>
        <w:spacing w:after="40" w:before="40"/>
      </w:pPr>
      <w:r>
        <w:rPr>
          <w:rFonts w:ascii="Arial" w:cs="Arial" w:eastAsia="Arial" w:hAnsi="Arial"/>
          <w:b/>
          <w:bCs/>
          <w:sz w:val="22"/>
          <w:szCs w:val="22"/>
        </w:rPr>
        <w:t xml:space="preserve">Low-latency HTTP + WebSocket Base RPC for direct onchain reads (eth_call, getLogs, etc.): </w:t>
      </w:r>
      <w:r>
        <w:rPr>
          <w:rFonts w:ascii="Arial" w:cs="Arial" w:eastAsia="Arial" w:hAnsi="Arial"/>
          <w:sz w:val="22"/>
          <w:szCs w:val="22"/>
        </w:rPr>
        <w:t xml:space="preserve">RPC Endpoint</w:t>
      </w:r>
    </w:p>
    <w:p>
      <w:pPr>
        <w:spacing w:after="60" w:before="60"/>
      </w:pPr>
      <w:r>
        <w:rPr>
          <w:sz w:val="22"/>
          <w:szCs w:val="22"/>
        </w:rPr>
        <w:t xml:space="preserve"/>
      </w:r>
    </w:p>
    <w:p>
      <w:pPr>
        <w:spacing w:after="120" w:before="120"/>
      </w:pPr>
      <w:r>
        <w:rPr>
          <w:sz w:val="22"/>
          <w:szCs w:val="22"/>
        </w:rPr>
        <w:t xml:space="preserve"/>
      </w:r>
    </w:p>
    <w:p>
      <w:pPr>
        <w:pStyle w:val="Heading1"/>
        <w:pBdr>
          <w:bottom w:val="single" w:color="2563EB" w:sz="4" w:space="4"/>
        </w:pBdr>
        <w:spacing w:after="120" w:before="360"/>
      </w:pPr>
      <w:r>
        <w:rPr>
          <w:rFonts w:ascii="Arial" w:cs="Arial" w:eastAsia="Arial" w:hAnsi="Arial"/>
          <w:b/>
          <w:bCs/>
          <w:color w:val="1B3A6B"/>
          <w:sz w:val="36"/>
          <w:szCs w:val="36"/>
        </w:rPr>
        <w:t xml:space="preserve">6. Onchain Data Access — Subgraphs &amp; Direct RPC</w:t>
      </w:r>
    </w:p>
    <w:p>
      <w:pPr>
        <w:pStyle w:val="Heading2"/>
        <w:spacing w:after="100" w:before="300"/>
      </w:pPr>
      <w:r>
        <w:rPr>
          <w:rFonts w:ascii="Arial" w:cs="Arial" w:eastAsia="Arial" w:hAnsi="Arial"/>
          <w:b/>
          <w:bCs/>
          <w:color w:val="2563EB"/>
          <w:sz w:val="28"/>
          <w:szCs w:val="28"/>
        </w:rPr>
        <w:t xml:space="preserve">6.1 The Graph — Uniswap v3 Subgraph on Base</w:t>
      </w:r>
    </w:p>
    <w:p>
      <w:pPr>
        <w:spacing w:after="80" w:before="80"/>
      </w:pPr>
      <w:r>
        <w:rPr>
          <w:rFonts w:ascii="Arial" w:cs="Arial" w:eastAsia="Arial" w:hAnsi="Arial"/>
          <w:sz w:val="22"/>
          <w:szCs w:val="22"/>
        </w:rPr>
        <w:t xml:space="preserve">The Graph Protocol indexes blockchain data and exposes it via GraphQL. Each Uniswap version on each chain has its own subgraph. Hosted subgraphs have been deprecated; use the decentralized network subgraphs with an API key from The Graph Studio.</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Uniswap v3 Base Subgraph</w:t>
      </w:r>
    </w:p>
    <w:p>
      <w:pPr>
        <w:pStyle w:val="ListParagraph"/>
        <w:numPr>
          <w:ilvl w:val="0"/>
          <w:numId w:val="2"/>
        </w:numPr>
        <w:spacing w:after="40" w:before="40"/>
      </w:pPr>
      <w:r>
        <w:rPr>
          <w:rFonts w:ascii="Arial" w:cs="Arial" w:eastAsia="Arial" w:hAnsi="Arial"/>
          <w:sz w:val="22"/>
          <w:szCs w:val="22"/>
        </w:rPr>
        <w:t xml:space="preserve">Endpoint available on The Graph’s decentralized network (requires API key)</w:t>
      </w:r>
    </w:p>
    <w:p>
      <w:pPr>
        <w:pStyle w:val="ListParagraph"/>
        <w:numPr>
          <w:ilvl w:val="0"/>
          <w:numId w:val="2"/>
        </w:numPr>
        <w:spacing w:after="40" w:before="40"/>
      </w:pPr>
      <w:r>
        <w:rPr>
          <w:rFonts w:ascii="Arial" w:cs="Arial" w:eastAsia="Arial" w:hAnsi="Arial"/>
          <w:sz w:val="22"/>
          <w:szCs w:val="22"/>
        </w:rPr>
        <w:t xml:space="preserve">Query: pool data (feeTier, liquidity, spot price), global protocol metrics, token data</w:t>
      </w:r>
    </w:p>
    <w:p>
      <w:pPr>
        <w:pStyle w:val="ListParagraph"/>
        <w:numPr>
          <w:ilvl w:val="0"/>
          <w:numId w:val="2"/>
        </w:numPr>
        <w:spacing w:after="40" w:before="40"/>
      </w:pPr>
      <w:r>
        <w:rPr>
          <w:rFonts w:ascii="Arial" w:cs="Arial" w:eastAsia="Arial" w:hAnsi="Arial"/>
          <w:sz w:val="22"/>
          <w:szCs w:val="22"/>
        </w:rPr>
        <w:t xml:space="preserve">Historical: poolDayData for daily OHLCV-equivalent data per pool</w:t>
      </w:r>
    </w:p>
    <w:p>
      <w:pPr>
        <w:pStyle w:val="ListParagraph"/>
        <w:numPr>
          <w:ilvl w:val="0"/>
          <w:numId w:val="2"/>
        </w:numPr>
        <w:spacing w:after="40" w:before="40"/>
      </w:pPr>
      <w:r>
        <w:rPr>
          <w:rFonts w:ascii="Arial" w:cs="Arial" w:eastAsia="Arial" w:hAnsi="Arial"/>
          <w:sz w:val="22"/>
          <w:szCs w:val="22"/>
        </w:rPr>
        <w:t xml:space="preserve">Swap events, mint/burn events, and fee collections</w:t>
      </w:r>
    </w:p>
    <w:p>
      <w:pPr>
        <w:spacing w:after="60" w:before="60"/>
      </w:pPr>
      <w:r>
        <w:rPr>
          <w:sz w:val="22"/>
          <w:szCs w:val="22"/>
        </w:rPr>
        <w:t xml:space="preserve"/>
      </w:r>
    </w:p>
    <w:p>
      <w:pPr>
        <w:pStyle w:val="Heading3"/>
        <w:spacing w:after="80" w:before="200"/>
      </w:pPr>
      <w:r>
        <w:rPr>
          <w:rFonts w:ascii="Arial" w:cs="Arial" w:eastAsia="Arial" w:hAnsi="Arial"/>
          <w:b/>
          <w:bCs/>
          <w:color w:val="0D9488"/>
          <w:sz w:val="24"/>
          <w:szCs w:val="24"/>
        </w:rPr>
        <w:t xml:space="preserve">Sample GraphQL — Pool Day Data</w:t>
      </w:r>
    </w:p>
    <w:p>
      <w:pPr>
        <w:shd w:fill="1E293B" w:val="clear"/>
        <w:spacing w:before="80"/>
      </w:pPr>
      <w:r>
        <w:rPr>
          <w:rFonts w:ascii="Courier New" w:cs="Courier New" w:eastAsia="Courier New" w:hAnsi="Courier New"/>
          <w:color w:val="7DD3FC"/>
          <w:sz w:val="19"/>
          <w:szCs w:val="19"/>
        </w:rPr>
        <w:t xml:space="preserve">{ poolDayDatas(first: 7, orderBy: date, orderDirection: desc,</w:t>
      </w:r>
    </w:p>
    <w:p>
      <w:pPr>
        <w:shd w:fill="1E293B" w:val="clear"/>
      </w:pPr>
      <w:r>
        <w:rPr>
          <w:rFonts w:ascii="Courier New" w:cs="Courier New" w:eastAsia="Courier New" w:hAnsi="Courier New"/>
          <w:color w:val="86EFAC"/>
          <w:sz w:val="19"/>
          <w:szCs w:val="19"/>
        </w:rPr>
        <w:t xml:space="preserve">  where: { pool: "0x&lt;pool_address&gt;" }) {</w:t>
      </w:r>
    </w:p>
    <w:p>
      <w:pPr>
        <w:shd w:fill="1E293B" w:val="clear"/>
      </w:pPr>
      <w:r>
        <w:rPr>
          <w:rFonts w:ascii="Courier New" w:cs="Courier New" w:eastAsia="Courier New" w:hAnsi="Courier New"/>
          <w:color w:val="FDE68A"/>
          <w:sz w:val="19"/>
          <w:szCs w:val="19"/>
        </w:rPr>
        <w:t xml:space="preserve">  date  open  high  low  close  volumeUSD  liquidity  feesUSD</w:t>
      </w:r>
    </w:p>
    <w:p>
      <w:pPr>
        <w:shd w:fill="1E293B" w:val="clear"/>
        <w:spacing w:after="100"/>
      </w:pPr>
      <w:r>
        <w:rPr>
          <w:rFonts w:ascii="Courier New" w:cs="Courier New" w:eastAsia="Courier New" w:hAnsi="Courier New"/>
          <w:color w:val="7DD3FC"/>
          <w:sz w:val="19"/>
          <w:szCs w:val="19"/>
        </w:rPr>
        <w:t xml:space="preserve">} }</w:t>
      </w:r>
    </w:p>
    <w:p>
      <w:pPr>
        <w:spacing w:after="60" w:before="60"/>
      </w:pPr>
      <w:r>
        <w:rPr>
          <w:sz w:val="22"/>
          <w:szCs w:val="22"/>
        </w:rPr>
        <w:t xml:space="preserve"/>
      </w:r>
    </w:p>
    <w:p>
      <w:pPr>
        <w:pStyle w:val="Heading2"/>
        <w:spacing w:after="100" w:before="300"/>
      </w:pPr>
      <w:r>
        <w:rPr>
          <w:rFonts w:ascii="Arial" w:cs="Arial" w:eastAsia="Arial" w:hAnsi="Arial"/>
          <w:b/>
          <w:bCs/>
          <w:color w:val="2563EB"/>
          <w:sz w:val="28"/>
          <w:szCs w:val="28"/>
        </w:rPr>
        <w:t xml:space="preserve">6.2 Aerodrome Finance Onchain Data</w:t>
      </w:r>
    </w:p>
    <w:p>
      <w:pPr>
        <w:spacing w:after="80" w:before="80"/>
      </w:pPr>
      <w:r>
        <w:rPr>
          <w:rFonts w:ascii="Arial" w:cs="Arial" w:eastAsia="Arial" w:hAnsi="Arial"/>
          <w:sz w:val="22"/>
          <w:szCs w:val="22"/>
        </w:rPr>
        <w:t xml:space="preserve">Aerodrome does not publish an official public REST API. Onchain data is best accessed via:</w:t>
      </w:r>
    </w:p>
    <w:p>
      <w:pPr>
        <w:spacing w:after="60" w:before="60"/>
      </w:pPr>
      <w:r>
        <w:rPr>
          <w:sz w:val="22"/>
          <w:szCs w:val="22"/>
        </w:rPr>
        <w:t xml:space="preserve"/>
      </w:r>
    </w:p>
    <w:p>
      <w:pPr>
        <w:pStyle w:val="ListParagraph"/>
        <w:numPr>
          <w:ilvl w:val="0"/>
          <w:numId w:val="2"/>
        </w:numPr>
        <w:spacing w:after="40" w:before="40"/>
      </w:pPr>
      <w:r>
        <w:rPr>
          <w:rFonts w:ascii="Arial" w:cs="Arial" w:eastAsia="Arial" w:hAnsi="Arial"/>
          <w:b/>
          <w:bCs/>
          <w:sz w:val="22"/>
          <w:szCs w:val="22"/>
        </w:rPr>
        <w:t xml:space="preserve">Full Aerodrome trade history, pool events, gauge vaults, reward data on Base: </w:t>
      </w:r>
      <w:r>
        <w:rPr>
          <w:rFonts w:ascii="Arial" w:cs="Arial" w:eastAsia="Arial" w:hAnsi="Arial"/>
          <w:sz w:val="22"/>
          <w:szCs w:val="22"/>
        </w:rPr>
        <w:t xml:space="preserve">Bitquery GraphQL API</w:t>
      </w:r>
    </w:p>
    <w:p>
      <w:pPr>
        <w:pStyle w:val="ListParagraph"/>
        <w:numPr>
          <w:ilvl w:val="0"/>
          <w:numId w:val="2"/>
        </w:numPr>
        <w:spacing w:after="40" w:before="40"/>
      </w:pPr>
      <w:r>
        <w:rPr>
          <w:rFonts w:ascii="Arial" w:cs="Arial" w:eastAsia="Arial" w:hAnsi="Arial"/>
          <w:b/>
          <w:bCs/>
          <w:sz w:val="22"/>
          <w:szCs w:val="22"/>
        </w:rPr>
        <w:t xml:space="preserve">Simplified REST interface for Aerodrome-specific queries: </w:t>
      </w:r>
      <w:r>
        <w:rPr>
          <w:rFonts w:ascii="Arial" w:cs="Arial" w:eastAsia="Arial" w:hAnsi="Arial"/>
          <w:sz w:val="22"/>
          <w:szCs w:val="22"/>
        </w:rPr>
        <w:t xml:space="preserve">QuickNode Aerodrome Add-on</w:t>
      </w:r>
    </w:p>
    <w:p>
      <w:pPr>
        <w:pStyle w:val="ListParagraph"/>
        <w:numPr>
          <w:ilvl w:val="0"/>
          <w:numId w:val="2"/>
        </w:numPr>
        <w:spacing w:after="40" w:before="40"/>
      </w:pPr>
      <w:r>
        <w:rPr>
          <w:rFonts w:ascii="Arial" w:cs="Arial" w:eastAsia="Arial" w:hAnsi="Arial"/>
          <w:b/>
          <w:bCs/>
          <w:sz w:val="22"/>
          <w:szCs w:val="22"/>
        </w:rPr>
        <w:t xml:space="preserve">Aerodrome has community-maintained subgraphs available on The Graph decentralized network: </w:t>
      </w:r>
      <w:r>
        <w:rPr>
          <w:rFonts w:ascii="Arial" w:cs="Arial" w:eastAsia="Arial" w:hAnsi="Arial"/>
          <w:sz w:val="22"/>
          <w:szCs w:val="22"/>
        </w:rPr>
        <w:t xml:space="preserve">The Graph subgraphs</w:t>
      </w:r>
    </w:p>
    <w:p>
      <w:pPr>
        <w:pStyle w:val="ListParagraph"/>
        <w:numPr>
          <w:ilvl w:val="0"/>
          <w:numId w:val="2"/>
        </w:numPr>
        <w:spacing w:after="40" w:before="40"/>
      </w:pPr>
      <w:r>
        <w:rPr>
          <w:rFonts w:ascii="Arial" w:cs="Arial" w:eastAsia="Arial" w:hAnsi="Arial"/>
          <w:b/>
          <w:bCs/>
          <w:sz w:val="22"/>
          <w:szCs w:val="22"/>
        </w:rPr>
        <w:t xml:space="preserve">Provides a unified DEX API covering Aerodrome with REST endpoints for swaps, quotes, and pool data: </w:t>
      </w:r>
      <w:r>
        <w:rPr>
          <w:rFonts w:ascii="Arial" w:cs="Arial" w:eastAsia="Arial" w:hAnsi="Arial"/>
          <w:sz w:val="22"/>
          <w:szCs w:val="22"/>
        </w:rPr>
        <w:t xml:space="preserve">expand.network</w:t>
      </w:r>
    </w:p>
    <w:p>
      <w:pPr>
        <w:spacing w:after="60" w:before="60"/>
      </w:pPr>
      <w:r>
        <w:rPr>
          <w:sz w:val="22"/>
          <w:szCs w:val="22"/>
        </w:rPr>
        <w:t xml:space="preserve"/>
      </w:r>
    </w:p>
    <w:p>
      <w:pPr>
        <w:pStyle w:val="Heading2"/>
        <w:spacing w:after="100" w:before="300"/>
      </w:pPr>
      <w:r>
        <w:rPr>
          <w:rFonts w:ascii="Arial" w:cs="Arial" w:eastAsia="Arial" w:hAnsi="Arial"/>
          <w:b/>
          <w:bCs/>
          <w:color w:val="2563EB"/>
          <w:sz w:val="28"/>
          <w:szCs w:val="28"/>
        </w:rPr>
        <w:t xml:space="preserve">6.3 Direct RPC Access</w:t>
      </w:r>
    </w:p>
    <w:p>
      <w:pPr>
        <w:spacing w:after="80" w:before="80"/>
      </w:pPr>
      <w:r>
        <w:rPr>
          <w:rFonts w:ascii="Arial" w:cs="Arial" w:eastAsia="Arial" w:hAnsi="Arial"/>
          <w:sz w:val="22"/>
          <w:szCs w:val="22"/>
        </w:rPr>
        <w:t xml:space="preserve">For raw onchain data, developers can use standard Ethereum JSON-RPC methods against a Base RPC endpoint. Recommended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Coinbase / Base Public RPC</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Free public</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mainnet.base.org (rate limited)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QuickNode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Managed RPC</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Low-latency, high-throughput, with marketplace add-ons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Alchemy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Managed RPC</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Widely used, good documentation for Base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Infura</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Managed RPC</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Enterprise-grade, Base support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Ankr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Multi-chain RPC</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Cost-effective option for Base</w:t>
            </w:r>
          </w:p>
        </w:tc>
      </w:tr>
    </w:tbl>
    <w:p>
      <w:pPr>
        <w:spacing w:after="60" w:before="60"/>
      </w:pPr>
      <w:r>
        <w:rPr>
          <w:sz w:val="22"/>
          <w:szCs w:val="22"/>
        </w:rPr>
        <w:t xml:space="preserve"/>
      </w:r>
    </w:p>
    <w:p>
      <w:pPr>
        <w:spacing w:after="80" w:before="80"/>
      </w:pPr>
      <w:r>
        <w:rPr>
          <w:rFonts w:ascii="Arial" w:cs="Arial" w:eastAsia="Arial" w:hAnsi="Arial"/>
          <w:sz w:val="22"/>
          <w:szCs w:val="22"/>
        </w:rPr>
        <w:t xml:space="preserve">Key JSON-RPC methods relevant to DEX data on Base:</w:t>
      </w:r>
    </w:p>
    <w:p>
      <w:pPr>
        <w:pStyle w:val="ListParagraph"/>
        <w:numPr>
          <w:ilvl w:val="0"/>
          <w:numId w:val="2"/>
        </w:numPr>
        <w:spacing w:after="40" w:before="40"/>
      </w:pPr>
      <w:r>
        <w:rPr>
          <w:rFonts w:ascii="Arial" w:cs="Arial" w:eastAsia="Arial" w:hAnsi="Arial"/>
          <w:b/>
          <w:bCs/>
          <w:sz w:val="22"/>
          <w:szCs w:val="22"/>
        </w:rPr>
        <w:t xml:space="preserve">Read smart contract state (pool reserves, token prices, slot0 for Uniswap): </w:t>
      </w:r>
      <w:r>
        <w:rPr>
          <w:rFonts w:ascii="Arial" w:cs="Arial" w:eastAsia="Arial" w:hAnsi="Arial"/>
          <w:sz w:val="22"/>
          <w:szCs w:val="22"/>
        </w:rPr>
        <w:t xml:space="preserve">eth_call</w:t>
      </w:r>
    </w:p>
    <w:p>
      <w:pPr>
        <w:pStyle w:val="ListParagraph"/>
        <w:numPr>
          <w:ilvl w:val="0"/>
          <w:numId w:val="2"/>
        </w:numPr>
        <w:spacing w:after="40" w:before="40"/>
      </w:pPr>
      <w:r>
        <w:rPr>
          <w:rFonts w:ascii="Arial" w:cs="Arial" w:eastAsia="Arial" w:hAnsi="Arial"/>
          <w:b/>
          <w:bCs/>
          <w:sz w:val="22"/>
          <w:szCs w:val="22"/>
        </w:rPr>
        <w:t xml:space="preserve">Fetch Swap, Mint, Burn events from DEX pool contracts: </w:t>
      </w:r>
      <w:r>
        <w:rPr>
          <w:rFonts w:ascii="Arial" w:cs="Arial" w:eastAsia="Arial" w:hAnsi="Arial"/>
          <w:sz w:val="22"/>
          <w:szCs w:val="22"/>
        </w:rPr>
        <w:t xml:space="preserve">eth_getLogs</w:t>
      </w:r>
    </w:p>
    <w:p>
      <w:pPr>
        <w:pStyle w:val="ListParagraph"/>
        <w:numPr>
          <w:ilvl w:val="0"/>
          <w:numId w:val="2"/>
        </w:numPr>
        <w:spacing w:after="40" w:before="40"/>
      </w:pPr>
      <w:r>
        <w:rPr>
          <w:rFonts w:ascii="Arial" w:cs="Arial" w:eastAsia="Arial" w:hAnsi="Arial"/>
          <w:b/>
          <w:bCs/>
          <w:sz w:val="22"/>
          <w:szCs w:val="22"/>
        </w:rPr>
        <w:t xml:space="preserve">Block-level context for timestamping trades: </w:t>
      </w:r>
      <w:r>
        <w:rPr>
          <w:rFonts w:ascii="Arial" w:cs="Arial" w:eastAsia="Arial" w:hAnsi="Arial"/>
          <w:sz w:val="22"/>
          <w:szCs w:val="22"/>
        </w:rPr>
        <w:t xml:space="preserve">eth_getBlockByNumber</w:t>
      </w:r>
    </w:p>
    <w:p>
      <w:pPr>
        <w:pStyle w:val="ListParagraph"/>
        <w:numPr>
          <w:ilvl w:val="0"/>
          <w:numId w:val="2"/>
        </w:numPr>
        <w:spacing w:after="40" w:before="40"/>
      </w:pPr>
      <w:r>
        <w:rPr>
          <w:rFonts w:ascii="Arial" w:cs="Arial" w:eastAsia="Arial" w:hAnsi="Arial"/>
          <w:b/>
          <w:bCs/>
          <w:sz w:val="22"/>
          <w:szCs w:val="22"/>
        </w:rPr>
        <w:t xml:space="preserve">Real-time event streaming via WebSocket: </w:t>
      </w:r>
      <w:r>
        <w:rPr>
          <w:rFonts w:ascii="Arial" w:cs="Arial" w:eastAsia="Arial" w:hAnsi="Arial"/>
          <w:sz w:val="22"/>
          <w:szCs w:val="22"/>
        </w:rPr>
        <w:t xml:space="preserve">eth_subscribe</w:t>
      </w:r>
    </w:p>
    <w:p>
      <w:pPr>
        <w:spacing w:after="120" w:before="120"/>
      </w:pPr>
      <w:r>
        <w:rPr>
          <w:sz w:val="22"/>
          <w:szCs w:val="22"/>
        </w:rPr>
        <w:t xml:space="preserve"/>
      </w:r>
    </w:p>
    <w:p>
      <w:pPr>
        <w:pStyle w:val="Heading1"/>
        <w:pBdr>
          <w:bottom w:val="single" w:color="2563EB" w:sz="4" w:space="4"/>
        </w:pBdr>
        <w:spacing w:after="120" w:before="360"/>
      </w:pPr>
      <w:r>
        <w:rPr>
          <w:rFonts w:ascii="Arial" w:cs="Arial" w:eastAsia="Arial" w:hAnsi="Arial"/>
          <w:b/>
          <w:bCs/>
          <w:color w:val="1B3A6B"/>
          <w:sz w:val="36"/>
          <w:szCs w:val="36"/>
        </w:rPr>
        <w:t xml:space="preserve">7. Recommended Architecture for Base DEX Trading</w:t>
      </w:r>
    </w:p>
    <w:p>
      <w:pPr>
        <w:pStyle w:val="Heading2"/>
        <w:spacing w:after="100" w:before="300"/>
      </w:pPr>
      <w:r>
        <w:rPr>
          <w:rFonts w:ascii="Arial" w:cs="Arial" w:eastAsia="Arial" w:hAnsi="Arial"/>
          <w:b/>
          <w:bCs/>
          <w:color w:val="2563EB"/>
          <w:sz w:val="28"/>
          <w:szCs w:val="28"/>
        </w:rPr>
        <w:t xml:space="preserve">7.1 Use Case: Market Data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Need</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Recommended API</w:t>
            </w:r>
          </w:p>
        </w:tc>
        <w:tc>
          <w:tcPr>
            <w:tcW w:type="dxa" w:w="37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Token price (any Base token)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GeckoTerminal /onchain endpoints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2-3s latency, 36M+ tokens, free tier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OHLCV candlestick data</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DexPaprika or Moralis OHLCV by pair</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Pool-level, 1m intervals, free/low-cost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Pool TVL &amp; fee APR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GeckoTerminal or Bitquery</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Most complete pool analytics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Live trade stream</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Bitquery GraphQL subscription</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1-second granularity, Aerodrome+Uniswap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Trending pairs on Base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DexScreener</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Free, fast, no auth required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CEX price reference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Coinbase Advanced Trade API</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Official Coinbase data, WebSocket ticker</w:t>
            </w:r>
          </w:p>
        </w:tc>
      </w:tr>
    </w:tbl>
    <w:p>
      <w:pPr>
        <w:spacing w:after="60" w:before="60"/>
      </w:pPr>
      <w:r>
        <w:rPr>
          <w:sz w:val="22"/>
          <w:szCs w:val="22"/>
        </w:rPr>
        <w:t xml:space="preserve"/>
      </w:r>
    </w:p>
    <w:p>
      <w:pPr>
        <w:pStyle w:val="Heading2"/>
        <w:spacing w:after="100" w:before="300"/>
      </w:pPr>
      <w:r>
        <w:rPr>
          <w:rFonts w:ascii="Arial" w:cs="Arial" w:eastAsia="Arial" w:hAnsi="Arial"/>
          <w:b/>
          <w:bCs/>
          <w:color w:val="2563EB"/>
          <w:sz w:val="28"/>
          <w:szCs w:val="28"/>
        </w:rPr>
        <w:t xml:space="preserve">7.2 Use Case: Executing DEX Trades on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Recommended Approach</w:t>
            </w:r>
          </w:p>
        </w:tc>
        <w:tc>
          <w:tcPr>
            <w:tcW w:type="dxa" w:w="37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Swap tokens on Base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CDP Swap API (account.swap())</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Simplest path; handles approvals &amp; signing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Swap with max control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0x API v2 directly</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More flexibility; manage signing yourself</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Aerodrome-specific routing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QuickNode Aerodrome Swap API</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Direct access to Aerodrome’s routing engine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Wallet management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CDP Server Wallets (SDK)</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Managed key custody via Coinbase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Gas estimation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eth_estimateGas via RPC provider</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QuickNode or Alchemy for reliability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Transaction monitoring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Bitquery Streams or eth_subscribe</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Real-time tx confirmation feeds</w:t>
            </w:r>
          </w:p>
        </w:tc>
      </w:tr>
    </w:tbl>
    <w:p>
      <w:pPr>
        <w:spacing w:after="60" w:before="60"/>
      </w:pPr>
      <w:r>
        <w:rPr>
          <w:sz w:val="22"/>
          <w:szCs w:val="22"/>
        </w:rPr>
        <w:t xml:space="preserve"/>
      </w:r>
    </w:p>
    <w:p>
      <w:pPr>
        <w:pStyle w:val="Heading2"/>
        <w:spacing w:after="100" w:before="300"/>
      </w:pPr>
      <w:r>
        <w:rPr>
          <w:rFonts w:ascii="Arial" w:cs="Arial" w:eastAsia="Arial" w:hAnsi="Arial"/>
          <w:b/>
          <w:bCs/>
          <w:color w:val="2563EB"/>
          <w:sz w:val="28"/>
          <w:szCs w:val="28"/>
        </w:rPr>
        <w:t xml:space="preserve">7.3 API Key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4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Where to Get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CDP Swap/Trade API</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CDP API Key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portal.cdp.coinbase.com</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Advanced Trade API</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CDP API Key (JWT)</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portal.cdp.coinbase.com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GeckoTerminal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API Key (paid) or None (demo)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coingecko.com/en/api</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Bitquery</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Bearer Token</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bitquery.io (account signup)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Moralis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API Key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moralis.io</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0x API v2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API Key</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0x.org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QuickNode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Endpoint URL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quicknode.com (with add-ons)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DexScreener</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None (free tier)</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docs.dexscreener.com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DexPaprika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None (fully free)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coinpaprika.com</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The Graph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API Key</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thegraph.com/studio</w:t>
            </w:r>
          </w:p>
        </w:tc>
      </w:tr>
    </w:tbl>
    <w:p>
      <w:pPr>
        <w:spacing w:after="120" w:before="120"/>
      </w:pPr>
      <w:r>
        <w:rPr>
          <w:sz w:val="22"/>
          <w:szCs w:val="22"/>
        </w:rPr>
        <w:t xml:space="preserve"/>
      </w:r>
    </w:p>
    <w:p>
      <w:pPr>
        <w:pStyle w:val="Heading1"/>
        <w:pBdr>
          <w:bottom w:val="single" w:color="2563EB" w:sz="4" w:space="4"/>
        </w:pBdr>
        <w:spacing w:after="120" w:before="360"/>
      </w:pPr>
      <w:r>
        <w:rPr>
          <w:rFonts w:ascii="Arial" w:cs="Arial" w:eastAsia="Arial" w:hAnsi="Arial"/>
          <w:b/>
          <w:bCs/>
          <w:color w:val="1B3A6B"/>
          <w:sz w:val="36"/>
          <w:szCs w:val="36"/>
        </w:rPr>
        <w:t xml:space="preserve">8. Key Documentation &amp; Resource Links</w:t>
      </w:r>
    </w:p>
    <w:p>
      <w:pPr>
        <w:pStyle w:val="Heading2"/>
        <w:spacing w:after="100" w:before="300"/>
      </w:pPr>
      <w:r>
        <w:rPr>
          <w:rFonts w:ascii="Arial" w:cs="Arial" w:eastAsia="Arial" w:hAnsi="Arial"/>
          <w:b/>
          <w:bCs/>
          <w:color w:val="2563EB"/>
          <w:sz w:val="28"/>
          <w:szCs w:val="28"/>
        </w:rPr>
        <w:t xml:space="preserve">Coinbase / CDP</w:t>
      </w:r>
    </w:p>
    <w:p>
      <w:pPr>
        <w:pStyle w:val="ListParagraph"/>
        <w:numPr>
          <w:ilvl w:val="0"/>
          <w:numId w:val="2"/>
        </w:numPr>
        <w:spacing w:after="40" w:before="40"/>
      </w:pPr>
      <w:hyperlink w:history="1" r:id="rId-lgap1riyol9afvp_tgs2">
        <w:r>
          <w:rPr>
            <w:rStyle w:val="Hyperlink"/>
            <w:rFonts w:ascii="Arial" w:cs="Arial" w:eastAsia="Arial" w:hAnsi="Arial"/>
            <w:sz w:val="22"/>
            <w:szCs w:val="22"/>
          </w:rPr>
          <w:t xml:space="preserve">CDP Developer Documentation (docs.cdp.coinbase.com)</w:t>
        </w:r>
      </w:hyperlink>
    </w:p>
    <w:p>
      <w:pPr>
        <w:pStyle w:val="ListParagraph"/>
        <w:numPr>
          <w:ilvl w:val="0"/>
          <w:numId w:val="2"/>
        </w:numPr>
        <w:spacing w:after="40" w:before="40"/>
      </w:pPr>
      <w:hyperlink w:history="1" r:id="rIdmpgjomx7a36roktl9bddz">
        <w:r>
          <w:rPr>
            <w:rStyle w:val="Hyperlink"/>
            <w:rFonts w:ascii="Arial" w:cs="Arial" w:eastAsia="Arial" w:hAnsi="Arial"/>
            <w:sz w:val="22"/>
            <w:szCs w:val="22"/>
          </w:rPr>
          <w:t xml:space="preserve">CDP Portal — API Keys &amp; Project Management</w:t>
        </w:r>
      </w:hyperlink>
    </w:p>
    <w:p>
      <w:pPr>
        <w:pStyle w:val="ListParagraph"/>
        <w:numPr>
          <w:ilvl w:val="0"/>
          <w:numId w:val="2"/>
        </w:numPr>
        <w:spacing w:after="40" w:before="40"/>
      </w:pPr>
      <w:hyperlink w:history="1" r:id="rIdo8-u-pvddbhrrp8z4epdb">
        <w:r>
          <w:rPr>
            <w:rStyle w:val="Hyperlink"/>
            <w:rFonts w:ascii="Arial" w:cs="Arial" w:eastAsia="Arial" w:hAnsi="Arial"/>
            <w:sz w:val="22"/>
            <w:szCs w:val="22"/>
          </w:rPr>
          <w:t xml:space="preserve">CDP SDK GitHub (Python + TypeScript)</w:t>
        </w:r>
      </w:hyperlink>
    </w:p>
    <w:p>
      <w:pPr>
        <w:pStyle w:val="ListParagraph"/>
        <w:numPr>
          <w:ilvl w:val="0"/>
          <w:numId w:val="2"/>
        </w:numPr>
        <w:spacing w:after="40" w:before="40"/>
      </w:pPr>
      <w:hyperlink w:history="1" r:id="rIdnl9kutmmedshebslc7x8a">
        <w:r>
          <w:rPr>
            <w:rStyle w:val="Hyperlink"/>
            <w:rFonts w:ascii="Arial" w:cs="Arial" w:eastAsia="Arial" w:hAnsi="Arial"/>
            <w:sz w:val="22"/>
            <w:szCs w:val="22"/>
          </w:rPr>
          <w:t xml:space="preserve">Advanced Trade WebSocket Channels Documentation</w:t>
        </w:r>
      </w:hyperlink>
    </w:p>
    <w:p>
      <w:pPr>
        <w:pStyle w:val="Heading2"/>
        <w:spacing w:after="100" w:before="300"/>
      </w:pPr>
      <w:r>
        <w:rPr>
          <w:rFonts w:ascii="Arial" w:cs="Arial" w:eastAsia="Arial" w:hAnsi="Arial"/>
          <w:b/>
          <w:bCs/>
          <w:color w:val="2563EB"/>
          <w:sz w:val="28"/>
          <w:szCs w:val="28"/>
        </w:rPr>
        <w:t xml:space="preserve">DEX Protocols</w:t>
      </w:r>
    </w:p>
    <w:p>
      <w:pPr>
        <w:pStyle w:val="ListParagraph"/>
        <w:numPr>
          <w:ilvl w:val="0"/>
          <w:numId w:val="2"/>
        </w:numPr>
        <w:spacing w:after="40" w:before="40"/>
      </w:pPr>
      <w:hyperlink w:history="1" r:id="rIdinxhrlzlahwo4ppfbnqzq">
        <w:r>
          <w:rPr>
            <w:rStyle w:val="Hyperlink"/>
            <w:rFonts w:ascii="Arial" w:cs="Arial" w:eastAsia="Arial" w:hAnsi="Arial"/>
            <w:sz w:val="22"/>
            <w:szCs w:val="22"/>
          </w:rPr>
          <w:t xml:space="preserve">Aerodrome Finance (aerodrome.finance)</w:t>
        </w:r>
      </w:hyperlink>
    </w:p>
    <w:p>
      <w:pPr>
        <w:pStyle w:val="ListParagraph"/>
        <w:numPr>
          <w:ilvl w:val="0"/>
          <w:numId w:val="2"/>
        </w:numPr>
        <w:spacing w:after="40" w:before="40"/>
      </w:pPr>
      <w:hyperlink w:history="1" r:id="rIduju8a3vtalv-xly4nkiq2">
        <w:r>
          <w:rPr>
            <w:rStyle w:val="Hyperlink"/>
            <w:rFonts w:ascii="Arial" w:cs="Arial" w:eastAsia="Arial" w:hAnsi="Arial"/>
            <w:sz w:val="22"/>
            <w:szCs w:val="22"/>
          </w:rPr>
          <w:t xml:space="preserve">Uniswap Subgraph Documentation</w:t>
        </w:r>
      </w:hyperlink>
    </w:p>
    <w:p>
      <w:pPr>
        <w:pStyle w:val="Heading2"/>
        <w:spacing w:after="100" w:before="300"/>
      </w:pPr>
      <w:r>
        <w:rPr>
          <w:rFonts w:ascii="Arial" w:cs="Arial" w:eastAsia="Arial" w:hAnsi="Arial"/>
          <w:b/>
          <w:bCs/>
          <w:color w:val="2563EB"/>
          <w:sz w:val="28"/>
          <w:szCs w:val="28"/>
        </w:rPr>
        <w:t xml:space="preserve">Market Data APIs</w:t>
      </w:r>
    </w:p>
    <w:p>
      <w:pPr>
        <w:pStyle w:val="ListParagraph"/>
        <w:numPr>
          <w:ilvl w:val="0"/>
          <w:numId w:val="2"/>
        </w:numPr>
        <w:spacing w:after="40" w:before="40"/>
      </w:pPr>
      <w:hyperlink w:history="1" r:id="rIdu9lknsi1d4jrxdfb3nmgm">
        <w:r>
          <w:rPr>
            <w:rStyle w:val="Hyperlink"/>
            <w:rFonts w:ascii="Arial" w:cs="Arial" w:eastAsia="Arial" w:hAnsi="Arial"/>
            <w:sz w:val="22"/>
            <w:szCs w:val="22"/>
          </w:rPr>
          <w:t xml:space="preserve">GeckoTerminal API Docs</w:t>
        </w:r>
      </w:hyperlink>
    </w:p>
    <w:p>
      <w:pPr>
        <w:pStyle w:val="ListParagraph"/>
        <w:numPr>
          <w:ilvl w:val="0"/>
          <w:numId w:val="2"/>
        </w:numPr>
        <w:spacing w:after="40" w:before="40"/>
      </w:pPr>
      <w:hyperlink w:history="1" r:id="rIdvg4lv4qy9tqvwjpt576tz">
        <w:r>
          <w:rPr>
            <w:rStyle w:val="Hyperlink"/>
            <w:rFonts w:ascii="Arial" w:cs="Arial" w:eastAsia="Arial" w:hAnsi="Arial"/>
            <w:sz w:val="22"/>
            <w:szCs w:val="22"/>
          </w:rPr>
          <w:t xml:space="preserve">Bitquery Base API Documentation</w:t>
        </w:r>
      </w:hyperlink>
    </w:p>
    <w:p>
      <w:pPr>
        <w:pStyle w:val="ListParagraph"/>
        <w:numPr>
          <w:ilvl w:val="0"/>
          <w:numId w:val="2"/>
        </w:numPr>
        <w:spacing w:after="40" w:before="40"/>
      </w:pPr>
      <w:hyperlink w:history="1" r:id="rIdqayo0huwekyn35opxhfnu">
        <w:r>
          <w:rPr>
            <w:rStyle w:val="Hyperlink"/>
            <w:rFonts w:ascii="Arial" w:cs="Arial" w:eastAsia="Arial" w:hAnsi="Arial"/>
            <w:sz w:val="22"/>
            <w:szCs w:val="22"/>
          </w:rPr>
          <w:t xml:space="preserve">Moralis OHLCV by Pair Address (EVM/Base)</w:t>
        </w:r>
      </w:hyperlink>
    </w:p>
    <w:p>
      <w:pPr>
        <w:pStyle w:val="ListParagraph"/>
        <w:numPr>
          <w:ilvl w:val="0"/>
          <w:numId w:val="2"/>
        </w:numPr>
        <w:spacing w:after="40" w:before="40"/>
      </w:pPr>
      <w:hyperlink w:history="1" r:id="rIdn9ff29vemtcmhvt5uyary">
        <w:r>
          <w:rPr>
            <w:rStyle w:val="Hyperlink"/>
            <w:rFonts w:ascii="Arial" w:cs="Arial" w:eastAsia="Arial" w:hAnsi="Arial"/>
            <w:sz w:val="22"/>
            <w:szCs w:val="22"/>
          </w:rPr>
          <w:t xml:space="preserve">DexScreener API Reference</w:t>
        </w:r>
      </w:hyperlink>
    </w:p>
    <w:p>
      <w:pPr>
        <w:pStyle w:val="Heading2"/>
        <w:spacing w:after="100" w:before="300"/>
      </w:pPr>
      <w:r>
        <w:rPr>
          <w:rFonts w:ascii="Arial" w:cs="Arial" w:eastAsia="Arial" w:hAnsi="Arial"/>
          <w:b/>
          <w:bCs/>
          <w:color w:val="2563EB"/>
          <w:sz w:val="28"/>
          <w:szCs w:val="28"/>
        </w:rPr>
        <w:t xml:space="preserve">DEX Aggregators</w:t>
      </w:r>
    </w:p>
    <w:p>
      <w:pPr>
        <w:pStyle w:val="ListParagraph"/>
        <w:numPr>
          <w:ilvl w:val="0"/>
          <w:numId w:val="2"/>
        </w:numPr>
        <w:spacing w:after="40" w:before="40"/>
      </w:pPr>
      <w:hyperlink w:history="1" r:id="rIduieneyvnvgjpidulab5_5">
        <w:r>
          <w:rPr>
            <w:rStyle w:val="Hyperlink"/>
            <w:rFonts w:ascii="Arial" w:cs="Arial" w:eastAsia="Arial" w:hAnsi="Arial"/>
            <w:sz w:val="22"/>
            <w:szCs w:val="22"/>
          </w:rPr>
          <w:t xml:space="preserve">0x Swap API v2 Documentation</w:t>
        </w:r>
      </w:hyperlink>
    </w:p>
    <w:p>
      <w:pPr>
        <w:pStyle w:val="ListParagraph"/>
        <w:numPr>
          <w:ilvl w:val="0"/>
          <w:numId w:val="2"/>
        </w:numPr>
        <w:spacing w:after="40" w:before="40"/>
      </w:pPr>
      <w:hyperlink w:history="1" r:id="rIdbd5ndvews9kdupzfobd2s">
        <w:r>
          <w:rPr>
            <w:rStyle w:val="Hyperlink"/>
            <w:rFonts w:ascii="Arial" w:cs="Arial" w:eastAsia="Arial" w:hAnsi="Arial"/>
            <w:sz w:val="22"/>
            <w:szCs w:val="22"/>
          </w:rPr>
          <w:t xml:space="preserve">QuickNode Aerodrome Swap API Add-on</w:t>
        </w:r>
      </w:hyperlink>
    </w:p>
    <w:p>
      <w:pPr>
        <w:spacing w:after="120" w:before="120"/>
      </w:pPr>
      <w:r>
        <w:rPr>
          <w:sz w:val="22"/>
          <w:szCs w:val="22"/>
        </w:rPr>
        <w:t xml:space="preserve"/>
      </w:r>
    </w:p>
    <w:p>
      <w:pPr>
        <w:spacing w:before="200"/>
        <w:jc w:val="center"/>
      </w:pPr>
      <w:r>
        <w:rPr>
          <w:rFonts w:ascii="Arial" w:cs="Arial" w:eastAsia="Arial" w:hAnsi="Arial"/>
          <w:i/>
          <w:iCs/>
          <w:color w:val="94A3B8"/>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center"/>
    </w:pPr>
    <w:r>
      <w:rPr>
        <w:rFonts w:ascii="Arial" w:cs="Arial" w:eastAsia="Arial" w:hAnsi="Arial"/>
        <w:color w:val="94A3B8"/>
        <w:sz w:val="18"/>
        <w:szCs w:val="18"/>
      </w:rPr>
      <w:t xml:space="preserve">Confidential Research Report  |  April 2026  |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4"/>
      </w:pBdr>
      <w:jc w:val="right"/>
    </w:pPr>
    <w:r>
      <w:rPr>
        <w:rFonts w:ascii="Arial" w:cs="Arial" w:eastAsia="Arial" w:hAnsi="Arial"/>
        <w:color w:val="64748B"/>
        <w:sz w:val="18"/>
        <w:szCs w:val="18"/>
      </w:rPr>
      <w:t xml:space="preserve">Coinbase &amp; Base Network: DEX Trading &amp; Market Data API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gap1riyol9afvp_tgs2" Type="http://schemas.openxmlformats.org/officeDocument/2006/relationships/hyperlink" Target="https://docs.cdp.coinbase.com" TargetMode="External"/><Relationship Id="rIdmpgjomx7a36roktl9bddz" Type="http://schemas.openxmlformats.org/officeDocument/2006/relationships/hyperlink" Target="https://portal.cdp.coinbase.com" TargetMode="External"/><Relationship Id="rIdo8-u-pvddbhrrp8z4epdb" Type="http://schemas.openxmlformats.org/officeDocument/2006/relationships/hyperlink" Target="https://github.com/coinbase/cdp-sdk" TargetMode="External"/><Relationship Id="rIdnl9kutmmedshebslc7x8a" Type="http://schemas.openxmlformats.org/officeDocument/2006/relationships/hyperlink" Target="https://docs.cdp.coinbase.com/coinbase-app/advanced-trade-apis/websocket/websocket-channels" TargetMode="External"/><Relationship Id="rIdinxhrlzlahwo4ppfbnqzq" Type="http://schemas.openxmlformats.org/officeDocument/2006/relationships/hyperlink" Target="https://aerodrome.finance" TargetMode="External"/><Relationship Id="rIduju8a3vtalv-xly4nkiq2" Type="http://schemas.openxmlformats.org/officeDocument/2006/relationships/hyperlink" Target="https://docs.uniswap.org/api/subgraph/overview" TargetMode="External"/><Relationship Id="rIdu9lknsi1d4jrxdfb3nmgm" Type="http://schemas.openxmlformats.org/officeDocument/2006/relationships/hyperlink" Target="https://apiguide.geckoterminal.com" TargetMode="External"/><Relationship Id="rIdvg4lv4qy9tqvwjpt576tz" Type="http://schemas.openxmlformats.org/officeDocument/2006/relationships/hyperlink" Target="https://docs.bitquery.io/docs/blockchain/Base/" TargetMode="External"/><Relationship Id="rIdqayo0huwekyn35opxhfnu" Type="http://schemas.openxmlformats.org/officeDocument/2006/relationships/hyperlink" Target="https://docs.moralis.com/web3-data-api/evm/reference/price/get-ohlcv-by-pair-address" TargetMode="External"/><Relationship Id="rIdn9ff29vemtcmhvt5uyary" Type="http://schemas.openxmlformats.org/officeDocument/2006/relationships/hyperlink" Target="https://docs.dexscreener.com/api/reference" TargetMode="External"/><Relationship Id="rIduieneyvnvgjpidulab5_5" Type="http://schemas.openxmlformats.org/officeDocument/2006/relationships/hyperlink" Target="https://0x.org/docs/0x-swap-api/introduction" TargetMode="External"/><Relationship Id="rIdbd5ndvews9kdupzfobd2s" Type="http://schemas.openxmlformats.org/officeDocument/2006/relationships/hyperlink" Target="https://marketplace.quicknode.com/add-on/aerodrome-swap-api"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2026-04-14T17:29:35.119Z</dcterms:created>
  <dcterms:modified xsi:type="dcterms:W3CDTF">2026-04-14T17:29:35.119Z</dcterms:modified>
</cp:coreProperties>
</file>

<file path=docProps/custom.xml><?xml version="1.0" encoding="utf-8"?>
<Properties xmlns="http://schemas.openxmlformats.org/officeDocument/2006/custom-properties" xmlns:vt="http://schemas.openxmlformats.org/officeDocument/2006/docPropsVTypes"/>
</file>