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Cs w:val="32"/>
        </w:rPr>
        <w:id w:val="885916321"/>
        <w:docPartObj>
          <w:docPartGallery w:val="Cover Pages"/>
          <w:docPartUnique/>
        </w:docPartObj>
      </w:sdtPr>
      <w:sdtEndPr>
        <w:rPr>
          <w:lang w:eastAsia="ru-RU"/>
        </w:rPr>
      </w:sdtEndPr>
      <w:sdtContent>
        <w:p w14:paraId="5B947A9B" w14:textId="1D63B767" w:rsidR="00977B2F" w:rsidRDefault="00B2090C" w:rsidP="007D1672">
          <w:pPr>
            <w:jc w:val="both"/>
            <w:rPr>
              <w:b/>
              <w:i/>
              <w:sz w:val="28"/>
              <w:szCs w:val="28"/>
            </w:rPr>
          </w:pPr>
          <w:r>
            <w:rPr>
              <w:rFonts w:ascii="Garamond" w:hAnsi="Garamond"/>
              <w:b/>
              <w:bCs/>
              <w:iCs/>
              <w:szCs w:val="32"/>
            </w:rPr>
            <w:t>ГОСУДАРСТВЕННЫЙ УНИВЕРСИТЕТ УПРАВЛЕНИЯ</w:t>
          </w:r>
        </w:p>
        <w:p w14:paraId="6A306732" w14:textId="77777777" w:rsidR="00977B2F" w:rsidRDefault="00977B2F" w:rsidP="007D1672">
          <w:pPr>
            <w:ind w:left="709" w:right="1275"/>
            <w:jc w:val="both"/>
            <w:rPr>
              <w:rFonts w:ascii="Garamond" w:hAnsi="Garamond"/>
              <w:b/>
              <w:bCs/>
              <w:iCs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45E146CB" wp14:editId="6E65BC93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2971800" cy="1358900"/>
                <wp:effectExtent l="0" t="0" r="0" b="0"/>
                <wp:wrapTight wrapText="bothSides">
                  <wp:wrapPolygon edited="0">
                    <wp:start x="0" y="0"/>
                    <wp:lineTo x="0" y="21196"/>
                    <wp:lineTo x="21462" y="21196"/>
                    <wp:lineTo x="21462" y="0"/>
                    <wp:lineTo x="0" y="0"/>
                  </wp:wrapPolygon>
                </wp:wrapTight>
                <wp:docPr id="13" name="Рисунок 13" descr="8b4af0ed-5d8a-401f-bca9-e52468e88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8b4af0ed-5d8a-401f-bca9-e52468e881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358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DF3CFAA" w14:textId="77777777" w:rsidR="00977B2F" w:rsidRDefault="00977B2F" w:rsidP="007D1672">
          <w:pPr>
            <w:ind w:left="5245" w:right="567"/>
            <w:jc w:val="both"/>
            <w:rPr>
              <w:rFonts w:ascii="Garamond" w:hAnsi="Garamond"/>
              <w:b/>
              <w:bCs/>
              <w:iCs/>
              <w:sz w:val="36"/>
              <w:szCs w:val="36"/>
            </w:rPr>
          </w:pPr>
        </w:p>
        <w:p w14:paraId="6D72992D" w14:textId="77777777" w:rsidR="00977B2F" w:rsidRDefault="00977B2F" w:rsidP="007D1672">
          <w:pPr>
            <w:jc w:val="both"/>
            <w:rPr>
              <w:rFonts w:ascii="Garamond" w:hAnsi="Garamond" w:cs="Impact"/>
              <w:b/>
              <w:bCs/>
              <w:i/>
              <w:sz w:val="96"/>
              <w:szCs w:val="96"/>
              <w:u w:val="single"/>
            </w:rPr>
          </w:pPr>
        </w:p>
        <w:p w14:paraId="606B4D2E" w14:textId="77777777" w:rsidR="00977B2F" w:rsidRDefault="00977B2F" w:rsidP="007D1672">
          <w:pPr>
            <w:jc w:val="both"/>
            <w:rPr>
              <w:sz w:val="52"/>
              <w:szCs w:val="52"/>
            </w:rPr>
          </w:pPr>
        </w:p>
        <w:p w14:paraId="0F7CC50A" w14:textId="02E4B6A1" w:rsidR="00977B2F" w:rsidRDefault="00B2090C" w:rsidP="00E5217D">
          <w:pPr>
            <w:jc w:val="center"/>
            <w:rPr>
              <w:b/>
              <w:sz w:val="72"/>
              <w:szCs w:val="72"/>
            </w:rPr>
          </w:pPr>
          <w:proofErr w:type="gramStart"/>
          <w:r>
            <w:rPr>
              <w:b/>
              <w:sz w:val="72"/>
              <w:szCs w:val="72"/>
            </w:rPr>
            <w:t>К.Р.</w:t>
          </w:r>
          <w:proofErr w:type="gramEnd"/>
          <w:r>
            <w:rPr>
              <w:b/>
              <w:sz w:val="72"/>
              <w:szCs w:val="72"/>
            </w:rPr>
            <w:t xml:space="preserve"> АДАМОВА</w:t>
          </w:r>
        </w:p>
        <w:p w14:paraId="409FD69E" w14:textId="77777777" w:rsidR="00977B2F" w:rsidRDefault="00977B2F" w:rsidP="00E5217D">
          <w:pPr>
            <w:jc w:val="center"/>
            <w:rPr>
              <w:sz w:val="40"/>
              <w:szCs w:val="40"/>
            </w:rPr>
          </w:pPr>
        </w:p>
        <w:p w14:paraId="4EF937E6" w14:textId="636C03C0" w:rsidR="00977B2F" w:rsidRDefault="00B2090C" w:rsidP="00E5217D">
          <w:pPr>
            <w:jc w:val="center"/>
            <w:rPr>
              <w:rFonts w:ascii="Garamond" w:hAnsi="Garamond"/>
              <w:b/>
              <w:bCs/>
              <w:iCs/>
              <w:sz w:val="56"/>
              <w:szCs w:val="28"/>
            </w:rPr>
          </w:pPr>
          <w:r>
            <w:rPr>
              <w:rFonts w:ascii="Garamond" w:hAnsi="Garamond"/>
              <w:b/>
              <w:bCs/>
              <w:iCs/>
              <w:sz w:val="56"/>
              <w:szCs w:val="28"/>
            </w:rPr>
            <w:t>КОРПОРАТИВНЫЕ ФИНАНСЫ</w:t>
          </w:r>
        </w:p>
        <w:p w14:paraId="75A34484" w14:textId="56283F1C" w:rsidR="007D1672" w:rsidRDefault="007D1672" w:rsidP="00E5217D">
          <w:pPr>
            <w:jc w:val="center"/>
            <w:rPr>
              <w:rFonts w:ascii="Garamond" w:hAnsi="Garamond"/>
              <w:b/>
              <w:bCs/>
              <w:iCs/>
              <w:sz w:val="56"/>
              <w:szCs w:val="28"/>
            </w:rPr>
          </w:pPr>
          <w:r>
            <w:rPr>
              <w:rFonts w:ascii="Garamond" w:hAnsi="Garamond"/>
              <w:b/>
              <w:bCs/>
              <w:iCs/>
              <w:sz w:val="56"/>
              <w:szCs w:val="28"/>
            </w:rPr>
            <w:t>Ситуационные задания</w:t>
          </w:r>
        </w:p>
        <w:p w14:paraId="49E25DDA" w14:textId="77777777" w:rsidR="00977B2F" w:rsidRDefault="00977B2F" w:rsidP="007D1672">
          <w:pPr>
            <w:jc w:val="both"/>
            <w:rPr>
              <w:rFonts w:ascii="Garamond" w:hAnsi="Garamond"/>
              <w:b/>
              <w:bCs/>
              <w:iCs/>
              <w:sz w:val="28"/>
              <w:szCs w:val="28"/>
            </w:rPr>
          </w:pPr>
        </w:p>
        <w:p w14:paraId="0C37523C" w14:textId="567EE81D" w:rsidR="00977B2F" w:rsidRDefault="00B2090C" w:rsidP="00E5217D">
          <w:pPr>
            <w:jc w:val="center"/>
            <w:rPr>
              <w:rFonts w:ascii="Garamond" w:hAnsi="Garamond" w:cs="Impact"/>
              <w:b/>
              <w:bCs/>
              <w:caps/>
              <w:w w:val="80"/>
              <w:sz w:val="40"/>
              <w:szCs w:val="36"/>
            </w:rPr>
          </w:pPr>
          <w:r>
            <w:rPr>
              <w:rFonts w:ascii="Garamond" w:hAnsi="Garamond"/>
              <w:b/>
              <w:bCs/>
              <w:iCs/>
              <w:szCs w:val="28"/>
            </w:rPr>
            <w:t>РАБОЧАЯ ТЕТРАДЬ</w:t>
          </w:r>
          <w:r w:rsidR="007D1672">
            <w:rPr>
              <w:rFonts w:ascii="Garamond" w:hAnsi="Garamond"/>
              <w:b/>
              <w:bCs/>
              <w:iCs/>
              <w:szCs w:val="28"/>
            </w:rPr>
            <w:t xml:space="preserve"> 2</w:t>
          </w:r>
        </w:p>
        <w:p w14:paraId="415A79B3" w14:textId="77777777" w:rsidR="00977B2F" w:rsidRDefault="00977B2F" w:rsidP="00E5217D">
          <w:pPr>
            <w:jc w:val="center"/>
            <w:rPr>
              <w:rFonts w:ascii="Garamond" w:hAnsi="Garamond"/>
              <w:b/>
              <w:bCs/>
              <w:iCs/>
              <w:sz w:val="28"/>
              <w:szCs w:val="28"/>
            </w:rPr>
          </w:pPr>
        </w:p>
        <w:p w14:paraId="46FBA0D1" w14:textId="77777777" w:rsidR="00F70065" w:rsidRDefault="00F70065" w:rsidP="00E5217D">
          <w:pPr>
            <w:jc w:val="center"/>
            <w:rPr>
              <w:rFonts w:ascii="Garamond" w:hAnsi="Garamond"/>
              <w:b/>
              <w:bCs/>
              <w:iCs/>
              <w:sz w:val="28"/>
              <w:szCs w:val="28"/>
            </w:rPr>
          </w:pPr>
        </w:p>
        <w:p w14:paraId="3E555522" w14:textId="438F3FC2" w:rsidR="00977B2F" w:rsidRDefault="00B2090C" w:rsidP="00E5217D">
          <w:pPr>
            <w:jc w:val="center"/>
            <w:rPr>
              <w:rFonts w:ascii="Garamond" w:hAnsi="Garamond"/>
              <w:b/>
              <w:bCs/>
              <w:iCs/>
              <w:sz w:val="28"/>
              <w:szCs w:val="28"/>
            </w:rPr>
          </w:pPr>
          <w:r>
            <w:rPr>
              <w:rFonts w:ascii="Garamond" w:hAnsi="Garamond"/>
              <w:b/>
              <w:bCs/>
              <w:iCs/>
              <w:sz w:val="28"/>
              <w:szCs w:val="28"/>
            </w:rPr>
            <w:t>ДЛЯ СЛУШАТЕЛЕЙ</w:t>
          </w:r>
        </w:p>
        <w:p w14:paraId="6AAFBFB5" w14:textId="26B43055" w:rsidR="00977B2F" w:rsidRDefault="00B2090C" w:rsidP="00E5217D">
          <w:pPr>
            <w:jc w:val="center"/>
            <w:rPr>
              <w:rFonts w:ascii="Garamond" w:hAnsi="Garamond"/>
              <w:b/>
              <w:bCs/>
              <w:iCs/>
              <w:sz w:val="28"/>
              <w:szCs w:val="28"/>
            </w:rPr>
          </w:pPr>
          <w:r>
            <w:rPr>
              <w:rFonts w:ascii="Garamond" w:hAnsi="Garamond"/>
              <w:b/>
              <w:bCs/>
              <w:iCs/>
              <w:sz w:val="28"/>
              <w:szCs w:val="28"/>
            </w:rPr>
            <w:t>ИНСТИТУТА ДЕЛОВОГО АДМИНИСТРИРОВАНИЯ И БИЗНЕСА</w:t>
          </w:r>
        </w:p>
        <w:p w14:paraId="735A7218" w14:textId="77777777" w:rsidR="00977B2F" w:rsidRDefault="00977B2F" w:rsidP="00E5217D">
          <w:pPr>
            <w:jc w:val="center"/>
            <w:rPr>
              <w:rFonts w:ascii="Garamond" w:hAnsi="Garamond"/>
              <w:b/>
              <w:bCs/>
              <w:iCs/>
              <w:sz w:val="48"/>
              <w:szCs w:val="48"/>
            </w:rPr>
          </w:pPr>
        </w:p>
        <w:p w14:paraId="6FD7FFC5" w14:textId="77777777" w:rsidR="00977B2F" w:rsidRDefault="00977B2F" w:rsidP="007D1672">
          <w:pPr>
            <w:jc w:val="both"/>
            <w:rPr>
              <w:rFonts w:ascii="Garamond" w:hAnsi="Garamond"/>
              <w:b/>
              <w:bCs/>
              <w:iCs/>
              <w:szCs w:val="32"/>
            </w:rPr>
          </w:pPr>
        </w:p>
        <w:p w14:paraId="4C7C2EEA" w14:textId="77777777" w:rsidR="00977B2F" w:rsidRDefault="00977B2F" w:rsidP="007D1672">
          <w:pPr>
            <w:jc w:val="both"/>
            <w:rPr>
              <w:rFonts w:ascii="Garamond" w:hAnsi="Garamond"/>
              <w:b/>
              <w:bCs/>
              <w:iCs/>
              <w:szCs w:val="32"/>
            </w:rPr>
          </w:pPr>
        </w:p>
        <w:p w14:paraId="532094B5" w14:textId="77777777" w:rsidR="00977B2F" w:rsidRDefault="00977B2F" w:rsidP="007D1672">
          <w:pPr>
            <w:jc w:val="both"/>
            <w:rPr>
              <w:rFonts w:ascii="Garamond" w:hAnsi="Garamond"/>
              <w:b/>
              <w:bCs/>
              <w:iCs/>
              <w:szCs w:val="32"/>
            </w:rPr>
          </w:pPr>
        </w:p>
        <w:p w14:paraId="23F5CB75" w14:textId="3A215029" w:rsidR="00081637" w:rsidRDefault="00B2090C" w:rsidP="00E5217D">
          <w:pPr>
            <w:jc w:val="center"/>
            <w:rPr>
              <w:rFonts w:ascii="Garamond" w:hAnsi="Garamond"/>
              <w:b/>
              <w:bCs/>
              <w:iCs/>
              <w:szCs w:val="32"/>
            </w:rPr>
          </w:pPr>
          <w:r>
            <w:rPr>
              <w:rFonts w:ascii="Garamond" w:hAnsi="Garamond"/>
              <w:b/>
              <w:bCs/>
              <w:iCs/>
              <w:szCs w:val="32"/>
            </w:rPr>
            <w:t>МОСКВА 2023</w:t>
          </w:r>
        </w:p>
        <w:p w14:paraId="2B0CF9AE" w14:textId="77777777" w:rsidR="00081637" w:rsidRDefault="00081637" w:rsidP="007D1672">
          <w:pPr>
            <w:jc w:val="both"/>
            <w:rPr>
              <w:rFonts w:ascii="Garamond" w:hAnsi="Garamond"/>
              <w:b/>
              <w:bCs/>
              <w:iCs/>
              <w:szCs w:val="32"/>
            </w:rPr>
          </w:pPr>
          <w:r>
            <w:rPr>
              <w:rFonts w:ascii="Garamond" w:hAnsi="Garamond"/>
              <w:b/>
              <w:bCs/>
              <w:iCs/>
              <w:szCs w:val="32"/>
            </w:rPr>
            <w:br w:type="page"/>
          </w:r>
        </w:p>
        <w:p w14:paraId="6255D025" w14:textId="7507330C" w:rsidR="007D1672" w:rsidRDefault="007D1672" w:rsidP="00E5217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lastRenderedPageBreak/>
            <w:t>Ситуационные задания</w:t>
          </w:r>
          <w:r w:rsidR="00E5217D"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t xml:space="preserve"> </w:t>
          </w:r>
        </w:p>
        <w:p w14:paraId="5FBFC829" w14:textId="77777777" w:rsidR="00E5217D" w:rsidRDefault="007D1672" w:rsidP="00E5217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t xml:space="preserve">по вопросам </w:t>
          </w:r>
        </w:p>
        <w:p w14:paraId="111F0FA9" w14:textId="303E43E7" w:rsidR="007D1672" w:rsidRDefault="007D1672" w:rsidP="00E5217D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t>финансовой политики и финансовой стратегии корпорации</w:t>
          </w:r>
        </w:p>
        <w:p w14:paraId="6FA86F4E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t>Задание 1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EAE8D74" w14:textId="66C53F68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Компания осуществляет массовое производство сравнимой продукции</w:t>
          </w:r>
          <w:r w:rsidR="00E5217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и проводит финансовую политику стабильного финансового роста.</w:t>
          </w:r>
        </w:p>
        <w:p w14:paraId="375A20C4" w14:textId="06C49E9C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Фактический темп роста прибыли в первом полугодии отчетного года</w:t>
          </w:r>
          <w:r w:rsidR="00E5217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составил 112%. Процент выполнения плана прибыли - 116%. Фактический</w:t>
          </w:r>
          <w:r w:rsidR="00E5217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темп роста объема производства за полугодие составил 115%, объема продаж</w:t>
          </w:r>
          <w:r w:rsidR="00E5217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– 120%.</w:t>
          </w:r>
        </w:p>
        <w:p w14:paraId="17A7C231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Определить:</w:t>
          </w:r>
        </w:p>
        <w:p w14:paraId="682A82F8" w14:textId="69A98084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а) содержание произошедших процессов с точки зрения проблематики</w:t>
          </w:r>
          <w:r w:rsidR="00E5217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формирования и проведения финансовой политики, контроля за ходом ее</w:t>
          </w:r>
          <w:r w:rsidR="00E5217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реализации;</w:t>
          </w:r>
        </w:p>
        <w:p w14:paraId="41EF5623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б) количественное изменение показателей.</w:t>
          </w:r>
        </w:p>
        <w:p w14:paraId="7ADF5EAF" w14:textId="7D5350C6" w:rsidR="00E5217D" w:rsidRDefault="00E5217D" w:rsidP="00E5217D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15C841BA" w14:textId="43155E7F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lastRenderedPageBreak/>
            <w:t>Задание 2.</w:t>
          </w:r>
        </w:p>
        <w:p w14:paraId="30E0C401" w14:textId="41D9C624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Компания по выпуску глиняного и силикатного кирпича производит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сравнимую продукцию и проводит экономическую и финансовую политику,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направленную на обеспечение ускоренного роста. Производительность труда</w:t>
          </w:r>
        </w:p>
        <w:p w14:paraId="39CC3A33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выросла в отчетном году на 5,6%. Фондовооруженность труда – на 5,9%.</w:t>
          </w:r>
        </w:p>
        <w:p w14:paraId="668104F4" w14:textId="59D054D2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Ввода в действие новых производственных мощностей в отчетном году не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было. Осуществлена замена отдельных видов оборудования.</w:t>
          </w:r>
        </w:p>
        <w:p w14:paraId="1351CB8E" w14:textId="0AE4C85B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Темп роста объема производства составил 107,5%. Затраты на рубль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товарной продукции в отчетном году возросли против предыдущего года на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15 коп.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3FABDE2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Определить:</w:t>
          </w:r>
        </w:p>
        <w:p w14:paraId="4ED35841" w14:textId="33FFADAE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а) содержание произошедших процессов с точки зрения проблематики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формирования и проведения финансовой политики, контроля за ходом ее</w:t>
          </w:r>
          <w:r w:rsidR="00F7048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реализации;</w:t>
          </w:r>
        </w:p>
        <w:p w14:paraId="1CED8DA8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б) количественное изменение показателей.</w:t>
          </w:r>
        </w:p>
        <w:p w14:paraId="58C9B13C" w14:textId="3049861F" w:rsidR="00F7048A" w:rsidRDefault="00F7048A" w:rsidP="00F7048A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6434E593" w14:textId="1C51EB80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lastRenderedPageBreak/>
            <w:t>Задание 3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54DE545" w14:textId="76285F90" w:rsidR="007D1672" w:rsidRDefault="007D1672" w:rsidP="006555CB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Хлебобулочный комбинат проводит консервативную ценовую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политику в составе финансовой политики стабилизации своего финансового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состояния и развития. Фактическая рентабельность выпуска улучшенной по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рецептуре слойки составила в отчетном периоде 22%, фактическая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добавленная стоимость составила 1 руб. 50 коп. При этом допущено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снижение рентабельности изделия за счет перерасхода дрожжей, сахара,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муки на 3 процентных пункта. Плановая себестоимость слойки в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предстоящем периоде составляет 15 рублей.</w:t>
          </w:r>
        </w:p>
        <w:p w14:paraId="079A59A0" w14:textId="0E164DC6" w:rsidR="007D1672" w:rsidRDefault="007D1672" w:rsidP="006555CB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плановую отпускную цену на улучшенный по своим</w:t>
          </w:r>
          <w:r w:rsidR="006555C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потребительским свойствам продукт.</w:t>
          </w:r>
        </w:p>
        <w:p w14:paraId="3EA86BED" w14:textId="1665A429" w:rsidR="006555CB" w:rsidRDefault="006555CB" w:rsidP="006555CB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476D06B9" w14:textId="7A0C1A0E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,Bold" w:hAnsi="Times New Roman,Bold" w:cs="Times New Roman,Bold"/>
              <w:b/>
              <w:bCs/>
              <w:sz w:val="28"/>
              <w:szCs w:val="28"/>
            </w:rPr>
            <w:lastRenderedPageBreak/>
            <w:t>Задание 4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B127186" w14:textId="694C8AC0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 рамках проводимой умеренной ценовой политики и финансовой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политики развития компания формирует цену на улучшенный по своим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потребительским свойствам товар и в соответствии с маркетинговыми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исследованиями стратегически предполагает осторожно сформировать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конкурентную позицию по улучшенному товару, которого в плановом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периоде намечается произвести 130 единиц.</w:t>
          </w:r>
        </w:p>
        <w:p w14:paraId="4D99E4BD" w14:textId="77777777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Стоимость производства изделия составляет 120 </w:t>
          </w:r>
          <w:proofErr w:type="spellStart"/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тыс.рублей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3E9164E" w14:textId="77777777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Минимально необходимая компании рентабельность продукции – 40%.</w:t>
          </w:r>
        </w:p>
        <w:p w14:paraId="5BAD7947" w14:textId="1F590C17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Внепроизводственные расходы на предстоящий объем производства 500 тыс.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рублей. Плановая добавленная стоимость составляет 70 </w:t>
          </w:r>
          <w:proofErr w:type="spellStart"/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тыс.рублей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Для продвижения изделия на рынке предполагается систематически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поощрять покупателя применением 2%-ой скидки с объявленной продажной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цены.</w:t>
          </w:r>
        </w:p>
        <w:p w14:paraId="37890185" w14:textId="46D9628D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отпускную цену улучшенного по своим потребительским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свойствам товара, которая должна быть первоначально заявлена в прайс-листе,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т.е.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цену объявляемую покупателям до последующего применения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скидки.</w:t>
          </w:r>
        </w:p>
        <w:p w14:paraId="3B7D11CE" w14:textId="73D61BA7" w:rsidR="00155ADF" w:rsidRDefault="00155ADF" w:rsidP="00155ADF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EF2D2F">
            <w:rPr>
              <w:sz w:val="28"/>
              <w:szCs w:val="28"/>
            </w:rPr>
            <w:t>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5408750C" w14:textId="751ABA3F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5.</w:t>
          </w:r>
        </w:p>
        <w:p w14:paraId="18A04C3E" w14:textId="11B85662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Произвести исходя из представленных данных оцифровывание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финансовой стратегии и тактики компании по годам в абсолютном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выражении по показателю выручки, а также в прогнозных годовых темпах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роста и абсолютном выражении по показателю прибыли.</w:t>
          </w:r>
        </w:p>
        <w:p w14:paraId="1C281076" w14:textId="3197BACC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Выручка от реализации автомобилей составила 17,5 млрд. руб.,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постоянные издержки на реализованную продукцию – 2 млрд. руб.</w:t>
          </w:r>
        </w:p>
        <w:p w14:paraId="480C4394" w14:textId="77777777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Переменные издержки вместе с расходами по сбыту – 11 млрд. руб. Налог на</w:t>
          </w:r>
        </w:p>
        <w:p w14:paraId="437E2ED2" w14:textId="26D05F01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добавленную стоимость, оплаченный покупателями продукции – 2,5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млрд.</w:t>
          </w:r>
          <w:proofErr w:type="gramEnd"/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рублей.</w:t>
          </w:r>
        </w:p>
        <w:p w14:paraId="5AD705F4" w14:textId="77777777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Прогнозируемые годовые темпы роста выручки в ценах отчетного года:</w:t>
          </w:r>
        </w:p>
        <w:p w14:paraId="214F4CF5" w14:textId="081072AD" w:rsidR="007D1672" w:rsidRDefault="007D1672" w:rsidP="00155ADF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 планируемом году - 103%; во втором году – 103,4%; в третьем году –</w:t>
          </w:r>
          <w:r w:rsidR="00155A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103,9%.</w:t>
          </w:r>
        </w:p>
        <w:p w14:paraId="1BC63837" w14:textId="17F87760" w:rsidR="00155ADF" w:rsidRDefault="00155ADF" w:rsidP="00155ADF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0172DD">
            <w:rPr>
              <w:sz w:val="28"/>
              <w:szCs w:val="28"/>
            </w:rPr>
            <w:t>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7A48165C" w14:textId="3B7673D5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6.</w:t>
          </w:r>
        </w:p>
        <w:p w14:paraId="14AE5173" w14:textId="6070A2A1" w:rsidR="007D1672" w:rsidRDefault="007D1672" w:rsidP="007B1D8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Транснациональная компания проводит политику формирования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конкурентной позиции по товару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в третьих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странах путем открытия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филиалов в них на основе скупки неустойчивых, как правило, семейных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фирм с наличием транспортной и логистической инфраструктуры для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ведения бизнеса.</w:t>
          </w:r>
        </w:p>
        <w:p w14:paraId="46206402" w14:textId="36A6FE68" w:rsidR="007D1672" w:rsidRDefault="007D1672" w:rsidP="007B1D8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Годовая прибыль семейной фирмы 300 тыс. руб., рентабельность к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активам фирмы 12%. Сумма коммерческих долгов фирмы 180 тыс. руб.</w:t>
          </w:r>
        </w:p>
        <w:p w14:paraId="63A96D60" w14:textId="77777777" w:rsidR="007D1672" w:rsidRDefault="007D1672" w:rsidP="007B1D8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Сумма налоговых претензий к продаваемой семейной фирме составляет 200</w:t>
          </w:r>
        </w:p>
        <w:p w14:paraId="75D5F51B" w14:textId="77777777" w:rsidR="007D1672" w:rsidRDefault="007D1672" w:rsidP="007B1D8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тыс. рублей. Объявленная продавцом цена продажи фирмы 2,4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млн.руб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ECB5399" w14:textId="686BA313" w:rsidR="007D1672" w:rsidRDefault="007D1672" w:rsidP="007B1D89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реальную стоимость фирмы семейного бизнеса к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приобретению компанией и отклонение (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+,-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) установленной продавцом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продажной стоимости фирмы от ее реальной стоимости исходя из</w:t>
          </w:r>
          <w:r w:rsidR="007B1D8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приводимых данных.</w:t>
          </w:r>
        </w:p>
        <w:p w14:paraId="4513E7E1" w14:textId="31B045C9" w:rsidR="007B1D89" w:rsidRDefault="007B1D89" w:rsidP="007B1D89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0172DD">
            <w:rPr>
              <w:sz w:val="28"/>
              <w:szCs w:val="28"/>
            </w:rPr>
            <w:t>_______________________________________</w:t>
          </w:r>
          <w:r>
            <w:rPr>
              <w:sz w:val="28"/>
              <w:szCs w:val="28"/>
            </w:rPr>
            <w:t>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3953056D" w14:textId="73200D63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7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567155D" w14:textId="6B775621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Компания проводит политику ежегодного обеспечения ускорения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оборачиваемости оборотных средств. Оборачиваемость оборотных средств в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отчетном году составила 35 дней, в предыдущем – 33 дня. Совокупная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минимальная потребность в запасах отчетного года – 1200 млн.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руб.,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оборотные активы – 1500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млн.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рублей. Денежные средства и средства в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расчетах на конец отчетного года составили 100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млн.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рублей.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Произведите необходимые расчеты и сделайте вывод по недостаткам в</w:t>
          </w:r>
          <w:r w:rsidR="009E7FB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проведении политики в области оборотных средств.</w:t>
          </w:r>
        </w:p>
        <w:p w14:paraId="6EFBA272" w14:textId="47CD54C3" w:rsidR="009E7FBB" w:rsidRDefault="009E7FBB" w:rsidP="009E7FBB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0172DD">
            <w:rPr>
              <w:sz w:val="28"/>
              <w:szCs w:val="28"/>
            </w:rPr>
            <w:t>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5EAB5604" w14:textId="0071D1CF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8.</w:t>
          </w:r>
        </w:p>
        <w:p w14:paraId="6FDFA490" w14:textId="2D3AB689" w:rsidR="007D1672" w:rsidRDefault="007D1672" w:rsidP="006A225D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Компания проводит политику ежегодного обеспечения ускорения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оборачиваемости дебиторской задолженности.</w:t>
          </w:r>
        </w:p>
        <w:p w14:paraId="53E9F190" w14:textId="1559AF0F" w:rsidR="007D1672" w:rsidRDefault="007D1672" w:rsidP="006A225D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Среднегодовые остатки дебиторской задолженности со сроком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погашения в течение 12 месяцев составили в отчетном году 340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., в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планируемом году - 350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., во втором году после планируемого – 400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., в третьем году – 420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C1458A6" w14:textId="5D2FDA5F" w:rsidR="007D1672" w:rsidRDefault="007D1672" w:rsidP="006A225D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Годовая выручка от реализации продукции отчетного года – 3060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., прогнозная в планируемом году - 3260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., во втором году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после планируемого – 3500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 в третьем году – 3920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689FF81" w14:textId="54F37C59" w:rsidR="007D1672" w:rsidRDefault="007D1672" w:rsidP="006A225D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предельные значения объемов среднегодовой дебиторской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задолженности по годам для обеспечения непрерывного снижения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продолжительности одного оборота дебиторской задолженности в днях с</w:t>
          </w:r>
          <w:r w:rsidR="006A225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шагом 1 день в год.</w:t>
          </w:r>
        </w:p>
        <w:p w14:paraId="70E4E9BE" w14:textId="5D5BCB9A" w:rsidR="006A225D" w:rsidRDefault="006A225D" w:rsidP="006A225D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171BC1D2" w14:textId="17A10FC4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9.</w:t>
          </w:r>
        </w:p>
        <w:p w14:paraId="77C5E07A" w14:textId="50D66AFD" w:rsidR="007D1672" w:rsidRDefault="007D1672" w:rsidP="00B548B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Компания «Окна дома» имеет кредиторскую задолженность по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расчетам с бюджетом в сумме 3740 тыс. руб., в том числе: срочная – 690 тыс.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руб., просроченная по расчетам налога на добавленную стоимость 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>–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2100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. в течение 26 дней, налогу на прибыль – 950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 в течение 14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дней. Ставка рефинансирования ЦБ РФ составляет 8,25% годовых.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9F3B98C" w14:textId="711D80E2" w:rsidR="007D1672" w:rsidRDefault="007D1672" w:rsidP="00B548B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Определить: цену источника финансирования в виде общей</w:t>
          </w:r>
          <w:r w:rsidR="00B548B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задолженности по платежам в бюджеты.</w:t>
          </w:r>
        </w:p>
        <w:p w14:paraId="51D13D22" w14:textId="33811457" w:rsidR="00B548B2" w:rsidRDefault="00B548B2" w:rsidP="00B548B2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0172DD">
            <w:rPr>
              <w:sz w:val="28"/>
              <w:szCs w:val="28"/>
            </w:rPr>
            <w:t>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7622196E" w14:textId="6F1773F3" w:rsidR="007D1672" w:rsidRPr="002E6F69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E6F69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10.</w:t>
          </w:r>
        </w:p>
        <w:p w14:paraId="15368E8B" w14:textId="71C82BB5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9072E74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Провести оптимизацию политики в области структуры капитала,</w:t>
          </w:r>
        </w:p>
        <w:p w14:paraId="538E0EAD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исходя из следующих вариантных показателей.</w:t>
          </w:r>
        </w:p>
        <w:p w14:paraId="7378F97C" w14:textId="77777777" w:rsidR="002E6F69" w:rsidRDefault="002E6F6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7C0B73FF" wp14:editId="363BC0FD">
                <wp:extent cx="5940425" cy="1983740"/>
                <wp:effectExtent l="0" t="0" r="3175" b="0"/>
                <wp:docPr id="1706858039" name="Рисунок 3" descr="Изображение выглядит как текст, снимок экрана, Шрифт, число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858039" name="Рисунок 3" descr="Изображение выглядит как текст, снимок экрана, Шрифт, число&#10;&#10;Автоматически созданное описание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98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E3A01F" w14:textId="70F58D5F" w:rsidR="002E6F69" w:rsidRDefault="002E6F69" w:rsidP="002E6F69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1495A2A1" w14:textId="6DEFF90A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11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F98C749" w14:textId="01249F02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цену капитала компании и размер его изменения исходя из</w:t>
          </w:r>
          <w:r w:rsidR="002B732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следующих данных.</w:t>
          </w:r>
        </w:p>
        <w:p w14:paraId="6FF340F0" w14:textId="77777777" w:rsidR="005264F6" w:rsidRDefault="005264F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2D0BAAA9" wp14:editId="11F9F1A3">
                <wp:extent cx="5940425" cy="4187825"/>
                <wp:effectExtent l="0" t="0" r="3175" b="3175"/>
                <wp:docPr id="1668498755" name="Рисунок 2" descr="Изображение выглядит как текст, снимок экрана, Шрифт, число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8498755" name="Рисунок 2" descr="Изображение выглядит как текст, снимок экрана, Шрифт, число&#10;&#10;Автоматически созданное описание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18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96BED" w14:textId="29DFD5FE" w:rsidR="005264F6" w:rsidRDefault="005264F6" w:rsidP="000172DD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2C2A43E5" w14:textId="5726431C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12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D8495F0" w14:textId="7F83EF92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 отчетном году акционерный капитал компании состоит из 5000</w:t>
          </w:r>
          <w:r w:rsidR="00EB76B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акций, размер дивиденда составил 100 руб. на акцию. Компания планирует</w:t>
          </w:r>
          <w:r w:rsidR="00EB76B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получить в следующем году чистую прибыль в размере 2300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2791072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Расходы на капитальные вложения по плану должны составить 2000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978D3C8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Определить:</w:t>
          </w:r>
        </w:p>
        <w:p w14:paraId="38B209F4" w14:textId="79D88FC9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а) размер дивиденда на акцию и объем внешнего финансирования, если</w:t>
          </w:r>
          <w:r w:rsidR="00EB76B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дивидендная политика строится по остаточному принципу;</w:t>
          </w:r>
        </w:p>
        <w:p w14:paraId="79A21CDE" w14:textId="1E4E0286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б) объем внешнего финансирования, если дивидендная политика</w:t>
          </w:r>
          <w:r w:rsidR="00EB76B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строится на основе соблюдения принципа стабильности.</w:t>
          </w:r>
        </w:p>
        <w:p w14:paraId="4D0EAF4B" w14:textId="013F100D" w:rsidR="00B06E56" w:rsidRDefault="00EB76B1" w:rsidP="00DA2793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0172DD">
            <w:rPr>
              <w:sz w:val="28"/>
              <w:szCs w:val="28"/>
            </w:rPr>
            <w:t>____________________________________</w:t>
          </w:r>
          <w:r w:rsidR="00B06E56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5B3A5C8B" w14:textId="0E4D7859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13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E83C3AE" w14:textId="06E36BBD" w:rsidR="007D1672" w:rsidRDefault="007D1672" w:rsidP="00B06E56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Акционерное общество выпустило обыкновенные акции номиналом</w:t>
          </w:r>
          <w:r w:rsidR="00B06E5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1.000 руб. на сумму 2.000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 и привилегированные акции при 10%-ом</w:t>
          </w:r>
          <w:r w:rsidR="00B06E5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дивиденде на сумму 500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 Обществом была получена прибыль в</w:t>
          </w:r>
          <w:r w:rsidR="00B06E5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размере 70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 Совет директоров принимает решение целиком</w:t>
          </w:r>
          <w:r w:rsidR="00B06E5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направить ее на потребление, в том числе на выплату дивидендов по</w:t>
          </w:r>
          <w:r w:rsidR="00B06E5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обыкновенным акциям.</w:t>
          </w:r>
        </w:p>
        <w:p w14:paraId="3FF6A721" w14:textId="77777777" w:rsidR="007D1672" w:rsidRDefault="007D1672" w:rsidP="00B06E56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размер дивидендов на одну обыкновенную акцию.</w:t>
          </w:r>
        </w:p>
        <w:p w14:paraId="5ADF6199" w14:textId="04789478" w:rsidR="00B06E56" w:rsidRDefault="00B06E56" w:rsidP="000172D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0172DD"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</w:t>
          </w:r>
        </w:p>
        <w:p w14:paraId="1DEBF8C7" w14:textId="77777777" w:rsidR="007D1672" w:rsidRDefault="007D167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74766A50" w14:textId="1B1C0B58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14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D40BBFC" w14:textId="5BCBAC50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Компания проводит политику выплаты дивидендов по обыкновенным</w:t>
          </w:r>
          <w:r w:rsidR="008E2E6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акциям за счет эмиссии акций. Рыночная цена ее обыкновенных акций</w:t>
          </w:r>
          <w:r w:rsidR="008E2E6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составляет 12 руб. Компания объявила о выплате дивидендов по ним</w:t>
          </w:r>
          <w:r w:rsidR="008E2E6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акциями в размере 5%. Произвести расчет изменений структуры источников</w:t>
          </w:r>
          <w:r w:rsidR="008E2E6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собственных средств компании, исходя из следующих данных:</w:t>
          </w:r>
        </w:p>
        <w:p w14:paraId="3778B0BA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Структура собственного капитала до выплаты дивидендов (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тыс.руб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.)</w:t>
          </w:r>
        </w:p>
        <w:p w14:paraId="480A22CD" w14:textId="77777777" w:rsidR="008E2E6B" w:rsidRDefault="007D167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inline distT="0" distB="0" distL="0" distR="0" wp14:anchorId="077D1442" wp14:editId="4B964B43">
                <wp:extent cx="5940425" cy="1766570"/>
                <wp:effectExtent l="0" t="0" r="3175" b="5080"/>
                <wp:docPr id="2109395314" name="Рисунок 1" descr="Изображение выглядит как текст, снимок экрана, Шрифт, число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395314" name="Рисунок 1" descr="Изображение выглядит как текст, снимок экрана, Шрифт, число&#10;&#10;Автоматически созданное описание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76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95F47D" w14:textId="77777777" w:rsidR="008E2E6B" w:rsidRDefault="008E2E6B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E7C576" w14:textId="76505485" w:rsidR="007D1672" w:rsidRDefault="008E2E6B" w:rsidP="008E2E6B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7D1672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5AF09842" w14:textId="6C5ED394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15.</w:t>
          </w:r>
        </w:p>
        <w:p w14:paraId="4A517170" w14:textId="76033A89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Крупный холдинг, состоящий из сети организаций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>
            <w:rPr>
              <w:rFonts w:ascii="Times New Roman" w:hAnsi="Times New Roman" w:cs="Times New Roman"/>
              <w:sz w:val="28"/>
              <w:szCs w:val="28"/>
            </w:rPr>
            <w:t>реализует стратегию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концентрации бизнеса на базе роста уровня его специализации за счет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освобождения от непрофильных основному виду деятельности активов.</w:t>
          </w:r>
        </w:p>
        <w:p w14:paraId="11143ED5" w14:textId="496A5B45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Рентабельность холдинга 15%. Годовая прибыль 20 млрд. руб. Одна из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непрофильных организаций имеет долю в активах холдинга 30% 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выставлена на продажу за 25 млрд. руб. Сумма коммерческих долгов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холдинга в 300 млн. руб. распределяется пропорционально доле организаций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 его активах. Сумма налоговых претензий к продаваемой организации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составляет 1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млрд.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рублей.</w:t>
          </w:r>
        </w:p>
        <w:p w14:paraId="3509282C" w14:textId="7249FA81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 отклонение (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+,-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) установленной продажной стоимости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организации от его реальной стоимости.</w:t>
          </w:r>
        </w:p>
        <w:p w14:paraId="33CA039C" w14:textId="36E8FC6E" w:rsidR="007D1672" w:rsidRDefault="007D1672" w:rsidP="00DA2793">
          <w:pPr>
            <w:spacing w:after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3B56FC26" w14:textId="2C9D90D5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Задание 16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A285ED2" w14:textId="3EC7E398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Компания проводит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стоимостно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-ориентированную финансовую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политику,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sz w:val="28"/>
              <w:szCs w:val="28"/>
            </w:rPr>
            <w:t>снованную на концепции бережливости и непрерывном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увеличении вовлекаемого в бизнес капитала. Чистая прибыль компании 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отчетном году составила 14,2 </w:t>
          </w:r>
          <w:proofErr w:type="spellStart"/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млн.руб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и увеличилась против базового года на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1,6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млн.руб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 При этом средневзвешенная цена капитала компании снизилась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до 14,93%, что на 0,6% меньше, чем в базовом году.</w:t>
          </w:r>
        </w:p>
        <w:p w14:paraId="6E880A00" w14:textId="6808041D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Среднее за год значение вовлеченного в бизнес капитала составило 70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м</w:t>
          </w:r>
          <w:r>
            <w:rPr>
              <w:rFonts w:ascii="Times New Roman" w:hAnsi="Times New Roman" w:cs="Times New Roman"/>
              <w:sz w:val="28"/>
              <w:szCs w:val="28"/>
            </w:rPr>
            <w:t>лн.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руб., что на 7 млн.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руб. больше базового года.</w:t>
          </w:r>
        </w:p>
        <w:p w14:paraId="73F486A0" w14:textId="77777777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Определить:</w:t>
          </w:r>
        </w:p>
        <w:p w14:paraId="003EF3E3" w14:textId="622196D2" w:rsidR="007D1672" w:rsidRDefault="007D1672" w:rsidP="007D1672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а) оценочный показатель эффективности проводимой финансовой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политики исходя из имеющихся данных;</w:t>
          </w:r>
        </w:p>
        <w:p w14:paraId="1F92D35C" w14:textId="55C9B63B" w:rsidR="00576F73" w:rsidRDefault="007D1672" w:rsidP="007D1672">
          <w:pPr>
            <w:jc w:val="both"/>
            <w:rPr>
              <w:rFonts w:ascii="Garamond" w:hAnsi="Garamond"/>
              <w:b/>
              <w:bCs/>
              <w:iCs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б) размер изменения богатства собственника компании в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млн.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рублей.</w:t>
          </w:r>
        </w:p>
      </w:sdtContent>
    </w:sdt>
    <w:p w14:paraId="4933970A" w14:textId="6F1B644C" w:rsidR="00B23AAA" w:rsidRDefault="00977B2F" w:rsidP="00DA2793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Cs w:val="32"/>
          <w:lang w:eastAsia="ru-RU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Toc135785970"/>
      <w:bookmarkEnd w:id="0"/>
    </w:p>
    <w:sectPr w:rsidR="00B23AAA" w:rsidSect="00155ADF">
      <w:footerReference w:type="default" r:id="rId12"/>
      <w:pgSz w:w="11906" w:h="16838"/>
      <w:pgMar w:top="567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6299" w14:textId="77777777" w:rsidR="00DE6A81" w:rsidRDefault="00DE6A81" w:rsidP="00B21DB7">
      <w:pPr>
        <w:spacing w:after="0" w:line="240" w:lineRule="auto"/>
      </w:pPr>
      <w:r>
        <w:separator/>
      </w:r>
    </w:p>
  </w:endnote>
  <w:endnote w:type="continuationSeparator" w:id="0">
    <w:p w14:paraId="71CC9E6C" w14:textId="77777777" w:rsidR="00DE6A81" w:rsidRDefault="00DE6A81" w:rsidP="00B2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778521"/>
      <w:docPartObj>
        <w:docPartGallery w:val="Page Numbers (Bottom of Page)"/>
        <w:docPartUnique/>
      </w:docPartObj>
    </w:sdtPr>
    <w:sdtContent>
      <w:p w14:paraId="284C8587" w14:textId="77777777" w:rsidR="00D41B45" w:rsidRDefault="00D41B4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F91">
          <w:rPr>
            <w:noProof/>
          </w:rPr>
          <w:t>1</w:t>
        </w:r>
        <w:r>
          <w:fldChar w:fldCharType="end"/>
        </w:r>
      </w:p>
    </w:sdtContent>
  </w:sdt>
  <w:p w14:paraId="1AAB4990" w14:textId="77777777" w:rsidR="00D41B45" w:rsidRDefault="00D41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AEB1" w14:textId="77777777" w:rsidR="00DE6A81" w:rsidRDefault="00DE6A81" w:rsidP="00B21DB7">
      <w:pPr>
        <w:spacing w:after="0" w:line="240" w:lineRule="auto"/>
      </w:pPr>
      <w:r>
        <w:separator/>
      </w:r>
    </w:p>
  </w:footnote>
  <w:footnote w:type="continuationSeparator" w:id="0">
    <w:p w14:paraId="000D79AB" w14:textId="77777777" w:rsidR="00DE6A81" w:rsidRDefault="00DE6A81" w:rsidP="00B2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396"/>
    <w:multiLevelType w:val="hybridMultilevel"/>
    <w:tmpl w:val="B02C1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5C1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48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64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6F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0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47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E6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FC4C29"/>
    <w:multiLevelType w:val="hybridMultilevel"/>
    <w:tmpl w:val="E640D57E"/>
    <w:lvl w:ilvl="0" w:tplc="14E88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F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E4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C0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AA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A3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3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C4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51640"/>
    <w:multiLevelType w:val="hybridMultilevel"/>
    <w:tmpl w:val="9E6AD20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C7035"/>
    <w:multiLevelType w:val="hybridMultilevel"/>
    <w:tmpl w:val="E93E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E47C8"/>
    <w:multiLevelType w:val="hybridMultilevel"/>
    <w:tmpl w:val="23445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3A9A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EE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3AD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4C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22E0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8446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6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A4C8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9ED6A41"/>
    <w:multiLevelType w:val="hybridMultilevel"/>
    <w:tmpl w:val="FAA65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8C5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A6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2A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41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64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E5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A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5567CF"/>
    <w:multiLevelType w:val="hybridMultilevel"/>
    <w:tmpl w:val="653046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828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C6A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4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F24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DC11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709A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251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82A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3696104"/>
    <w:multiLevelType w:val="hybridMultilevel"/>
    <w:tmpl w:val="57B097E4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C175AD7"/>
    <w:multiLevelType w:val="hybridMultilevel"/>
    <w:tmpl w:val="7C78866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3C5A"/>
    <w:multiLevelType w:val="hybridMultilevel"/>
    <w:tmpl w:val="1696EE4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251419A"/>
    <w:multiLevelType w:val="hybridMultilevel"/>
    <w:tmpl w:val="BF7EB9D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07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A26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B0A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E84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A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D65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0E4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1A7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D84840"/>
    <w:multiLevelType w:val="hybridMultilevel"/>
    <w:tmpl w:val="1E7282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78E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AB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60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D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0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0B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AC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7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051CD4"/>
    <w:multiLevelType w:val="hybridMultilevel"/>
    <w:tmpl w:val="56546CA4"/>
    <w:lvl w:ilvl="0" w:tplc="14E88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F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E4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C0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AA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A3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3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C4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4C0C5C"/>
    <w:multiLevelType w:val="hybridMultilevel"/>
    <w:tmpl w:val="9D56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F1854"/>
    <w:multiLevelType w:val="hybridMultilevel"/>
    <w:tmpl w:val="FC2494D0"/>
    <w:lvl w:ilvl="0" w:tplc="E73C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8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05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AE4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C6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20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249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6B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AC0896"/>
    <w:multiLevelType w:val="hybridMultilevel"/>
    <w:tmpl w:val="20C0A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2730B"/>
    <w:multiLevelType w:val="hybridMultilevel"/>
    <w:tmpl w:val="5D26126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A9A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EE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3AD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4C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22E0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8446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6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A4C8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DD62696"/>
    <w:multiLevelType w:val="hybridMultilevel"/>
    <w:tmpl w:val="F970F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E13FC9"/>
    <w:multiLevelType w:val="hybridMultilevel"/>
    <w:tmpl w:val="D332BE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F4E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C9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87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2A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2D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26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AE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4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1F54742"/>
    <w:multiLevelType w:val="hybridMultilevel"/>
    <w:tmpl w:val="F878B5D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E60BC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5DA01C6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06610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AA4EFD5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EC0FA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2B426D0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988ED4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1F47C1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0" w15:restartNumberingAfterBreak="0">
    <w:nsid w:val="364952F4"/>
    <w:multiLevelType w:val="hybridMultilevel"/>
    <w:tmpl w:val="5A0E5B9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4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2E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86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0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C9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23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A8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6B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700427A"/>
    <w:multiLevelType w:val="hybridMultilevel"/>
    <w:tmpl w:val="0D5AB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30E73"/>
    <w:multiLevelType w:val="hybridMultilevel"/>
    <w:tmpl w:val="EBFCBC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C77E5"/>
    <w:multiLevelType w:val="hybridMultilevel"/>
    <w:tmpl w:val="DCAE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E41E3"/>
    <w:multiLevelType w:val="hybridMultilevel"/>
    <w:tmpl w:val="A7CE1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42CA7"/>
    <w:multiLevelType w:val="hybridMultilevel"/>
    <w:tmpl w:val="5CA24A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B28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06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09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4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A3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04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A0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88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AE25AE"/>
    <w:multiLevelType w:val="hybridMultilevel"/>
    <w:tmpl w:val="5ECE83B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A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A4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E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45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A2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C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24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63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B32ECA"/>
    <w:multiLevelType w:val="hybridMultilevel"/>
    <w:tmpl w:val="7B4E02B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31F4BA2"/>
    <w:multiLevelType w:val="hybridMultilevel"/>
    <w:tmpl w:val="89EC9314"/>
    <w:lvl w:ilvl="0" w:tplc="14E88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0F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E4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C0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AA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A3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3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C4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3B00489"/>
    <w:multiLevelType w:val="hybridMultilevel"/>
    <w:tmpl w:val="6A4C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A2851"/>
    <w:multiLevelType w:val="hybridMultilevel"/>
    <w:tmpl w:val="FB1CE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377189"/>
    <w:multiLevelType w:val="hybridMultilevel"/>
    <w:tmpl w:val="067ACA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C8D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81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4B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C3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ED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CA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42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7927DAF"/>
    <w:multiLevelType w:val="hybridMultilevel"/>
    <w:tmpl w:val="1098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70629"/>
    <w:multiLevelType w:val="hybridMultilevel"/>
    <w:tmpl w:val="1342139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CA52077"/>
    <w:multiLevelType w:val="singleLevel"/>
    <w:tmpl w:val="C128AA6C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4D7005B0"/>
    <w:multiLevelType w:val="hybridMultilevel"/>
    <w:tmpl w:val="E66C4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82B69E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8A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8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4E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E2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87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E8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C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EF0081D"/>
    <w:multiLevelType w:val="hybridMultilevel"/>
    <w:tmpl w:val="DC80D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4118D7"/>
    <w:multiLevelType w:val="hybridMultilevel"/>
    <w:tmpl w:val="61BA75D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51A0009"/>
    <w:multiLevelType w:val="hybridMultilevel"/>
    <w:tmpl w:val="25C4424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3E60BC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5DA01C6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06610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AA4EFD5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EC0FA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2B426D0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988ED4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1F47C1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9" w15:restartNumberingAfterBreak="0">
    <w:nsid w:val="55684C2D"/>
    <w:multiLevelType w:val="hybridMultilevel"/>
    <w:tmpl w:val="2676C0BE"/>
    <w:lvl w:ilvl="0" w:tplc="91E6B3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4F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7EF5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96B7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72E0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6F0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6EB7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2BD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571E66FA"/>
    <w:multiLevelType w:val="hybridMultilevel"/>
    <w:tmpl w:val="BF0CA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4073C1"/>
    <w:multiLevelType w:val="hybridMultilevel"/>
    <w:tmpl w:val="0F127E40"/>
    <w:lvl w:ilvl="0" w:tplc="91AE4A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A7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C296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86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60E2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9404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806B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3421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5B732146"/>
    <w:multiLevelType w:val="hybridMultilevel"/>
    <w:tmpl w:val="1558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401064"/>
    <w:multiLevelType w:val="hybridMultilevel"/>
    <w:tmpl w:val="DB3E5D8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5FA92D01"/>
    <w:multiLevelType w:val="hybridMultilevel"/>
    <w:tmpl w:val="6054C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142D4C"/>
    <w:multiLevelType w:val="hybridMultilevel"/>
    <w:tmpl w:val="9A6E0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F0F57A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CF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7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2F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6D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E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4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4EA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2466624"/>
    <w:multiLevelType w:val="hybridMultilevel"/>
    <w:tmpl w:val="5AA032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E80594">
      <w:start w:val="2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3A7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C296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86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60E2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9404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806B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3421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63811D93"/>
    <w:multiLevelType w:val="hybridMultilevel"/>
    <w:tmpl w:val="047687A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57987"/>
    <w:multiLevelType w:val="hybridMultilevel"/>
    <w:tmpl w:val="E7122A5A"/>
    <w:lvl w:ilvl="0" w:tplc="8D8A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1CF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7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2F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6D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CE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4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4EA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9187F79"/>
    <w:multiLevelType w:val="hybridMultilevel"/>
    <w:tmpl w:val="324C046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E4F2180"/>
    <w:multiLevelType w:val="hybridMultilevel"/>
    <w:tmpl w:val="A5D2F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7560CD"/>
    <w:multiLevelType w:val="singleLevel"/>
    <w:tmpl w:val="C128AA6C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7496786F"/>
    <w:multiLevelType w:val="hybridMultilevel"/>
    <w:tmpl w:val="124091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6156082">
    <w:abstractNumId w:val="39"/>
  </w:num>
  <w:num w:numId="2" w16cid:durableId="1629125761">
    <w:abstractNumId w:val="12"/>
  </w:num>
  <w:num w:numId="3" w16cid:durableId="933320385">
    <w:abstractNumId w:val="28"/>
  </w:num>
  <w:num w:numId="4" w16cid:durableId="1821921704">
    <w:abstractNumId w:val="1"/>
  </w:num>
  <w:num w:numId="5" w16cid:durableId="84111188">
    <w:abstractNumId w:val="16"/>
  </w:num>
  <w:num w:numId="6" w16cid:durableId="985940236">
    <w:abstractNumId w:val="32"/>
  </w:num>
  <w:num w:numId="7" w16cid:durableId="1208252129">
    <w:abstractNumId w:val="47"/>
  </w:num>
  <w:num w:numId="8" w16cid:durableId="1183323834">
    <w:abstractNumId w:val="20"/>
  </w:num>
  <w:num w:numId="9" w16cid:durableId="91708587">
    <w:abstractNumId w:val="3"/>
  </w:num>
  <w:num w:numId="10" w16cid:durableId="1201284794">
    <w:abstractNumId w:val="25"/>
  </w:num>
  <w:num w:numId="11" w16cid:durableId="1703939974">
    <w:abstractNumId w:val="33"/>
  </w:num>
  <w:num w:numId="12" w16cid:durableId="1268734445">
    <w:abstractNumId w:val="23"/>
  </w:num>
  <w:num w:numId="13" w16cid:durableId="2025667601">
    <w:abstractNumId w:val="7"/>
  </w:num>
  <w:num w:numId="14" w16cid:durableId="1549142664">
    <w:abstractNumId w:val="37"/>
  </w:num>
  <w:num w:numId="15" w16cid:durableId="1410301422">
    <w:abstractNumId w:val="17"/>
  </w:num>
  <w:num w:numId="16" w16cid:durableId="970788821">
    <w:abstractNumId w:val="43"/>
  </w:num>
  <w:num w:numId="17" w16cid:durableId="1589537905">
    <w:abstractNumId w:val="0"/>
  </w:num>
  <w:num w:numId="18" w16cid:durableId="510489575">
    <w:abstractNumId w:val="4"/>
  </w:num>
  <w:num w:numId="19" w16cid:durableId="81070862">
    <w:abstractNumId w:val="27"/>
  </w:num>
  <w:num w:numId="20" w16cid:durableId="1687946373">
    <w:abstractNumId w:val="10"/>
  </w:num>
  <w:num w:numId="21" w16cid:durableId="1842504721">
    <w:abstractNumId w:val="41"/>
  </w:num>
  <w:num w:numId="22" w16cid:durableId="8454419">
    <w:abstractNumId w:val="46"/>
  </w:num>
  <w:num w:numId="23" w16cid:durableId="1368751758">
    <w:abstractNumId w:val="42"/>
  </w:num>
  <w:num w:numId="24" w16cid:durableId="287854526">
    <w:abstractNumId w:val="13"/>
  </w:num>
  <w:num w:numId="25" w16cid:durableId="1892574540">
    <w:abstractNumId w:val="40"/>
  </w:num>
  <w:num w:numId="26" w16cid:durableId="2099447709">
    <w:abstractNumId w:val="8"/>
  </w:num>
  <w:num w:numId="27" w16cid:durableId="1309750760">
    <w:abstractNumId w:val="30"/>
  </w:num>
  <w:num w:numId="28" w16cid:durableId="1257598397">
    <w:abstractNumId w:val="35"/>
  </w:num>
  <w:num w:numId="29" w16cid:durableId="1793816737">
    <w:abstractNumId w:val="21"/>
  </w:num>
  <w:num w:numId="30" w16cid:durableId="802118686">
    <w:abstractNumId w:val="18"/>
  </w:num>
  <w:num w:numId="31" w16cid:durableId="699747593">
    <w:abstractNumId w:val="45"/>
  </w:num>
  <w:num w:numId="32" w16cid:durableId="2094158738">
    <w:abstractNumId w:val="9"/>
  </w:num>
  <w:num w:numId="33" w16cid:durableId="1686438329">
    <w:abstractNumId w:val="48"/>
  </w:num>
  <w:num w:numId="34" w16cid:durableId="884483880">
    <w:abstractNumId w:val="31"/>
  </w:num>
  <w:num w:numId="35" w16cid:durableId="1981492216">
    <w:abstractNumId w:val="22"/>
  </w:num>
  <w:num w:numId="36" w16cid:durableId="242642950">
    <w:abstractNumId w:val="5"/>
  </w:num>
  <w:num w:numId="37" w16cid:durableId="1684477678">
    <w:abstractNumId w:val="6"/>
  </w:num>
  <w:num w:numId="38" w16cid:durableId="1897859833">
    <w:abstractNumId w:val="50"/>
  </w:num>
  <w:num w:numId="39" w16cid:durableId="1370062451">
    <w:abstractNumId w:val="44"/>
  </w:num>
  <w:num w:numId="40" w16cid:durableId="1848326721">
    <w:abstractNumId w:val="24"/>
  </w:num>
  <w:num w:numId="41" w16cid:durableId="1022363726">
    <w:abstractNumId w:val="29"/>
  </w:num>
  <w:num w:numId="42" w16cid:durableId="1647737146">
    <w:abstractNumId w:val="52"/>
  </w:num>
  <w:num w:numId="43" w16cid:durableId="733159839">
    <w:abstractNumId w:val="2"/>
  </w:num>
  <w:num w:numId="44" w16cid:durableId="46296487">
    <w:abstractNumId w:val="36"/>
  </w:num>
  <w:num w:numId="45" w16cid:durableId="926572805">
    <w:abstractNumId w:val="15"/>
  </w:num>
  <w:num w:numId="46" w16cid:durableId="402945299">
    <w:abstractNumId w:val="49"/>
  </w:num>
  <w:num w:numId="47" w16cid:durableId="890076606">
    <w:abstractNumId w:val="38"/>
  </w:num>
  <w:num w:numId="48" w16cid:durableId="353649697">
    <w:abstractNumId w:val="14"/>
  </w:num>
  <w:num w:numId="49" w16cid:durableId="1381199370">
    <w:abstractNumId w:val="11"/>
  </w:num>
  <w:num w:numId="50" w16cid:durableId="686298668">
    <w:abstractNumId w:val="26"/>
  </w:num>
  <w:num w:numId="51" w16cid:durableId="223806511">
    <w:abstractNumId w:val="19"/>
  </w:num>
  <w:num w:numId="52" w16cid:durableId="1838424256">
    <w:abstractNumId w:val="51"/>
  </w:num>
  <w:num w:numId="53" w16cid:durableId="374737735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2F"/>
    <w:rsid w:val="0000676D"/>
    <w:rsid w:val="000172DD"/>
    <w:rsid w:val="000326C8"/>
    <w:rsid w:val="00063D2F"/>
    <w:rsid w:val="00081637"/>
    <w:rsid w:val="00087BA4"/>
    <w:rsid w:val="000C11B8"/>
    <w:rsid w:val="000C12C6"/>
    <w:rsid w:val="001422F1"/>
    <w:rsid w:val="00155ADF"/>
    <w:rsid w:val="001619DF"/>
    <w:rsid w:val="00177F5B"/>
    <w:rsid w:val="001C48FB"/>
    <w:rsid w:val="001D696D"/>
    <w:rsid w:val="001D70C2"/>
    <w:rsid w:val="00202827"/>
    <w:rsid w:val="0021182A"/>
    <w:rsid w:val="00214520"/>
    <w:rsid w:val="00235C95"/>
    <w:rsid w:val="00241867"/>
    <w:rsid w:val="00267215"/>
    <w:rsid w:val="002734E3"/>
    <w:rsid w:val="00290895"/>
    <w:rsid w:val="00290EB7"/>
    <w:rsid w:val="002A0CC7"/>
    <w:rsid w:val="002B7320"/>
    <w:rsid w:val="002C125E"/>
    <w:rsid w:val="002D6B72"/>
    <w:rsid w:val="002E6F69"/>
    <w:rsid w:val="00335509"/>
    <w:rsid w:val="003555D8"/>
    <w:rsid w:val="00385EF6"/>
    <w:rsid w:val="003C6E1E"/>
    <w:rsid w:val="00403457"/>
    <w:rsid w:val="0041702D"/>
    <w:rsid w:val="00426F5E"/>
    <w:rsid w:val="0045302D"/>
    <w:rsid w:val="00470D59"/>
    <w:rsid w:val="004833D1"/>
    <w:rsid w:val="004A4E10"/>
    <w:rsid w:val="004A6554"/>
    <w:rsid w:val="005264F6"/>
    <w:rsid w:val="005320FA"/>
    <w:rsid w:val="005475E2"/>
    <w:rsid w:val="00550E78"/>
    <w:rsid w:val="00576F73"/>
    <w:rsid w:val="00586025"/>
    <w:rsid w:val="005962F9"/>
    <w:rsid w:val="005C0C04"/>
    <w:rsid w:val="005D2266"/>
    <w:rsid w:val="005F66DF"/>
    <w:rsid w:val="0065532B"/>
    <w:rsid w:val="006555CB"/>
    <w:rsid w:val="006660A1"/>
    <w:rsid w:val="006800F9"/>
    <w:rsid w:val="006A225D"/>
    <w:rsid w:val="006B1FF5"/>
    <w:rsid w:val="006C78D6"/>
    <w:rsid w:val="006D2653"/>
    <w:rsid w:val="006E3CD5"/>
    <w:rsid w:val="006F286F"/>
    <w:rsid w:val="00705ECF"/>
    <w:rsid w:val="00717323"/>
    <w:rsid w:val="007175F4"/>
    <w:rsid w:val="00743B6F"/>
    <w:rsid w:val="0079452D"/>
    <w:rsid w:val="00796C36"/>
    <w:rsid w:val="007B1D89"/>
    <w:rsid w:val="007C44B3"/>
    <w:rsid w:val="007D1672"/>
    <w:rsid w:val="007D2B75"/>
    <w:rsid w:val="007E4376"/>
    <w:rsid w:val="0081129B"/>
    <w:rsid w:val="00816376"/>
    <w:rsid w:val="008270C7"/>
    <w:rsid w:val="00852BF0"/>
    <w:rsid w:val="00862456"/>
    <w:rsid w:val="008B20E5"/>
    <w:rsid w:val="008C23AB"/>
    <w:rsid w:val="008E2E6B"/>
    <w:rsid w:val="008E307D"/>
    <w:rsid w:val="008E333A"/>
    <w:rsid w:val="008F7E82"/>
    <w:rsid w:val="00914893"/>
    <w:rsid w:val="00937216"/>
    <w:rsid w:val="00954918"/>
    <w:rsid w:val="009765ED"/>
    <w:rsid w:val="00977B2F"/>
    <w:rsid w:val="00997929"/>
    <w:rsid w:val="009C2692"/>
    <w:rsid w:val="009E7FBB"/>
    <w:rsid w:val="009F25F0"/>
    <w:rsid w:val="00A33B6C"/>
    <w:rsid w:val="00A45090"/>
    <w:rsid w:val="00A55C6A"/>
    <w:rsid w:val="00A60C15"/>
    <w:rsid w:val="00A775A1"/>
    <w:rsid w:val="00A8429E"/>
    <w:rsid w:val="00A924E7"/>
    <w:rsid w:val="00A976EB"/>
    <w:rsid w:val="00AA5FB6"/>
    <w:rsid w:val="00B06E56"/>
    <w:rsid w:val="00B14EC0"/>
    <w:rsid w:val="00B2090C"/>
    <w:rsid w:val="00B21DB7"/>
    <w:rsid w:val="00B23AAA"/>
    <w:rsid w:val="00B548B2"/>
    <w:rsid w:val="00B778B6"/>
    <w:rsid w:val="00B911C2"/>
    <w:rsid w:val="00B9223C"/>
    <w:rsid w:val="00BC5F91"/>
    <w:rsid w:val="00C34147"/>
    <w:rsid w:val="00C82BC1"/>
    <w:rsid w:val="00C94F3E"/>
    <w:rsid w:val="00CA24D2"/>
    <w:rsid w:val="00CB1971"/>
    <w:rsid w:val="00CC3EB6"/>
    <w:rsid w:val="00CC492D"/>
    <w:rsid w:val="00CF2DB7"/>
    <w:rsid w:val="00D23267"/>
    <w:rsid w:val="00D41B45"/>
    <w:rsid w:val="00D54155"/>
    <w:rsid w:val="00D56845"/>
    <w:rsid w:val="00D61623"/>
    <w:rsid w:val="00D62B71"/>
    <w:rsid w:val="00D83B75"/>
    <w:rsid w:val="00D83F91"/>
    <w:rsid w:val="00D91709"/>
    <w:rsid w:val="00D91CB0"/>
    <w:rsid w:val="00DA2793"/>
    <w:rsid w:val="00DC29CF"/>
    <w:rsid w:val="00DD3144"/>
    <w:rsid w:val="00DD576F"/>
    <w:rsid w:val="00DE6A81"/>
    <w:rsid w:val="00DF7837"/>
    <w:rsid w:val="00E029F9"/>
    <w:rsid w:val="00E22DD3"/>
    <w:rsid w:val="00E5217D"/>
    <w:rsid w:val="00E52807"/>
    <w:rsid w:val="00E62E0F"/>
    <w:rsid w:val="00E70D65"/>
    <w:rsid w:val="00E7452C"/>
    <w:rsid w:val="00EB76B1"/>
    <w:rsid w:val="00EB78F6"/>
    <w:rsid w:val="00EC482D"/>
    <w:rsid w:val="00ED03F5"/>
    <w:rsid w:val="00EF071F"/>
    <w:rsid w:val="00EF2D2F"/>
    <w:rsid w:val="00F305A0"/>
    <w:rsid w:val="00F51376"/>
    <w:rsid w:val="00F57E2D"/>
    <w:rsid w:val="00F67B6F"/>
    <w:rsid w:val="00F70065"/>
    <w:rsid w:val="00F7048A"/>
    <w:rsid w:val="00F767A2"/>
    <w:rsid w:val="00F80185"/>
    <w:rsid w:val="00F82991"/>
    <w:rsid w:val="00F84019"/>
    <w:rsid w:val="00F923D2"/>
    <w:rsid w:val="00F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8B9"/>
  <w15:chartTrackingRefBased/>
  <w15:docId w15:val="{AA05EBAA-DF56-4F14-92A7-B016C549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AAA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08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2F"/>
    <w:pPr>
      <w:ind w:left="720"/>
      <w:contextualSpacing/>
    </w:pPr>
  </w:style>
  <w:style w:type="paragraph" w:styleId="a4">
    <w:name w:val="header"/>
    <w:basedOn w:val="a"/>
    <w:link w:val="a5"/>
    <w:unhideWhenUsed/>
    <w:rsid w:val="00B21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DB7"/>
  </w:style>
  <w:style w:type="paragraph" w:styleId="a6">
    <w:name w:val="footer"/>
    <w:basedOn w:val="a"/>
    <w:link w:val="a7"/>
    <w:uiPriority w:val="99"/>
    <w:unhideWhenUsed/>
    <w:rsid w:val="00B21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DB7"/>
  </w:style>
  <w:style w:type="table" w:styleId="a8">
    <w:name w:val="Table Grid"/>
    <w:basedOn w:val="a1"/>
    <w:uiPriority w:val="39"/>
    <w:rsid w:val="008E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05A0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5D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D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81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816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6F73"/>
    <w:pPr>
      <w:spacing w:after="100"/>
    </w:pPr>
  </w:style>
  <w:style w:type="paragraph" w:styleId="ad">
    <w:name w:val="No Spacing"/>
    <w:uiPriority w:val="1"/>
    <w:qFormat/>
    <w:rsid w:val="00EB78F6"/>
    <w:pPr>
      <w:spacing w:after="0" w:line="240" w:lineRule="auto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906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444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777">
          <w:marLeft w:val="119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617">
          <w:marLeft w:val="136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4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7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70FD-F42D-4D26-B504-476AD1BD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5690</Words>
  <Characters>32438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Рылик Наталья Александровна</dc:creator>
  <cp:keywords/>
  <dc:description/>
  <cp:lastModifiedBy>Адамова Каринэ (Adamova Karine)</cp:lastModifiedBy>
  <cp:revision>18</cp:revision>
  <dcterms:created xsi:type="dcterms:W3CDTF">2023-05-24T22:01:00Z</dcterms:created>
  <dcterms:modified xsi:type="dcterms:W3CDTF">2023-05-24T22:52:00Z</dcterms:modified>
</cp:coreProperties>
</file>