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89" w:rsidRDefault="00374589" w:rsidP="00C44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</w:p>
    <w:p w:rsidR="00C449F7" w:rsidRPr="00C449F7" w:rsidRDefault="00C449F7" w:rsidP="00C44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bookmarkStart w:id="0" w:name="_GoBack"/>
      <w:r w:rsidRPr="00C449F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ПРИМЕРНЫЙ ПЕРЕЧЕНЬ ТЕМ ДИПЛОМНЫХ РАБОТ</w:t>
      </w:r>
    </w:p>
    <w:p w:rsidR="00C449F7" w:rsidRPr="00C449F7" w:rsidRDefault="00C449F7" w:rsidP="00C44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449F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ПО ПРОГРАММЕ «МВА–УПРАВЛЕНИЕ СТОИМОСТЬЮ»</w:t>
      </w:r>
    </w:p>
    <w:p w:rsidR="00C449F7" w:rsidRPr="00C449F7" w:rsidRDefault="00C449F7" w:rsidP="00C449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bookmarkEnd w:id="0"/>
    <w:p w:rsidR="00C449F7" w:rsidRPr="00C449F7" w:rsidRDefault="00C449F7" w:rsidP="00C449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eastAsia="ru-RU"/>
        </w:rPr>
        <w:t>Стратегии создания стоимости</w:t>
      </w: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</w:p>
    <w:p w:rsidR="00C449F7" w:rsidRPr="00C449F7" w:rsidRDefault="00C449F7" w:rsidP="00C449F7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цены и требуемой доходности в сделках M&amp;A.</w:t>
      </w:r>
    </w:p>
    <w:p w:rsidR="00C449F7" w:rsidRPr="00C449F7" w:rsidRDefault="00C449F7" w:rsidP="00C449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Влияние клиентской базы на стоимость компании. Анализ факторов влияющих на экономическую ценность клиента.</w:t>
      </w:r>
    </w:p>
    <w:p w:rsidR="00C449F7" w:rsidRPr="00C449F7" w:rsidRDefault="00C449F7" w:rsidP="00C449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Влияние интеллектуальной собственности на стоимость компании. Анализ факторов и измерение экономической ценности технологии / бренда</w:t>
      </w:r>
    </w:p>
    <w:p w:rsidR="00C449F7" w:rsidRPr="00C449F7" w:rsidRDefault="00C449F7" w:rsidP="00C4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стратегии компании при изменения метода регулирования с </w:t>
      </w:r>
      <w:proofErr w:type="spellStart"/>
      <w:r w:rsidRPr="00C449F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cost</w:t>
      </w:r>
      <w:proofErr w:type="spellEnd"/>
      <w:r w:rsidRPr="00C449F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+</w:t>
      </w: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 </w:t>
      </w:r>
      <w:r w:rsidRPr="00C449F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RAB</w:t>
      </w: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(на примере компаний электроэнергетики)</w:t>
      </w:r>
    </w:p>
    <w:p w:rsidR="00C449F7" w:rsidRPr="00C449F7" w:rsidRDefault="00C449F7" w:rsidP="00C449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Стоимость компании с точки зрения стратегических и финансовых инвесторов.</w:t>
      </w:r>
    </w:p>
    <w:p w:rsidR="00C449F7" w:rsidRPr="00C449F7" w:rsidRDefault="00C449F7" w:rsidP="00C449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eastAsia="ru-RU"/>
        </w:rPr>
        <w:t>Измерение стоимости</w:t>
      </w:r>
    </w:p>
    <w:p w:rsidR="00C449F7" w:rsidRPr="00C449F7" w:rsidRDefault="00C449F7" w:rsidP="00C449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Влияние выбранной структуры капитала на доходность и стоимость российских компаний в рамках одной отрасли (на примере выбранной отрасли, напр. металлургии).</w:t>
      </w:r>
    </w:p>
    <w:p w:rsidR="00C449F7" w:rsidRPr="00C449F7" w:rsidRDefault="00C449F7" w:rsidP="00C449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Особенности использования различных методов оценки бизнеса (DCF, APV, EVA). Сопоставление результатов, полученных при применени</w:t>
      </w:r>
      <w:r w:rsidR="002D2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различных подходов на примере выбранной компании.</w:t>
      </w:r>
    </w:p>
    <w:p w:rsidR="00C449F7" w:rsidRPr="00C449F7" w:rsidRDefault="00C449F7" w:rsidP="00C449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Измерение стоимости Интернет-компаний и определение границ применимости сравнительного анализа сделок на основе размещений (</w:t>
      </w:r>
      <w:proofErr w:type="spellStart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Facebook</w:t>
      </w:r>
      <w:proofErr w:type="spellEnd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Yandex</w:t>
      </w:r>
      <w:proofErr w:type="spellEnd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C449F7" w:rsidRPr="00C449F7" w:rsidRDefault="00C449F7" w:rsidP="00C449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 реальных опционов для оценки проектов в секторе высоких технологий / добывающих отраслях.</w:t>
      </w:r>
    </w:p>
    <w:p w:rsidR="00C449F7" w:rsidRPr="00C449F7" w:rsidRDefault="00C449F7" w:rsidP="00C449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подхода стратегического инвестора к приобретению компании. Распределение цены  приобретения (на примере выбранной отрасли).</w:t>
      </w:r>
    </w:p>
    <w:p w:rsidR="00C449F7" w:rsidRPr="00C449F7" w:rsidRDefault="00C449F7" w:rsidP="00C449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eastAsia="ru-RU"/>
        </w:rPr>
        <w:t>Управление стоимостью</w:t>
      </w: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</w:p>
    <w:p w:rsidR="00C449F7" w:rsidRPr="00C449F7" w:rsidRDefault="00C449F7" w:rsidP="00C449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и разрушение стоимости в сделках по слиянию и поглощению. Анализ на основании данных российских компаний произвольно выбранной отрасли.</w:t>
      </w:r>
    </w:p>
    <w:p w:rsidR="00C449F7" w:rsidRPr="00C449F7" w:rsidRDefault="00C449F7" w:rsidP="00C449F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Факторы, определяющие выбор структуры капитала российскими компаниями. Межотраслевой анализ.</w:t>
      </w:r>
    </w:p>
    <w:p w:rsidR="00C449F7" w:rsidRPr="00C449F7" w:rsidRDefault="00C449F7" w:rsidP="00C449F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Практика использования производных финансовых инструментов для управления рисками российскими компаниями.</w:t>
      </w:r>
    </w:p>
    <w:p w:rsidR="00C449F7" w:rsidRPr="00C449F7" w:rsidRDefault="00C449F7" w:rsidP="00C449F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факт</w:t>
      </w:r>
      <w:r w:rsidR="002D2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оров стоимости перер</w:t>
      </w: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2D2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</w:t>
      </w: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тывающей (нефтехимической/пищевой) компании с использованием основе рыночных котировок акций, анализ дисконтированных денежных потоков (если для этого есть достаточно данных)</w:t>
      </w:r>
    </w:p>
    <w:p w:rsidR="00C449F7" w:rsidRPr="00C449F7" w:rsidRDefault="00C449F7" w:rsidP="00C449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влияния "заморозки" тарифов на стоимость российской электрогенерирующей компании ("</w:t>
      </w:r>
      <w:proofErr w:type="spellStart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event</w:t>
      </w:r>
      <w:proofErr w:type="spellEnd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study</w:t>
      </w:r>
      <w:proofErr w:type="spellEnd"/>
      <w:r w:rsidRPr="00C449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и анализ дисконтированных денежных потоков, если для этого есть достаточно данных)</w:t>
      </w:r>
    </w:p>
    <w:sectPr w:rsidR="00C449F7" w:rsidRPr="00C44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3D9"/>
    <w:multiLevelType w:val="multilevel"/>
    <w:tmpl w:val="1A0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9687F"/>
    <w:multiLevelType w:val="multilevel"/>
    <w:tmpl w:val="5458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E00B8"/>
    <w:multiLevelType w:val="hybridMultilevel"/>
    <w:tmpl w:val="868E7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7B0F"/>
    <w:multiLevelType w:val="multilevel"/>
    <w:tmpl w:val="870A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3"/>
    <w:lvlOverride w:ilvl="0">
      <w:startOverride w:val="5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2"/>
    </w:lvlOverride>
  </w:num>
  <w:num w:numId="13">
    <w:abstractNumId w:val="1"/>
    <w:lvlOverride w:ilvl="0">
      <w:startOverride w:val="3"/>
    </w:lvlOverride>
  </w:num>
  <w:num w:numId="14">
    <w:abstractNumId w:val="1"/>
    <w:lvlOverride w:ilvl="0">
      <w:startOverride w:val="4"/>
    </w:lvlOverride>
  </w:num>
  <w:num w:numId="15">
    <w:abstractNumId w:val="1"/>
    <w:lvlOverride w:ilvl="0">
      <w:startOverride w:val="5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F7"/>
    <w:rsid w:val="000E0E64"/>
    <w:rsid w:val="001A6AA7"/>
    <w:rsid w:val="002B4997"/>
    <w:rsid w:val="002D26FE"/>
    <w:rsid w:val="002F329B"/>
    <w:rsid w:val="00374589"/>
    <w:rsid w:val="003B4974"/>
    <w:rsid w:val="00531059"/>
    <w:rsid w:val="005666DB"/>
    <w:rsid w:val="00601E3C"/>
    <w:rsid w:val="006D2F04"/>
    <w:rsid w:val="006D5781"/>
    <w:rsid w:val="006E37CE"/>
    <w:rsid w:val="006F2D87"/>
    <w:rsid w:val="00907A2B"/>
    <w:rsid w:val="00917BFF"/>
    <w:rsid w:val="00A35444"/>
    <w:rsid w:val="00A4318F"/>
    <w:rsid w:val="00AC7AF9"/>
    <w:rsid w:val="00B51013"/>
    <w:rsid w:val="00C449F7"/>
    <w:rsid w:val="00DB5614"/>
    <w:rsid w:val="00DF64E8"/>
    <w:rsid w:val="00E17DB9"/>
    <w:rsid w:val="00EA2E6E"/>
    <w:rsid w:val="00F6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DBF68-30A3-4D23-9597-FECEBE08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49F7"/>
  </w:style>
  <w:style w:type="paragraph" w:styleId="a3">
    <w:name w:val="List Paragraph"/>
    <w:basedOn w:val="a"/>
    <w:uiPriority w:val="34"/>
    <w:qFormat/>
    <w:rsid w:val="00C449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6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6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Леонидовна Денисова</dc:creator>
  <cp:lastModifiedBy>Денисова Анна Леонидовна</cp:lastModifiedBy>
  <cp:revision>2</cp:revision>
  <cp:lastPrinted>2019-06-28T10:07:00Z</cp:lastPrinted>
  <dcterms:created xsi:type="dcterms:W3CDTF">2019-06-28T10:29:00Z</dcterms:created>
  <dcterms:modified xsi:type="dcterms:W3CDTF">2019-06-28T10:29:00Z</dcterms:modified>
</cp:coreProperties>
</file>