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120"/>
      </w:pPr>
      <w:r>
        <w:rPr>
          <w:b/>
          <w:bCs/>
          <w:color w:val="C8511B"/>
          <w:sz w:val="48"/>
          <w:szCs w:val="48"/>
        </w:rPr>
        <w:t xml:space="preserve">AirPro AI Agents in the CX Supervisor View</w:t>
      </w:r>
    </w:p>
    <w:p>
      <w:pPr>
        <w:spacing w:after="80"/>
      </w:pPr>
      <w:r>
        <w:rPr>
          <w:color w:val="5B4B8A"/>
          <w:sz w:val="28"/>
          <w:szCs w:val="28"/>
        </w:rPr>
        <w:t xml:space="preserve">Phase 1 &amp; Phase 2 Plan — as presented by Nicole Quan</w:t>
      </w:r>
    </w:p>
    <w:p>
      <w:pPr>
        <w:spacing w:after="40"/>
      </w:pPr>
      <w:r>
        <w:rPr>
          <w:color w:val="595959"/>
          <w:sz w:val="21"/>
          <w:szCs w:val="21"/>
        </w:rPr>
        <w:t xml:space="preserve">Sourced from the kickoff transcript and the INIT-28001 / INIT-28002 spec wiki</w:t>
      </w:r>
    </w:p>
    <w:p>
      <w:pPr>
        <w:spacing w:after="500"/>
      </w:pPr>
      <w:r>
        <w:rPr>
          <w:i/>
          <w:iCs/>
          <w:color w:val="595959"/>
          <w:sz w:val="20"/>
          <w:szCs w:val="20"/>
        </w:rPr>
        <w:t xml:space="preserve">Prepared for Vipindas S  •  Internal working document</w:t>
      </w:r>
    </w:p>
    <w:p>
      <w:pPr>
        <w:pBdr>
          <w:top w:val="single" w:color="C8511B" w:sz="6" w:space="1"/>
        </w:pBdr>
      </w:pPr>
      <w:r>
        <w:t xml:space="preserve"/>
      </w:r>
    </w:p>
    <w:p>
      <w:pPr>
        <w:spacing w:before="160" w:after="80"/>
      </w:pPr>
      <w:r>
        <w:rPr>
          <w:b/>
          <w:bCs/>
        </w:rPr>
        <w:t xml:space="preserve">Priority key:  </w:t>
      </w:r>
      <w:r>
        <w:rPr>
          <w:b/>
          <w:bCs/>
          <w:color w:val="C0392B"/>
        </w:rPr>
        <w:t xml:space="preserve">P0</w:t>
      </w:r>
      <w:r>
        <w:t xml:space="preserve"> = committed scope    </w:t>
      </w:r>
      <w:r>
        <w:rPr>
          <w:b/>
          <w:bCs/>
          <w:color w:val="B9770E"/>
        </w:rPr>
        <w:t xml:space="preserve">P1</w:t>
      </w:r>
      <w:r>
        <w:t xml:space="preserve"> = stretch / strong candidate    </w:t>
      </w:r>
      <w:r>
        <w:rPr>
          <w:b/>
          <w:bCs/>
          <w:color w:val="7D7D7D"/>
        </w:rPr>
        <w:t xml:space="preserve">P2</w:t>
      </w:r>
      <w:r>
        <w:t xml:space="preserve"> = exploratory</w:t>
      </w:r>
    </w:p>
    <w:p>
      <w:r>
        <w:br w:type="page"/>
      </w:r>
    </w:p>
    <w:p>
      <w:pPr>
        <w:pStyle w:val="Heading1"/>
      </w:pPr>
      <w:r>
        <w:t xml:space="preserve">Plan Overview &amp; Guiding Principles</w:t>
      </w:r>
    </w:p>
    <w:p>
      <w:pPr>
        <w:spacing w:after="140" w:line="276"/>
      </w:pPr>
      <w:r>
        <w:t xml:space="preserve">Nicole framed two initiatives — </w:t>
      </w:r>
      <w:r>
        <w:rPr>
          <w:b/>
          <w:bCs/>
        </w:rPr>
        <w:t xml:space="preserve">Phase 1 (Visibility/Observability, INIT-28001)</w:t>
      </w:r>
      <w:r>
        <w:t xml:space="preserve"> and </w:t>
      </w:r>
      <w:r>
        <w:rPr>
          <w:b/>
          <w:bCs/>
        </w:rPr>
        <w:t xml:space="preserve">Phase 2 (Monitoring, INIT-28002)</w:t>
      </w:r>
      <w:r>
        <w:t xml:space="preserve"> — with a third (Intervention / Collaborative Feedback, INIT-28028) deferred until technical discovery on the first two is complete. The plan is governed by a small set of principles she repeated throughout: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Minimal UI change. </w:t>
      </w:r>
      <w:r>
        <w:t xml:space="preserve">Adopt the exact existing supervisor formatting; introduce no new layout. The supervisor panel will be rebuilt (React → Spring) and ~10 supervisor initiatives will eventually force a structural rebuild, so nothing should be built that gets redone.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Effort goes to the backend. </w:t>
      </w:r>
      <w:r>
        <w:t xml:space="preserve">The biggest piece is tapping into engagements running in the Workflow and extracting the same kinds of metrics/info already used for Q campaigns, manual outbound, and digital.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Scope is in Workflow Studio only. </w:t>
      </w:r>
      <w:r>
        <w:t xml:space="preserve">Only AirPro agents actually configured in Workflow Studio are in scope — just the configured ones (not all published Nova workers), and explicitly NOT the Phase-0 “third-party IVA via CP URL” demo agents.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November is a target, not a guarantee. </w:t>
      </w:r>
      <w:r>
        <w:t xml:space="preserve">The Nov GA date is an optimistic QBR goal; something must be shown (possibly a POC or closed beta), with scope/fidelity negotiated after technical discovery. Quality over speed.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Legacy is the integration target. </w:t>
      </w:r>
      <w:r>
        <w:t xml:space="preserve">Supervisor Assist work targets the legacy SA until further notice; the new SA dashboard lands ~Q3 and will coexist long-term.</w:t>
      </w:r>
    </w:p>
    <w:p>
      <w:pPr>
        <w:pStyle w:val="Heading1"/>
      </w:pPr>
      <w:r>
        <w:t xml:space="preserve">Phase 1 — Visibility / Observability (INIT-28001)</w:t>
      </w:r>
    </w:p>
    <w:p>
      <w:pPr>
        <w:spacing w:after="140" w:line="276"/>
      </w:pPr>
      <w:r>
        <w:rPr>
          <w:b/>
          <w:bCs/>
        </w:rPr>
        <w:t xml:space="preserve">Goal: </w:t>
      </w:r>
      <w:r>
        <w:t xml:space="preserve">AirPro agents and their interactions appear in the supervisor dashboard with real-time metrics (state, duration, current interactions), using the existing format — so a supervisor sees AI agents alongside humans.</w:t>
      </w:r>
    </w:p>
    <w:p>
      <w:pPr>
        <w:pStyle w:val="Heading2"/>
      </w:pPr>
      <w:r>
        <w:t xml:space="preserve">Agent List View —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AirPro interpretation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AirPro Agent ID (single identifier traceable to config + usage)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Engaged / Available / Inactive (+ transitional Pending Inactive)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 Duration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 (no duration for Inactive)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Active Interactions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Longest Active Interaction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Interaction Roll-up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Talk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Average Time per Call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Pending Disposition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N/A (going away in future iterations)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N/A (no login/logout for AI)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Skill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TBD — PM investigating; Workflow may be the 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Utilization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TBD — likely N/A for Phase 1 (confirm with Eigor)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States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Engaged</w:t>
      </w:r>
      <w:r>
        <w:t xml:space="preserve"> — handling interactions (set automatically).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Available</w:t>
      </w:r>
      <w:r>
        <w:t xml:space="preserve"> — on and ready/idle (same term as human agents).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Inactive</w:t>
      </w:r>
      <w:r>
        <w:t xml:space="preserve"> — the new AI-specific “off” state; the equivalent of logged-out. The agent can’t self-activate, so a supervisor turns it on. Inactive agents still show in the list.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Pending Inactive</w:t>
      </w:r>
      <w:r>
        <w:t xml:space="preserve"> — transitional: if set Inactive while Engaged, it keeps current engagements, takes no new work, and goes fully Inactive once they disconnect or transfer (drain).</w:t>
      </w:r>
    </w:p>
    <w:p>
      <w:pPr>
        <w:pStyle w:val="Heading2"/>
      </w:pPr>
      <w:r>
        <w:t xml:space="preserve">Filters (the net-new UI items)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Agent Type </w:t>
      </w:r>
      <w:r>
        <w:rPr>
          <w:b/>
          <w:bCs/>
          <w:color w:val="C0392B"/>
        </w:rPr>
        <w:t xml:space="preserve">P0</w:t>
      </w:r>
      <w:r>
        <w:t xml:space="preserve"> — Air / Human / All (on Agent List and Interactions tabs).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Active / Inactive / All </w:t>
      </w:r>
      <w:r>
        <w:rPr>
          <w:b/>
          <w:bCs/>
          <w:color w:val="C0392B"/>
        </w:rPr>
        <w:t xml:space="preserve">P0</w:t>
      </w:r>
      <w:r>
        <w:t xml:space="preserve"> — shown only when Air agents are visible. (“Active” = on, i.e. Engaged or Available.)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States, Channels </w:t>
      </w:r>
      <w:r>
        <w:t xml:space="preserve">— same as human.</w:t>
      </w:r>
    </w:p>
    <w:p>
      <w:pPr>
        <w:pStyle w:val="Heading2"/>
      </w:pPr>
      <w:r>
        <w:t xml:space="preserve">Supervisor actions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Change agent state </w:t>
      </w:r>
      <w:r>
        <w:rPr>
          <w:b/>
          <w:bCs/>
          <w:color w:val="C0392B"/>
        </w:rPr>
        <w:t xml:space="preserve">P0</w:t>
      </w:r>
      <w:r>
        <w:t xml:space="preserve"> (Nicole open to P1 after technical discovery) — toggle Available ↔ Inactive only (Engaged is automatic). Shows Pending Inactive when toggled mid-engagement. It is a supervisor action, not admin scheduling; it is the middle ground between fully unassigning an agent and engagement (e.g. temporary cost/capacity control).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Requeue </w:t>
      </w:r>
      <w:r>
        <w:rPr>
          <w:b/>
          <w:bCs/>
          <w:color w:val="C0392B"/>
        </w:rPr>
        <w:t xml:space="preserve">P0</w:t>
      </w:r>
      <w:r>
        <w:t xml:space="preserve"> — move an interaction off the AI agent to another queue/resource (the Phase-1 way to hand a conversation elsewhere). Same as human.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Hang up </w:t>
      </w:r>
      <w:r>
        <w:rPr>
          <w:b/>
          <w:bCs/>
          <w:color w:val="C0392B"/>
        </w:rPr>
        <w:t xml:space="preserve">P0</w:t>
      </w:r>
      <w:r>
        <w:t xml:space="preserve"> — supervisor ends/disconnects the interaction. Same as human.</w:t>
      </w:r>
    </w:p>
    <w:p>
      <w:pPr>
        <w:pStyle w:val="Heading2"/>
      </w:pPr>
      <w:r>
        <w:t xml:space="preserve">Interactions Tab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Channel, Categories, Interaction Duration, From, Subject </w:t>
      </w:r>
      <w:r>
        <w:rPr>
          <w:b/>
          <w:bCs/>
        </w:rPr>
        <w:t xml:space="preserve">— same as human.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Product </w:t>
      </w:r>
      <w:r>
        <w:t xml:space="preserve">— add “Workflow” as a value.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Agent </w:t>
      </w:r>
      <w:r>
        <w:t xml:space="preserve">— AirPro ID.  </w:t>
      </w:r>
      <w:r>
        <w:rPr>
          <w:b/>
          <w:bCs/>
        </w:rPr>
        <w:t xml:space="preserve">Pending Disposition </w:t>
      </w:r>
      <w:r>
        <w:t xml:space="preserve">— N/A.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Filters </w:t>
      </w:r>
      <w:r>
        <w:t xml:space="preserve">— States / Channels / Categories (same as human) + Agent Type (Air / Human / All).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Actions </w:t>
      </w:r>
      <w:r>
        <w:t xml:space="preserve">— Requeue, Hang up.</w:t>
      </w:r>
    </w:p>
    <w:p>
      <w:pPr>
        <w:pStyle w:val="Heading2"/>
      </w:pPr>
      <w:r>
        <w:t xml:space="preserve">Admin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Single checkbox </w:t>
      </w:r>
      <w:r>
        <w:rPr>
          <w:b/>
          <w:bCs/>
          <w:color w:val="C0392B"/>
        </w:rPr>
        <w:t xml:space="preserve">P0</w:t>
      </w:r>
      <w:r>
        <w:t xml:space="preserve"> on agent roles: allow a supervisor to view AirPro agents — all-or-nothing (Nova has no granular access model). No new admin portal; enabling/disabling agents reuses Workflow Studio.</w:t>
      </w:r>
    </w:p>
    <w:p>
      <w:pPr>
        <w:pStyle w:val="Heading2"/>
      </w:pPr>
      <w:r>
        <w:t xml:space="preserve">Phase-1 stretch (P1 — may move to INIT-28002)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B9770E"/>
        </w:rPr>
        <w:t xml:space="preserve">P1  </w:t>
      </w:r>
      <w:r>
        <w:rPr>
          <w:b/>
          <w:bCs/>
        </w:rPr>
        <w:t xml:space="preserve">Transcripts</w:t>
      </w:r>
      <w:r>
        <w:t xml:space="preserve"> — same as human.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B9770E"/>
        </w:rPr>
        <w:t xml:space="preserve">P1  </w:t>
      </w:r>
      <w:r>
        <w:rPr>
          <w:b/>
          <w:bCs/>
        </w:rPr>
        <w:t xml:space="preserve">Category Alerts</w:t>
      </w:r>
      <w:r>
        <w:t xml:space="preserve"> — same as human.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B9770E"/>
        </w:rPr>
        <w:t xml:space="preserve">P1  </w:t>
      </w:r>
      <w:r>
        <w:rPr>
          <w:b/>
          <w:bCs/>
        </w:rPr>
        <w:t xml:space="preserve">Supervisor Assist</w:t>
      </w:r>
      <w:r>
        <w:t xml:space="preserve"> — same as human.</w:t>
      </w:r>
    </w:p>
    <w:p>
      <w:pPr>
        <w:pStyle w:val="Heading2"/>
      </w:pPr>
      <w:r>
        <w:t xml:space="preserve">The big lift</w:t>
      </w:r>
    </w:p>
    <w:p>
      <w:pPr>
        <w:spacing w:after="140" w:line="276"/>
      </w:pPr>
      <w:r>
        <w:t xml:space="preserve">Backend work to tap into engagements running in the Workflow and extract the metrics/info above. The digital worker is a different entity (not in the existing reporting/data model), so this is the substantive engineering effort behind “same as human.”</w:t>
      </w:r>
    </w:p>
    <w:p>
      <w:pPr>
        <w:pStyle w:val="Heading1"/>
      </w:pPr>
      <w:r>
        <w:t xml:space="preserve">Phase 2 — Monitoring, Voice &amp; Digital (INIT-28002)</w:t>
      </w:r>
    </w:p>
    <w:p>
      <w:pPr>
        <w:spacing w:after="140" w:line="276"/>
      </w:pPr>
      <w:r>
        <w:rPr>
          <w:b/>
          <w:bCs/>
        </w:rPr>
        <w:t xml:space="preserve">Goal: </w:t>
      </w:r>
      <w:r>
        <w:t xml:space="preserve">Access the interactions taking place in the Workflow and surface them live to supervisors — monitor AI conversations, see new AI signals, and (stretch) intervene. The Phase-1 P1 items become P0 here.</w:t>
      </w:r>
    </w:p>
    <w:p>
      <w:pPr>
        <w:pStyle w:val="Heading2"/>
      </w:pPr>
      <w:r>
        <w:t xml:space="preserve">P0 — committed scope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C0392B"/>
        </w:rPr>
        <w:t xml:space="preserve">P0  </w:t>
      </w:r>
      <w:r>
        <w:rPr>
          <w:b/>
          <w:bCs/>
        </w:rPr>
        <w:t xml:space="preserve">Transcripts, Category Alerts, Supervisor Assist</w:t>
      </w:r>
      <w:r>
        <w:t xml:space="preserve"> — same as human (carried up from Phase 1).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C0392B"/>
        </w:rPr>
        <w:t xml:space="preserve">P0  </w:t>
      </w:r>
      <w:r>
        <w:rPr>
          <w:b/>
          <w:bCs/>
        </w:rPr>
        <w:t xml:space="preserve">Voice Monitoring</w:t>
      </w:r>
      <w:r>
        <w:t xml:space="preserve"> — same as human (listen-in + transcript).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C0392B"/>
        </w:rPr>
        <w:t xml:space="preserve">P0  </w:t>
      </w:r>
      <w:r>
        <w:rPr>
          <w:b/>
          <w:bCs/>
        </w:rPr>
        <w:t xml:space="preserve">Digital Monitoring (net-new)</w:t>
      </w:r>
      <w:r>
        <w:t xml:space="preserve"> — AI conversations have no UI, so a supervisor-facing rendering of the live conversation must be built. This is the largest genuinely new piece.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C0392B"/>
        </w:rPr>
        <w:t xml:space="preserve">P0  </w:t>
      </w:r>
      <w:r>
        <w:rPr>
          <w:b/>
          <w:bCs/>
        </w:rPr>
        <w:t xml:space="preserve">New field — Confidence score</w:t>
      </w:r>
      <w:r>
        <w:t xml:space="preserve"> — real-time (AI agents).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C0392B"/>
        </w:rPr>
        <w:t xml:space="preserve">P0  </w:t>
      </w:r>
      <w:r>
        <w:rPr>
          <w:b/>
          <w:bCs/>
        </w:rPr>
        <w:t xml:space="preserve">New field — Sentiment</w:t>
      </w:r>
      <w:r>
        <w:t xml:space="preserve"> — real-time, for both AirPro and human-handled interactions (populate the human side wherever sentiment is already recorded).</w:t>
      </w:r>
    </w:p>
    <w:p>
      <w:pPr>
        <w:pStyle w:val="Heading2"/>
      </w:pPr>
      <w:r>
        <w:t xml:space="preserve">P1 — intervention stretch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B9770E"/>
        </w:rPr>
        <w:t xml:space="preserve">P1  </w:t>
      </w:r>
      <w:r>
        <w:rPr>
          <w:b/>
          <w:bCs/>
        </w:rPr>
        <w:t xml:space="preserve">Pause &amp; Barge (digital and voice)</w:t>
      </w:r>
      <w:r>
        <w:t xml:space="preserve"> — one combined action: the supervisor stops the AI agent and takes over, then can unpause and hand it back. Never “just pause.”</w:t>
      </w:r>
    </w:p>
    <w:p>
      <w:pPr>
        <w:pStyle w:val="ListParagraph"/>
        <w:numPr>
          <w:ilvl w:val="1"/>
          <w:numId w:val="2"/>
        </w:numPr>
        <w:spacing w:after="60" w:line="270"/>
      </w:pPr>
      <w:r>
        <w:t xml:space="preserve">Requires a </w:t>
      </w:r>
      <w:r>
        <w:rPr>
          <w:b/>
          <w:bCs/>
        </w:rPr>
        <w:t xml:space="preserve">handoff phrase</w:t>
      </w:r>
      <w:r>
        <w:t xml:space="preserve">. Digital may be seamless/anonymous (customer needn’t notice); voice is noticeable, so a customizable phrase is needed (e.g. “let me loop in one of my coworkers”). Open: anonymous vs named barge.</w:t>
      </w:r>
    </w:p>
    <w:p>
      <w:pPr>
        <w:pStyle w:val="ListParagraph"/>
        <w:numPr>
          <w:ilvl w:val="1"/>
          <w:numId w:val="2"/>
        </w:numPr>
        <w:spacing w:after="60" w:line="270"/>
      </w:pPr>
      <w:r>
        <w:t xml:space="preserve">To hand to </w:t>
      </w:r>
      <w:r>
        <w:rPr>
          <w:b/>
          <w:bCs/>
        </w:rPr>
        <w:t xml:space="preserve">another</w:t>
      </w:r>
      <w:r>
        <w:t xml:space="preserve"> agent/queue instead of taking over yourself, use </w:t>
      </w:r>
      <w:r>
        <w:rPr>
          <w:b/>
          <w:bCs/>
        </w:rPr>
        <w:t xml:space="preserve">Requeue</w:t>
      </w:r>
      <w:r>
        <w:t xml:space="preserve">. </w:t>
      </w:r>
      <w:r>
        <w:rPr>
          <w:b/>
          <w:bCs/>
        </w:rPr>
        <w:t xml:space="preserve">Transfer</w:t>
      </w:r>
      <w:r>
        <w:t xml:space="preserve"> does not exist today and would come in a later initiative.</w:t>
      </w:r>
    </w:p>
    <w:p>
      <w:pPr>
        <w:pStyle w:val="Heading2"/>
      </w:pPr>
      <w:r>
        <w:t xml:space="preserve">P2 — exploratory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7D7D7D"/>
        </w:rPr>
        <w:t xml:space="preserve">P2  </w:t>
      </w:r>
      <w:r>
        <w:rPr>
          <w:b/>
          <w:bCs/>
        </w:rPr>
        <w:t xml:space="preserve">Coaching (digital and voice)</w:t>
      </w:r>
      <w:r>
        <w:t xml:space="preserve"> — real-time training / steering when the AI goes off course. Furthest out; depends on whether AirPro/Nova can accept live feedback (Nova reportedly exploring agent states / automatic coaching).</w:t>
      </w:r>
    </w:p>
    <w:p>
      <w:pPr>
        <w:pStyle w:val="Heading1"/>
      </w:pPr>
      <w:r>
        <w:t xml:space="preserve">Priorities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200"/>
        <w:gridCol w:w="1700"/>
      </w:tblGrid>
      <w:tr>
        <w:trPr>
          <w:cantSplit/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agents in Agent List + fields (same as human)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states: Inactive / Pending Inactive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Filters: Agent Type; Active/Inactive/All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Change agent state (Available ↔ Inactive)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 (may → P1)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Requeue, Hang up on interactions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Interactions tab incl. Product =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Admin: allow-AirPro checkbox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Transcripts / Category Alerts / Supervisor Assist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 →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 → P0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Voice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Digital monitoring (net-new UI)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Confidence score (real-time)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Sentiment (real-time, AI + human)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Pause &amp; Barge (+ handoff phrase)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Coaching / 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1"/>
      </w:pPr>
      <w:r>
        <w:t xml:space="preserve">Out of Scope / Deferred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Phase 3 — Intervention / Collaborative Feedback (INIT-28028): </w:t>
      </w:r>
      <w:r>
        <w:t xml:space="preserve">coach live, barge &amp; take over, and send feedback to AirPro to improve the AI. Deferred until technical discovery on Phases 1–2 is done.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Transfer: </w:t>
      </w:r>
      <w:r>
        <w:t xml:space="preserve">does not exist today; planned for a later initiative.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Phase-0 third-party-IVA agents (CP URL): </w:t>
      </w:r>
      <w:r>
        <w:t xml:space="preserve">out of scope — only Workflow Studio agents count.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Structural supervisor rebuild (React → Spring): </w:t>
      </w:r>
      <w:r>
        <w:t xml:space="preserve">a separate, larger effort; ownership under discussion (Carill / Sergey). These initiatives are intentionally kept low-impact ahead of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Granular / source-based access and per-sub-account scoping: </w:t>
      </w:r>
      <w:r>
        <w:t xml:space="preserve">not in Phase 1 (Nova limitation); possible future once Nova supports it.</w:t>
      </w:r>
    </w:p>
    <w:p>
      <w:pPr>
        <w:pStyle w:val="Heading1"/>
      </w:pPr>
      <w:r>
        <w:t xml:space="preserve">Open Items Nicole Flagged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Confidence &amp; Sentiment phase: </w:t>
      </w:r>
      <w:r>
        <w:t xml:space="preserve">the INIT-28001 ticket references them on interactions, but the spec wiki lists them as Phase-2 “New Fields.” Confirm which phase owns them.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Skill label: </w:t>
      </w:r>
      <w:r>
        <w:t xml:space="preserve">is there an AI-agent equivalent to surface (Workflow?).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Utilization: </w:t>
      </w:r>
      <w:r>
        <w:t xml:space="preserve">does it apply to AI; meaningful definition? Likely N/A for Phase 1.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Sub-account classification: </w:t>
      </w:r>
      <w:r>
        <w:t xml:space="preserve">Nova has no sub-account concept — grouping per sub-account, and whether a state change bleeds across sub-accounts.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Change-agent-state priority: </w:t>
      </w:r>
      <w:r>
        <w:t xml:space="preserve">stays P0 or moves to P1 after technical discovery.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State wording: </w:t>
      </w:r>
      <w:r>
        <w:t xml:space="preserve">confirm the ready state is “Available” (matching humans), with “Active” used only as the filter bucket.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November deliverable: </w:t>
      </w:r>
      <w:r>
        <w:t xml:space="preserve">POC vs closed beta vs GA — and the design fidelity that implies.</w:t>
      </w:r>
    </w:p>
    <w:p>
      <w:pPr>
        <w:pStyle w:val="Heading1"/>
      </w:pPr>
      <w:r>
        <w:t xml:space="preserve">Validation &amp; Sources</w:t>
      </w:r>
    </w:p>
    <w:p>
      <w:pPr>
        <w:spacing w:after="140" w:line="276"/>
      </w:pPr>
      <w:r>
        <w:rPr>
          <w:b/>
          <w:bCs/>
        </w:rPr>
        <w:t xml:space="preserve">How this was validated: </w:t>
      </w:r>
      <w:r>
        <w:t xml:space="preserve">each line was cross-checked against the kickoff transcript and the two spec wiki pages Nicole authored (INIT-28001 Observability and INIT-28002 Monitoring); priorities (P0/P1/P2) are taken directly from those pages. Where the transcript and a ticket disagree (confidence/sentiment phase), it is flagged as an open item rather than resolved. The document was schema-validated after generation.</w:t>
      </w:r>
    </w:p>
    <w:p>
      <w:pPr>
        <w:spacing w:after="140" w:line="276"/>
      </w:pPr>
      <w:r>
        <w:rPr>
          <w:i/>
          <w:iCs/>
          <w:color w:val="595959"/>
          <w:sz w:val="20"/>
          <w:szCs w:val="20"/>
        </w:rPr>
        <w:t xml:space="preserve">Note: the Confluence wiki was read directly in the browser (the available token authenticates Jira only). INIT-28001 also carries a comment marking it a test ticket — worth confirming it is the live tracking item.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vwfgmfei1jsikbd9pr-s9">
        <w:r>
          <w:rPr>
            <w:rStyle w:val="Hyperlink"/>
          </w:rPr>
          <w:t xml:space="preserve">INIT-28001 — AI Agents in CX Supervisor View (Observability)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fkjkplecx-augqibgendz">
        <w:r>
          <w:rPr>
            <w:rStyle w:val="Hyperlink"/>
          </w:rPr>
          <w:t xml:space="preserve">INIT-28002 — Monitoring (Voice, Digital)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gy2z9ficcivjy8fxkph7z">
        <w:r>
          <w:rPr>
            <w:rStyle w:val="Hyperlink"/>
          </w:rPr>
          <w:t xml:space="preserve">Wiki — INIT-28001 Observability (field mapping)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2syddohvcnbfx1l9tnehx">
        <w:r>
          <w:rPr>
            <w:rStyle w:val="Hyperlink"/>
          </w:rPr>
          <w:t xml:space="preserve">Wiki — INIT-28002 Monitoring (field mapping)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cubf5c1zm_dhq4w79pz-2">
        <w:r>
          <w:rPr>
            <w:rStyle w:val="Hyperlink"/>
          </w:rPr>
          <w:t xml:space="preserve">Wiki — AirPro Agents in CX Supervisor View (context)</w:t>
        </w:r>
      </w:hyperlink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AirPro Supervisor — Phase 1 &amp; Phase 2 Plan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D2C4" w:sz="4" w:space="4"/>
      </w:pBdr>
      <w:spacing w:before="280" w:after="160"/>
      <w:outlineLvl w:val="0"/>
    </w:pPr>
    <w:rPr>
      <w:rFonts w:ascii="Arial" w:cs="Arial" w:eastAsia="Arial" w:hAnsi="Arial"/>
      <w:b/>
      <w:bCs/>
      <w:color w:val="C8511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5B4B8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vwfgmfei1jsikbd9pr-s9" Type="http://schemas.openxmlformats.org/officeDocument/2006/relationships/hyperlink" Target="https://jira.ringcentral.com/browse/INIT-28001" TargetMode="External"/><Relationship Id="rIdfkjkplecx-augqibgendz" Type="http://schemas.openxmlformats.org/officeDocument/2006/relationships/hyperlink" Target="https://jira.ringcentral.com/browse/INIT-28002" TargetMode="External"/><Relationship Id="rIdgy2z9ficcivjy8fxkph7z" Type="http://schemas.openxmlformats.org/officeDocument/2006/relationships/hyperlink" Target="https://wiki.ringcentral.com/spaces/RCE/pages/1100338807/INIT-28001+-Observability" TargetMode="External"/><Relationship Id="rId2syddohvcnbfx1l9tnehx" Type="http://schemas.openxmlformats.org/officeDocument/2006/relationships/hyperlink" Target="https://wiki.ringcentral.com/spaces/RCE/pages/1100345966/INIT-28002+-+Monitoring" TargetMode="External"/><Relationship Id="rIdcubf5c1zm_dhq4w79pz-2" Type="http://schemas.openxmlformats.org/officeDocument/2006/relationships/hyperlink" Target="https://wiki.ringcentral.com/spaces/RCE/pages/1100338788/AirPro+Agents+in+CX+Supervisor+View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2026-06-15T08:10:44.356Z</dcterms:created>
  <dcterms:modified xsi:type="dcterms:W3CDTF">2026-06-15T08:10:44.357Z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