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Wazuh SOC Lab — Architecture &amp; Detection Engineering</w:t>
      </w:r>
    </w:p>
    <w:p>
      <w:pPr/>
      <w:r>
        <w:rPr>
          <w:i/>
        </w:rPr>
        <w:t xml:space="preserve">Personal security lab · Windows 10 + Ubuntu endpoints monitored by Wazuh, attacked from Kali</w:t>
      </w:r>
    </w:p>
    <w:p>
      <w:pPr>
        <w:pStyle w:val="Heading2"/>
      </w:pPr>
      <w:r>
        <w:t xml:space="preserve">1. Overview</w:t>
      </w:r>
    </w:p>
    <w:p>
      <w:pPr/>
      <w:r>
        <w:t xml:space="preserve">This lab builds a small Security Operations Center (SOC) around Wazuh, collecting telemetry from a Windows 10 endpoint and an Ubuntu endpoint, correlating it with custom detection rules, and visualizing results in OpenSearch Dashboards. Kali Linux is used as an attacker-simulation host to generate realistic test traffic (brute force, port scans, PowerShell abuse, etc.) against both endpoints.</w:t>
      </w:r>
    </w:p>
    <w:p>
      <w:pPr/>
      <w:r>
        <w:t xml:space="preserve">The goal was not just to deploy Wazuh, but to engineer and validate detections end-to-end: confirm telemetry collection, write custom rules, test with both synthetic (</w:t>
      </w:r>
      <w:r>
        <w:rPr>
          <w:rStyle w:val="CodeChar"/>
        </w:rPr>
        <w:t xml:space="preserve">wazuh-logtest</w:t>
      </w:r>
      <w:r>
        <w:t xml:space="preserve">) and live attack simulation, and document where detections work cleanly versus where platform limitations required a different approach.</w:t>
      </w:r>
    </w:p>
    <w:p>
      <w:pPr>
        <w:pStyle w:val="Heading2"/>
        <w:keepNext/>
      </w:pPr>
      <w:r>
        <w:t xml:space="preserve">2. Architecture Diagram</w:t>
      </w:r>
    </w:p>
    <w:p>
      <w:pPr>
        <w:keepNext w:val="0"/>
        <w:keepLines/>
        <w:spacing w:before="80" w:after="160"/>
        <w:jc w:val="center"/>
      </w:pPr>
      <w:r>
        <w:drawing>
          <wp:inline>
            <wp:extent cx="5870448" cy="4565904"/>
            <wp:docPr id="1" name="Picture 1" descr="SOC architecture diagram: Kali test host, Windows and Ubuntu endpoints, Wazuh Manager, OpenSearch Indexer, and Dashboards." title="Rendere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OC-Architectur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456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3050"/>
        <w:gridCol w:w="4920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05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Key config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vm1</w:t>
            </w:r>
          </w:p>
        </w:tc>
        <w:tc>
          <w:tcPr>
            <w:tcW w:w="3050" w:type="dxa"/>
          </w:tcPr>
          <w:p>
            <w:pPr/>
            <w:r>
              <w:t xml:space="preserve">Wazuh Manager + Indexer + Dashboards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local_rules.xml</w:t>
            </w:r>
            <w:r>
              <w:t xml:space="preserve">, </w:t>
            </w:r>
            <w:r>
              <w:rPr>
                <w:rStyle w:val="CodeChar"/>
              </w:rPr>
              <w:t xml:space="preserve">ossec.conf</w:t>
            </w:r>
            <w:r>
              <w:t xml:space="preserve"> (</w:t>
            </w:r>
            <w:r>
              <w:rPr>
                <w:rStyle w:val="CodeChar"/>
              </w:rPr>
              <w:t xml:space="preserve">logall_json: yes</w:t>
            </w:r>
            <w:r>
              <w:t xml:space="preserve">)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window10</w:t>
            </w:r>
          </w:p>
        </w:tc>
        <w:tc>
          <w:tcPr>
            <w:tcW w:w="3050" w:type="dxa"/>
          </w:tcPr>
          <w:p>
            <w:pPr/>
            <w:r>
              <w:t xml:space="preserve">Windows 10 endpoint</w:t>
            </w:r>
          </w:p>
        </w:tc>
        <w:tc>
          <w:tcPr>
            <w:tcW w:w="4920" w:type="dxa"/>
          </w:tcPr>
          <w:p>
            <w:pPr/>
            <w:r>
              <w:t xml:space="preserve">Sysmon (Event IDs 1, 3, 5, 11, 22), Security auditing (4698, 4720, 4726), Wazuh agent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vm2</w:t>
            </w:r>
          </w:p>
        </w:tc>
        <w:tc>
          <w:tcPr>
            <w:tcW w:w="3050" w:type="dxa"/>
          </w:tcPr>
          <w:p>
            <w:pPr/>
            <w:r>
              <w:t xml:space="preserve">Ubuntu 22.04 endpoint</w:t>
            </w:r>
          </w:p>
        </w:tc>
        <w:tc>
          <w:tcPr>
            <w:tcW w:w="4920" w:type="dxa"/>
          </w:tcPr>
          <w:p>
            <w:pPr/>
            <w:r>
              <w:t xml:space="preserve">auditd (</w:t>
            </w:r>
            <w:r>
              <w:rPr>
                <w:rStyle w:val="CodeChar"/>
              </w:rPr>
              <w:t xml:space="preserve">execve</w:t>
            </w:r>
            <w:r>
              <w:t xml:space="preserve">, </w:t>
            </w:r>
            <w:r>
              <w:rPr>
                <w:rStyle w:val="CodeChar"/>
              </w:rPr>
              <w:t xml:space="preserve">connect</w:t>
            </w:r>
            <w:r>
              <w:t xml:space="preserve"> syscalls), syscheck/FIM (whodata), </w:t>
            </w:r>
            <w:r>
              <w:rPr>
                <w:rStyle w:val="CodeChar"/>
              </w:rPr>
              <w:t xml:space="preserve">auth.log</w:t>
            </w:r>
            <w:r>
              <w:t xml:space="preserve">/</w:t>
            </w:r>
            <w:r>
              <w:rPr>
                <w:rStyle w:val="CodeChar"/>
              </w:rPr>
              <w:t xml:space="preserve">syslog</w:t>
            </w:r>
            <w:r>
              <w:t xml:space="preserve"> collection, Wazuh agent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Kali</w:t>
            </w:r>
          </w:p>
        </w:tc>
        <w:tc>
          <w:tcPr>
            <w:tcW w:w="3050" w:type="dxa"/>
          </w:tcPr>
          <w:p>
            <w:pPr/>
            <w:r>
              <w:t xml:space="preserve">Attack simulation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nmap</w:t>
            </w:r>
            <w:r>
              <w:t xml:space="preserve"> (port scanning), </w:t>
            </w:r>
            <w:r>
              <w:rPr>
                <w:rStyle w:val="CodeChar"/>
              </w:rPr>
              <w:t xml:space="preserve">hydra</w:t>
            </w:r>
            <w:r>
              <w:t xml:space="preserve"> (SSH brute force)</w:t>
            </w:r>
          </w:p>
        </w:tc>
      </w:tr>
    </w:tbl>
    <w:p>
      <w:pPr>
        <w:pStyle w:val="Heading2"/>
      </w:pPr>
      <w:r>
        <w:t xml:space="preserve">4. Telemetry Sources</w:t>
      </w:r>
    </w:p>
    <w:p>
      <w:pPr>
        <w:pStyle w:val="Heading3"/>
      </w:pPr>
      <w:r>
        <w:t xml:space="preserve">Windows (Sysmon + Security log)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1</w:t>
      </w:r>
      <w:r>
        <w:t xml:space="preserve"> — Process creation (image, command line, parent process, hashes, user)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3</w:t>
      </w:r>
      <w:r>
        <w:t xml:space="preserve"> — Network connection (source/destination IP and port, initiating process)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5</w:t>
      </w:r>
      <w:r>
        <w:t xml:space="preserve"> — Process termination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11</w:t>
      </w:r>
      <w:r>
        <w:t xml:space="preserve"> — File creation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22</w:t>
      </w:r>
      <w:r>
        <w:t xml:space="preserve"> — DNS query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Security 4698 / 4720 / 4726</w:t>
      </w:r>
      <w:r>
        <w:t xml:space="preserve"> — Scheduled task created, user account created, user account deleted</w:t>
      </w:r>
    </w:p>
    <w:p>
      <w:pPr>
        <w:pStyle w:val="Heading3"/>
      </w:pPr>
      <w:r>
        <w:t xml:space="preserve">Linux (auditd + syscheck + syslog)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/var/log/auth.log</w:t>
      </w:r>
      <w:r>
        <w:t xml:space="preserve"> — SSH, sudo, user/group management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/var/log/syslog</w:t>
      </w:r>
      <w:r>
        <w:t xml:space="preserve">, </w:t>
      </w:r>
      <w:r>
        <w:rPr>
          <w:rStyle w:val="CodeChar"/>
        </w:rPr>
        <w:t xml:space="preserve">/var/log/kern.log</w:t>
      </w:r>
      <w:r>
        <w:t xml:space="preserve">, </w:t>
      </w:r>
      <w:r>
        <w:rPr>
          <w:rStyle w:val="CodeChar"/>
        </w:rPr>
        <w:t xml:space="preserve">/var/log/dpkg.log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auditd</w:t>
      </w:r>
      <w:r>
        <w:t xml:space="preserve"> rules keyed </w:t>
      </w:r>
      <w:r>
        <w:rPr>
          <w:rStyle w:val="CodeChar"/>
        </w:rPr>
        <w:t xml:space="preserve">audit-wazuh-w</w:t>
      </w:r>
      <w:r>
        <w:t xml:space="preserve"> (identity/config file watches), </w:t>
      </w:r>
      <w:r>
        <w:rPr>
          <w:rStyle w:val="CodeChar"/>
        </w:rPr>
        <w:t xml:space="preserve">audit-wazuh-c</w:t>
      </w:r>
      <w:r>
        <w:t xml:space="preserve"> (</w:t>
      </w:r>
      <w:r>
        <w:rPr>
          <w:rStyle w:val="CodeChar"/>
        </w:rPr>
        <w:t xml:space="preserve">execve</w:t>
      </w:r>
      <w:r>
        <w:t xml:space="preserve"> — process execution), </w:t>
      </w:r>
      <w:r>
        <w:rPr>
          <w:rStyle w:val="CodeChar"/>
        </w:rPr>
        <w:t xml:space="preserve">audit-wazuh-net</w:t>
      </w:r>
      <w:r>
        <w:t xml:space="preserve"> (</w:t>
      </w:r>
      <w:r>
        <w:rPr>
          <w:rStyle w:val="CodeChar"/>
        </w:rPr>
        <w:t xml:space="preserve">connect</w:t>
      </w:r>
      <w:r>
        <w:t xml:space="preserve"> syscall — outbound network)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syscheck</w:t>
      </w:r>
      <w:r>
        <w:t xml:space="preserve"> (FIM) with </w:t>
      </w:r>
      <w:r>
        <w:rPr>
          <w:rStyle w:val="CodeChar"/>
        </w:rPr>
        <w:t xml:space="preserve">whodata</w:t>
      </w:r>
      <w:r>
        <w:t xml:space="preserve"> on </w:t>
      </w:r>
      <w:r>
        <w:rPr>
          <w:rStyle w:val="CodeChar"/>
        </w:rPr>
        <w:t xml:space="preserve">/etc/ssh</w:t>
      </w:r>
      <w:r>
        <w:t xml:space="preserve">, </w:t>
      </w:r>
      <w:r>
        <w:rPr>
          <w:rStyle w:val="CodeChar"/>
        </w:rPr>
        <w:t xml:space="preserve">/etc/sudoers.d</w:t>
      </w:r>
      <w:r>
        <w:t xml:space="preserve">, </w:t>
      </w:r>
      <w:r>
        <w:rPr>
          <w:rStyle w:val="CodeChar"/>
        </w:rPr>
        <w:t xml:space="preserve">/home</w:t>
      </w:r>
      <w:r>
        <w:t xml:space="preserve">, </w:t>
      </w:r>
      <w:r>
        <w:rPr>
          <w:rStyle w:val="CodeChar"/>
        </w:rPr>
        <w:t xml:space="preserve">/etc/cron.d</w:t>
      </w:r>
      <w:r>
        <w:t xml:space="preserve">, </w:t>
      </w:r>
      <w:r>
        <w:rPr>
          <w:rStyle w:val="CodeChar"/>
        </w:rPr>
        <w:t xml:space="preserve">/etc/crontab</w:t>
      </w:r>
      <w:r>
        <w:t xml:space="preserve">, </w:t>
      </w:r>
      <w:r>
        <w:rPr>
          <w:rStyle w:val="CodeChar"/>
        </w:rPr>
        <w:t xml:space="preserve">/var/spool/cron/crontabs</w:t>
      </w:r>
    </w:p>
    <w:p>
      <w:pPr>
        <w:pStyle w:val="Heading2"/>
      </w:pPr>
      <w:r>
        <w:t xml:space="preserve">5. Detection Rules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654"/>
        <w:gridCol w:w="1314"/>
        <w:gridCol w:w="1871"/>
        <w:gridCol w:w="180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654" w:type="dxa"/>
            <w:shd w:val="clear" w:color="auto" w:fill="F2F2F2"/>
          </w:tcPr>
          <w:p>
            <w:pPr/>
            <w:r>
              <w:t xml:space="preserve">Detection</w:t>
            </w:r>
          </w:p>
        </w:tc>
        <w:tc>
          <w:tcPr>
            <w:tcW w:w="1314" w:type="dxa"/>
            <w:shd w:val="clear" w:color="auto" w:fill="F2F2F2"/>
          </w:tcPr>
          <w:p>
            <w:pPr/>
            <w:r>
              <w:t xml:space="preserve">Platform</w:t>
            </w:r>
          </w:p>
        </w:tc>
        <w:tc>
          <w:tcPr>
            <w:tcW w:w="1871" w:type="dxa"/>
            <w:shd w:val="clear" w:color="auto" w:fill="F2F2F2"/>
          </w:tcPr>
          <w:p>
            <w:pPr/>
            <w:r>
              <w:t xml:space="preserve">Rule IDs</w:t>
            </w:r>
          </w:p>
        </w:tc>
        <w:tc>
          <w:tcPr>
            <w:tcW w:w="1801" w:type="dxa"/>
            <w:shd w:val="clear" w:color="auto" w:fill="F2F2F2"/>
          </w:tcPr>
          <w:p>
            <w:pPr/>
            <w:r>
              <w:t xml:space="preserve">MITRE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001</w:t>
            </w:r>
          </w:p>
        </w:tc>
        <w:tc>
          <w:tcPr>
            <w:tcW w:w="3654" w:type="dxa"/>
          </w:tcPr>
          <w:p>
            <w:pPr/>
            <w:r>
              <w:t xml:space="preserve">Local admin tool visibility (Notepad / Store apps)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100100–100102</w:t>
            </w:r>
          </w:p>
        </w:tc>
        <w:tc>
          <w:tcPr>
            <w:tcW w:w="180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002</w:t>
            </w:r>
          </w:p>
        </w:tc>
        <w:tc>
          <w:tcPr>
            <w:tcW w:w="3654" w:type="dxa"/>
          </w:tcPr>
          <w:p>
            <w:pPr/>
            <w:r>
              <w:t xml:space="preserve">SSH brute force → successful login after brute force</w:t>
            </w:r>
          </w:p>
        </w:tc>
        <w:tc>
          <w:tcPr>
            <w:tcW w:w="1314" w:type="dxa"/>
          </w:tcPr>
          <w:p>
            <w:pPr/>
            <w:r>
              <w:t xml:space="preserve">Linux</w:t>
            </w:r>
          </w:p>
        </w:tc>
        <w:tc>
          <w:tcPr>
            <w:tcW w:w="1871" w:type="dxa"/>
          </w:tcPr>
          <w:p>
            <w:pPr/>
            <w:r>
              <w:t xml:space="preserve">100200, 100201</w:t>
            </w:r>
          </w:p>
        </w:tc>
        <w:tc>
          <w:tcPr>
            <w:tcW w:w="1801" w:type="dxa"/>
          </w:tcPr>
          <w:p>
            <w:pPr/>
            <w:r>
              <w:t xml:space="preserve">T1110, T1078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003</w:t>
            </w:r>
          </w:p>
        </w:tc>
        <w:tc>
          <w:tcPr>
            <w:tcW w:w="3654" w:type="dxa"/>
          </w:tcPr>
          <w:p>
            <w:pPr/>
            <w:r>
              <w:t xml:space="preserve">Suspicious PowerShell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100300</w:t>
            </w:r>
          </w:p>
        </w:tc>
        <w:tc>
          <w:tcPr>
            <w:tcW w:w="1801" w:type="dxa"/>
          </w:tcPr>
          <w:p>
            <w:pPr/>
            <w:r>
              <w:t xml:space="preserve">T1059.001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004</w:t>
            </w:r>
          </w:p>
        </w:tc>
        <w:tc>
          <w:tcPr>
            <w:tcW w:w="3654" w:type="dxa"/>
          </w:tcPr>
          <w:p>
            <w:pPr/>
            <w:r>
              <w:t xml:space="preserve">Encoded PowerShell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100301</w:t>
            </w:r>
          </w:p>
        </w:tc>
        <w:tc>
          <w:tcPr>
            <w:tcW w:w="1801" w:type="dxa"/>
          </w:tcPr>
          <w:p>
            <w:pPr/>
            <w:r>
              <w:t xml:space="preserve">T1059.001, T1027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005</w:t>
            </w:r>
          </w:p>
        </w:tc>
        <w:tc>
          <w:tcPr>
            <w:tcW w:w="3654" w:type="dxa"/>
          </w:tcPr>
          <w:p>
            <w:pPr/>
            <w:r>
              <w:t xml:space="preserve">Suspicious parent→child process (Office/browser/PDF → shell)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100302–100304</w:t>
            </w:r>
          </w:p>
        </w:tc>
        <w:tc>
          <w:tcPr>
            <w:tcW w:w="1801" w:type="dxa"/>
          </w:tcPr>
          <w:p>
            <w:pPr/>
            <w:r>
              <w:t xml:space="preserve">T1566.001, T1059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006</w:t>
            </w:r>
          </w:p>
        </w:tc>
        <w:tc>
          <w:tcPr>
            <w:tcW w:w="3654" w:type="dxa"/>
          </w:tcPr>
          <w:p>
            <w:pPr/>
            <w:r>
              <w:t xml:space="preserve">Port scanning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100400, 100401</w:t>
            </w:r>
          </w:p>
        </w:tc>
        <w:tc>
          <w:tcPr>
            <w:tcW w:w="1801" w:type="dxa"/>
          </w:tcPr>
          <w:p>
            <w:pPr/>
            <w:r>
              <w:t xml:space="preserve">T1046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007</w:t>
            </w:r>
          </w:p>
        </w:tc>
        <w:tc>
          <w:tcPr>
            <w:tcW w:w="3654" w:type="dxa"/>
          </w:tcPr>
          <w:p>
            <w:pPr/>
            <w:r>
              <w:t xml:space="preserve">New user account created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100501, 100510, 100511</w:t>
            </w:r>
          </w:p>
        </w:tc>
        <w:tc>
          <w:tcPr>
            <w:tcW w:w="1801" w:type="dxa"/>
          </w:tcPr>
          <w:p>
            <w:pPr/>
            <w:r>
              <w:t xml:space="preserve">T1136.001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3654" w:type="dxa"/>
          </w:tcPr>
          <w:p>
            <w:pPr/>
            <w:r>
              <w:t xml:space="preserve">User account deleted / anti-forensic create+delete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100503, 100512, 100513</w:t>
            </w:r>
          </w:p>
        </w:tc>
        <w:tc>
          <w:tcPr>
            <w:tcW w:w="1801" w:type="dxa"/>
          </w:tcPr>
          <w:p>
            <w:pPr/>
            <w:r>
              <w:t xml:space="preserve">T1531, T1136.001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008</w:t>
            </w:r>
          </w:p>
        </w:tc>
        <w:tc>
          <w:tcPr>
            <w:tcW w:w="3654" w:type="dxa"/>
          </w:tcPr>
          <w:p>
            <w:pPr/>
            <w:r>
              <w:t xml:space="preserve">Privilege escalation / sudo abuse (tiered)</w:t>
            </w:r>
          </w:p>
        </w:tc>
        <w:tc>
          <w:tcPr>
            <w:tcW w:w="1314" w:type="dxa"/>
          </w:tcPr>
          <w:p>
            <w:pPr/>
            <w:r>
              <w:t xml:space="preserve">Linux</w:t>
            </w:r>
          </w:p>
        </w:tc>
        <w:tc>
          <w:tcPr>
            <w:tcW w:w="1871" w:type="dxa"/>
          </w:tcPr>
          <w:p>
            <w:pPr/>
            <w:r>
              <w:t xml:space="preserve">100520–100525</w:t>
            </w:r>
          </w:p>
        </w:tc>
        <w:tc>
          <w:tcPr>
            <w:tcW w:w="1801" w:type="dxa"/>
          </w:tcPr>
          <w:p>
            <w:pPr/>
            <w:r>
              <w:t xml:space="preserve">T1548.003, T1078, T1059.004, T1105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009</w:t>
            </w:r>
          </w:p>
        </w:tc>
        <w:tc>
          <w:tcPr>
            <w:tcW w:w="3654" w:type="dxa"/>
          </w:tcPr>
          <w:p>
            <w:pPr/>
            <w:r>
              <w:t xml:space="preserve">Persistence (cron / scheduled task)</w:t>
            </w:r>
          </w:p>
        </w:tc>
        <w:tc>
          <w:tcPr>
            <w:tcW w:w="1314" w:type="dxa"/>
          </w:tcPr>
          <w:p>
            <w:pPr/>
            <w:r>
              <w:t xml:space="preserve">Linux / Windows</w:t>
            </w:r>
          </w:p>
        </w:tc>
        <w:tc>
          <w:tcPr>
            <w:tcW w:w="1871" w:type="dxa"/>
          </w:tcPr>
          <w:p>
            <w:pPr/>
            <w:r>
              <w:t xml:space="preserve">100530, 100531, 100532, 100533</w:t>
            </w:r>
          </w:p>
        </w:tc>
        <w:tc>
          <w:tcPr>
            <w:tcW w:w="1801" w:type="dxa"/>
          </w:tcPr>
          <w:p>
            <w:pPr/>
            <w:r>
              <w:t xml:space="preserve">T1053.003, T1053.005, T1059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010</w:t>
            </w:r>
          </w:p>
        </w:tc>
        <w:tc>
          <w:tcPr>
            <w:tcW w:w="3654" w:type="dxa"/>
          </w:tcPr>
          <w:p>
            <w:pPr/>
            <w:r>
              <w:t xml:space="preserve">Suspicious network activity / C2 beaconing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100600–100605, 100610–100613</w:t>
            </w:r>
          </w:p>
        </w:tc>
        <w:tc>
          <w:tcPr>
            <w:tcW w:w="1801" w:type="dxa"/>
          </w:tcPr>
          <w:p>
            <w:pPr/>
            <w:r>
              <w:t xml:space="preserve">T1071, T1571, T1568, T1105</w:t>
            </w:r>
          </w:p>
        </w:tc>
      </w:tr>
    </w:tbl>
    <w:p>
      <w:pPr>
        <w:pStyle w:val="Heading2"/>
      </w:pPr>
      <w:r>
        <w:t xml:space="preserve">6. Detection 008 — Tiered Design (example of the methodology)</w:t>
      </w:r>
    </w:p>
    <w:p>
      <w:pPr>
        <w:keepNext/>
      </w:pPr>
      <w:r>
        <w:t xml:space="preserve">Sudo activity is not treated as binary malicious/benign. Three tiers separate routine administration from genuinely suspicious behavior:</w:t>
      </w:r>
    </w:p>
    <w:p>
      <w:pPr>
        <w:keepNext w:val="0"/>
        <w:keepLines/>
        <w:spacing w:before="80" w:after="160"/>
        <w:jc w:val="center"/>
      </w:pPr>
      <w:r>
        <w:drawing>
          <wp:inline>
            <wp:extent cx="5870448" cy="2348179"/>
            <wp:docPr id="2" name="Picture 2" descr="Tiered sudo detection diagram showing base activity, sensitive-command watchlist, and high-confidence escalation logic." title="Rendere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iered-Sudo-Detec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234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This design was validated with explicit </w:t>
      </w:r>
      <w:r>
        <w:rPr>
          <w:b/>
        </w:rPr>
        <w:t xml:space="preserve">negative tests</w:t>
      </w:r>
      <w:r>
        <w:t xml:space="preserve"> (e.g. </w:t>
      </w:r>
      <w:r>
        <w:rPr>
          <w:rStyle w:val="CodeChar"/>
        </w:rPr>
        <w:t xml:space="preserve">sudo crontab -l</w:t>
      </w:r>
      <w:r>
        <w:t xml:space="preserve"> escalates only to Tier 2, never Tier 3; </w:t>
      </w:r>
      <w:r>
        <w:rPr>
          <w:rStyle w:val="CodeChar"/>
        </w:rPr>
        <w:t xml:space="preserve">sudo whoami</w:t>
      </w:r>
      <w:r>
        <w:t xml:space="preserve"> stays Tier 1) to prove the rules discriminate risk rather than flag all sudo usage equally.</w:t>
      </w:r>
    </w:p>
    <w:p>
      <w:pPr>
        <w:pStyle w:val="Heading2"/>
      </w:pPr>
      <w:r>
        <w:t xml:space="preserve">7. Detection 010 — Cross-Platform Capability Gap</w:t>
      </w:r>
    </w:p>
    <w:p>
      <w:pPr/>
      <w:r>
        <w:t xml:space="preserve">The most significant engineering finding in this lab: Windows (Sysmon) and Linux (auditd) do </w:t>
      </w:r>
      <w:r>
        <w:rPr>
          <w:b/>
        </w:rPr>
        <w:t xml:space="preserve">not</w:t>
      </w:r>
      <w:r>
        <w:t xml:space="preserve"> offer equivalent network visibility.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2554"/>
        <w:gridCol w:w="4194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554" w:type="dxa"/>
            <w:shd w:val="clear" w:color="auto" w:fill="F2F2F2"/>
          </w:tcPr>
          <w:p>
            <w:pPr/>
            <w:r>
              <w:t xml:space="preserve">Windows (Sysmon)</w:t>
            </w:r>
          </w:p>
        </w:tc>
        <w:tc>
          <w:tcPr>
            <w:tcW w:w="4194" w:type="dxa"/>
            <w:shd w:val="clear" w:color="auto" w:fill="F2F2F2"/>
          </w:tcPr>
          <w:p>
            <w:pPr/>
            <w:r>
              <w:t xml:space="preserve">Linux (auditd)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Process</w:t>
            </w:r>
          </w:p>
        </w:tc>
        <w:tc>
          <w:tcPr>
            <w:tcW w:w="2554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Image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audit.exe</w:t>
            </w:r>
            <w:r>
              <w:t xml:space="preserve"> field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Destination IP</w:t>
            </w:r>
          </w:p>
        </w:tc>
        <w:tc>
          <w:tcPr>
            <w:tcW w:w="2554" w:type="dxa"/>
          </w:tcPr>
          <w:p>
            <w:pPr/>
            <w:r>
              <w:t xml:space="preserve">✅ clean </w:t>
            </w:r>
            <w:r>
              <w:rPr>
                <w:rStyle w:val="CodeChar"/>
              </w:rPr>
              <w:t xml:space="preserve">DestinationIp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⚠️ raw hex in </w:t>
            </w:r>
            <w:r>
              <w:rPr>
                <w:rStyle w:val="CodeChar"/>
              </w:rPr>
              <w:t xml:space="preserve">saddr</w:t>
            </w:r>
            <w:r>
              <w:t xml:space="preserve">, not parsed by this Wazuh version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Port</w:t>
            </w:r>
          </w:p>
        </w:tc>
        <w:tc>
          <w:tcPr>
            <w:tcW w:w="2554" w:type="dxa"/>
          </w:tcPr>
          <w:p>
            <w:pPr/>
            <w:r>
              <w:t xml:space="preserve">✅ clean </w:t>
            </w:r>
            <w:r>
              <w:rPr>
                <w:rStyle w:val="CodeChar"/>
              </w:rPr>
              <w:t xml:space="preserve">DestinationPort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⚠️ same limitation as above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Frequency/beaconing</w:t>
            </w:r>
          </w:p>
        </w:tc>
        <w:tc>
          <w:tcPr>
            <w:tcW w:w="2554" w:type="dxa"/>
          </w:tcPr>
          <w:p>
            <w:pPr/>
            <w:r>
              <w:t xml:space="preserve">✅ keyed on image + destination IP</w:t>
            </w:r>
          </w:p>
        </w:tc>
        <w:tc>
          <w:tcPr>
            <w:tcW w:w="4194" w:type="dxa"/>
          </w:tcPr>
          <w:p>
            <w:pPr/>
            <w:r>
              <w:t xml:space="preserve">⚠️ keyed on process only (destination unavailable)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DNS</w:t>
            </w:r>
          </w:p>
        </w:tc>
        <w:tc>
          <w:tcPr>
            <w:tcW w:w="2554" w:type="dxa"/>
          </w:tcPr>
          <w:p>
            <w:pPr/>
            <w:r>
              <w:t xml:space="preserve">✅ Event ID 22, queryName field</w:t>
            </w:r>
          </w:p>
        </w:tc>
        <w:tc>
          <w:tcPr>
            <w:tcW w:w="4194" w:type="dxa"/>
          </w:tcPr>
          <w:p>
            <w:pPr/>
            <w:r>
              <w:t xml:space="preserve">❌ not implemented (no equivalent built in this lab)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Inbound scan detection</w:t>
            </w:r>
          </w:p>
        </w:tc>
        <w:tc>
          <w:tcPr>
            <w:tcW w:w="2554" w:type="dxa"/>
          </w:tcPr>
          <w:p>
            <w:pPr/>
            <w:r>
              <w:t xml:space="preserve">✅ via Sysmon Event 3 (reflects both directions)</w:t>
            </w:r>
          </w:p>
        </w:tc>
        <w:tc>
          <w:tcPr>
            <w:tcW w:w="4194" w:type="dxa"/>
          </w:tcPr>
          <w:p>
            <w:pPr/>
            <w:r>
              <w:t xml:space="preserve">❌ auditd </w:t>
            </w:r>
            <w:r>
              <w:rPr>
                <w:rStyle w:val="CodeChar"/>
              </w:rPr>
              <w:t xml:space="preserve">connect()</w:t>
            </w:r>
            <w:r>
              <w:t xml:space="preserve"> only sees </w:t>
            </w:r>
            <w:r>
              <w:rPr>
                <w:b/>
              </w:rPr>
              <w:t xml:space="preserve">outbound</w:t>
            </w:r>
            <w:r>
              <w:t xml:space="preserve">; inbound scans require UFW log monitoring instead (built separately, Detection 006 Linux follow-up)</w:t>
            </w:r>
          </w:p>
        </w:tc>
      </w:tr>
    </w:tbl>
    <w:p>
      <w:pPr/>
      <w:r>
        <w:rPr>
          <w:b/>
        </w:rPr>
        <w:t xml:space="preserve">Root causes identified during testing:</w:t>
      </w:r>
    </w:p>
    <w:p>
      <w:pPr>
        <w:pStyle w:val="ListParagraph"/>
        <w:numPr>
          <w:ilvl w:val="0"/>
          <w:numId w:val="4"/>
        </w:numPr>
      </w:pPr>
      <w:r>
        <w:t xml:space="preserve">auditd's </w:t>
      </w:r>
      <w:r>
        <w:rPr>
          <w:rStyle w:val="CodeChar"/>
        </w:rPr>
        <w:t xml:space="preserve">connect</w:t>
      </w:r>
      <w:r>
        <w:t xml:space="preserve"> syscall audit fires for </w:t>
      </w:r>
      <w:r>
        <w:rPr>
          <w:b/>
        </w:rPr>
        <w:t xml:space="preserve">all</w:t>
      </w:r>
      <w:r>
        <w:t xml:space="preserve"> socket families, including local Unix domain sockets (</w:t>
      </w:r>
      <w:r>
        <w:rPr>
          <w:rStyle w:val="CodeChar"/>
        </w:rPr>
        <w:t xml:space="preserve">AF_UNIX</w:t>
      </w:r>
      <w:r>
        <w:t xml:space="preserve">) used by </w:t>
      </w:r>
      <w:r>
        <w:rPr>
          <w:rStyle w:val="CodeChar"/>
        </w:rPr>
        <w:t xml:space="preserve">systemd</w:t>
      </w:r>
      <w:r>
        <w:t xml:space="preserve">, </w:t>
      </w:r>
      <w:r>
        <w:rPr>
          <w:rStyle w:val="CodeChar"/>
        </w:rPr>
        <w:t xml:space="preserve">sudo</w:t>
      </w:r>
      <w:r>
        <w:t xml:space="preserve">, and </w:t>
      </w:r>
      <w:r>
        <w:rPr>
          <w:rStyle w:val="CodeChar"/>
        </w:rPr>
        <w:t xml:space="preserve">wazuh-logcollector</w:t>
      </w:r>
      <w:r>
        <w:t xml:space="preserve"> itself — requiring exclusion filtering (</w:t>
      </w:r>
      <w:r>
        <w:rPr>
          <w:rStyle w:val="CodeChar"/>
        </w:rPr>
        <w:t xml:space="preserve">a2=0x10</w:t>
      </w:r>
      <w:r>
        <w:t xml:space="preserve"> restricting to </w:t>
      </w:r>
      <w:r>
        <w:rPr>
          <w:rStyle w:val="CodeChar"/>
        </w:rPr>
        <w:t xml:space="preserve">sockaddr_in</w:t>
      </w:r>
      <w:r>
        <w:t xml:space="preserve"> size) to avoid overwhelming noise.</w:t>
      </w:r>
    </w:p>
    <w:p>
      <w:pPr>
        <w:pStyle w:val="ListParagraph"/>
        <w:numPr>
          <w:ilvl w:val="0"/>
          <w:numId w:val="4"/>
        </w:numPr>
      </w:pPr>
      <w:r>
        <w:t xml:space="preserve">Even filtered, Wazuh's bundled </w:t>
      </w:r>
      <w:r>
        <w:rPr>
          <w:rStyle w:val="CodeChar"/>
        </w:rPr>
        <w:t xml:space="preserve">auditd</w:t>
      </w:r>
      <w:r>
        <w:t xml:space="preserve"> decoder does not expose a structured destination IP/port field from the raw </w:t>
      </w:r>
      <w:r>
        <w:rPr>
          <w:rStyle w:val="CodeChar"/>
        </w:rPr>
        <w:t xml:space="preserve">SOCKADDR</w:t>
      </w:r>
      <w:r>
        <w:t xml:space="preserve"> record — only </w:t>
      </w:r>
      <w:r>
        <w:rPr>
          <w:rStyle w:val="CodeChar"/>
        </w:rPr>
        <w:t xml:space="preserve">full_log</w:t>
      </w:r>
      <w:r>
        <w:t xml:space="preserve"> contains it, in hex.</w:t>
      </w:r>
    </w:p>
    <w:p>
      <w:pPr>
        <w:pStyle w:val="ListParagraph"/>
        <w:numPr>
          <w:ilvl w:val="0"/>
          <w:numId w:val="4"/>
        </w:numPr>
      </w:pPr>
      <w:r>
        <w:t xml:space="preserve">The predefined rule group </w:t>
      </w:r>
      <w:r>
        <w:rPr>
          <w:rStyle w:val="CodeChar"/>
        </w:rPr>
        <w:t xml:space="preserve">audit_command</w:t>
      </w:r>
      <w:r>
        <w:t xml:space="preserve"> only applies to events carrying an </w:t>
      </w:r>
      <w:r>
        <w:rPr>
          <w:rStyle w:val="CodeChar"/>
        </w:rPr>
        <w:t xml:space="preserve">EXECVE</w:t>
      </w:r>
      <w:r>
        <w:t xml:space="preserve"> block; a bare </w:t>
      </w:r>
      <w:r>
        <w:rPr>
          <w:rStyle w:val="CodeChar"/>
        </w:rPr>
        <w:t xml:space="preserve">connect()</w:t>
      </w:r>
      <w:r>
        <w:t xml:space="preserve"> syscall record has none, so rules conditioned on </w:t>
      </w:r>
      <w:r>
        <w:rPr>
          <w:rStyle w:val="CodeChar"/>
        </w:rPr>
        <w:t xml:space="preserve">if_group: audit_command</w:t>
      </w:r>
      <w:r>
        <w:t xml:space="preserve"> silently never matched — fixed by switching to </w:t>
      </w:r>
      <w:r>
        <w:rPr>
          <w:rStyle w:val="CodeChar"/>
        </w:rPr>
        <w:t xml:space="preserve">&lt;decoded_as&gt;auditd&lt;/decoded_as&gt;</w:t>
      </w:r>
      <w:r>
        <w:t xml:space="preserve">.</w:t>
      </w:r>
    </w:p>
    <w:p>
      <w:pPr/>
      <w:r>
        <w:rPr>
          <w:b/>
        </w:rPr>
        <w:t xml:space="preserve">Practical resolution:</w:t>
      </w:r>
      <w:r>
        <w:t xml:space="preserve"> Linux network detection (100610–100613) was scoped down to </w:t>
      </w:r>
      <w:r>
        <w:rPr>
          <w:b/>
        </w:rPr>
        <w:t xml:space="preserve">process-identity-based beaconing</w:t>
      </w:r>
      <w:r>
        <w:t xml:space="preserve"> (same process, repeated connections, regardless of destination) rather than attempting destination-based correlation — a deliberate, documented trade-off rather than an unexplained gap.</w:t>
      </w:r>
    </w:p>
    <w:p>
      <w:pPr>
        <w:pStyle w:val="Heading2"/>
      </w:pPr>
      <w:r>
        <w:t xml:space="preserve">8. Dashboards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6676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Dashboard</w:t>
            </w:r>
          </w:p>
        </w:tc>
        <w:tc>
          <w:tcPr>
            <w:tcW w:w="6676" w:type="dxa"/>
            <w:shd w:val="clear" w:color="auto" w:fill="F2F2F2"/>
          </w:tcPr>
          <w:p>
            <w:pPr/>
            <w:r>
              <w:t xml:space="preserve">Panels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SOC Overview</w:t>
            </w:r>
          </w:p>
        </w:tc>
        <w:tc>
          <w:tcPr>
            <w:tcW w:w="6676" w:type="dxa"/>
          </w:tcPr>
          <w:p>
            <w:pPr/>
            <w:r>
              <w:t xml:space="preserve">Total Events, Total Alerts, Critical/High/Medium Alerts (by </w:t>
            </w:r>
            <w:r>
              <w:rPr>
                <w:rStyle w:val="CodeChar"/>
              </w:rPr>
              <w:t xml:space="preserve">rule.level</w:t>
            </w:r>
            <w:r>
              <w:t xml:space="preserve">), Active Agents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Authentication</w:t>
            </w:r>
          </w:p>
        </w:tc>
        <w:tc>
          <w:tcPr>
            <w:tcW w:w="6676" w:type="dxa"/>
          </w:tcPr>
          <w:p>
            <w:pPr/>
            <w:r>
              <w:t xml:space="preserve">Failed Logins, Successful Logins, Top Users, Top Source IPs, Authentication Timeline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Endpoint</w:t>
            </w:r>
          </w:p>
        </w:tc>
        <w:tc>
          <w:tcPr>
            <w:tcW w:w="6676" w:type="dxa"/>
          </w:tcPr>
          <w:p>
            <w:pPr/>
            <w:r>
              <w:t xml:space="preserve">Top Processes (Win/Linux), PowerShell Activity, New Processes Timeline, File Changes, DNS Queries, Network Connections (Win/Linux)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Threat Detection</w:t>
            </w:r>
          </w:p>
        </w:tc>
        <w:tc>
          <w:tcPr>
            <w:tcW w:w="6676" w:type="dxa"/>
          </w:tcPr>
          <w:p>
            <w:pPr/>
            <w:r>
              <w:t xml:space="preserve">Brute Force, Port Scanning, Privilege Escalation, Persistence, Suspicious PowerShell, Malware Indicators</w:t>
            </w:r>
          </w:p>
        </w:tc>
      </w:tr>
    </w:tbl>
    <w:p>
      <w:pPr/>
      <w:r>
        <w:t xml:space="preserve">All dashboards built from OpenSearch </w:t>
      </w:r>
      <w:r>
        <w:rPr>
          <w:b/>
        </w:rPr>
        <w:t xml:space="preserve">Metric</w:t>
      </w:r>
      <w:r>
        <w:t xml:space="preserve">, </w:t>
      </w:r>
      <w:r>
        <w:rPr>
          <w:b/>
        </w:rPr>
        <w:t xml:space="preserve">Data Table</w:t>
      </w:r>
      <w:r>
        <w:t xml:space="preserve">, and </w:t>
      </w:r>
      <w:r>
        <w:rPr>
          <w:b/>
        </w:rPr>
        <w:t xml:space="preserve">Vertical Bar</w:t>
      </w:r>
      <w:r>
        <w:t xml:space="preserve"> visualizations against </w:t>
      </w:r>
      <w:r>
        <w:rPr>
          <w:rStyle w:val="CodeChar"/>
        </w:rPr>
        <w:t xml:space="preserve">wazuh-alerts-*</w:t>
      </w:r>
      <w:r>
        <w:t xml:space="preserve"> (and </w:t>
      </w:r>
      <w:r>
        <w:rPr>
          <w:rStyle w:val="CodeChar"/>
        </w:rPr>
        <w:t xml:space="preserve">wazuh-archives-*</w:t>
      </w:r>
      <w:r>
        <w:t xml:space="preserve"> for raw event volume), filtered by </w:t>
      </w:r>
      <w:r>
        <w:rPr>
          <w:rStyle w:val="CodeChar"/>
        </w:rPr>
        <w:t xml:space="preserve">rule.id</w:t>
      </w:r>
      <w:r>
        <w:t xml:space="preserve">, </w:t>
      </w:r>
      <w:r>
        <w:rPr>
          <w:rStyle w:val="CodeChar"/>
        </w:rPr>
        <w:t xml:space="preserve">rule.groups</w:t>
      </w:r>
      <w:r>
        <w:t xml:space="preserve">, </w:t>
      </w:r>
      <w:r>
        <w:rPr>
          <w:rStyle w:val="CodeChar"/>
        </w:rPr>
        <w:t xml:space="preserve">rule.level</w:t>
      </w:r>
      <w:r>
        <w:t xml:space="preserve">, or </w:t>
      </w:r>
      <w:r>
        <w:rPr>
          <w:rStyle w:val="CodeChar"/>
        </w:rPr>
        <w:t xml:space="preserve">rule.mitre.id</w:t>
      </w:r>
      <w:r>
        <w:t xml:space="preserve"> as appropriate per panel.</w:t>
      </w:r>
    </w:p>
    <w:p>
      <w:pPr>
        <w:pStyle w:val="Heading2"/>
      </w:pPr>
      <w:r>
        <w:t xml:space="preserve">9. Testing Methodology</w:t>
      </w:r>
    </w:p>
    <w:p>
      <w:pPr/>
      <w:r>
        <w:t xml:space="preserve">Each detection was validated through a consistent process: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Confirm collection</w:t>
      </w:r>
      <w:r>
        <w:t xml:space="preserve"> — verify raw telemetry reaches </w:t>
      </w:r>
      <w:r>
        <w:rPr>
          <w:rStyle w:val="CodeChar"/>
        </w:rPr>
        <w:t xml:space="preserve">archives.json</w:t>
      </w:r>
      <w:r>
        <w:t xml:space="preserve"> before trusting any rule result.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Confirm decoding</w:t>
      </w:r>
      <w:r>
        <w:t xml:space="preserve"> — run a real captured event through </w:t>
      </w:r>
      <w:r>
        <w:rPr>
          <w:rStyle w:val="CodeChar"/>
        </w:rPr>
        <w:t xml:space="preserve">wazuh-logtest</w:t>
      </w:r>
      <w:r>
        <w:t xml:space="preserve"> to see exact field paths rather than assuming schema.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Positive test</w:t>
      </w:r>
      <w:r>
        <w:t xml:space="preserve"> — trigger the behavior the rule targets; confirm the expected rule ID fires.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Negative test</w:t>
      </w:r>
      <w:r>
        <w:t xml:space="preserve"> — trigger adjacent, benign behavior; confirm the rule does </w:t>
      </w:r>
      <w:r>
        <w:rPr>
          <w:i/>
        </w:rPr>
        <w:t xml:space="preserve">not</w:t>
      </w:r>
      <w:r>
        <w:t xml:space="preserve"> fire, proving it discriminates rather than over-alerts.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Live attack simulation</w:t>
      </w:r>
      <w:r>
        <w:t xml:space="preserve"> — where applicable, reproduce the test using Kali (</w:t>
      </w:r>
      <w:r>
        <w:rPr>
          <w:rStyle w:val="CodeChar"/>
        </w:rPr>
        <w:t xml:space="preserve">nmap</w:t>
      </w:r>
      <w:r>
        <w:t xml:space="preserve">, </w:t>
      </w:r>
      <w:r>
        <w:rPr>
          <w:rStyle w:val="CodeChar"/>
        </w:rPr>
        <w:t xml:space="preserve">hydra</w:t>
      </w:r>
      <w:r>
        <w:t xml:space="preserve">) rather than only synthetic data, to validate against realistic adversary tooling.</w:t>
      </w:r>
    </w:p>
    <w:p>
      <w:pPr>
        <w:pStyle w:val="Heading2"/>
      </w:pPr>
      <w:r>
        <w:t xml:space="preserve">10. Key Lessons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Silent drops are common and easy to misdiagnose.</w:t>
      </w:r>
      <w:r>
        <w:t xml:space="preserve"> Firewalls dropping SYN packets, </w:t>
      </w:r>
      <w:r>
        <w:rPr>
          <w:rStyle w:val="CodeChar"/>
        </w:rPr>
        <w:t xml:space="preserve">nc</w:t>
      </w:r>
      <w:r>
        <w:t xml:space="preserve"> without </w:t>
      </w:r>
      <w:r>
        <w:rPr>
          <w:rStyle w:val="CodeChar"/>
        </w:rPr>
        <w:t xml:space="preserve">-k</w:t>
      </w:r>
      <w:r>
        <w:t xml:space="preserve"> accepting only one connection, and </w:t>
      </w:r>
      <w:r>
        <w:rPr>
          <w:rStyle w:val="CodeChar"/>
        </w:rPr>
        <w:t xml:space="preserve">Test-NetConnection</w:t>
      </w:r>
      <w:r>
        <w:t xml:space="preserve"> sometimes not generating a true Sysmon network event all produced "no alert" results that looked like rule failures but were actually upstream data gaps.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Frequency/correlation rules require </w:t>
      </w:r>
      <w:r>
        <w:rPr>
          <w:rStyle w:val="CodeChar"/>
          <w:b/>
        </w:rPr>
        <w:t xml:space="preserve">if_matched_sid</w:t>
      </w:r>
      <w:r>
        <w:rPr>
          <w:b/>
        </w:rPr>
        <w:t xml:space="preserve">, not </w:t>
      </w:r>
      <w:r>
        <w:rPr>
          <w:rStyle w:val="CodeChar"/>
          <w:b/>
        </w:rPr>
        <w:t xml:space="preserve">if_sid</w:t>
      </w:r>
      <w:r>
        <w:t xml:space="preserve">, and </w:t>
      </w:r>
      <w:r>
        <w:rPr>
          <w:rStyle w:val="CodeChar"/>
        </w:rPr>
        <w:t xml:space="preserve">timeframe</w:t>
      </w:r>
      <w:r>
        <w:t xml:space="preserve"> is a rule attribute, not a child element — both caused early rule-load failures.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Wazuh's internal rule groups (e.g. </w:t>
      </w:r>
      <w:r>
        <w:rPr>
          <w:rStyle w:val="CodeChar"/>
          <w:b/>
        </w:rPr>
        <w:t xml:space="preserve">sysmon_event1</w:t>
      </w:r>
      <w:r>
        <w:rPr>
          <w:b/>
        </w:rPr>
        <w:t xml:space="preserve">, </w:t>
      </w:r>
      <w:r>
        <w:rPr>
          <w:rStyle w:val="CodeChar"/>
          <w:b/>
        </w:rPr>
        <w:t xml:space="preserve">audit_command</w:t>
      </w:r>
      <w:r>
        <w:rPr>
          <w:b/>
        </w:rPr>
        <w:t xml:space="preserve">) do not always propagate into an alert's own </w:t>
      </w:r>
      <w:r>
        <w:rPr>
          <w:rStyle w:val="CodeChar"/>
          <w:b/>
        </w:rPr>
        <w:t xml:space="preserve">rule.groups</w:t>
      </w:r>
      <w:r>
        <w:rPr>
          <w:b/>
        </w:rPr>
        <w:t xml:space="preserve"> array</w:t>
      </w:r>
      <w:r>
        <w:t xml:space="preserve">, so dashboard filters must target fields that are actually present on the alert document (e.g. </w:t>
      </w:r>
      <w:r>
        <w:rPr>
          <w:rStyle w:val="CodeChar"/>
        </w:rPr>
        <w:t xml:space="preserve">data.win.system.eventID</w:t>
      </w:r>
      <w:r>
        <w:t xml:space="preserve">, </w:t>
      </w:r>
      <w:r>
        <w:rPr>
          <w:rStyle w:val="CodeChar"/>
        </w:rPr>
        <w:t xml:space="preserve">decoded_as</w:t>
      </w:r>
      <w:r>
        <w:t xml:space="preserve">), not internal matching-only group names.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Platform parity is not guaranteed.</w:t>
      </w:r>
      <w:r>
        <w:t xml:space="preserve"> A detection that is clean and reliable on Windows (via Sysmon's structured fields) may require a materially different, less precise approach on Linux (via auditd's raw syscall records) — this asymmetry is itself a legitimate and important finding to document, not a defect to hide.</w:t>
      </w:r>
    </w:p>
    <w:sectPr>
      <w:pgSz w:w="12240" w:h="15840"/>
      <w:pgMar w:top="1440" w:right="1440" w:bottom="108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Wazuh SOC Lab — Architecture &amp; Detection Engineering</dc:title>
  <dc:description>Claude Docs node/a1e75adf-2999@1 docx-w7</dc:description>
  <cp:revision>1</cp:revision>
  <dc:subject>SOC lab architecture and detection engineering report with rendered diagrams</dc:subject>
</cp:coreProperties>
</file>