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6482"/>
        </w:rPr>
        <w:t>WINDOWS SOC THREAT-HUNTING REPORT</w:t>
      </w:r>
    </w:p>
    <w:p>
      <w:pPr>
        <w:pStyle w:val="Title"/>
        <w:jc w:val="center"/>
      </w:pPr>
      <w:r>
        <w:t>Detection 008 — DNS &amp; Network Connection Hunting</w:t>
      </w:r>
    </w:p>
    <w:p>
      <w:pPr>
        <w:jc w:val="center"/>
      </w:pPr>
      <w:r>
        <w:t>Wazuh • Sysmon • DNS telemetry • Network events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Detection validated; contextual review required</w:t>
            </w:r>
          </w:p>
        </w:tc>
      </w:tr>
      <w:tr>
        <w:tc>
          <w:tcPr>
            <w:tcW w:type="dxa" w:w="5040"/>
          </w:tcPr>
          <w:p>
            <w:r>
              <w:t>Verdict</w:t>
            </w:r>
          </w:p>
        </w:tc>
        <w:tc>
          <w:tcPr>
            <w:tcW w:type="dxa" w:w="5040"/>
          </w:tcPr>
          <w:p>
            <w:r>
              <w:t>Suspicious DNS indicators; C2 not confirmed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window10 / agent 002</w:t>
            </w:r>
          </w:p>
        </w:tc>
      </w:tr>
      <w:tr>
        <w:tc>
          <w:tcPr>
            <w:tcW w:type="dxa" w:w="5040"/>
          </w:tcPr>
          <w:p>
            <w:r>
              <w:t>IPs shown</w:t>
            </w:r>
          </w:p>
        </w:tc>
        <w:tc>
          <w:tcPr>
            <w:tcW w:type="dxa" w:w="5040"/>
          </w:tcPr>
          <w:p>
            <w:r>
              <w:t>192.168.34.148 and 192.168.34.152</w:t>
            </w:r>
          </w:p>
        </w:tc>
      </w:tr>
      <w:tr>
        <w:tc>
          <w:tcPr>
            <w:tcW w:type="dxa" w:w="5040"/>
          </w:tcPr>
          <w:p>
            <w:r>
              <w:t>Rules</w:t>
            </w:r>
          </w:p>
        </w:tc>
        <w:tc>
          <w:tcPr>
            <w:tcW w:type="dxa" w:w="5040"/>
          </w:tcPr>
          <w:p>
            <w:r>
              <w:t>100400, 100600, 100604 plus query IDs</w:t>
            </w:r>
          </w:p>
        </w:tc>
      </w:tr>
      <w:tr>
        <w:tc>
          <w:tcPr>
            <w:tcW w:type="dxa" w:w="5040"/>
          </w:tcPr>
          <w:p>
            <w:r>
              <w:t>Dashboard result</w:t>
            </w:r>
          </w:p>
        </w:tc>
        <w:tc>
          <w:tcPr>
            <w:tcW w:type="dxa" w:w="5040"/>
          </w:tcPr>
          <w:p>
            <w:r>
              <w:t>395 hits; 0 Level 12+</w:t>
            </w:r>
          </w:p>
        </w:tc>
      </w:tr>
      <w:tr>
        <w:tc>
          <w:tcPr>
            <w:tcW w:type="dxa" w:w="5040"/>
          </w:tcPr>
          <w:p>
            <w:r>
              <w:t>Investigation date</w:t>
            </w:r>
          </w:p>
        </w:tc>
        <w:tc>
          <w:tcPr>
            <w:tcW w:type="dxa" w:w="5040"/>
          </w:tcPr>
          <w:p>
            <w:r>
              <w:t>17 October 2026</w:t>
            </w:r>
          </w:p>
        </w:tc>
      </w:tr>
      <w:tr>
        <w:tc>
          <w:tcPr>
            <w:tcW w:type="dxa" w:w="5040"/>
          </w:tcPr>
          <w:p>
            <w:r>
              <w:t>Analyst</w:t>
            </w:r>
          </w:p>
        </w:tc>
        <w:tc>
          <w:tcPr>
            <w:tcW w:type="dxa" w:w="5040"/>
          </w:tcPr>
          <w:p>
            <w:r>
              <w:t>Vipin Kumar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The Wazuh dashboard query for DNS and network telemetry displayed 395 alert hits in the selected last-week range, with zero alerts at Level 12 or above. Two custom Level 10 alerts from rule 100604 flagged DNS queries to suspicious-test-domain.xyz and another-test.top. The samples associate both queries with powershell.exe (PID 1696) running as DESKTOP-0P32A1N\vipin. Detection is confirmed; command-and-control activity or compromise is not.</w:t>
      </w:r>
    </w:p>
    <w:p>
      <w:pPr>
        <w:pStyle w:val="Heading1"/>
      </w:pPr>
      <w:r>
        <w:t>2. Environment</w:t>
      </w:r>
    </w:p>
    <w:p>
      <w:r>
        <w:t>Wazuh manager: vm1</w:t>
      </w:r>
    </w:p>
    <w:p>
      <w:r>
        <w:t>Endpoint: window10, agent 002</w:t>
      </w:r>
    </w:p>
    <w:p>
      <w:r>
        <w:t>IP addresses shown: 192.168.34.148 and 192.168.34.152</w:t>
      </w:r>
    </w:p>
    <w:p>
      <w:r>
        <w:t>Telemetry: Microsoft-Windows-Sysmon/Operational, Event ID 22 (DNS query) and network events</w:t>
      </w:r>
    </w:p>
    <w:p>
      <w:r>
        <w:t>Date: 17 October 2026</w:t>
      </w:r>
    </w:p>
    <w:p>
      <w:pPr>
        <w:pStyle w:val="Heading1"/>
      </w:pPr>
      <w:r>
        <w:t>3. Detection Rules</w:t>
      </w:r>
    </w:p>
    <w:p>
      <w:r>
        <w:t>100400 — Sysmon network connection event, Level 3.</w:t>
      </w:r>
    </w:p>
    <w:p>
      <w:r>
        <w:t>100600 — Sysmon DNS query event, Level 3.</w:t>
      </w:r>
    </w:p>
    <w:p>
      <w:r>
        <w:t>100604 — DNS query to a low-reputation TLD commonly used for C2, Level 10, MITRE T1568.</w:t>
      </w:r>
    </w:p>
    <w:p>
      <w:r>
        <w:t>100601–100603, 100605, 100610–100613 — included in the search, but no rule descriptions/sample alerts were supplied for independent documentation.</w:t>
      </w:r>
    </w:p>
    <w:p>
      <w:pPr>
        <w:pStyle w:val="Heading1"/>
      </w:pPr>
      <w:r>
        <w:t>4. Finding A — suspicious-test-domain.xyz</w:t>
      </w:r>
    </w:p>
    <w:p>
      <w:r>
        <w:t>Rule 100604, Level 10, ATT&amp;CK T1568. Indexed timestamp: 12:45:31.312 UTC (18:15:31.312 UTC+05:30). Agent IP: 192.168.34.152. Process: C:\Windows\System32\WindowsPowerShell\v1.0\powershell.exe, PID 1696, user DESKTOP-0P32A1N\vipin. Sysmon embedded time: 08:40:40.186; queryStatus 9003; query results show ns0.centralnic.net. The alert proves a DNS query and rule match, not a C2 session.</w:t>
      </w:r>
    </w:p>
    <w:p>
      <w:pPr>
        <w:pStyle w:val="Heading1"/>
      </w:pPr>
      <w:r>
        <w:t>5. Finding B — another-test.top</w:t>
      </w:r>
    </w:p>
    <w:p>
      <w:r>
        <w:t>Rule 100604, Level 10, ATT&amp;CK T1568. Indexed timestamp: 12:45:31.354 UTC (18:15:31.354 UTC+05:30). Agent IP: 192.168.34.152. Process: powershell.exe, PID 1696, user vipin. Sysmon embedded time: 08:40:40.321; queryStatus 9003; query results show a.zdnscloud.com. Correlate process command line and network events before judging maliciousness.</w:t>
      </w:r>
    </w:p>
    <w:p>
      <w:pPr>
        <w:pStyle w:val="Heading1"/>
      </w:pPr>
      <w:r>
        <w:t>6. Baseline DNS &amp; Network Activity</w:t>
      </w:r>
    </w:p>
    <w:p>
      <w:r>
        <w:t>Other records show DNS queries for my.microsoftpersonalcontent.com, api.onedrive.com, onedriveclucproddm20048.blob.core.windows.net, microsoft.com, example.com, wpad, localdomain, and DESKTOP-0P32A1N. OneDrive.exe generated Microsoft/OneDrive domain lookups; Copilot and Edge generated wpad queries; Windows services queried local names. These entries demonstrate telemetry coverage and are not inherently malicious.</w:t>
      </w:r>
    </w:p>
    <w:p>
      <w:pPr>
        <w:pStyle w:val="Heading1"/>
      </w:pPr>
      <w:r>
        <w:t>7. Dashboard Summary</w:t>
      </w:r>
    </w:p>
    <w:p>
      <w:r>
        <w:t>Query includes 100600–100605, 100610–100613, and 100400. The selected last-week range showed 395 hits and zero Level 12+ alerts. Most visible records are Level 3 DNS/network telemetry; the two custom suspicious-domain alerts are Level 10. Counts are alert documents, not unique incidents.</w:t>
      </w:r>
    </w:p>
    <w:p>
      <w:pPr>
        <w:pStyle w:val="Heading1"/>
      </w:pPr>
      <w:r>
        <w:t>8. Timeline</w:t>
      </w:r>
    </w:p>
    <w:p>
      <w:r>
        <w:t>Approx. 14:56–14:57 local: DNS/network telemetry for OneDrive/Microsoft and local names. 18:15:31.312 local indexed time: suspicious-test-domain.xyz queried by PowerShell. 18:15:31.354 local indexed time: another-test.top queried by PowerShell. 18:16:44.727 local indexed time: example.com query by PowerShell. 18:17:39 local indexed time: microsoft.com DNS event. NOTE: embedded Sysmon UtcTime fields differ from systemTime/Wazuh timestamp; verify clock and parsing before treating this as definitive chronology.</w:t>
      </w:r>
    </w:p>
    <w:p>
      <w:pPr>
        <w:pStyle w:val="Heading1"/>
      </w:pPr>
      <w:r>
        <w:t>9. MITRE ATT&amp;CK</w:t>
      </w:r>
    </w:p>
    <w:p>
      <w:r>
        <w:t>Rule 100604 maps to T1568 — Dynamic Resolution. This classification indicates a behavior category for investigation; it does not establish C2.</w:t>
      </w:r>
    </w:p>
    <w:p>
      <w:pPr>
        <w:pStyle w:val="Heading1"/>
      </w:pPr>
      <w:r>
        <w:t>10. Analyst Verdict</w:t>
      </w:r>
    </w:p>
    <w:p>
      <w:r>
        <w:t>DNS/network monitoring detection validated; possible suspicious DNS activity requires contextual review; C2 not confirmed. Rule 100604 fired on two selected test-domain lookups from PowerShell. The supplied logs do not establish a successful connection to either domain, payload delivery, or compromise.</w:t>
      </w:r>
    </w:p>
    <w:p>
      <w:pPr>
        <w:pStyle w:val="Heading1"/>
      </w:pPr>
      <w:r>
        <w:t>11. Recommended Investigation</w:t>
      </w:r>
    </w:p>
    <w:p>
      <w:r>
        <w:t>1. Confirm these two lookups were intentional lab tests.</w:t>
      </w:r>
    </w:p>
    <w:p>
      <w:r>
        <w:t>2. Retrieve Sysmon Event ID 1 for process PID 1696, including command line and parent process.</w:t>
      </w:r>
    </w:p>
    <w:p>
      <w:r>
        <w:t>3. Correlate with Sysmon Event ID 3 network-connection events and firewall/proxy logs.</w:t>
      </w:r>
    </w:p>
    <w:p>
      <w:r>
        <w:t>4. Check raw DNS records and query status; do not assume a successful resolution.</w:t>
      </w:r>
    </w:p>
    <w:p>
      <w:r>
        <w:t>5. Validate domains against trusted threat-intelligence sources.</w:t>
      </w:r>
    </w:p>
    <w:p>
      <w:r>
        <w:t>6. Resolve endpoint IP difference (.148 vs .152).</w:t>
      </w:r>
    </w:p>
    <w:p>
      <w:r>
        <w:t>7. Reconcile Sysmon UtcTime, systemTime, and Wazuh timestamp fields.</w:t>
      </w:r>
    </w:p>
    <w:p>
      <w:r>
        <w:t>8. Review rule 100604 XML and obtain definitions/examples for query IDs without details.</w:t>
      </w:r>
    </w:p>
    <w:p>
      <w:pPr>
        <w:pStyle w:val="Heading1"/>
      </w:pPr>
      <w:r>
        <w:t>12. Limitations and Conclusion</w:t>
      </w:r>
    </w:p>
    <w:p>
      <w:r>
        <w:t>Custom rule XML was not supplied; details for IDs 100601–100603, 100605, 100610–100613 were not demonstrated. DNS queries alone do not prove network sessions. IP and timestamp inconsistencies need validation. The lab proves DNS/network event collection and custom detection behavior, not confirmed command and control.</w:t>
      </w:r>
    </w:p>
    <w:p>
      <w:pPr>
        <w:pStyle w:val="Heading1"/>
      </w:pPr>
      <w:r>
        <w:t>Appendix A — Evidence Screenshots</w:t>
      </w:r>
    </w:p>
    <w:p>
      <w:pPr>
        <w:pStyle w:val="Heading2"/>
      </w:pPr>
      <w:r>
        <w:t>E01-network-dns-dashboard.png</w:t>
      </w:r>
    </w:p>
    <w:p>
      <w:r>
        <w:drawing>
          <wp:inline xmlns:a="http://schemas.openxmlformats.org/drawingml/2006/main" xmlns:pic="http://schemas.openxmlformats.org/drawingml/2006/picture">
            <wp:extent cx="5715000" cy="32398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-network-dns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E02-network-dns-alert-results.png</w:t>
      </w:r>
    </w:p>
    <w:p>
      <w:r>
        <w:drawing>
          <wp:inline xmlns:a="http://schemas.openxmlformats.org/drawingml/2006/main" xmlns:pic="http://schemas.openxmlformats.org/drawingml/2006/picture">
            <wp:extent cx="5715000" cy="3359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-network-dns-alert-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E03-example-com-dns-event-details.png</w:t>
      </w:r>
    </w:p>
    <w:p>
      <w:r>
        <w:drawing>
          <wp:inline xmlns:a="http://schemas.openxmlformats.org/drawingml/2006/main" xmlns:pic="http://schemas.openxmlformats.org/drawingml/2006/picture">
            <wp:extent cx="5715000" cy="4909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-example-com-dns-event-detai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0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E04-system-dns-event-details.png</w:t>
      </w:r>
    </w:p>
    <w:p>
      <w:r>
        <w:drawing>
          <wp:inline xmlns:a="http://schemas.openxmlformats.org/drawingml/2006/main" xmlns:pic="http://schemas.openxmlformats.org/drawingml/2006/picture">
            <wp:extent cx="5715000" cy="4881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-system-dns-event-detai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814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