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WTD / MTD / YTD Logic</w:t>
      </w:r>
    </w:p>
    <w:p>
      <w:pPr>
        <w:pStyle w:val="Title"/>
      </w:pPr>
      <w:r>
        <w:t xml:space="preserve">Inventory Health Dashboard</w:t>
      </w:r>
    </w:p>
    <w:p>
      <w:pPr>
        <w:pStyle w:val="Subtitle"/>
      </w:pPr>
      <w:r>
        <w:t xml:space="preserve">Owner: Vipul Kotkar   |   Last updated: 1 July 2026</w:t>
      </w:r>
    </w:p>
    <w:p>
      <w:pPr>
        <w:pStyle w:val="Heading1"/>
      </w:pPr>
      <w:r>
        <w:t xml:space="preserve">1. Source Data</w:t>
      </w:r>
    </w:p>
    <w:p>
      <w:pPr>
        <w:spacing w:after="120"/>
      </w:pPr>
      <w:r>
        <w:t xml:space="preserve">Every inventory event — a SKU going Good→Bad, Good→QC Rejected, expiring, or being recovered — is logged once, permanently, in a single running sheet called NI_Events_Year (kept in the master spreadsheet, started May 2026). This sheet is never wiped or reset; it simply keeps growing month after month.</w:t>
      </w:r>
    </w:p>
    <w:p>
      <w:pPr>
        <w:spacing w:after="120"/>
      </w:pPr>
      <w:r>
        <w:t xml:space="preserve">Each new calendar month gets its own working spreadsheet for daily operations (Top-5 tracking, remarks, daily emails), but NI_Events_Year is always written to centrally, regardless of which month's spreadsheet triggered the event. This means WTD, MTD, and YTD always have full history available — even on the very first day of a new month.</w:t>
      </w:r>
    </w:p>
    <w:p>
      <w:pPr>
        <w:spacing w:after="120"/>
      </w:pPr>
      <w:r>
        <w:rPr>
          <w:b/>
          <w:bCs/>
        </w:rPr>
        <w:t xml:space="preserve">Why this matters: </w:t>
      </w:r>
      <w:r>
        <w:t xml:space="preserve">previously, WTD/MTD read from the current month's sheet only. On day 1 of a new month that sheet had a single day of data, so WTD, MTD, and “last week” all looked identical or empty. Reading from NI_Events_Year instead means the numbers are correct on any day of the month, including day 1.</w:t>
      </w:r>
    </w:p>
    <w:p>
      <w:pPr>
        <w:pStyle w:val="Heading1"/>
      </w:pPr>
      <w:r>
        <w:t xml:space="preserve">2. How Each Window Is Calculated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WTD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Monday of the current 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span a month or year boundary — e.g. Mon 29 Jun → Wed 1 Jul is a valid 3-day WTD window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MTD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1st of the current calendar 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spans into the previous 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YTD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Jan of the current year (effectively May 2026 onward)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Shown on the dashboard's YTD tab only, not the daily email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Financial Loss vs. Recovery vs. Expiry Risk</w:t>
      </w:r>
    </w:p>
    <w:p>
      <w:pPr>
        <w:spacing w:after="120"/>
      </w:pPr>
      <w:r>
        <w:t xml:space="preserve">Every event row is bucketed into one of these impact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Financial Loss </w:t>
      </w:r>
      <w:r>
        <w:t xml:space="preserve">— Good inventory going Bad / QC-Rejected / direct-bad-GRN. This is the number to treat as “money actually lost.”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Recovery (POS) </w:t>
      </w:r>
      <w:r>
        <w:t xml:space="preserve">— Bad / QC / Recalled inventory brought back to Good. This offsets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Expiry Risk </w:t>
      </w:r>
      <w:r>
        <w:t xml:space="preserve">— near-expiry or expired batches, tracked separately. Not counted in the Financial Loss total, since the SKU hasn’t been written off yet.</w:t>
      </w:r>
    </w:p>
    <w:p>
      <w:pPr>
        <w:pStyle w:val="Heading2"/>
      </w:pPr>
      <w:r>
        <w:t xml:space="preserve">Net Impact Formula</w:t>
      </w:r>
    </w:p>
    <w:p>
      <w:pPr>
        <w:spacing w:after="120"/>
      </w:pPr>
      <w:r>
        <w:rPr>
          <w:b/>
          <w:bCs/>
        </w:rPr>
        <w:t xml:space="preserve">Net Impact = Financial Loss − Recovery</w:t>
      </w:r>
    </w:p>
    <w:p>
      <w:pPr>
        <w:spacing w:after="120"/>
      </w:pPr>
      <w:r>
        <w:t xml:space="preserve">This is the headline number on both the WTD and MTD KPI tiles on the dashboard, and the MTD line in the daily 8 AM email.</w:t>
      </w:r>
    </w:p>
    <w:p>
      <w:pPr>
        <w:pStyle w:val="Heading1"/>
      </w:pPr>
      <w:r>
        <w:t xml:space="preserve">3. How to Use It — Product / Ops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WTD to catch a bad trend early. </w:t>
      </w:r>
      <w:r>
        <w:t xml:space="preserve">If this week’s loss run-rate is already ahead of a normal 7-day pace, escalate before month-end rather than waiting for the MTD number to confirm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MTD for P&amp;L / COGS reporting. </w:t>
      </w:r>
      <w:r>
        <w:t xml:space="preserve">This is the figure that ties back to monthly financial impact reporting — the number finance and leadership expect.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YTD for trend conversations. </w:t>
      </w:r>
      <w:r>
        <w:t xml:space="preserve">“Is this getting better or worse since May?” and brand/facility-level accountability over a longer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Drill into brand and facility breakdowns. </w:t>
      </w:r>
      <w:r>
        <w:t xml:space="preserve">The WTD/MTD panels break loss down by brand and by facility — use these to direct remediation conversations with the specific 3PL/warehouse team responsible, not just the headline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Watch Recovery Rate as a health signal. </w:t>
      </w:r>
      <w:r>
        <w:t xml:space="preserve">Recovery ÷ Financial Loss. Consistently below ~10% means recovered inventory isn’t keeping pace with what’s going bad — worth a process conversation with the relevant BizType owner (Self Warehouse / 3PL B2C / 3PL B2B / Dark Store / FBA).</w:t>
      </w:r>
    </w:p>
    <w:p>
      <w:pPr>
        <w:pStyle w:val="Heading1"/>
      </w:pPr>
      <w:r>
        <w:t xml:space="preserve">4. What You Don’t Need to Worry About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month’s spreadsheet is currently active, or when the monthly handover happens — NI_Events_Year makes this invisible to WTD/MTD/YTD.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gaps on day 1 of a new month — the numbers are correct from day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a given day’s data “belongs” to this month or last month — the system automatically handles the Monday-to-today WTD window, including when it crosses a month or year boundary.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300"/>
    </w:pPr>
    <w:rPr>
      <w:rFonts w:ascii="Arial" w:cs="Arial" w:eastAsia="Arial" w:hAnsi="Arial"/>
      <w:color w:val="5A6472"/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58A8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558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2026-07-01T13:17:59.955Z</dcterms:created>
  <dcterms:modified xsi:type="dcterms:W3CDTF">2026-07-01T13:17:59.955Z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