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Declarații obligatorii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Capitolul prezintă lista declarațiilor obligatorii anexate ofertei tehnice depuse de </w:t>
      </w:r>
      <w:r>
        <w:rPr>
          <w:rFonts w:ascii="Arial" w:cs="Arial" w:eastAsia="Arial" w:hAnsi="Arial"/>
          <w:b/>
          <w:bCs/>
        </w:rPr>
        <w:t xml:space="preserve">VOGO TECHNOLOGY S.R.L.</w:t>
      </w:r>
      <w:r>
        <w:rPr>
          <w:rFonts w:ascii="Arial" w:cs="Arial" w:eastAsia="Arial" w:hAnsi="Arial"/>
        </w:rPr>
        <w:t xml:space="preserve"> pentru contractul SIDISVA. Toate declarațiile sunt semnate electronic calificat de reprezentantul legal al ofertantului și sunt anexate în Anexa K — Pachet declarații.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15.1 Lista declarațiilor anexate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Declarație privind conflictul de interese (art. 60 L 98/2016);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Declarație privind respectarea legislației de mediu, social și a relațiilor de muncă (cf. IV.4.1 Fișa de date);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Declarație privind aplicarea principiului DNSH;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Declarație privind părțile confidențiale ale ofertei (cf. art. 57 alin. 4 L 98/2016 — cu justificare per item, NU declarație generică);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Declarație de asumare a condițiilor din documentația de atribuire;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Declarație de disponibilitate pentru fiecare expert din echipa propusă.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15.2 Documente conexe (acorduri și împuterniciri)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Acord de asociere (dacă oferta este depusă de o asociere) — semnat electronic de toți membrii;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Acord de subcontractare cu [PARTENER] (cu detalierea procentajului și activităților) — aplicabil în prezenta procedură;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Angajament ferm al terțului susținător (dacă este cazul, pentru capacitate financiară/tehnică);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Împuterniciri de la fiecare membru asociere pentru semnatarul ofertei.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15.3 Garanție de participare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Garanția de participare în valoare de </w:t>
      </w:r>
      <w:r>
        <w:rPr>
          <w:rFonts w:ascii="Arial" w:cs="Arial" w:eastAsia="Arial" w:hAnsi="Arial"/>
          <w:b/>
          <w:bCs/>
        </w:rPr>
        <w:t xml:space="preserve">854.000 lei</w:t>
      </w:r>
      <w:r>
        <w:rPr>
          <w:rFonts w:ascii="Arial" w:cs="Arial" w:eastAsia="Arial" w:hAnsi="Arial"/>
        </w:rPr>
        <w:t xml:space="preserve"> (cf. III.1.6.a Fișa de date) este constituită prin [Bancă/Asigurări] [Denumire instrument] nr. [Nr.] din data [Data], cu valabilitate 10 luni de la termenul limită de depunere a ofertelor (până la [Data + 10 luni]).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Instrumentul de garantare este </w:t>
      </w:r>
      <w:r>
        <w:rPr>
          <w:rFonts w:ascii="Arial" w:cs="Arial" w:eastAsia="Arial" w:hAnsi="Arial"/>
          <w:b/>
          <w:bCs/>
        </w:rPr>
        <w:t xml:space="preserve">irevocabil și necondiționat</w:t>
      </w:r>
      <w:r>
        <w:rPr>
          <w:rFonts w:ascii="Arial" w:cs="Arial" w:eastAsia="Arial" w:hAnsi="Arial"/>
        </w:rPr>
        <w:t xml:space="preserve">, în beneficiul Autorității Contractante (ANSVSA, cont RO 13TREZ7005005XXX000221, CUI 16277408).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15.4 Semnătura ofertei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Toate documentele componente ale ofertei tehnice VOGO TECHNOLOGY sunt semnate electronic calificat (eIDAS) de reprezentantul legal al ofertantului, conform Legii nr. 455/2001 și Regulamentului (UE) 910/2014.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SIDISVA — Declarații obligatorii</dc:title>
  <dc:creator>VOGO TECHNOLOGY</dc:creator>
  <cp:lastModifiedBy>Un-named</cp:lastModifiedBy>
  <cp:revision>1</cp:revision>
  <dcterms:created xsi:type="dcterms:W3CDTF">2026-05-12T22:40:45.221Z</dcterms:created>
  <dcterms:modified xsi:type="dcterms:W3CDTF">2026-05-12T22:40:45.221Z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