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80" w:before="24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9. Echipa de proiect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Capitolul răspunde la Factorul de evaluare nr. 2 — Experiența specifică a experților (30 puncte total, câte 5 puncte per expert × 6 experți). </w:t>
      </w:r>
      <w:r>
        <w:rPr>
          <w:rFonts w:ascii="Arial" w:cs="Arial" w:eastAsia="Arial" w:hAnsi="Arial"/>
          <w:b/>
          <w:bCs/>
        </w:rPr>
        <w:t xml:space="preserve">VOGO TECHNOLOGY</w:t>
      </w:r>
      <w:r>
        <w:rPr>
          <w:rFonts w:ascii="Arial" w:cs="Arial" w:eastAsia="Arial" w:hAnsi="Arial"/>
        </w:rPr>
        <w:t xml:space="preserve"> propune o echipă completă, formată din experți permanenți ai companiei și ai partenerului [PARTENER], cu experiență demonstrabilă în implementarea de sisteme informatice complexe pentru instituții publice.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9.1 Structura organizatorică a echipei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Echipa de proiect VOGO TECHNOLOGY pentru SIDISVA este structurată pe </w:t>
      </w:r>
      <w:r>
        <w:rPr>
          <w:rFonts w:ascii="Arial" w:cs="Arial" w:eastAsia="Arial" w:hAnsi="Arial"/>
          <w:b/>
          <w:bCs/>
        </w:rPr>
        <w:t xml:space="preserve">4 nivele</w:t>
      </w:r>
      <w:r>
        <w:rPr>
          <w:rFonts w:ascii="Arial" w:cs="Arial" w:eastAsia="Arial" w:hAnsi="Arial"/>
        </w:rPr>
        <w:t xml:space="preserve"> de organizare, asigurând atât controlul executiv cât și execuția tehnică: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Nivelul 1 — Conducere proiect: Manager de proiect (PM), Sponsor (Director executiv VOGO TECHNOLOGY);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Nivelul 2 — Lead-uri tehnice: Arhitect sistem, Team Leader software, Coordonator suport tehnic;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Nivelul 3 — Experți specializați: Analist business, Expert procese, Expert BD, Expert securitate, Expert testare, Experți instruire;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Nivelul 4 — Echipe de execuție: Dezvoltatori frontend, backend, DevOps, QA — adaptate per modul (LIMS, DMS, Portal, GIS, Integrări).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9.2 Cei 6 experți evaluați (Factor 2 — 30 puncte)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Pentru fiecare dintre cei 6 experți evaluați, VOGO TECHNOLOGY țintește </w:t>
      </w:r>
      <w:r>
        <w:rPr>
          <w:rFonts w:ascii="Arial" w:cs="Arial" w:eastAsia="Arial" w:hAnsi="Arial"/>
          <w:b/>
          <w:bCs/>
        </w:rPr>
        <w:t xml:space="preserve">plafonul maxim</w:t>
      </w:r>
      <w:r>
        <w:rPr>
          <w:rFonts w:ascii="Arial" w:cs="Arial" w:eastAsia="Arial" w:hAnsi="Arial"/>
        </w:rPr>
        <w:t xml:space="preserve"> al numărului de proiecte similare (5+ proiecte = 5 puncte/expert × 6 experți = 30 puncte totale).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500"/>
        <w:gridCol w:w="2000"/>
        <w:gridCol w:w="2200"/>
        <w:gridCol w:w="1838"/>
      </w:tblGrid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Expert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Nume propus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Experiență totală</w:t>
            </w:r>
          </w:p>
        </w:tc>
        <w:tc>
          <w:tcPr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Proiecte similare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Expert 1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Manager de proiect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[Nume Prenume]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≥10 ani PM</w:t>
            </w:r>
          </w:p>
        </w:tc>
        <w:tc>
          <w:tcPr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≥5 proiecte cu min 7 module + portal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Expert 2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Analist de business (BA)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[Nume Prenume]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≥8 ani BA</w:t>
            </w:r>
          </w:p>
        </w:tc>
        <w:tc>
          <w:tcPr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≥5 proiecte cu min 7 module + portal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Expert 3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Arhitect sistem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[Nume Prenume]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≥10 ani arhitect</w:t>
            </w:r>
          </w:p>
        </w:tc>
        <w:tc>
          <w:tcPr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≥5 proiecte cu min 7 module + portal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Expert 4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Team Leader software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[Nume Prenume]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≥8 ani lead SW</w:t>
            </w:r>
          </w:p>
        </w:tc>
        <w:tc>
          <w:tcPr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≥5 proiecte cu min 7 module + portal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Expert 5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Expert analiză și optimizare procese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[Nume Prenume]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≥8 ani consulting</w:t>
            </w:r>
          </w:p>
        </w:tc>
        <w:tc>
          <w:tcPr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≥5 proiecte similare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Expert 6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Expert administrare baze de date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[Nume Prenume]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≥8 ani DBA</w:t>
            </w:r>
          </w:p>
        </w:tc>
        <w:tc>
          <w:tcPr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≥5 proiecte cu min 7 module + portal</w:t>
            </w:r>
          </w:p>
        </w:tc>
      </w:tr>
    </w:tbl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Definiția proiectului similar (cf. Caiet sarcini cap. 13, Factor 2):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Pentru Experții 1, 2, 3, 4, 6: servicii de dezvoltare/configurare a unei soluții software sau sistem informatic cu minim 7 module interconectate, din care cel puțin un modul de tip portal, în care expertul a avut responsabilități specifice rolului propus;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Pentru Expertul 5: cerința este mai relaxată — proiecte/contracte care au avut ca obiect servicii de dezvoltare/configurare a unei soluții software/sistem informatic, fără cerința celor 7 module.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Punctajul per expert conform Caietului de Sarcini: 5+ proiecte = 5 puncte; 4 proiecte = 4 puncte; 3 proiecte = 3 puncte; 2 proiecte = 0 puncte (cerință minimă, fără punctaj).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9.3 Experți suport (cerință eligibilitate, fără punctaj)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Conform cap. 8 din Caietul de Sarcini, sunt cerute 16 roluri totale. Experții suplimentari (cerință eligibilitate, fără punctaj direct):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Rol expert (eligibilitate, fără punctaj)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Cerință minimă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Expert comunicații și securitate (1)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Studii sup. informatică/comunicații; min 2 proiecte similare; CISSP/CISM recomandate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Expert testare (1)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Studii sup.; min 2 proiecte; ISTQB Foundation+Advanced recomandate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Expert dezvoltare front-end (≥2)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Studii sup.; React/Angular/Vue; min 2 proiecte similare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Expert dezvoltare back-end (≥3)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Studii sup.; Java/Node/Python/.NET; min 2 proiecte similare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Expert DevOps (≥1)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Studii sup.; Kubernetes, Docker, CI/CD, IaC; min 2 proiecte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Expert integrări / API (≥1)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Studii sup.; HL7, REST, SOAP; certificare HL7 plus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Expert UX/UI (1)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Studii sup.; Figma/Adobe XD; portofoliu portale publice; WCAG 2.1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Expert documentație (1)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Studii sup.; experiență redactare manuale tehnice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Expert instruire (2)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Studii sup.; min 2 sesiuni instruire utilizatori sisteme informatice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Coordonator suport tehnic (1)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Studii sup.; experiență ITIL; min 3 ani management echipă suport L1-L3</w:t>
            </w:r>
          </w:p>
        </w:tc>
      </w:tr>
    </w:tbl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9.4 Disponibilitate și angajament experți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Toți experții propuși sunt angajați permanenți ai VOGO TECHNOLOGY sau ai partenerului [PARTENER], cu disponibilitate </w:t>
      </w:r>
      <w:r>
        <w:rPr>
          <w:rFonts w:ascii="Arial" w:cs="Arial" w:eastAsia="Arial" w:hAnsi="Arial"/>
          <w:b/>
          <w:bCs/>
        </w:rPr>
        <w:t xml:space="preserve">on-site în București și pe teritoriul României</w:t>
      </w:r>
      <w:r>
        <w:rPr>
          <w:rFonts w:ascii="Arial" w:cs="Arial" w:eastAsia="Arial" w:hAnsi="Arial"/>
        </w:rPr>
        <w:t xml:space="preserve">. Declarațiile de disponibilitate individuale, semnate de fiecare expert, sunt anexate ofertei în Anexa K (Pachet declarații).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9.5 Documente justificative experți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Pentru fiecare expert propus, anexăm în Anexa E: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CV în format Europass — actualizat la zi;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Diplome de studii superioare relevante;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Certificări profesionale (PMP, ITIL, ISTQB, CISSP, HL7, etc.);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Dovezi proiecte similare: copii ale Proceselor-Verbale de recepție, certificate constatatoare, recomandări semnate de beneficiari, atestând rolul efectiv al expertului în acele proiecte;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Declarație de disponibilitate semnată de expert pentru proiectul SIDISVA pe durata 18+36 luni.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2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180"/>
      <w:outlineLvl w:val="2"/>
    </w:pPr>
    <w:rPr>
      <w:rFonts w:ascii="Arial" w:cs="Arial" w:eastAsia="Arial" w:hAnsi="Arial"/>
      <w:b/>
      <w:bCs/>
      <w:color w:val="2E74B5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SIDISVA — Echipa de proiect</dc:title>
  <dc:creator>VOGO TECHNOLOGY</dc:creator>
  <cp:lastModifiedBy>Un-named</cp:lastModifiedBy>
  <cp:revision>1</cp:revision>
  <dcterms:created xsi:type="dcterms:W3CDTF">2026-05-12T22:40:45.001Z</dcterms:created>
  <dcterms:modified xsi:type="dcterms:W3CDTF">2026-05-12T22:40:45.002Z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