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FDC7" w14:textId="7E194158" w:rsidR="003B615B" w:rsidRDefault="00000000">
      <w:pPr>
        <w:pStyle w:val="Heading1"/>
      </w:pPr>
      <w:r>
        <w:t>2.1 Pachet DNSH consolidat</w:t>
      </w:r>
    </w:p>
    <w:p w14:paraId="43087031" w14:textId="77777777" w:rsidR="003B615B" w:rsidRDefault="00000000">
      <w:r>
        <w:t>Capitolul de fata raspunde IN MOD CONCRET la Factorul de evaluare nr. 4 din Fisa de date - Masuri de respectare a principiului DNSH (10 puncte total = 5p Subfactor 4.1 + 5p Subfactor 4.2), completand documentul dedicat (cap. 11 al ofertei tehnice) cu trei pachete operationale: (i) plan de raportare semestriala a indicatorilor DNSH catre ANSVSA pe durata 54 luni a contractului; (ii) continutul detaliat al Anexei I - Pachet documente justificative DNSH (12 documente); (iii) procesul de validare a modelului final de laptop ofertat impotriva criteriilor ENERGY STAR 8.0 + EU Ecolabel.</w:t>
      </w:r>
    </w:p>
    <w:p w14:paraId="35C4EAC9" w14:textId="77777777" w:rsidR="003B615B" w:rsidRDefault="00000000">
      <w:r>
        <w:rPr>
          <w:b/>
        </w:rPr>
        <w:t>AVERTISMENT EXPLICIT din Fisa de date (Subfactor 4.2): "Se puncteaza doar masurile sustinute prin documente sau explicatii concrete in oferta. Nu se acorda punctaj pentru declaratii generale sau copiate fara adaptare." &lt;LIDER&gt;, in calitate de lider al asocierii de ofertanti, raspunde acestei reguli prin: (a) toate masurile asumate sunt cuantificate prin KPI numerici (Wh, kg CO2e, km, %); (b) fiecare masura este adaptata specificului SIDISVA (cantitati reale, locatii teritoriale concrete); (c) fiecare masura are atasat un document justificativ identificabil in Anexa I.</w:t>
      </w:r>
    </w:p>
    <w:p w14:paraId="5E6FE979" w14:textId="77777777" w:rsidR="003B615B" w:rsidRDefault="00000000">
      <w:pPr>
        <w:pStyle w:val="Heading2"/>
      </w:pPr>
      <w:r>
        <w:t>2.1.1 Validare model laptop ENERGY STAR 8.0 (Subfactor 4.1 - 5 puncte)</w:t>
      </w:r>
    </w:p>
    <w:p w14:paraId="065CB99A" w14:textId="77777777" w:rsidR="003B615B" w:rsidRDefault="00000000">
      <w:r>
        <w:rPr>
          <w:b/>
        </w:rPr>
        <w:t>Algoritmul punctajului Subfactor 4.1 conform Fisei de date:</w:t>
      </w:r>
    </w:p>
    <w:p w14:paraId="2E48F8FA" w14:textId="77777777" w:rsidR="003B615B" w:rsidRDefault="00000000">
      <w:pPr>
        <w:pStyle w:val="ListBullet"/>
      </w:pPr>
      <w:r>
        <w:t>Cerinta minima obligatorie: consum stare de veghe maxim 20 Wh - peste 20 Wh = oferta neconforma, eliminata;</w:t>
      </w:r>
    </w:p>
    <w:p w14:paraId="408452DB" w14:textId="77777777" w:rsidR="003B615B" w:rsidRDefault="00000000">
      <w:pPr>
        <w:pStyle w:val="ListBullet"/>
      </w:pPr>
      <w:r>
        <w:t>Pentru cel mai mic consum oferit dintre toti ofertantii (Consum minim) se acorda 5 puncte;</w:t>
      </w:r>
    </w:p>
    <w:p w14:paraId="2F6B72B4" w14:textId="77777777" w:rsidR="003B615B" w:rsidRDefault="00000000">
      <w:pPr>
        <w:pStyle w:val="ListBullet"/>
      </w:pPr>
      <w:r>
        <w:t>Pentru alte consumuri: P(n) = (Consum minim / Consum n) x 5 puncte, rotunjit la 2 zecimale.</w:t>
      </w:r>
    </w:p>
    <w:p w14:paraId="481C2062" w14:textId="77777777" w:rsidR="003B615B" w:rsidRDefault="00000000">
      <w:pPr>
        <w:pStyle w:val="Heading3"/>
      </w:pPr>
      <w:r>
        <w:t>Modele laptop preselectate (3 candidati) - selectia finala la momentul depunerii</w:t>
      </w:r>
    </w:p>
    <w:p w14:paraId="7A1323E5" w14:textId="77777777" w:rsidR="003B615B" w:rsidRDefault="00000000">
      <w:r>
        <w:t>&lt;LIDER&gt;, in colaborare cu furnizorul de hardware al consortiului, a preselectat 3 modele de business laptop (toate cu sediu producator in SUA, conform Lege 354/2022) care indeplinesc criteriile ENERGY STAR 8.0 si au consum semnificativ sub plafonul de 20 Wh. Selectia finala se face la momentul depunerii ofertei in functie de: (a) disponibilitate stoc producator pentru 100 buc + 5 buc rezerva; (b) valoare Energy Star Sleep Mode confirmata de raport testare proaspat (max 6 luni); (c) prezenta EU Ecolabel sau eticheta ecologica de tip 1 echivalenta (EPEAT Gold, TCO Certified Generation 9, Blue Angel).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B615B" w14:paraId="291358DA" w14:textId="77777777" w:rsidTr="003B6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B54EF4B" w14:textId="77777777" w:rsidR="003B615B" w:rsidRDefault="00000000">
            <w:r>
              <w:t>Producator</w:t>
            </w:r>
          </w:p>
        </w:tc>
        <w:tc>
          <w:tcPr>
            <w:tcW w:w="1994" w:type="dxa"/>
          </w:tcPr>
          <w:p w14:paraId="146CE7B1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 preselectat</w:t>
            </w:r>
          </w:p>
        </w:tc>
        <w:tc>
          <w:tcPr>
            <w:tcW w:w="1994" w:type="dxa"/>
          </w:tcPr>
          <w:p w14:paraId="310123CE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Consum stare veghe (Wh) - tipic</w:t>
            </w:r>
          </w:p>
        </w:tc>
        <w:tc>
          <w:tcPr>
            <w:tcW w:w="1994" w:type="dxa"/>
          </w:tcPr>
          <w:p w14:paraId="13C759A6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ENERGY STAR 8.0</w:t>
            </w:r>
          </w:p>
        </w:tc>
        <w:tc>
          <w:tcPr>
            <w:tcW w:w="1994" w:type="dxa"/>
          </w:tcPr>
          <w:p w14:paraId="61C6F78A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Eticheta ecologica tip 1</w:t>
            </w:r>
          </w:p>
        </w:tc>
      </w:tr>
      <w:tr w:rsidR="003B615B" w14:paraId="70270FA9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644765D" w14:textId="77777777" w:rsidR="003B615B" w:rsidRDefault="00000000">
            <w:r>
              <w:t>Lenovo</w:t>
            </w:r>
          </w:p>
        </w:tc>
        <w:tc>
          <w:tcPr>
            <w:tcW w:w="1994" w:type="dxa"/>
          </w:tcPr>
          <w:p w14:paraId="6B7DBF73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ThinkPad X1 Carbon Gen 12 (Intel Core Ultra)</w:t>
            </w:r>
          </w:p>
        </w:tc>
        <w:tc>
          <w:tcPr>
            <w:tcW w:w="1994" w:type="dxa"/>
          </w:tcPr>
          <w:p w14:paraId="52268DAC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~0.4-0.6 Wh (Modern Standby S0i3 sub 0.5 W timp 1h)</w:t>
            </w:r>
          </w:p>
        </w:tc>
        <w:tc>
          <w:tcPr>
            <w:tcW w:w="1994" w:type="dxa"/>
          </w:tcPr>
          <w:p w14:paraId="2C15D2BB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 - certificat 2024 (URL Energy Star Product Finder)</w:t>
            </w:r>
          </w:p>
        </w:tc>
        <w:tc>
          <w:tcPr>
            <w:tcW w:w="1994" w:type="dxa"/>
          </w:tcPr>
          <w:p w14:paraId="5C422234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EPEAT Gold + TCO Certified Generation 9</w:t>
            </w:r>
          </w:p>
        </w:tc>
      </w:tr>
      <w:tr w:rsidR="003B615B" w14:paraId="52127B6A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590C061" w14:textId="77777777" w:rsidR="003B615B" w:rsidRDefault="00000000">
            <w:r>
              <w:t>Dell</w:t>
            </w:r>
          </w:p>
        </w:tc>
        <w:tc>
          <w:tcPr>
            <w:tcW w:w="1994" w:type="dxa"/>
          </w:tcPr>
          <w:p w14:paraId="3D3117FD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Latitude 5450 / 7450 (Intel Core Ultra)</w:t>
            </w:r>
          </w:p>
        </w:tc>
        <w:tc>
          <w:tcPr>
            <w:tcW w:w="1994" w:type="dxa"/>
          </w:tcPr>
          <w:p w14:paraId="1F721B14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~0.6-1.0 Wh (Modern Standby S0i3 sub 0.8 W)</w:t>
            </w:r>
          </w:p>
        </w:tc>
        <w:tc>
          <w:tcPr>
            <w:tcW w:w="1994" w:type="dxa"/>
          </w:tcPr>
          <w:p w14:paraId="7785A3C1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 - certificat 2024</w:t>
            </w:r>
          </w:p>
        </w:tc>
        <w:tc>
          <w:tcPr>
            <w:tcW w:w="1994" w:type="dxa"/>
          </w:tcPr>
          <w:p w14:paraId="5CE82CFB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EPEAT Gold + TCO Certified Generation 9</w:t>
            </w:r>
          </w:p>
        </w:tc>
      </w:tr>
      <w:tr w:rsidR="003B615B" w14:paraId="10473522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A15705E" w14:textId="77777777" w:rsidR="003B615B" w:rsidRDefault="00000000">
            <w:r>
              <w:t>HP</w:t>
            </w:r>
          </w:p>
        </w:tc>
        <w:tc>
          <w:tcPr>
            <w:tcW w:w="1994" w:type="dxa"/>
          </w:tcPr>
          <w:p w14:paraId="13849E58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EliteBook 845 G11 (AMD Ryzen PRO) / 840 G11 (Intel)</w:t>
            </w:r>
          </w:p>
        </w:tc>
        <w:tc>
          <w:tcPr>
            <w:tcW w:w="1994" w:type="dxa"/>
          </w:tcPr>
          <w:p w14:paraId="61BB416D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~0.8-1.2 Wh (Modern Standby Connected S0i3 sub 1.0 W)</w:t>
            </w:r>
          </w:p>
        </w:tc>
        <w:tc>
          <w:tcPr>
            <w:tcW w:w="1994" w:type="dxa"/>
          </w:tcPr>
          <w:p w14:paraId="67C9D9EC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 - certificat 2024</w:t>
            </w:r>
          </w:p>
        </w:tc>
        <w:tc>
          <w:tcPr>
            <w:tcW w:w="1994" w:type="dxa"/>
          </w:tcPr>
          <w:p w14:paraId="45BA1F1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EPEAT Gold + Blue Angel (selectiv pe model)</w:t>
            </w:r>
          </w:p>
        </w:tc>
      </w:tr>
    </w:tbl>
    <w:p w14:paraId="16CE1E4A" w14:textId="77777777" w:rsidR="003B615B" w:rsidRDefault="00000000">
      <w:r>
        <w:t xml:space="preserve">Toate cele 3 modele se incadreaza in plafonul de max 20 Wh cu marja de siguranta de &gt;95% (consumul real este de ordinul a 0.4-1.2 Wh). Cel mai bun candidat actual pentru maximizarea Subfactor 4.1 este </w:t>
      </w:r>
      <w:r>
        <w:lastRenderedPageBreak/>
        <w:t>Lenovo ThinkPad X1 Carbon Gen 12 cu consum tipic 0.4-0.6 Wh in Modern Standby - valoare care, raportata la oferte concurente cu consumuri tipice 5-15 Wh, conduce la apropiere de punctajul maxim de 5 puncte.</w:t>
      </w:r>
    </w:p>
    <w:p w14:paraId="7C6CB48D" w14:textId="77777777" w:rsidR="003B615B" w:rsidRDefault="00000000">
      <w:pPr>
        <w:pStyle w:val="Heading3"/>
      </w:pPr>
      <w:r>
        <w:t>Proces de validare aplicabil modelului ales (pre-depunere)</w:t>
      </w:r>
    </w:p>
    <w:p w14:paraId="715783D9" w14:textId="77777777" w:rsidR="003B615B" w:rsidRDefault="00000000">
      <w:r>
        <w:t>Inainte de depunerea ofertei, &lt;LIDER&gt; aplica urmatorul proces de verificare pentru modelul de laptop ales, pentru a evita orice risc de neconformitate sau de punctaj sub-optim:</w:t>
      </w:r>
    </w:p>
    <w:p w14:paraId="456A1B23" w14:textId="77777777" w:rsidR="003B615B" w:rsidRDefault="00000000">
      <w:pPr>
        <w:pStyle w:val="ListBullet"/>
      </w:pPr>
      <w:r>
        <w:t>Pas 1 - Verificare Energy Star Product Finder: accesare URL public https://www.energystar.gov/productfinder/product/certified-computers/ + cautare model exact ofertat + capturare printscreen cu QR/URL verificabil care confirma certificarea Energy Star v8.0 valabila la data depunerii;</w:t>
      </w:r>
    </w:p>
    <w:p w14:paraId="129FD892" w14:textId="77777777" w:rsidR="003B615B" w:rsidRDefault="00000000">
      <w:pPr>
        <w:pStyle w:val="ListBullet"/>
      </w:pPr>
      <w:r>
        <w:t>Pas 2 - Solicitare la producator a fisei tehnice oficiale (datasheet) cu specificatia EXPLICITA consumul in stare de veghe (Sleep Mode / Modern Standby) in Wh, semnata si datata de producator;</w:t>
      </w:r>
    </w:p>
    <w:p w14:paraId="19441E20" w14:textId="77777777" w:rsidR="003B615B" w:rsidRDefault="00000000">
      <w:pPr>
        <w:pStyle w:val="ListBullet"/>
      </w:pPr>
      <w:r>
        <w:t>Pas 3 - Solicitare raport testare independent (laborator acreditat ISO/IEC 17025) care confirma valoarea consumului - cu data emiterii sub 6 luni anterior depunerii ofertei;</w:t>
      </w:r>
    </w:p>
    <w:p w14:paraId="6544773B" w14:textId="77777777" w:rsidR="003B615B" w:rsidRDefault="00000000">
      <w:pPr>
        <w:pStyle w:val="ListBullet"/>
      </w:pPr>
      <w:r>
        <w:t>Pas 4 - Verificare cumulativa: Energy Star certificate + EU Ecolabel SAU eticheta tip 1 echivalenta (EPEAT Gold / TCO Certified Generation 9 / Blue Angel / Nordic Swan / Cygnet Verde);</w:t>
      </w:r>
    </w:p>
    <w:p w14:paraId="0E9F08D3" w14:textId="77777777" w:rsidR="003B615B" w:rsidRDefault="00000000">
      <w:pPr>
        <w:pStyle w:val="ListBullet"/>
      </w:pPr>
      <w:r>
        <w:t>Pas 5 - Asamblare Anexa I - Pachet DNSH cu cele 12 documente justificative (vezi 2.1.4);</w:t>
      </w:r>
    </w:p>
    <w:p w14:paraId="062239D5" w14:textId="77777777" w:rsidR="003B615B" w:rsidRDefault="00000000">
      <w:pPr>
        <w:pStyle w:val="ListBullet"/>
      </w:pPr>
      <w:r>
        <w:t>Pas 6 - Verificare interna QA (cross-check cu departamentul Conformitate &lt;LIDER&gt;) inainte de depunere.</w:t>
      </w:r>
    </w:p>
    <w:p w14:paraId="6A11562D" w14:textId="77777777" w:rsidR="003B615B" w:rsidRDefault="00000000">
      <w:pPr>
        <w:pStyle w:val="Heading2"/>
      </w:pPr>
      <w:r>
        <w:t>2.1.2 Masuri concrete de reducere a amprentei de carbon in livrare si ambalare (Subfactor 4.2 - 5 puncte)</w:t>
      </w:r>
    </w:p>
    <w:p w14:paraId="3623E639" w14:textId="77777777" w:rsidR="003B615B" w:rsidRDefault="00000000">
      <w:r>
        <w:rPr>
          <w:b/>
        </w:rPr>
        <w:t>Algoritmul punctajului Subfactor 4.2 conform Fisei de date:</w:t>
      </w:r>
    </w:p>
    <w:p w14:paraId="1A43E570" w14:textId="77777777" w:rsidR="003B615B" w:rsidRDefault="00000000">
      <w:pPr>
        <w:pStyle w:val="ListBullet"/>
      </w:pPr>
      <w:r>
        <w:t>0 puncte: nicio masura concreta mentionata in oferta;</w:t>
      </w:r>
    </w:p>
    <w:p w14:paraId="39C5AD2A" w14:textId="77777777" w:rsidR="003B615B" w:rsidRDefault="00000000">
      <w:pPr>
        <w:pStyle w:val="ListBullet"/>
      </w:pPr>
      <w:r>
        <w:t>2 puncte: ambalaje reciclabile/reutilizabile, fara masuri pentru livrare;</w:t>
      </w:r>
    </w:p>
    <w:p w14:paraId="6F90F5ED" w14:textId="77777777" w:rsidR="003B615B" w:rsidRDefault="00000000">
      <w:pPr>
        <w:pStyle w:val="ListBullet"/>
      </w:pPr>
      <w:r>
        <w:t>5 puncte: ambalaje reciclabile/reutilizabile SI livrare cu mijloace cu emisii reduse (ex: vehicule electrice, optimizare trasee).</w:t>
      </w:r>
    </w:p>
    <w:p w14:paraId="273784DA" w14:textId="77777777" w:rsidR="003B615B" w:rsidRDefault="00000000">
      <w:r>
        <w:rPr>
          <w:b/>
        </w:rPr>
        <w:t>AVERTISMENT: "Se puncteaza doar masurile sustinute prin documente sau explicatii concrete. Nu se acorda punctaj pentru declaratii generale sau copiate fara adaptare" (Fisa de date, Nota Subfactor 4.2).</w:t>
      </w:r>
    </w:p>
    <w:p w14:paraId="17F06D80" w14:textId="77777777" w:rsidR="003B615B" w:rsidRDefault="00000000">
      <w:pPr>
        <w:pStyle w:val="Heading3"/>
      </w:pPr>
      <w:r>
        <w:t>Tabel sintetic masuri concrete cu KPI cuantificabili</w:t>
      </w:r>
    </w:p>
    <w:p w14:paraId="7DA573DB" w14:textId="77777777" w:rsidR="003B615B" w:rsidRDefault="00000000">
      <w:r>
        <w:t>Tabelul de mai jos prezinta cele 8 masuri operationale asumate de &lt;LIDER&gt; pentru maximizarea Subfactor 4.2, fiecare cu KPI numeric cuantificabil si documentul justificativ in Anexa I: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B615B" w14:paraId="0DBEC8A4" w14:textId="77777777" w:rsidTr="003B6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5A86C7" w14:textId="77777777" w:rsidR="003B615B" w:rsidRDefault="00000000">
            <w:r>
              <w:t>Masura concreta</w:t>
            </w:r>
          </w:p>
        </w:tc>
        <w:tc>
          <w:tcPr>
            <w:tcW w:w="3324" w:type="dxa"/>
          </w:tcPr>
          <w:p w14:paraId="5EF161A0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KPI cuantificabil</w:t>
            </w:r>
          </w:p>
        </w:tc>
        <w:tc>
          <w:tcPr>
            <w:tcW w:w="3324" w:type="dxa"/>
          </w:tcPr>
          <w:p w14:paraId="6D3B0F17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justificativ (Anexa I)</w:t>
            </w:r>
          </w:p>
        </w:tc>
      </w:tr>
      <w:tr w:rsidR="003B615B" w14:paraId="0DB1D538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23E29D" w14:textId="77777777" w:rsidR="003B615B" w:rsidRDefault="00000000">
            <w:r>
              <w:t>Ambalaje 100% reciclabile - carton FSC + folie biodegradabila PLA</w:t>
            </w:r>
          </w:p>
        </w:tc>
        <w:tc>
          <w:tcPr>
            <w:tcW w:w="3324" w:type="dxa"/>
          </w:tcPr>
          <w:p w14:paraId="5AB99339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&gt;=95% greutate ambalaj din materiale reciclabile, certificat FSC pentru carton</w:t>
            </w:r>
          </w:p>
        </w:tc>
        <w:tc>
          <w:tcPr>
            <w:tcW w:w="3324" w:type="dxa"/>
          </w:tcPr>
          <w:p w14:paraId="1C51EB0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I.6 ISO 14001 furnizor ambalaje + I.8 specificatie FSC</w:t>
            </w:r>
          </w:p>
        </w:tc>
      </w:tr>
      <w:tr w:rsidR="003B615B" w14:paraId="537DFA51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A4D73DF" w14:textId="77777777" w:rsidR="003B615B" w:rsidRDefault="00000000">
            <w:r>
              <w:t>Eliminare polistiren expandat (EPS) - inlocuit cu fagure carton reciclat</w:t>
            </w:r>
          </w:p>
        </w:tc>
        <w:tc>
          <w:tcPr>
            <w:tcW w:w="3324" w:type="dxa"/>
          </w:tcPr>
          <w:p w14:paraId="08632A80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kg EPS pe lotul total de 562+ echipamente livrate</w:t>
            </w:r>
          </w:p>
        </w:tc>
        <w:tc>
          <w:tcPr>
            <w:tcW w:w="3324" w:type="dxa"/>
          </w:tcPr>
          <w:p w14:paraId="5F6226F9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I.6 furnizor ambalaje + specificatie tehnica per echipament</w:t>
            </w:r>
          </w:p>
        </w:tc>
      </w:tr>
      <w:tr w:rsidR="003B615B" w14:paraId="7B894FB4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2F8E9CB" w14:textId="77777777" w:rsidR="003B615B" w:rsidRDefault="00000000">
            <w:r>
              <w:t xml:space="preserve">Livrare consolidata pe DSVSA - </w:t>
            </w:r>
            <w:r>
              <w:lastRenderedPageBreak/>
              <w:t>reducere numar transporturi</w:t>
            </w:r>
          </w:p>
        </w:tc>
        <w:tc>
          <w:tcPr>
            <w:tcW w:w="3324" w:type="dxa"/>
          </w:tcPr>
          <w:p w14:paraId="422DC798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Load factor &gt;=85% pe fiecare </w:t>
            </w:r>
            <w:r>
              <w:lastRenderedPageBreak/>
              <w:t>transport; min 8 echipamente / livrare DSVSA</w:t>
            </w:r>
          </w:p>
        </w:tc>
        <w:tc>
          <w:tcPr>
            <w:tcW w:w="3324" w:type="dxa"/>
          </w:tcPr>
          <w:p w14:paraId="714EEA8E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I.5 contract logistic - articol </w:t>
            </w:r>
            <w:r>
              <w:lastRenderedPageBreak/>
              <w:t>consolidare</w:t>
            </w:r>
          </w:p>
        </w:tc>
      </w:tr>
      <w:tr w:rsidR="003B615B" w14:paraId="46DB530F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DC3B1FC" w14:textId="77777777" w:rsidR="003B615B" w:rsidRDefault="00000000">
            <w:r>
              <w:lastRenderedPageBreak/>
              <w:t>Vehicule electrice (BEV) sau hibride (PHEV) intra-urban</w:t>
            </w:r>
          </w:p>
        </w:tc>
        <w:tc>
          <w:tcPr>
            <w:tcW w:w="3324" w:type="dxa"/>
          </w:tcPr>
          <w:p w14:paraId="37900BA8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livrari Bucuresti + 4 hub-uri principale (Cluj/Iasi/Timisoara/Constanta) cu BEV/PHEV</w:t>
            </w:r>
          </w:p>
        </w:tc>
        <w:tc>
          <w:tcPr>
            <w:tcW w:w="3324" w:type="dxa"/>
          </w:tcPr>
          <w:p w14:paraId="2C1BF038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I.5 contract logistic - flota declarata + I.7 ISO 14001 logistic</w:t>
            </w:r>
          </w:p>
        </w:tc>
      </w:tr>
      <w:tr w:rsidR="003B615B" w14:paraId="28BDA07F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0E418F" w14:textId="77777777" w:rsidR="003B615B" w:rsidRDefault="00000000">
            <w:r>
              <w:t>Vehicule Euro 6d-Final pentru inter-urban (locatii cu acces dificil EV)</w:t>
            </w:r>
          </w:p>
        </w:tc>
        <w:tc>
          <w:tcPr>
            <w:tcW w:w="3324" w:type="dxa"/>
          </w:tcPr>
          <w:p w14:paraId="28F6065C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camioane livrare inter-urban Euro 6d-Final, varsta medie &lt;5 ani</w:t>
            </w:r>
          </w:p>
        </w:tc>
        <w:tc>
          <w:tcPr>
            <w:tcW w:w="3324" w:type="dxa"/>
          </w:tcPr>
          <w:p w14:paraId="015EB11F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I.5 contract logistic + verificare CIV per vehicul</w:t>
            </w:r>
          </w:p>
        </w:tc>
      </w:tr>
      <w:tr w:rsidR="003B615B" w14:paraId="4E354363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DC2DE64" w14:textId="77777777" w:rsidR="003B615B" w:rsidRDefault="00000000">
            <w:r>
              <w:t>Optimizare trasee - algoritm TSP/VRP software logistic</w:t>
            </w:r>
          </w:p>
        </w:tc>
        <w:tc>
          <w:tcPr>
            <w:tcW w:w="3324" w:type="dxa"/>
          </w:tcPr>
          <w:p w14:paraId="07DA4E6D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Reducere &gt;=20% km parcursi vs livrare neoptimizata (baseline radial)</w:t>
            </w:r>
          </w:p>
        </w:tc>
        <w:tc>
          <w:tcPr>
            <w:tcW w:w="3324" w:type="dxa"/>
          </w:tcPr>
          <w:p w14:paraId="5CFF6E3F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I.5 contract logistic + raport software routing</w:t>
            </w:r>
          </w:p>
        </w:tc>
      </w:tr>
      <w:tr w:rsidR="003B615B" w14:paraId="780FE21E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66FCB0" w14:textId="77777777" w:rsidR="003B615B" w:rsidRDefault="00000000">
            <w:r>
              <w:t>Raportare amprenta carbon (GHG Protocol Scope 1+3)</w:t>
            </w:r>
          </w:p>
        </w:tc>
        <w:tc>
          <w:tcPr>
            <w:tcW w:w="3324" w:type="dxa"/>
          </w:tcPr>
          <w:p w14:paraId="45F8CFF7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Raport CO2e estimat pentru lotul total + per categorie echipament (kg CO2e)</w:t>
            </w:r>
          </w:p>
        </w:tc>
        <w:tc>
          <w:tcPr>
            <w:tcW w:w="3324" w:type="dxa"/>
          </w:tcPr>
          <w:p w14:paraId="754F2373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I.9 raport amprenta carbon GHG Protocol</w:t>
            </w:r>
          </w:p>
        </w:tc>
      </w:tr>
      <w:tr w:rsidR="003B615B" w14:paraId="167E6AE4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62961B" w14:textId="77777777" w:rsidR="003B615B" w:rsidRDefault="00000000">
            <w:r>
              <w:t>Compensare emisii reziduale prin carbon offset</w:t>
            </w:r>
          </w:p>
        </w:tc>
        <w:tc>
          <w:tcPr>
            <w:tcW w:w="3324" w:type="dxa"/>
          </w:tcPr>
          <w:p w14:paraId="2525515E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emisii reziduale compensate prin Gold Standard / Verra VCS (kg CO2e exact)</w:t>
            </w:r>
          </w:p>
        </w:tc>
        <w:tc>
          <w:tcPr>
            <w:tcW w:w="3324" w:type="dxa"/>
          </w:tcPr>
          <w:p w14:paraId="23AF4889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I.10 certificat carbon offset Gold Standard / Verra</w:t>
            </w:r>
          </w:p>
        </w:tc>
      </w:tr>
    </w:tbl>
    <w:p w14:paraId="0AD76C5F" w14:textId="77777777" w:rsidR="003B615B" w:rsidRDefault="00000000">
      <w:pPr>
        <w:pStyle w:val="Heading3"/>
      </w:pPr>
      <w:r>
        <w:t>Adaptare la specificul SIDISVA - cantitati si locatii concrete</w:t>
      </w:r>
    </w:p>
    <w:p w14:paraId="05652D31" w14:textId="77777777" w:rsidR="003B615B" w:rsidRDefault="00000000">
      <w:r>
        <w:t>Justificarea operationala a masurilor de mai sus, raportata la cantitatile reale ale proiectului SIDISVA (care difera fundamental de o oferta generica):</w:t>
      </w:r>
    </w:p>
    <w:p w14:paraId="15835884" w14:textId="77777777" w:rsidR="003B615B" w:rsidRDefault="00000000">
      <w:pPr>
        <w:pStyle w:val="ListBullet"/>
      </w:pPr>
      <w:r>
        <w:t>Total echipamente de livrat: 100 laptopuri ANSVSA + 336 echipamente teren (8 buc x 42 DSVSA) + 90 NGFW locatii + 241 switch-uri acces + 50 switch-uri PoE + 175 access points + 126 IoT laboratoare = aprox. 1.118 echipamente;</w:t>
      </w:r>
    </w:p>
    <w:p w14:paraId="6AE77DC4" w14:textId="77777777" w:rsidR="003B615B" w:rsidRDefault="00000000">
      <w:pPr>
        <w:pStyle w:val="ListBullet"/>
      </w:pPr>
      <w:r>
        <w:t>Locatii de livrare: 46 institutii (ANSVSA centru + 42 DSVSA + 3 institute IISPV/ICBMV/IDSA);</w:t>
      </w:r>
    </w:p>
    <w:p w14:paraId="4DD0C2C9" w14:textId="77777777" w:rsidR="003B615B" w:rsidRDefault="00000000">
      <w:pPr>
        <w:pStyle w:val="ListBullet"/>
      </w:pPr>
      <w:r>
        <w:t>Distantele estimate: ~14.000 km cumulati pentru livrari (calcul baseline rute optimizate prin software);</w:t>
      </w:r>
    </w:p>
    <w:p w14:paraId="5CCD7927" w14:textId="77777777" w:rsidR="003B615B" w:rsidRDefault="00000000">
      <w:pPr>
        <w:pStyle w:val="ListBullet"/>
      </w:pPr>
      <w:r>
        <w:t>Estimare emisii cu masurile de mai sus: ~3.5 tone CO2e (vs ~7.5 tone CO2e fara masuri) - reducere de ~53%;</w:t>
      </w:r>
    </w:p>
    <w:p w14:paraId="51ADA8BB" w14:textId="77777777" w:rsidR="003B615B" w:rsidRDefault="00000000">
      <w:pPr>
        <w:pStyle w:val="ListBullet"/>
      </w:pPr>
      <w:r>
        <w:t>Compensare carbon offset: pentru cele ~3.5 tone reziduale, &lt;LIDER&gt; achizitioneaza credite Gold Standard / Verra (cost estimat 50-70 EUR pe tona CO2 = ~200 EUR total, inclus in propunerea financiara).</w:t>
      </w:r>
    </w:p>
    <w:p w14:paraId="0E2EE66D" w14:textId="77777777" w:rsidR="003B615B" w:rsidRDefault="00000000">
      <w:pPr>
        <w:pStyle w:val="Heading2"/>
      </w:pPr>
      <w:r>
        <w:t>2.1.3 Plan de raportare semestriala a indicatorilor DNSH catre ANSVSA</w:t>
      </w:r>
    </w:p>
    <w:p w14:paraId="384AAAEE" w14:textId="77777777" w:rsidR="003B615B" w:rsidRDefault="00000000">
      <w:r>
        <w:t>Pe toata durata contractului SIDISVA (18 luni implementare + 36 luni garantie = 54 luni), &lt;LIDER&gt; transmite catre ANSVSA un raport semestrial al indicatorilor DNSH (total 9 rapoarte: la luna 6, 12, 18 - implementare; apoi 24, 30, 36, 42, 48, 54 - garantie). Acest plan suplimenteaza prevederile din cap. 13 al ofertei (Management contract) si din cap. 11.6 (Declaratia DNSH).</w:t>
      </w:r>
    </w:p>
    <w:p w14:paraId="238C434E" w14:textId="77777777" w:rsidR="003B615B" w:rsidRDefault="00000000">
      <w:pPr>
        <w:pStyle w:val="Heading3"/>
      </w:pPr>
      <w:r>
        <w:t>KPI raportabili la fiecare 6 luni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B615B" w14:paraId="4F352208" w14:textId="77777777" w:rsidTr="003B6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6FECED1" w14:textId="77777777" w:rsidR="003B615B" w:rsidRDefault="00000000">
            <w:r>
              <w:t>KPI DNSH</w:t>
            </w:r>
          </w:p>
        </w:tc>
        <w:tc>
          <w:tcPr>
            <w:tcW w:w="2493" w:type="dxa"/>
          </w:tcPr>
          <w:p w14:paraId="08510CB5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Unitate masura</w:t>
            </w:r>
          </w:p>
        </w:tc>
        <w:tc>
          <w:tcPr>
            <w:tcW w:w="2493" w:type="dxa"/>
          </w:tcPr>
          <w:p w14:paraId="28613AFF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Sursa date</w:t>
            </w:r>
          </w:p>
        </w:tc>
        <w:tc>
          <w:tcPr>
            <w:tcW w:w="2493" w:type="dxa"/>
          </w:tcPr>
          <w:p w14:paraId="352107CD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Tinta / Threshold</w:t>
            </w:r>
          </w:p>
        </w:tc>
      </w:tr>
      <w:tr w:rsidR="003B615B" w14:paraId="40994F2C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4676F96" w14:textId="77777777" w:rsidR="003B615B" w:rsidRDefault="00000000">
            <w:r>
              <w:t>Consum energie infrastructura SIDISVA (Cloud Guvernamental)</w:t>
            </w:r>
          </w:p>
        </w:tc>
        <w:tc>
          <w:tcPr>
            <w:tcW w:w="2493" w:type="dxa"/>
          </w:tcPr>
          <w:p w14:paraId="4F30AFCC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kWh / semestru</w:t>
            </w:r>
          </w:p>
        </w:tc>
        <w:tc>
          <w:tcPr>
            <w:tcW w:w="2493" w:type="dxa"/>
          </w:tcPr>
          <w:p w14:paraId="19D50AF1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Cloud (Azure RO / STS) + dashboard monitoring Prometheus + Grafana</w:t>
            </w:r>
          </w:p>
        </w:tc>
        <w:tc>
          <w:tcPr>
            <w:tcW w:w="2493" w:type="dxa"/>
          </w:tcPr>
          <w:p w14:paraId="1D116D42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Reducere progresiva 5%/an prin optimizari (sizing right, hibernare instante)</w:t>
            </w:r>
          </w:p>
        </w:tc>
      </w:tr>
      <w:tr w:rsidR="003B615B" w14:paraId="0162281D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47F2ECA" w14:textId="77777777" w:rsidR="003B615B" w:rsidRDefault="00000000">
            <w:r>
              <w:t xml:space="preserve">Emisii CO2 estimate </w:t>
            </w:r>
            <w:r>
              <w:lastRenderedPageBreak/>
              <w:t>Scope 2 (Market-Based)</w:t>
            </w:r>
          </w:p>
        </w:tc>
        <w:tc>
          <w:tcPr>
            <w:tcW w:w="2493" w:type="dxa"/>
          </w:tcPr>
          <w:p w14:paraId="2E32D320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kg CO2e / semestru</w:t>
            </w:r>
          </w:p>
        </w:tc>
        <w:tc>
          <w:tcPr>
            <w:tcW w:w="2493" w:type="dxa"/>
          </w:tcPr>
          <w:p w14:paraId="6EDA40FF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Calcul GHG Protocol </w:t>
            </w:r>
            <w:r>
              <w:lastRenderedPageBreak/>
              <w:t>Scope 2 + factor emisie energie regenerabila provider</w:t>
            </w:r>
          </w:p>
        </w:tc>
        <w:tc>
          <w:tcPr>
            <w:tcW w:w="2493" w:type="dxa"/>
          </w:tcPr>
          <w:p w14:paraId="45FC76B0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Tinta &lt;0.5 kg CO2e / </w:t>
            </w:r>
            <w:r>
              <w:lastRenderedPageBreak/>
              <w:t>kWh (energie regenerabila &gt;70%)</w:t>
            </w:r>
          </w:p>
        </w:tc>
      </w:tr>
      <w:tr w:rsidR="003B615B" w14:paraId="2530241F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DA9A2C6" w14:textId="77777777" w:rsidR="003B615B" w:rsidRDefault="00000000">
            <w:r>
              <w:lastRenderedPageBreak/>
              <w:t>Reciclare WEEE - echipamente uzate predate</w:t>
            </w:r>
          </w:p>
        </w:tc>
        <w:tc>
          <w:tcPr>
            <w:tcW w:w="2493" w:type="dxa"/>
          </w:tcPr>
          <w:p w14:paraId="5FD64F49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Numar echipamente x kg</w:t>
            </w:r>
          </w:p>
        </w:tc>
        <w:tc>
          <w:tcPr>
            <w:tcW w:w="2493" w:type="dxa"/>
          </w:tcPr>
          <w:p w14:paraId="3BAC8231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Procese-verbale predare la operator autorizat (RoRec / Eco-Tic / Eco-WEEE)</w:t>
            </w:r>
          </w:p>
        </w:tc>
        <w:tc>
          <w:tcPr>
            <w:tcW w:w="2493" w:type="dxa"/>
          </w:tcPr>
          <w:p w14:paraId="640B6BB6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echipamente uzate predate (zero in deseuri generale)</w:t>
            </w:r>
          </w:p>
        </w:tc>
      </w:tr>
      <w:tr w:rsidR="003B615B" w14:paraId="4FAE8B6A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2E68E88" w14:textId="77777777" w:rsidR="003B615B" w:rsidRDefault="00000000">
            <w:r>
              <w:t>Reciclare ambalaje livrare</w:t>
            </w:r>
          </w:p>
        </w:tc>
        <w:tc>
          <w:tcPr>
            <w:tcW w:w="2493" w:type="dxa"/>
          </w:tcPr>
          <w:p w14:paraId="21F6C602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greutate reciclata</w:t>
            </w:r>
          </w:p>
        </w:tc>
        <w:tc>
          <w:tcPr>
            <w:tcW w:w="2493" w:type="dxa"/>
          </w:tcPr>
          <w:p w14:paraId="131702F6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Documentatie operator colectare separata</w:t>
            </w:r>
          </w:p>
        </w:tc>
        <w:tc>
          <w:tcPr>
            <w:tcW w:w="2493" w:type="dxa"/>
          </w:tcPr>
          <w:p w14:paraId="74D94EBC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&gt;=90% reciclare ambalaje carton / folie biodegradabila</w:t>
            </w:r>
          </w:p>
        </w:tc>
      </w:tr>
      <w:tr w:rsidR="003B615B" w14:paraId="0E1861E5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6274AEE" w14:textId="77777777" w:rsidR="003B615B" w:rsidRDefault="00000000">
            <w:r>
              <w:t>Emisii CO2e cumulative livrari hardware</w:t>
            </w:r>
          </w:p>
        </w:tc>
        <w:tc>
          <w:tcPr>
            <w:tcW w:w="2493" w:type="dxa"/>
          </w:tcPr>
          <w:p w14:paraId="5C727C1A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 CO2e cumulat</w:t>
            </w:r>
          </w:p>
        </w:tc>
        <w:tc>
          <w:tcPr>
            <w:tcW w:w="2493" w:type="dxa"/>
          </w:tcPr>
          <w:p w14:paraId="2F0FE429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Raport furnizor logistic per transport + recalcul GHG Protocol</w:t>
            </w:r>
          </w:p>
        </w:tc>
        <w:tc>
          <w:tcPr>
            <w:tcW w:w="2493" w:type="dxa"/>
          </w:tcPr>
          <w:p w14:paraId="0FB0D642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Reducere cumulativa fata de baseline (livrari fara optimizare)</w:t>
            </w:r>
          </w:p>
        </w:tc>
      </w:tr>
      <w:tr w:rsidR="003B615B" w14:paraId="43CBA3DD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8703F58" w14:textId="77777777" w:rsidR="003B615B" w:rsidRDefault="00000000">
            <w:r>
              <w:t>Incidente DNSH semnalate</w:t>
            </w:r>
          </w:p>
        </w:tc>
        <w:tc>
          <w:tcPr>
            <w:tcW w:w="2493" w:type="dxa"/>
          </w:tcPr>
          <w:p w14:paraId="653AF2CD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Numar / severitate</w:t>
            </w:r>
          </w:p>
        </w:tc>
        <w:tc>
          <w:tcPr>
            <w:tcW w:w="2493" w:type="dxa"/>
          </w:tcPr>
          <w:p w14:paraId="21818887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Procese-verbale incident + corective masuri</w:t>
            </w:r>
          </w:p>
        </w:tc>
        <w:tc>
          <w:tcPr>
            <w:tcW w:w="2493" w:type="dxa"/>
          </w:tcPr>
          <w:p w14:paraId="015F65A9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incidente cu impact mediu/major</w:t>
            </w:r>
          </w:p>
        </w:tc>
      </w:tr>
    </w:tbl>
    <w:p w14:paraId="765A3A36" w14:textId="77777777" w:rsidR="003B615B" w:rsidRDefault="00000000">
      <w:pPr>
        <w:pStyle w:val="Heading3"/>
      </w:pPr>
      <w:r>
        <w:t>Format si distributie raport</w:t>
      </w:r>
    </w:p>
    <w:p w14:paraId="7E78289E" w14:textId="77777777" w:rsidR="003B615B" w:rsidRDefault="00000000">
      <w:pPr>
        <w:pStyle w:val="ListBullet"/>
      </w:pPr>
      <w:r>
        <w:t>Format raport: PDF semnat electronic calificat (eIDAS) + tabel Excel anexat cu serii de date semestriale;</w:t>
      </w:r>
    </w:p>
    <w:p w14:paraId="62BB311A" w14:textId="77777777" w:rsidR="003B615B" w:rsidRDefault="00000000">
      <w:pPr>
        <w:pStyle w:val="ListBullet"/>
      </w:pPr>
      <w:r>
        <w:t>Distributie: catre Responsabilul proiect ANSVSA + manageriul de contract + reprezentant POCIDIF (MIPE) la cerere;</w:t>
      </w:r>
    </w:p>
    <w:p w14:paraId="4257AE74" w14:textId="77777777" w:rsidR="003B615B" w:rsidRDefault="00000000">
      <w:pPr>
        <w:pStyle w:val="ListBullet"/>
      </w:pPr>
      <w:r>
        <w:t>Audit independent anual: la cererea ANSVSA, raportul anual cumulativ poate fi auditat de un organism acreditat independent (cost suportat de &lt;LIDER&gt; pana la 2 audituri pe perioada contractului);</w:t>
      </w:r>
    </w:p>
    <w:p w14:paraId="38CC6338" w14:textId="77777777" w:rsidR="003B615B" w:rsidRDefault="00000000">
      <w:pPr>
        <w:pStyle w:val="ListBullet"/>
      </w:pPr>
      <w:r>
        <w:t>Termen depunere: maxim 15 zile calendaristice de la incheierea fiecarui semestru calendaristic;</w:t>
      </w:r>
    </w:p>
    <w:p w14:paraId="14073556" w14:textId="77777777" w:rsidR="003B615B" w:rsidRDefault="00000000">
      <w:pPr>
        <w:pStyle w:val="ListBullet"/>
      </w:pPr>
      <w:r>
        <w:t>Linkare cu cap. 13 al ofertei (Management contract): KPI DNSH sunt inclusi in pachetul de raportare general al contractului, alaturi de KPI tehnici (SLA, conformitate cerinte) si KPI financiari.</w:t>
      </w:r>
    </w:p>
    <w:p w14:paraId="7395DD7C" w14:textId="77777777" w:rsidR="003B615B" w:rsidRDefault="00000000">
      <w:pPr>
        <w:pStyle w:val="Heading2"/>
      </w:pPr>
      <w:r>
        <w:t>2.1.4 Continutul detaliat al Anexei I - Pachet documente justificative DNSH</w:t>
      </w:r>
    </w:p>
    <w:p w14:paraId="575ED58E" w14:textId="77777777" w:rsidR="003B615B" w:rsidRDefault="00000000">
      <w:r>
        <w:t>Anexa I - Pachet DNSH anexata ofertei contine 12 documente identificate concret. Lista completa de mai jos (cu codul, denumirea, emitentul si statusul curent al fiecarui document) constituie ANGAJAMENT FERM al &lt;LIDER&gt; privind dovezile DNSH livrate impreuna cu oferta finala.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B615B" w14:paraId="4FBE1042" w14:textId="77777777" w:rsidTr="003B6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C339DFF" w14:textId="77777777" w:rsidR="003B615B" w:rsidRDefault="00000000">
            <w:r>
              <w:t>Cod</w:t>
            </w:r>
          </w:p>
        </w:tc>
        <w:tc>
          <w:tcPr>
            <w:tcW w:w="2493" w:type="dxa"/>
          </w:tcPr>
          <w:p w14:paraId="134131AE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</w:t>
            </w:r>
          </w:p>
        </w:tc>
        <w:tc>
          <w:tcPr>
            <w:tcW w:w="2493" w:type="dxa"/>
          </w:tcPr>
          <w:p w14:paraId="471BA55F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Emitent</w:t>
            </w:r>
          </w:p>
        </w:tc>
        <w:tc>
          <w:tcPr>
            <w:tcW w:w="2493" w:type="dxa"/>
          </w:tcPr>
          <w:p w14:paraId="0AA3FA18" w14:textId="77777777" w:rsidR="003B61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Subfactor acoperit</w:t>
            </w:r>
          </w:p>
        </w:tc>
      </w:tr>
      <w:tr w:rsidR="003B615B" w14:paraId="6C3A04B1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9828DE4" w14:textId="77777777" w:rsidR="003B615B" w:rsidRDefault="00000000">
            <w:r>
              <w:t>I.1</w:t>
            </w:r>
          </w:p>
        </w:tc>
        <w:tc>
          <w:tcPr>
            <w:tcW w:w="2493" w:type="dxa"/>
          </w:tcPr>
          <w:p w14:paraId="308A3C78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Datasheet laptop ofertat (sectiunea consum stare de veghe / Sleep Mode)</w:t>
            </w:r>
          </w:p>
        </w:tc>
        <w:tc>
          <w:tcPr>
            <w:tcW w:w="2493" w:type="dxa"/>
          </w:tcPr>
          <w:p w14:paraId="423E9CDD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Producator (Lenovo / Dell / HP)</w:t>
            </w:r>
          </w:p>
        </w:tc>
        <w:tc>
          <w:tcPr>
            <w:tcW w:w="2493" w:type="dxa"/>
          </w:tcPr>
          <w:p w14:paraId="771498E2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</w:t>
            </w:r>
          </w:p>
        </w:tc>
      </w:tr>
      <w:tr w:rsidR="003B615B" w14:paraId="3BF4C868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8D2FE67" w14:textId="77777777" w:rsidR="003B615B" w:rsidRDefault="00000000">
            <w:r>
              <w:t>I.2</w:t>
            </w:r>
          </w:p>
        </w:tc>
        <w:tc>
          <w:tcPr>
            <w:tcW w:w="2493" w:type="dxa"/>
          </w:tcPr>
          <w:p w14:paraId="217671E3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Certificat ENERGY STAR v8.0 (printscreen Energy Star Product Finder + URL verificabil + QR)</w:t>
            </w:r>
          </w:p>
        </w:tc>
        <w:tc>
          <w:tcPr>
            <w:tcW w:w="2493" w:type="dxa"/>
          </w:tcPr>
          <w:p w14:paraId="57FBDB58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Environmental Protection Agency (EPA, SUA)</w:t>
            </w:r>
          </w:p>
        </w:tc>
        <w:tc>
          <w:tcPr>
            <w:tcW w:w="2493" w:type="dxa"/>
          </w:tcPr>
          <w:p w14:paraId="741A9C8D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</w:t>
            </w:r>
          </w:p>
        </w:tc>
      </w:tr>
      <w:tr w:rsidR="003B615B" w14:paraId="002CAC30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8B908EF" w14:textId="77777777" w:rsidR="003B615B" w:rsidRDefault="00000000">
            <w:r>
              <w:t>I.3</w:t>
            </w:r>
          </w:p>
        </w:tc>
        <w:tc>
          <w:tcPr>
            <w:tcW w:w="2493" w:type="dxa"/>
          </w:tcPr>
          <w:p w14:paraId="2D9899C8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Certificat EU Ecolabel SAU eticheta ecologica tip 1 echivalenta (EPEAT Gold / TCO Certified Generation 9 / Blue Angel)</w:t>
            </w:r>
          </w:p>
        </w:tc>
        <w:tc>
          <w:tcPr>
            <w:tcW w:w="2493" w:type="dxa"/>
          </w:tcPr>
          <w:p w14:paraId="5250692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Comisia Europeana / Green Electronics Council / TCO Development</w:t>
            </w:r>
          </w:p>
        </w:tc>
        <w:tc>
          <w:tcPr>
            <w:tcW w:w="2493" w:type="dxa"/>
          </w:tcPr>
          <w:p w14:paraId="71DE81F6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</w:t>
            </w:r>
          </w:p>
        </w:tc>
      </w:tr>
      <w:tr w:rsidR="003B615B" w14:paraId="2FC1FA82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CD65D9E" w14:textId="77777777" w:rsidR="003B615B" w:rsidRDefault="00000000">
            <w:r>
              <w:lastRenderedPageBreak/>
              <w:t>I.4</w:t>
            </w:r>
          </w:p>
        </w:tc>
        <w:tc>
          <w:tcPr>
            <w:tcW w:w="2493" w:type="dxa"/>
          </w:tcPr>
          <w:p w14:paraId="56D2485F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Raport testare consum stare de veghe (laborator acreditat ISO/IEC 17025)</w:t>
            </w:r>
          </w:p>
        </w:tc>
        <w:tc>
          <w:tcPr>
            <w:tcW w:w="2493" w:type="dxa"/>
          </w:tcPr>
          <w:p w14:paraId="5C2F41CC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Laborator acreditat (UL, TUV Rheinland, Bureau Veritas etc.)</w:t>
            </w:r>
          </w:p>
        </w:tc>
        <w:tc>
          <w:tcPr>
            <w:tcW w:w="2493" w:type="dxa"/>
          </w:tcPr>
          <w:p w14:paraId="1BFC0E6C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</w:t>
            </w:r>
          </w:p>
        </w:tc>
      </w:tr>
      <w:tr w:rsidR="003B615B" w14:paraId="11DF2341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FB42CB0" w14:textId="77777777" w:rsidR="003B615B" w:rsidRDefault="00000000">
            <w:r>
              <w:t>I.5</w:t>
            </w:r>
          </w:p>
        </w:tc>
        <w:tc>
          <w:tcPr>
            <w:tcW w:w="2493" w:type="dxa"/>
          </w:tcPr>
          <w:p w14:paraId="7E231F2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cu furnizor logistic (flota declarata BEV/PHEV + Euro 6d-Final + optimizare trasee + raportare CO2e)</w:t>
            </w:r>
          </w:p>
        </w:tc>
        <w:tc>
          <w:tcPr>
            <w:tcW w:w="2493" w:type="dxa"/>
          </w:tcPr>
          <w:p w14:paraId="246ECC06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Furnizor logistic (de selectat: DHL Eco / DPD Echo / poste / curier dedicat)</w:t>
            </w:r>
          </w:p>
        </w:tc>
        <w:tc>
          <w:tcPr>
            <w:tcW w:w="2493" w:type="dxa"/>
          </w:tcPr>
          <w:p w14:paraId="4995C624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052767C9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85835BA" w14:textId="77777777" w:rsidR="003B615B" w:rsidRDefault="00000000">
            <w:r>
              <w:t>I.6</w:t>
            </w:r>
          </w:p>
        </w:tc>
        <w:tc>
          <w:tcPr>
            <w:tcW w:w="2493" w:type="dxa"/>
          </w:tcPr>
          <w:p w14:paraId="2B11F47E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Certificat ISO 14001 furnizor ambalaje</w:t>
            </w:r>
          </w:p>
        </w:tc>
        <w:tc>
          <w:tcPr>
            <w:tcW w:w="2493" w:type="dxa"/>
          </w:tcPr>
          <w:p w14:paraId="6ADD4A08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Furnizor ambalaje + organism certificare</w:t>
            </w:r>
          </w:p>
        </w:tc>
        <w:tc>
          <w:tcPr>
            <w:tcW w:w="2493" w:type="dxa"/>
          </w:tcPr>
          <w:p w14:paraId="466E00F4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0144743F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3C54703" w14:textId="77777777" w:rsidR="003B615B" w:rsidRDefault="00000000">
            <w:r>
              <w:t>I.7</w:t>
            </w:r>
          </w:p>
        </w:tc>
        <w:tc>
          <w:tcPr>
            <w:tcW w:w="2493" w:type="dxa"/>
          </w:tcPr>
          <w:p w14:paraId="52421262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Certificat ISO 14001 furnizor logistic</w:t>
            </w:r>
          </w:p>
        </w:tc>
        <w:tc>
          <w:tcPr>
            <w:tcW w:w="2493" w:type="dxa"/>
          </w:tcPr>
          <w:p w14:paraId="4BC820B4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Furnizor logistic + organism certificare</w:t>
            </w:r>
          </w:p>
        </w:tc>
        <w:tc>
          <w:tcPr>
            <w:tcW w:w="2493" w:type="dxa"/>
          </w:tcPr>
          <w:p w14:paraId="579B70D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6EC57D55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A2C58B3" w14:textId="77777777" w:rsidR="003B615B" w:rsidRDefault="00000000">
            <w:r>
              <w:t>I.8</w:t>
            </w:r>
          </w:p>
        </w:tc>
        <w:tc>
          <w:tcPr>
            <w:tcW w:w="2493" w:type="dxa"/>
          </w:tcPr>
          <w:p w14:paraId="52538D44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Specificatie tehnica ambalaje FSC (carton) + folie biodegradabila PLA</w:t>
            </w:r>
          </w:p>
        </w:tc>
        <w:tc>
          <w:tcPr>
            <w:tcW w:w="2493" w:type="dxa"/>
          </w:tcPr>
          <w:p w14:paraId="6A5F3E85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Furnizor ambalaje + Forest Stewardship Council</w:t>
            </w:r>
          </w:p>
        </w:tc>
        <w:tc>
          <w:tcPr>
            <w:tcW w:w="2493" w:type="dxa"/>
          </w:tcPr>
          <w:p w14:paraId="62EE65D5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604AAB29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96627BB" w14:textId="77777777" w:rsidR="003B615B" w:rsidRDefault="00000000">
            <w:r>
              <w:t>I.9</w:t>
            </w:r>
          </w:p>
        </w:tc>
        <w:tc>
          <w:tcPr>
            <w:tcW w:w="2493" w:type="dxa"/>
          </w:tcPr>
          <w:p w14:paraId="4F0F0288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Raport amprenta carbon estimata pentru lotul total de livrare (GHG Protocol Scope 1+3)</w:t>
            </w:r>
          </w:p>
        </w:tc>
        <w:tc>
          <w:tcPr>
            <w:tcW w:w="2493" w:type="dxa"/>
          </w:tcPr>
          <w:p w14:paraId="0DE0EDD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Consultant mediu independent / furnizor logistic</w:t>
            </w:r>
          </w:p>
        </w:tc>
        <w:tc>
          <w:tcPr>
            <w:tcW w:w="2493" w:type="dxa"/>
          </w:tcPr>
          <w:p w14:paraId="0910B05E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1882DD30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B9539C2" w14:textId="77777777" w:rsidR="003B615B" w:rsidRDefault="00000000">
            <w:r>
              <w:t>I.10</w:t>
            </w:r>
          </w:p>
        </w:tc>
        <w:tc>
          <w:tcPr>
            <w:tcW w:w="2493" w:type="dxa"/>
          </w:tcPr>
          <w:p w14:paraId="16D5969B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Certificat carbon offset (compensare emisii reziduale Gold Standard / Verra VCS)</w:t>
            </w:r>
          </w:p>
        </w:tc>
        <w:tc>
          <w:tcPr>
            <w:tcW w:w="2493" w:type="dxa"/>
          </w:tcPr>
          <w:p w14:paraId="1AFF6498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Gold Standard Foundation / Verra (Verified Carbon Standard)</w:t>
            </w:r>
          </w:p>
        </w:tc>
        <w:tc>
          <w:tcPr>
            <w:tcW w:w="2493" w:type="dxa"/>
          </w:tcPr>
          <w:p w14:paraId="52C2DC1B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4.2</w:t>
            </w:r>
          </w:p>
        </w:tc>
      </w:tr>
      <w:tr w:rsidR="003B615B" w14:paraId="410C9D2B" w14:textId="77777777" w:rsidTr="003B6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F6C4B0F" w14:textId="77777777" w:rsidR="003B615B" w:rsidRDefault="00000000">
            <w:r>
              <w:t>I.11</w:t>
            </w:r>
          </w:p>
        </w:tc>
        <w:tc>
          <w:tcPr>
            <w:tcW w:w="2493" w:type="dxa"/>
          </w:tcPr>
          <w:p w14:paraId="28886960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Declaratia DNSH semnata electronic calificat de reprezentantul legal &lt;LIDER&gt;</w:t>
            </w:r>
          </w:p>
        </w:tc>
        <w:tc>
          <w:tcPr>
            <w:tcW w:w="2493" w:type="dxa"/>
          </w:tcPr>
          <w:p w14:paraId="143F4325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Reprezentant legal &lt;LIDER&gt;</w:t>
            </w:r>
          </w:p>
        </w:tc>
        <w:tc>
          <w:tcPr>
            <w:tcW w:w="2493" w:type="dxa"/>
          </w:tcPr>
          <w:p w14:paraId="59FFAFEA" w14:textId="77777777" w:rsidR="003B61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 + 4.2</w:t>
            </w:r>
          </w:p>
        </w:tc>
      </w:tr>
      <w:tr w:rsidR="003B615B" w14:paraId="1BCF11CB" w14:textId="77777777" w:rsidTr="003B6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BF64973" w14:textId="77777777" w:rsidR="003B615B" w:rsidRDefault="00000000">
            <w:r>
              <w:t>I.12</w:t>
            </w:r>
          </w:p>
        </w:tc>
        <w:tc>
          <w:tcPr>
            <w:tcW w:w="2493" w:type="dxa"/>
          </w:tcPr>
          <w:p w14:paraId="526C778D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 raportare semestriala KPI DNSH (54 luni contract, 9 rapoarte planificate)</w:t>
            </w:r>
          </w:p>
        </w:tc>
        <w:tc>
          <w:tcPr>
            <w:tcW w:w="2493" w:type="dxa"/>
          </w:tcPr>
          <w:p w14:paraId="26332D99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&lt;LIDER&gt;</w:t>
            </w:r>
          </w:p>
        </w:tc>
        <w:tc>
          <w:tcPr>
            <w:tcW w:w="2493" w:type="dxa"/>
          </w:tcPr>
          <w:p w14:paraId="1469041A" w14:textId="77777777" w:rsidR="003B61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Raportare continua</w:t>
            </w:r>
          </w:p>
        </w:tc>
      </w:tr>
    </w:tbl>
    <w:p w14:paraId="71EA62FF" w14:textId="77777777" w:rsidR="003B615B" w:rsidRDefault="00000000">
      <w:r>
        <w:rPr>
          <w:i/>
        </w:rPr>
        <w:t>Documentele I.1-I.4 vizeaza Subfactor 4.1 (consum laptop), documentele I.5-I.10 vizeaza Subfactor 4.2 (ambalaje + livrare), documentele I.11-I.12 sunt umbrela DNSH. Lipsa oricaruia dintre documentele I.1-I.4 conduce la diminuarea punctajului Subfactor 4.1 sau, mai grav, la neconformitatea ofertei (daca consumul declarat nu este sustinut de fisa tehnica producator + raport testare). Lipsa I.5-I.10 conduce la pierderea totala sau partiala a celor 5 puncte Subfactor 4.2.</w:t>
      </w:r>
    </w:p>
    <w:p w14:paraId="47E4D110" w14:textId="77777777" w:rsidR="003B615B" w:rsidRDefault="00000000">
      <w:pPr>
        <w:pStyle w:val="Heading2"/>
      </w:pPr>
      <w:r>
        <w:t>2.1.5 Conformitate explicita cu regula Fisei de date privind autenticitatea masurilor</w:t>
      </w:r>
    </w:p>
    <w:p w14:paraId="3035398A" w14:textId="77777777" w:rsidR="003B615B" w:rsidRDefault="00000000">
      <w:r>
        <w:rPr>
          <w:b/>
        </w:rPr>
        <w:t>Fisa de date prevede explicit (Nota Subfactor 4.2):</w:t>
      </w:r>
    </w:p>
    <w:p w14:paraId="04ED3E1A" w14:textId="77777777" w:rsidR="003B615B" w:rsidRDefault="00000000">
      <w:r>
        <w:rPr>
          <w:i/>
        </w:rPr>
        <w:t>"Se puncteaza doar masurile sustinute prin documente sau explicatii concrete in oferta. Nu se acorda punctaj pentru declaratii generale sau copiate fara adaptare".</w:t>
      </w:r>
    </w:p>
    <w:p w14:paraId="1C740C31" w14:textId="77777777" w:rsidR="003B615B" w:rsidRDefault="00000000">
      <w:r>
        <w:t>&lt;LIDER&gt; raspunde acestei reguli prin urmatoarele 5 mecanisme verificabile, evitand astfel orice risc de depunctare pentru declaratii generice:</w:t>
      </w:r>
    </w:p>
    <w:p w14:paraId="2B0475BD" w14:textId="77777777" w:rsidR="003B615B" w:rsidRDefault="00000000">
      <w:pPr>
        <w:pStyle w:val="Heading3"/>
      </w:pPr>
      <w:r>
        <w:lastRenderedPageBreak/>
        <w:t>Mecanism 1 - Cuantificare numerica a tuturor masurilor</w:t>
      </w:r>
    </w:p>
    <w:p w14:paraId="6525A781" w14:textId="77777777" w:rsidR="003B615B" w:rsidRDefault="00000000">
      <w:r>
        <w:t>Fiecare masura asumata in capitolul de fata (si in cap. 11 al ofertei) are atasat cel putin un KPI numeric cuantificabil - exemple: consum stare veghe (Wh), reducere CO2e (kg / %), load factor livrare (%), varsta medie flota (ani), greutate reciclata (% / kg). Comisia poate verifica usor fiecare valoare fata de documentul justificativ corespunzator (Anexa I).</w:t>
      </w:r>
    </w:p>
    <w:p w14:paraId="7097E384" w14:textId="77777777" w:rsidR="003B615B" w:rsidRDefault="00000000">
      <w:pPr>
        <w:pStyle w:val="Heading3"/>
      </w:pPr>
      <w:r>
        <w:t>Mecanism 2 - Adaptare la specificul SIDISVA (cantitati + locatii reale)</w:t>
      </w:r>
    </w:p>
    <w:p w14:paraId="0E002F20" w14:textId="77777777" w:rsidR="003B615B" w:rsidRDefault="00000000">
      <w:r>
        <w:t>Toate masurile sunt formulate cu referire la datele reale ale proiectului SIDISVA - nu sunt fraze generice de tipul "oferim ambalaje reciclabile". Exemple concrete:</w:t>
      </w:r>
    </w:p>
    <w:p w14:paraId="381C8EF4" w14:textId="77777777" w:rsidR="003B615B" w:rsidRDefault="00000000">
      <w:pPr>
        <w:pStyle w:val="ListBullet"/>
      </w:pPr>
      <w:r>
        <w:t>1.118 echipamente totale de livrat la 46 institutii (ANSVSA + 42 DSVSA + 3 institute), nu un numar generic;</w:t>
      </w:r>
    </w:p>
    <w:p w14:paraId="3AA5068D" w14:textId="77777777" w:rsidR="003B615B" w:rsidRDefault="00000000">
      <w:pPr>
        <w:pStyle w:val="ListBullet"/>
      </w:pPr>
      <w:r>
        <w:t>100 laptopuri pentru ANSVSA central + institute, conform cap. 3.4.3.4.2.6 CdS, nu "laptopuri pentru beneficiar";</w:t>
      </w:r>
    </w:p>
    <w:p w14:paraId="67F915E1" w14:textId="77777777" w:rsidR="003B615B" w:rsidRDefault="00000000">
      <w:pPr>
        <w:pStyle w:val="ListBullet"/>
      </w:pPr>
      <w:r>
        <w:t>14.000 km estimati pentru livrari catre cele 46 locatii, nu "distante uzuale";</w:t>
      </w:r>
    </w:p>
    <w:p w14:paraId="59C93D97" w14:textId="77777777" w:rsidR="003B615B" w:rsidRDefault="00000000">
      <w:pPr>
        <w:pStyle w:val="ListBullet"/>
      </w:pPr>
      <w:r>
        <w:t>Reducere ~53% CO2e fata de baseline neoptimizat, nu "reducere semnificativa".</w:t>
      </w:r>
    </w:p>
    <w:p w14:paraId="184CB66E" w14:textId="77777777" w:rsidR="003B615B" w:rsidRDefault="00000000">
      <w:pPr>
        <w:pStyle w:val="Heading3"/>
      </w:pPr>
      <w:r>
        <w:t>Mecanism 3 - Identificare nominala a furnizorilor implicati</w:t>
      </w:r>
    </w:p>
    <w:p w14:paraId="51FF5501" w14:textId="77777777" w:rsidR="003B615B" w:rsidRDefault="00000000">
      <w:r>
        <w:t>Pentru fiecare masura DNSH, este identificat (sau este in proces de identificare nominala finalizata pre-depunere) furnizorul concret responsabil:</w:t>
      </w:r>
    </w:p>
    <w:p w14:paraId="4B6CE64C" w14:textId="77777777" w:rsidR="003B615B" w:rsidRDefault="00000000">
      <w:pPr>
        <w:pStyle w:val="ListBullet"/>
      </w:pPr>
      <w:r>
        <w:t>Producatori laptop: 3 preselectati (Lenovo / Dell / HP) - finalizare 1 la depunere;</w:t>
      </w:r>
    </w:p>
    <w:p w14:paraId="2BCBD0C5" w14:textId="77777777" w:rsidR="003B615B" w:rsidRDefault="00000000">
      <w:pPr>
        <w:pStyle w:val="ListBullet"/>
      </w:pPr>
      <w:r>
        <w:t>Furnizor logistic: 1 dintre 3 preselectati (DHL Express Romania / DPD Romania / Cargus Eco) - finalizare pre-depunere prin Contract logistic semnat cu masuri DNSH detaliate;</w:t>
      </w:r>
    </w:p>
    <w:p w14:paraId="4514E344" w14:textId="77777777" w:rsidR="003B615B" w:rsidRDefault="00000000">
      <w:pPr>
        <w:pStyle w:val="ListBullet"/>
      </w:pPr>
      <w:r>
        <w:t>Operator carbon offset: 1 dintre 2 preselectati (Gold Standard Foundation / Verra VCS) - finalizare la prima livrare;</w:t>
      </w:r>
    </w:p>
    <w:p w14:paraId="4D5F8F67" w14:textId="77777777" w:rsidR="003B615B" w:rsidRDefault="00000000">
      <w:pPr>
        <w:pStyle w:val="ListBullet"/>
      </w:pPr>
      <w:r>
        <w:t>Operator WEEE: 1 dintre 3 preselectati (RoRec / Eco-Tic / Eco-WEEE) - finalizare la prima predare echipamente uzate.</w:t>
      </w:r>
    </w:p>
    <w:p w14:paraId="660D4B3E" w14:textId="77777777" w:rsidR="003B615B" w:rsidRDefault="00000000">
      <w:pPr>
        <w:pStyle w:val="Heading3"/>
      </w:pPr>
      <w:r>
        <w:t>Mecanism 4 - Documente justificative anexate distinct (nu doar declaratii)</w:t>
      </w:r>
    </w:p>
    <w:p w14:paraId="270C67C9" w14:textId="77777777" w:rsidR="003B615B" w:rsidRDefault="00000000">
      <w:r>
        <w:t>Cele 12 documente justificative din Anexa I (vezi §2.1.4) sunt anexe formale ale ofertei, semnate electronic calificat, NU declaratii libere. Fiecare document poarta semnatura emitentului real (producator hardware / laborator acreditat / organism certificare / furnizor logistic / operator carbon offset) - nu doar a ofertantului. Aceasta evita reziccul de "declaratii copiate".</w:t>
      </w:r>
    </w:p>
    <w:p w14:paraId="21F650D4" w14:textId="77777777" w:rsidR="003B615B" w:rsidRDefault="00000000">
      <w:pPr>
        <w:pStyle w:val="Heading3"/>
      </w:pPr>
      <w:r>
        <w:t>Mecanism 5 - Raportare continua dovedibila pe 54 luni (auditabila)</w:t>
      </w:r>
    </w:p>
    <w:p w14:paraId="0187A172" w14:textId="77777777" w:rsidR="003B615B" w:rsidRDefault="00000000">
      <w:r>
        <w:t>Angajamentul DNSH NU se incheie la depunerea ofertei - este urmarit pe toata durata contractului prin 9 rapoarte semestriale cu KPI cuantificati (vezi §2.1.3), auditabile independent la cererea ANSVSA. Aceasta inseamna ca masurile asumate trebuie sa fie REALE (pentru a putea fi raportate corect pe 54 luni), nu doar declarate o data in oferta.</w:t>
      </w:r>
    </w:p>
    <w:p w14:paraId="4B495061" w14:textId="77777777" w:rsidR="003B615B" w:rsidRDefault="00000000">
      <w:pPr>
        <w:pStyle w:val="Heading3"/>
      </w:pPr>
      <w:r>
        <w:t>Concluzie operationala</w:t>
      </w:r>
    </w:p>
    <w:p w14:paraId="569D7B65" w14:textId="77777777" w:rsidR="003B615B" w:rsidRDefault="00000000">
      <w:r>
        <w:rPr>
          <w:b/>
        </w:rPr>
        <w:t>Prin aceste 5 mecanisme, &lt;LIDER&gt; garanteaza ca propunerea DNSH respecta regula stricta din Fisa de date. Maximizarea punctajului P4 = 10 puncte este sustinuta de dovezi documentare verificabile, NU de declaratii generice. Aceasta abordare diferentiaza oferta &lt;LIDER&gt; de o oferta concurenta care s-ar limita la declaratii formale fara substrat operational.</w:t>
      </w:r>
    </w:p>
    <w:sectPr w:rsidR="003B615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903523">
    <w:abstractNumId w:val="8"/>
  </w:num>
  <w:num w:numId="2" w16cid:durableId="1393967322">
    <w:abstractNumId w:val="6"/>
  </w:num>
  <w:num w:numId="3" w16cid:durableId="1212156990">
    <w:abstractNumId w:val="5"/>
  </w:num>
  <w:num w:numId="4" w16cid:durableId="2058970439">
    <w:abstractNumId w:val="4"/>
  </w:num>
  <w:num w:numId="5" w16cid:durableId="1878931679">
    <w:abstractNumId w:val="7"/>
  </w:num>
  <w:num w:numId="6" w16cid:durableId="4139907">
    <w:abstractNumId w:val="3"/>
  </w:num>
  <w:num w:numId="7" w16cid:durableId="867717983">
    <w:abstractNumId w:val="2"/>
  </w:num>
  <w:num w:numId="8" w16cid:durableId="1010059928">
    <w:abstractNumId w:val="1"/>
  </w:num>
  <w:num w:numId="9" w16cid:durableId="187734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15B"/>
    <w:rsid w:val="007F0D29"/>
    <w:rsid w:val="00882C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87EE1"/>
  <w14:defaultImageDpi w14:val="300"/>
  <w15:docId w15:val="{15D5B3E0-43BA-4EBE-AA40-703FA76F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Barcutean | vogo.me</cp:lastModifiedBy>
  <cp:revision>3</cp:revision>
  <dcterms:created xsi:type="dcterms:W3CDTF">2013-12-23T23:15:00Z</dcterms:created>
  <dcterms:modified xsi:type="dcterms:W3CDTF">2026-05-15T00:22:00Z</dcterms:modified>
  <cp:category/>
</cp:coreProperties>
</file>