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17182" w14:textId="77777777" w:rsidR="00F40BDC" w:rsidRDefault="00000000">
      <w:pPr>
        <w:pStyle w:val="Heading1"/>
      </w:pPr>
      <w:r>
        <w:t xml:space="preserve">4. </w:t>
      </w:r>
      <w:proofErr w:type="spellStart"/>
      <w:r>
        <w:t>Descrierea</w:t>
      </w:r>
      <w:proofErr w:type="spellEnd"/>
      <w:r>
        <w:t xml:space="preserve"> </w:t>
      </w:r>
      <w:proofErr w:type="spellStart"/>
      <w:r>
        <w:t>soluției</w:t>
      </w:r>
      <w:proofErr w:type="spellEnd"/>
      <w:r>
        <w:t xml:space="preserve"> </w:t>
      </w:r>
      <w:proofErr w:type="spellStart"/>
      <w:r>
        <w:t>propuse</w:t>
      </w:r>
      <w:proofErr w:type="spellEnd"/>
    </w:p>
    <w:p w14:paraId="57BD8B27" w14:textId="77777777" w:rsidR="00D1151F" w:rsidRPr="00D1151F" w:rsidRDefault="00D1151F" w:rsidP="00D1151F"/>
    <w:p w14:paraId="5CDC4212" w14:textId="77777777" w:rsidR="00F40BDC" w:rsidRDefault="00000000">
      <w:r>
        <w:t xml:space="preserve">Capitolul răspunde la cerința IV.4.1 lit. a) din Fișa de date a achiziției — descrierea soluției propuse pentru îndeplinirea obiectivelor stabilite prin Caietul de Sarcini. Capitolul prezintă: viziunea de ansamblu (§4.1); cele 14 componente funcționale solicitate prin cap. 3.4.2 din Caietul de Sarcini, fiecare descrisă cu referință explicită la sub-capitolul corespunzător (§4.2); maparea componentelor pe produsele software ofertate (§4.3); caracteristicile transversale ale platformei (§4.4); conformitatea legală și standardele aplicabile (§4.5); drepturile de proprietate </w:t>
      </w:r>
      <w:proofErr w:type="spellStart"/>
      <w:r>
        <w:t>intelectuală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rezultatelor</w:t>
      </w:r>
      <w:proofErr w:type="spellEnd"/>
      <w:r>
        <w:t xml:space="preserve"> (§4.6).</w:t>
      </w:r>
    </w:p>
    <w:p w14:paraId="5D164917" w14:textId="35470884" w:rsidR="00D1151F" w:rsidRPr="00D1151F" w:rsidRDefault="00D1151F" w:rsidP="00D1151F">
      <w:pPr>
        <w:jc w:val="center"/>
        <w:rPr>
          <w:lang w:val="en-GB"/>
        </w:rPr>
      </w:pPr>
      <w:r w:rsidRPr="00D1151F">
        <w:rPr>
          <w:lang w:val="en-GB"/>
        </w:rPr>
        <w:drawing>
          <wp:inline distT="0" distB="0" distL="0" distR="0" wp14:anchorId="4E0CD363" wp14:editId="6C1EF447">
            <wp:extent cx="4618908" cy="5767753"/>
            <wp:effectExtent l="0" t="0" r="0" b="4445"/>
            <wp:docPr id="14702539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755" cy="578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22055" w14:textId="77777777" w:rsidR="00D1151F" w:rsidRDefault="00D1151F"/>
    <w:p w14:paraId="08DF8F13" w14:textId="77777777" w:rsidR="00F40BDC" w:rsidRDefault="00000000">
      <w:pPr>
        <w:pStyle w:val="Heading2"/>
      </w:pPr>
      <w:r>
        <w:t>4.1 Viziunea de ansamblu</w:t>
      </w:r>
    </w:p>
    <w:p w14:paraId="038079EA" w14:textId="77777777" w:rsidR="00F40BDC" w:rsidRDefault="00000000">
      <w:r>
        <w:t>SIDISVA este un sistem informatic Cloud-Native, modular, găzduit în Cloud Guvernamental conform OUG nr. 89/2022, construit pe principiul microserviciilor containerizate (Docker / Kubernetes). Sistemul deservește:</w:t>
      </w:r>
    </w:p>
    <w:p w14:paraId="72D1A759" w14:textId="77777777" w:rsidR="00F40BDC" w:rsidRDefault="00000000">
      <w:pPr>
        <w:pStyle w:val="ListBullet"/>
      </w:pPr>
      <w:r>
        <w:t>ANSVSA centru + 42 DSVSA județene + 3 institute subordonate (IISPV, ICBMV, IDSA);</w:t>
      </w:r>
    </w:p>
    <w:p w14:paraId="700DFB03" w14:textId="77777777" w:rsidR="00F40BDC" w:rsidRDefault="00000000">
      <w:pPr>
        <w:pStyle w:val="ListBullet"/>
      </w:pPr>
      <w:r>
        <w:t>cca. 5.300 angajați interni, 2.600 medici veterinari concesionari, 4.800 utilizatori acreditați și cca. 185.000 utilizatori unici/an externi (cetățeni, fermieri, operatori economici);</w:t>
      </w:r>
    </w:p>
    <w:p w14:paraId="6363A1B1" w14:textId="77777777" w:rsidR="00F40BDC" w:rsidRDefault="00000000">
      <w:pPr>
        <w:pStyle w:val="ListBullet"/>
      </w:pPr>
      <w:r>
        <w:t>cca. 280.000 cereri de analiză de laborator/an, ≥56 servicii publice electronice (indicator de rezultat RCR11 POCIDIF);</w:t>
      </w:r>
    </w:p>
    <w:p w14:paraId="003EEA08" w14:textId="77777777" w:rsidR="00F40BDC" w:rsidRDefault="00000000">
      <w:pPr>
        <w:pStyle w:val="ListBullet"/>
      </w:pPr>
      <w:r>
        <w:t>ecosistemul interoperabil național și european (ROeID, eIDAS, ONRC, APIA, ANCPI, ANARZ, PNI, PDURo, Colegiul Medicilor Veterinari, Ghișeul.ro).</w:t>
      </w:r>
    </w:p>
    <w:p w14:paraId="08A4E982" w14:textId="77777777" w:rsidR="00F40BDC" w:rsidRDefault="00000000">
      <w:r>
        <w:t>Soluția este compusă din 14 componente funcționale (descrise în §4.2), peste o platformă comună de servicii partajate — autentificare și autorizare (IAM), magistrala de servicii (ESB), motorul de rapoarte și BI, GIS, semnătură electronică, audit, notificări — descrisă în §4.4. Arhitectura tehnică detaliată (componente de infrastructură, sizing, lista licențelor) este prezentată în capitolul 5 al ofertei.</w:t>
      </w:r>
    </w:p>
    <w:p w14:paraId="399EE756" w14:textId="77777777" w:rsidR="00F40BDC" w:rsidRDefault="00000000">
      <w:pPr>
        <w:pStyle w:val="Heading2"/>
      </w:pPr>
      <w:r>
        <w:t>4.2 Componentele funcționale ale sistemului</w:t>
      </w:r>
    </w:p>
    <w:p w14:paraId="201D9E8F" w14:textId="77777777" w:rsidR="00F40BDC" w:rsidRDefault="00000000">
      <w:r>
        <w:t>Cele 14 componente sunt prezentate în ordinea capitolelor 3.4.2.1 – 3.4.2.14 ale Caietului de Sarcini. Pentru fiecare componentă sunt indicate: capitolul CdS de referință, funcționalitățile cheie, volumele estimate și produsul / produsele software propuse pentru acoperire (cu placeholder-uri pentru numele entităților juridice — completate în varianta finală a propunerii).</w:t>
      </w:r>
    </w:p>
    <w:p w14:paraId="2B5893B7" w14:textId="77777777" w:rsidR="00F40BDC" w:rsidRDefault="00000000">
      <w:pPr>
        <w:pStyle w:val="Heading3"/>
      </w:pPr>
      <w:r>
        <w:t>4.2.1 LIMS — Sistem informatic de laborator (cap. 3.4.2.1, 3.4.3.3.3)</w:t>
      </w:r>
    </w:p>
    <w:p w14:paraId="00279D10" w14:textId="77777777" w:rsidR="00F40BDC" w:rsidRDefault="00000000">
      <w:r>
        <w:t>Sistem unitar de gestiune a activității de laborator pentru cele 3 institute subordonate (IISPV, ICBMV, IDSA) și 41 laboratoare DSVSA, cu posibilitate de extindere către max. 100 laboratoare private. Volume estimate: cca. 280.000 cereri de analiză/an.</w:t>
      </w:r>
    </w:p>
    <w:p w14:paraId="0AC13087" w14:textId="77777777" w:rsidR="00F40BDC" w:rsidRDefault="00000000">
      <w:r>
        <w:rPr>
          <w:b/>
        </w:rPr>
        <w:t>Funcționalități principale:</w:t>
      </w:r>
    </w:p>
    <w:p w14:paraId="306F69FC" w14:textId="77777777" w:rsidR="00F40BDC" w:rsidRDefault="00000000">
      <w:pPr>
        <w:pStyle w:val="ListBullet"/>
      </w:pPr>
      <w:r>
        <w:t>Înregistrarea cererilor de analiză din toate canalele (Portal Servicii Publice, depunere fizică, API extern);</w:t>
      </w:r>
    </w:p>
    <w:p w14:paraId="3D41C094" w14:textId="77777777" w:rsidR="00F40BDC" w:rsidRDefault="00000000">
      <w:pPr>
        <w:pStyle w:val="ListBullet"/>
      </w:pPr>
      <w:r>
        <w:t>Generarea automată a codurilor unice de eșantion (cod bară și QR);</w:t>
      </w:r>
    </w:p>
    <w:p w14:paraId="1E85C8C5" w14:textId="77777777" w:rsidR="00F40BDC" w:rsidRDefault="00000000">
      <w:pPr>
        <w:pStyle w:val="ListBullet"/>
      </w:pPr>
      <w:r>
        <w:t>Fluxul tehnic complet: primire eșantion → distribuție pe sectoare → execuție analiză → validare → eliberare buletin de analiză;</w:t>
      </w:r>
    </w:p>
    <w:p w14:paraId="0D73E504" w14:textId="77777777" w:rsidR="00F40BDC" w:rsidRDefault="00000000">
      <w:pPr>
        <w:pStyle w:val="ListBullet"/>
      </w:pPr>
      <w:r>
        <w:t>Integrarea echipamentelor de laborator prin standardul HL7 FHIR — cca. 126 dispozitive IoT (cap. 3.4.3.3.3.2);</w:t>
      </w:r>
    </w:p>
    <w:p w14:paraId="32258DD1" w14:textId="77777777" w:rsidR="00F40BDC" w:rsidRDefault="00000000">
      <w:pPr>
        <w:pStyle w:val="ListBullet"/>
      </w:pPr>
      <w:r>
        <w:t>Sistem responsive pentru expedierea cererilor de laborator (cap. 3.4.3.3.3.1);</w:t>
      </w:r>
    </w:p>
    <w:p w14:paraId="65BE49B7" w14:textId="77777777" w:rsidR="00F40BDC" w:rsidRDefault="00000000">
      <w:pPr>
        <w:pStyle w:val="ListBullet"/>
      </w:pPr>
      <w:r>
        <w:lastRenderedPageBreak/>
        <w:t>Generarea buletinelor de analiză cu semnătură electronică calificată conform Reg. (UE) 910/2014 (eIDAS);</w:t>
      </w:r>
    </w:p>
    <w:p w14:paraId="501ED390" w14:textId="77777777" w:rsidR="00F40BDC" w:rsidRDefault="00000000">
      <w:pPr>
        <w:pStyle w:val="ListBullet"/>
      </w:pPr>
      <w:r>
        <w:t>Trasabilitatea completă (lanț de custodie) cu audit log inalterabil;</w:t>
      </w:r>
    </w:p>
    <w:p w14:paraId="49A70C3C" w14:textId="77777777" w:rsidR="00F40BDC" w:rsidRDefault="00000000">
      <w:pPr>
        <w:pStyle w:val="ListBullet"/>
      </w:pPr>
      <w:r>
        <w:t>Modul dedicat de gestiune a schemelor de intercomparare — vezi §4.2.3;</w:t>
      </w:r>
    </w:p>
    <w:p w14:paraId="288D3A3B" w14:textId="77777777" w:rsidR="00F40BDC" w:rsidRDefault="00000000">
      <w:pPr>
        <w:pStyle w:val="ListBullet"/>
      </w:pPr>
      <w:r>
        <w:t>Conformitate SR EN ISO/IEC 17025 (laboratoare de încercări).</w:t>
      </w:r>
    </w:p>
    <w:p w14:paraId="4CFFBA81" w14:textId="77777777" w:rsidR="00F40BDC" w:rsidRDefault="00000000">
      <w:r>
        <w:rPr>
          <w:b/>
        </w:rPr>
        <w:t xml:space="preserve">Produs propus: </w:t>
      </w:r>
      <w:r>
        <w:t>&lt;FURNIZOR_LIMS&gt; (soluție COTS specializată, cu licențe nelimitate și cod sursă cf. cap. 12).</w:t>
      </w:r>
    </w:p>
    <w:p w14:paraId="09A2D53C" w14:textId="77777777" w:rsidR="00F40BDC" w:rsidRDefault="00000000">
      <w:pPr>
        <w:pStyle w:val="Heading3"/>
      </w:pPr>
      <w:r>
        <w:t>4.2.2 DMS — Sistem național de management documente (cap. 3.4.2.2, 3.4.3.3.1)</w:t>
      </w:r>
    </w:p>
    <w:p w14:paraId="46DB27A1" w14:textId="77777777" w:rsidR="00F40BDC" w:rsidRDefault="00000000">
      <w:r>
        <w:t>Sistem unitar de gestionare a documentelor pentru cele cca. 5.300 angajați ANSVSA + 46 instituții (ANSVSA centru + 42 DSVSA + 3 institute), capabil să opereze concomitent pe SQL și NoSQL (cerință DEMO). Componenta este construită pe cele 7 sub-module solicitate prin cap. 3.4.3.3.1.1 – 3.4.3.3.1.7.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68"/>
        <w:gridCol w:w="1417"/>
        <w:gridCol w:w="5102"/>
      </w:tblGrid>
      <w:tr w:rsidR="00F40BDC" w14:paraId="7A582815" w14:textId="77777777" w:rsidTr="00F40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08C143E" w14:textId="77777777" w:rsidR="00F40BDC" w:rsidRDefault="00000000">
            <w:r>
              <w:rPr>
                <w:sz w:val="20"/>
              </w:rPr>
              <w:t>Sub-modul</w:t>
            </w:r>
          </w:p>
        </w:tc>
        <w:tc>
          <w:tcPr>
            <w:tcW w:w="1417" w:type="dxa"/>
          </w:tcPr>
          <w:p w14:paraId="78F176AC" w14:textId="77777777" w:rsidR="00F40BD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Cap. CdS</w:t>
            </w:r>
          </w:p>
        </w:tc>
        <w:tc>
          <w:tcPr>
            <w:tcW w:w="5102" w:type="dxa"/>
          </w:tcPr>
          <w:p w14:paraId="626290C1" w14:textId="77777777" w:rsidR="00F40BD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Rol principal</w:t>
            </w:r>
          </w:p>
        </w:tc>
      </w:tr>
      <w:tr w:rsidR="00F40BDC" w14:paraId="4F9EFE33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306A405" w14:textId="77777777" w:rsidR="00F40BDC" w:rsidRDefault="00000000">
            <w:r>
              <w:rPr>
                <w:sz w:val="20"/>
              </w:rPr>
              <w:t>Gestiune documente</w:t>
            </w:r>
          </w:p>
        </w:tc>
        <w:tc>
          <w:tcPr>
            <w:tcW w:w="1417" w:type="dxa"/>
          </w:tcPr>
          <w:p w14:paraId="50CF06FE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3.4.3.3.1.1</w:t>
            </w:r>
          </w:p>
        </w:tc>
        <w:tc>
          <w:tcPr>
            <w:tcW w:w="5102" w:type="dxa"/>
          </w:tcPr>
          <w:p w14:paraId="314C1A70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Captură, indexare, versionare, arhivare cf. L. 16/1996 (Arhivele Naționale)</w:t>
            </w:r>
          </w:p>
        </w:tc>
      </w:tr>
      <w:tr w:rsidR="00F40BDC" w14:paraId="679BADF3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18AB742" w14:textId="77777777" w:rsidR="00F40BDC" w:rsidRDefault="00000000">
            <w:r>
              <w:rPr>
                <w:sz w:val="20"/>
              </w:rPr>
              <w:t>Captură</w:t>
            </w:r>
          </w:p>
        </w:tc>
        <w:tc>
          <w:tcPr>
            <w:tcW w:w="1417" w:type="dxa"/>
          </w:tcPr>
          <w:p w14:paraId="61A51273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3.4.3.3.1.2</w:t>
            </w:r>
          </w:p>
        </w:tc>
        <w:tc>
          <w:tcPr>
            <w:tcW w:w="5102" w:type="dxa"/>
          </w:tcPr>
          <w:p w14:paraId="14C1BDD1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Preluare din surse multiple, OCR pe documente scanate, indexare automată</w:t>
            </w:r>
          </w:p>
        </w:tc>
      </w:tr>
      <w:tr w:rsidR="00F40BDC" w14:paraId="5A341593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A6D37DD" w14:textId="77777777" w:rsidR="00F40BDC" w:rsidRDefault="00000000">
            <w:r>
              <w:rPr>
                <w:sz w:val="20"/>
              </w:rPr>
              <w:t>Registru electronic</w:t>
            </w:r>
          </w:p>
        </w:tc>
        <w:tc>
          <w:tcPr>
            <w:tcW w:w="1417" w:type="dxa"/>
          </w:tcPr>
          <w:p w14:paraId="2B050B67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3.4.3.3.1.3</w:t>
            </w:r>
          </w:p>
        </w:tc>
        <w:tc>
          <w:tcPr>
            <w:tcW w:w="5102" w:type="dxa"/>
          </w:tcPr>
          <w:p w14:paraId="7B933A64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Numerotare automată cf. L. 16/1996</w:t>
            </w:r>
          </w:p>
        </w:tc>
      </w:tr>
      <w:tr w:rsidR="00F40BDC" w14:paraId="7E08489D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B2C7D00" w14:textId="77777777" w:rsidR="00F40BDC" w:rsidRDefault="00000000">
            <w:r>
              <w:rPr>
                <w:sz w:val="20"/>
              </w:rPr>
              <w:t>Fluxuri de lucru (BPMN)</w:t>
            </w:r>
          </w:p>
        </w:tc>
        <w:tc>
          <w:tcPr>
            <w:tcW w:w="1417" w:type="dxa"/>
          </w:tcPr>
          <w:p w14:paraId="14C41F40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3.4.3.3.1.4</w:t>
            </w:r>
          </w:p>
        </w:tc>
        <w:tc>
          <w:tcPr>
            <w:tcW w:w="5102" w:type="dxa"/>
          </w:tcPr>
          <w:p w14:paraId="42EFA135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Workflow-uri configurabile cu min. 5 pași și min. 3 roluri, fără modificare cod sursă</w:t>
            </w:r>
          </w:p>
        </w:tc>
      </w:tr>
      <w:tr w:rsidR="00F40BDC" w14:paraId="45C51FC4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ED6B17D" w14:textId="77777777" w:rsidR="00F40BDC" w:rsidRDefault="00000000">
            <w:r>
              <w:rPr>
                <w:sz w:val="20"/>
              </w:rPr>
              <w:t>Raportare</w:t>
            </w:r>
          </w:p>
        </w:tc>
        <w:tc>
          <w:tcPr>
            <w:tcW w:w="1417" w:type="dxa"/>
          </w:tcPr>
          <w:p w14:paraId="2D63C507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3.4.3.3.1.5</w:t>
            </w:r>
          </w:p>
        </w:tc>
        <w:tc>
          <w:tcPr>
            <w:tcW w:w="5102" w:type="dxa"/>
          </w:tcPr>
          <w:p w14:paraId="678A755B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Rapoarte standard + ad-hoc, dashboard-uri operaționale</w:t>
            </w:r>
          </w:p>
        </w:tc>
      </w:tr>
      <w:tr w:rsidR="00F40BDC" w14:paraId="4C0B6442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66077C6" w14:textId="77777777" w:rsidR="00F40BDC" w:rsidRDefault="00000000">
            <w:r>
              <w:rPr>
                <w:sz w:val="20"/>
              </w:rPr>
              <w:t>Administrare</w:t>
            </w:r>
          </w:p>
        </w:tc>
        <w:tc>
          <w:tcPr>
            <w:tcW w:w="1417" w:type="dxa"/>
          </w:tcPr>
          <w:p w14:paraId="2DDFAB0A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3.4.3.3.1.6</w:t>
            </w:r>
          </w:p>
        </w:tc>
        <w:tc>
          <w:tcPr>
            <w:tcW w:w="5102" w:type="dxa"/>
          </w:tcPr>
          <w:p w14:paraId="78B17CBD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Utilizatori, roluri, permisiuni granulare, multi-tenant pe aceeași instalare</w:t>
            </w:r>
          </w:p>
        </w:tc>
      </w:tr>
      <w:tr w:rsidR="00F40BDC" w14:paraId="2B764EA3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C120CB8" w14:textId="77777777" w:rsidR="00F40BDC" w:rsidRDefault="00000000">
            <w:r>
              <w:rPr>
                <w:sz w:val="20"/>
              </w:rPr>
              <w:t>Ajutor</w:t>
            </w:r>
          </w:p>
        </w:tc>
        <w:tc>
          <w:tcPr>
            <w:tcW w:w="1417" w:type="dxa"/>
          </w:tcPr>
          <w:p w14:paraId="0B7ED965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3.4.3.3.1.7</w:t>
            </w:r>
          </w:p>
        </w:tc>
        <w:tc>
          <w:tcPr>
            <w:tcW w:w="5102" w:type="dxa"/>
          </w:tcPr>
          <w:p w14:paraId="1C66B68F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Documentație contextuală, tutoriale interactive</w:t>
            </w:r>
          </w:p>
        </w:tc>
      </w:tr>
    </w:tbl>
    <w:p w14:paraId="74B39003" w14:textId="77777777" w:rsidR="00F40BDC" w:rsidRDefault="00000000">
      <w:r>
        <w:rPr>
          <w:b/>
        </w:rPr>
        <w:t>Capabilități critice (cerințe DEMO eliminatorii):</w:t>
      </w:r>
    </w:p>
    <w:p w14:paraId="27A8CA43" w14:textId="77777777" w:rsidR="00F40BDC" w:rsidRDefault="00000000">
      <w:pPr>
        <w:pStyle w:val="ListBullet"/>
      </w:pPr>
      <w:r>
        <w:t>Modificarea diagramelor BPMN / UML direct din interfața de administrare;</w:t>
      </w:r>
    </w:p>
    <w:p w14:paraId="116439E5" w14:textId="77777777" w:rsidR="00F40BDC" w:rsidRDefault="00000000">
      <w:pPr>
        <w:pStyle w:val="ListBullet"/>
      </w:pPr>
      <w:r>
        <w:t>Editarea documentelor Word / Excel în DMS prin integrare nativă Office (fără reatașare manuală);</w:t>
      </w:r>
    </w:p>
    <w:p w14:paraId="4D0DB997" w14:textId="77777777" w:rsidR="00F40BDC" w:rsidRDefault="00000000">
      <w:pPr>
        <w:pStyle w:val="ListBullet"/>
      </w:pPr>
      <w:r>
        <w:t>Tipărirea plicurilor și a borderourilor cu coduri de bare, cu gestionarea confirmărilor de primire;</w:t>
      </w:r>
    </w:p>
    <w:p w14:paraId="2295C6ED" w14:textId="77777777" w:rsidR="00F40BDC" w:rsidRDefault="00000000">
      <w:pPr>
        <w:pStyle w:val="ListBullet"/>
      </w:pPr>
      <w:r>
        <w:t>Formulare configurabile drag-and-drop cu asistență oferită de un chatbot AI (cap. 3.4.3.3.2.1);</w:t>
      </w:r>
    </w:p>
    <w:p w14:paraId="66FD293E" w14:textId="77777777" w:rsidR="00F40BDC" w:rsidRDefault="00000000">
      <w:pPr>
        <w:pStyle w:val="ListBullet"/>
      </w:pPr>
      <w:r>
        <w:t>Semnătură electronică calificată eIDAS + semnătură olografă captată pe pad USB conectat la stațiile de lucru.</w:t>
      </w:r>
    </w:p>
    <w:p w14:paraId="192423BD" w14:textId="77777777" w:rsidR="00F40BDC" w:rsidRDefault="00000000">
      <w:r>
        <w:rPr>
          <w:b/>
        </w:rPr>
        <w:t xml:space="preserve">Produs propus: </w:t>
      </w:r>
      <w:r>
        <w:t>&lt;PARTENER_DMS&gt; (soluție matură, licențe nelimitate + cod sursă cf. cap. 12).</w:t>
      </w:r>
    </w:p>
    <w:p w14:paraId="1A7BD8F0" w14:textId="77777777" w:rsidR="00F40BDC" w:rsidRDefault="00000000">
      <w:pPr>
        <w:pStyle w:val="Heading3"/>
      </w:pPr>
      <w:r>
        <w:t>4.2.3 Management scheme de intercomparare (cap. 3.4.2.3)</w:t>
      </w:r>
    </w:p>
    <w:p w14:paraId="1C3E2969" w14:textId="77777777" w:rsidR="00F40BDC" w:rsidRDefault="00000000">
      <w:r>
        <w:t>Componenta gestionează cca. 200 scheme de intercomparare între cele 41 laboratoare DSVSA și max. 100 laboratoare private, conform SR EN ISO/IEC 17043 și cerințelor RENAR (Asociația de Acreditare din România).</w:t>
      </w:r>
    </w:p>
    <w:p w14:paraId="17C759CB" w14:textId="77777777" w:rsidR="00F40BDC" w:rsidRDefault="00000000">
      <w:r>
        <w:rPr>
          <w:b/>
        </w:rPr>
        <w:lastRenderedPageBreak/>
        <w:t>Funcționalități:</w:t>
      </w:r>
    </w:p>
    <w:p w14:paraId="55CC8082" w14:textId="77777777" w:rsidR="00F40BDC" w:rsidRDefault="00000000">
      <w:pPr>
        <w:pStyle w:val="ListBullet"/>
      </w:pPr>
      <w:r>
        <w:t>Calendarul anual al schemelor de intercomparare;</w:t>
      </w:r>
    </w:p>
    <w:p w14:paraId="216AEB2C" w14:textId="77777777" w:rsidR="00F40BDC" w:rsidRDefault="00000000">
      <w:pPr>
        <w:pStyle w:val="ListBullet"/>
      </w:pPr>
      <w:r>
        <w:t>Distribuirea eșantioanelor de referință către laboratoarele participante;</w:t>
      </w:r>
    </w:p>
    <w:p w14:paraId="1DCCB8B3" w14:textId="77777777" w:rsidR="00F40BDC" w:rsidRDefault="00000000">
      <w:pPr>
        <w:pStyle w:val="ListBullet"/>
      </w:pPr>
      <w:r>
        <w:t>Colectarea rezultatelor și calculul statistic robust (Z-score, scoruri En);</w:t>
      </w:r>
    </w:p>
    <w:p w14:paraId="51D669F7" w14:textId="77777777" w:rsidR="00F40BDC" w:rsidRDefault="00000000">
      <w:pPr>
        <w:pStyle w:val="ListBullet"/>
      </w:pPr>
      <w:r>
        <w:t>Generarea rapoartelor de evaluare a performanței participanților;</w:t>
      </w:r>
    </w:p>
    <w:p w14:paraId="29AC18C0" w14:textId="77777777" w:rsidR="00F40BDC" w:rsidRDefault="00000000">
      <w:pPr>
        <w:pStyle w:val="ListBullet"/>
      </w:pPr>
      <w:r>
        <w:t>Acordarea / retragerea calificării laboratoarelor în baza rezultatelor.</w:t>
      </w:r>
    </w:p>
    <w:p w14:paraId="4A3E466E" w14:textId="77777777" w:rsidR="00F40BDC" w:rsidRDefault="00000000">
      <w:r>
        <w:rPr>
          <w:b/>
        </w:rPr>
        <w:t xml:space="preserve">Produs propus: </w:t>
      </w:r>
      <w:r>
        <w:t>&lt;PARTENER_DMS&gt; (modulul de fluxuri) + extensii dedicate dezvoltate de &lt;LIDER&gt;.</w:t>
      </w:r>
    </w:p>
    <w:p w14:paraId="5220CB24" w14:textId="77777777" w:rsidR="00F40BDC" w:rsidRDefault="00000000">
      <w:pPr>
        <w:pStyle w:val="Heading3"/>
      </w:pPr>
      <w:r>
        <w:t>4.2.4 GIS — Sistem geo-informațional (cap. 3.4.2.4, 3.4.3.2.8)</w:t>
      </w:r>
    </w:p>
    <w:p w14:paraId="4F1E1478" w14:textId="77777777" w:rsidR="00F40BDC" w:rsidRDefault="00000000">
      <w:r>
        <w:t>Sistem geo-informațional găzduit în Cloud Guvernamental, oferind suport cartografic pentru toate componentele cu nevoie spațială. Sistemul este utilizat în special de modulele 4.2.7 (BND-SNIIA), 4.2.8 (Catagrafie) și 4.2.9 (Supraveghere).</w:t>
      </w:r>
    </w:p>
    <w:p w14:paraId="50042B1D" w14:textId="77777777" w:rsidR="00F40BDC" w:rsidRDefault="00000000">
      <w:r>
        <w:rPr>
          <w:b/>
        </w:rPr>
        <w:t>Funcționalități:</w:t>
      </w:r>
    </w:p>
    <w:p w14:paraId="4AF6EA7A" w14:textId="77777777" w:rsidR="00F40BDC" w:rsidRDefault="00000000">
      <w:pPr>
        <w:pStyle w:val="ListBullet"/>
      </w:pPr>
      <w:r>
        <w:t>Layer-uri tematice configurabile (focare boli, exploatații zootehnice, abatoare, farmacii, depozite, fabrici de furaje);</w:t>
      </w:r>
    </w:p>
    <w:p w14:paraId="7D8E1638" w14:textId="77777777" w:rsidR="00F40BDC" w:rsidRDefault="00000000">
      <w:pPr>
        <w:pStyle w:val="ListBullet"/>
      </w:pPr>
      <w:r>
        <w:t>Geocoding adrese; calculul de rute optimizate pentru cele cca. 336 complete echipe de teren;</w:t>
      </w:r>
    </w:p>
    <w:p w14:paraId="4EF7629F" w14:textId="77777777" w:rsidR="00F40BDC" w:rsidRDefault="00000000">
      <w:pPr>
        <w:pStyle w:val="ListBullet"/>
      </w:pPr>
      <w:r>
        <w:t>Hărți tematice pentru analiza epidemiologică (hot-spots, zone de risc, propagare focare);</w:t>
      </w:r>
    </w:p>
    <w:p w14:paraId="038F4668" w14:textId="77777777" w:rsidR="00F40BDC" w:rsidRDefault="00000000">
      <w:pPr>
        <w:pStyle w:val="ListBullet"/>
      </w:pPr>
      <w:r>
        <w:t>Vizualizare 2D + 3D; exporturi GeoJSON, KML, Shapefile;</w:t>
      </w:r>
    </w:p>
    <w:p w14:paraId="2A8CB2B0" w14:textId="77777777" w:rsidR="00F40BDC" w:rsidRDefault="00000000">
      <w:pPr>
        <w:pStyle w:val="ListBullet"/>
      </w:pPr>
      <w:r>
        <w:t>Integrare cu sistemul cartografic național ANCPI — eTerra, prin INSPIRE (Directiva 2007/2/CE).</w:t>
      </w:r>
    </w:p>
    <w:p w14:paraId="72AFD889" w14:textId="77777777" w:rsidR="00F40BDC" w:rsidRDefault="00000000">
      <w:r>
        <w:rPr>
          <w:b/>
        </w:rPr>
        <w:t xml:space="preserve">Sizing țintă: 1 server GIS dedicat + 50 utilizatori editori. </w:t>
      </w:r>
      <w:r>
        <w:t>Produs propus: &lt;FURNIZOR_GIS&gt;.</w:t>
      </w:r>
    </w:p>
    <w:p w14:paraId="5F12EE5D" w14:textId="77777777" w:rsidR="00F40BDC" w:rsidRDefault="00000000">
      <w:pPr>
        <w:pStyle w:val="Heading3"/>
      </w:pPr>
      <w:r>
        <w:t>4.2.5 Culegere date, raportare, dashboard și sinteze (cap. 3.4.2.5)</w:t>
      </w:r>
    </w:p>
    <w:p w14:paraId="744F4385" w14:textId="77777777" w:rsidR="00F40BDC" w:rsidRDefault="00000000">
      <w:r>
        <w:t>Sistem unitar de analiză și raportare avansată, care înlocuiește cele peste 50 machete .xls utilizate în prezent pentru raportările centralizate ANSVSA.</w:t>
      </w:r>
    </w:p>
    <w:p w14:paraId="1FDE2813" w14:textId="77777777" w:rsidR="00F40BDC" w:rsidRDefault="00000000">
      <w:r>
        <w:rPr>
          <w:b/>
        </w:rPr>
        <w:t>Funcționalități:</w:t>
      </w:r>
    </w:p>
    <w:p w14:paraId="28B423F7" w14:textId="77777777" w:rsidR="00F40BDC" w:rsidRDefault="00000000">
      <w:pPr>
        <w:pStyle w:val="ListBullet"/>
      </w:pPr>
      <w:r>
        <w:t>Data Warehouse cu procese ETL/ELT pentru consolidare zilnică a datelor operaționale;</w:t>
      </w:r>
    </w:p>
    <w:p w14:paraId="21D48403" w14:textId="77777777" w:rsidR="00F40BDC" w:rsidRDefault="00000000">
      <w:pPr>
        <w:pStyle w:val="ListBullet"/>
      </w:pPr>
      <w:r>
        <w:t>Dashboard-uri operaționale și executive cu construcție drag-and-drop (cerință DEMO);</w:t>
      </w:r>
    </w:p>
    <w:p w14:paraId="70D9334A" w14:textId="77777777" w:rsidR="00F40BDC" w:rsidRDefault="00000000">
      <w:pPr>
        <w:pStyle w:val="ListBullet"/>
      </w:pPr>
      <w:r>
        <w:t>KPI-uri configurabile, drill-down, alerte pe praguri, abonamente la rapoarte;</w:t>
      </w:r>
    </w:p>
    <w:p w14:paraId="579193AB" w14:textId="77777777" w:rsidR="00F40BDC" w:rsidRDefault="00000000">
      <w:pPr>
        <w:pStyle w:val="ListBullet"/>
      </w:pPr>
      <w:r>
        <w:t>Surse de date eterogene (SQL + NoSQL) — cerință DEMO;</w:t>
      </w:r>
    </w:p>
    <w:p w14:paraId="06DAF5A5" w14:textId="77777777" w:rsidR="00F40BDC" w:rsidRDefault="00000000">
      <w:pPr>
        <w:pStyle w:val="ListBullet"/>
      </w:pPr>
      <w:r>
        <w:t>Exporturi în formate standard (Excel, PDF, CSV) și partajare securizată.</w:t>
      </w:r>
    </w:p>
    <w:p w14:paraId="190E6B59" w14:textId="77777777" w:rsidR="00F40BDC" w:rsidRDefault="00000000">
      <w:r>
        <w:rPr>
          <w:b/>
        </w:rPr>
        <w:t xml:space="preserve">Sizing țintă: 50 utilizatori BI. </w:t>
      </w:r>
      <w:r>
        <w:t>Produse propuse: &lt;ETL&gt; (extragere / transformare) + &lt;BI&gt; (raportare și analiză).</w:t>
      </w:r>
    </w:p>
    <w:p w14:paraId="5938F5D8" w14:textId="77777777" w:rsidR="00F40BDC" w:rsidRDefault="00000000">
      <w:pPr>
        <w:pStyle w:val="Heading3"/>
      </w:pPr>
      <w:r>
        <w:lastRenderedPageBreak/>
        <w:t>4.2.6 Portal Servicii Publice către cetățeni, societăți comerciale și medici veterinari (cap. 3.4.2.6, 3.4.3.3.2)</w:t>
      </w:r>
    </w:p>
    <w:p w14:paraId="793C485D" w14:textId="77777777" w:rsidR="00F40BDC" w:rsidRDefault="00000000">
      <w:r>
        <w:t>Interfața publică unică a sistemului SIDISVA, asigurând îndeplinirea indicatorului de rezultat RCR11 al POCIDIF (≥56 servicii electronice publice noi sau optimizate).</w:t>
      </w:r>
    </w:p>
    <w:p w14:paraId="18B12361" w14:textId="77777777" w:rsidR="00F40BDC" w:rsidRDefault="00000000">
      <w:r>
        <w:rPr>
          <w:b/>
        </w:rPr>
        <w:t>Funcționalități:</w:t>
      </w:r>
    </w:p>
    <w:p w14:paraId="5EA702FF" w14:textId="77777777" w:rsidR="00F40BDC" w:rsidRDefault="00000000">
      <w:pPr>
        <w:pStyle w:val="ListBullet"/>
      </w:pPr>
      <w:r>
        <w:t>Catalog complet de servicii publice cu min. 56 servicii electronice;</w:t>
      </w:r>
    </w:p>
    <w:p w14:paraId="482AEAC5" w14:textId="77777777" w:rsidR="00F40BDC" w:rsidRDefault="00000000">
      <w:pPr>
        <w:pStyle w:val="ListBullet"/>
      </w:pPr>
      <w:r>
        <w:t>Autentificare prin ROeID + eIDAS + 2FA SMS (cerință DEMO eliminatorie);</w:t>
      </w:r>
    </w:p>
    <w:p w14:paraId="317D6441" w14:textId="77777777" w:rsidR="00F40BDC" w:rsidRDefault="00000000">
      <w:pPr>
        <w:pStyle w:val="ListBullet"/>
      </w:pPr>
      <w:r>
        <w:t>Spațiu personal („My ANSVSA") cu istoricul cererilor depuse, statutul și documentele asociate;</w:t>
      </w:r>
    </w:p>
    <w:p w14:paraId="327BDF8A" w14:textId="77777777" w:rsidR="00F40BDC" w:rsidRDefault="00000000">
      <w:pPr>
        <w:pStyle w:val="ListBullet"/>
      </w:pPr>
      <w:r>
        <w:t>Plăți online integrate prin Ghișeul.ro, conform L. 207/2015 (Cod fiscal procedural) și OUG 41/2016;</w:t>
      </w:r>
    </w:p>
    <w:p w14:paraId="553B8760" w14:textId="77777777" w:rsidR="00F40BDC" w:rsidRDefault="00000000">
      <w:pPr>
        <w:pStyle w:val="ListBullet"/>
      </w:pPr>
      <w:r>
        <w:t>Notificări multi-canal — email, SMS, push pe aplicațiile mobile;</w:t>
      </w:r>
    </w:p>
    <w:p w14:paraId="67C54A56" w14:textId="77777777" w:rsidR="00F40BDC" w:rsidRDefault="00000000">
      <w:pPr>
        <w:pStyle w:val="ListBullet"/>
      </w:pPr>
      <w:r>
        <w:t>Aplicație mobilă nativă pentru cetățeni — iOS + Android (cap. 3.4.3.3.2.2);</w:t>
      </w:r>
    </w:p>
    <w:p w14:paraId="16C1A4A1" w14:textId="77777777" w:rsidR="00F40BDC" w:rsidRDefault="00000000">
      <w:pPr>
        <w:pStyle w:val="ListBullet"/>
      </w:pPr>
      <w:r>
        <w:t>Chatbot AI pentru asistarea utilizatorului la configurarea cererilor și formularelor drag-and-drop (cap. 3.4.3.3.2.1, cerință DEMO);</w:t>
      </w:r>
    </w:p>
    <w:p w14:paraId="1DD570BC" w14:textId="77777777" w:rsidR="00F40BDC" w:rsidRDefault="00000000">
      <w:pPr>
        <w:pStyle w:val="ListBullet"/>
      </w:pPr>
      <w:r>
        <w:t>Conformitate WCAG 2.1 nivel AA (accesibilitate);</w:t>
      </w:r>
    </w:p>
    <w:p w14:paraId="20529146" w14:textId="77777777" w:rsidR="00F40BDC" w:rsidRDefault="00000000">
      <w:pPr>
        <w:pStyle w:val="ListBullet"/>
      </w:pPr>
      <w:r>
        <w:t>Suport multi-limbă (română, engleză, opțional alte limbi UE).</w:t>
      </w:r>
    </w:p>
    <w:p w14:paraId="1A9BEE05" w14:textId="77777777" w:rsidR="00F40BDC" w:rsidRDefault="00000000">
      <w:r>
        <w:rPr>
          <w:b/>
        </w:rPr>
        <w:t xml:space="preserve">Produs propus: </w:t>
      </w:r>
      <w:r>
        <w:t>&lt;SUITA&gt; (instanțe Portal + Chatbot + Aplicație mobilă cetățeni).</w:t>
      </w:r>
    </w:p>
    <w:p w14:paraId="6B06E325" w14:textId="77777777" w:rsidR="00F40BDC" w:rsidRDefault="00000000">
      <w:pPr>
        <w:pStyle w:val="Heading3"/>
      </w:pPr>
      <w:r>
        <w:t>4.2.7 BND-SNIIA — Baza Națională de Date a Sistemului Național de Identificare și Înregistrare a Animalelor (cap. 3.4.2.7)</w:t>
      </w:r>
    </w:p>
    <w:p w14:paraId="0244FE87" w14:textId="77777777" w:rsidR="00F40BDC" w:rsidRDefault="00000000">
      <w:r>
        <w:t>Sistem de înregistrare și identificare a animalelor (bovine, ovine, caprine, suine) la nivel național, destinat proprietarilor de exploatații, medicilor veterinari oficiali, administratorilor BND și utilizatorilor externi acreditați.</w:t>
      </w:r>
    </w:p>
    <w:p w14:paraId="2BE52CBA" w14:textId="77777777" w:rsidR="00F40BDC" w:rsidRDefault="00000000">
      <w:r>
        <w:rPr>
          <w:b/>
        </w:rPr>
        <w:t>Funcționalități:</w:t>
      </w:r>
    </w:p>
    <w:p w14:paraId="11F1B172" w14:textId="77777777" w:rsidR="00F40BDC" w:rsidRDefault="00000000">
      <w:pPr>
        <w:pStyle w:val="ListBullet"/>
      </w:pPr>
      <w:r>
        <w:t>Registrul exploatațiilor cu coordonate geo (integrare cu GIS — §4.2.4);</w:t>
      </w:r>
    </w:p>
    <w:p w14:paraId="00310CAE" w14:textId="77777777" w:rsidR="00F40BDC" w:rsidRDefault="00000000">
      <w:pPr>
        <w:pStyle w:val="ListBullet"/>
      </w:pPr>
      <w:r>
        <w:t>Înregistrarea evenimentelor pe animal (naștere, mișcare, sacrificare, deces, vaccinare);</w:t>
      </w:r>
    </w:p>
    <w:p w14:paraId="74C00D67" w14:textId="77777777" w:rsidR="00F40BDC" w:rsidRDefault="00000000">
      <w:pPr>
        <w:pStyle w:val="ListBullet"/>
      </w:pPr>
      <w:r>
        <w:t>Aplicații mobile native (Android + iOS) pentru medici veterinari și fermieri, cu funcționare offline (cerință DEMO eliminatorie);</w:t>
      </w:r>
    </w:p>
    <w:p w14:paraId="06CF3058" w14:textId="77777777" w:rsidR="00F40BDC" w:rsidRDefault="00000000">
      <w:pPr>
        <w:pStyle w:val="ListBullet"/>
      </w:pPr>
      <w:r>
        <w:t>Sincronizare bidirecțională la reconectare, cu rezolvarea automată a conflictelor;</w:t>
      </w:r>
    </w:p>
    <w:p w14:paraId="557E4E80" w14:textId="77777777" w:rsidR="00F40BDC" w:rsidRDefault="00000000">
      <w:pPr>
        <w:pStyle w:val="ListBullet"/>
      </w:pPr>
      <w:r>
        <w:t>Integrare nativă cu APIA, ANARZ, Colegiul Medicilor Veterinari;</w:t>
      </w:r>
    </w:p>
    <w:p w14:paraId="6996569F" w14:textId="77777777" w:rsidR="00F40BDC" w:rsidRDefault="00000000">
      <w:pPr>
        <w:pStyle w:val="ListBullet"/>
      </w:pPr>
      <w:r>
        <w:t>Validări automate (consistență, plauzibilitate, dublură).</w:t>
      </w:r>
    </w:p>
    <w:p w14:paraId="4785EE99" w14:textId="77777777" w:rsidR="00F40BDC" w:rsidRDefault="00000000">
      <w:r>
        <w:rPr>
          <w:b/>
        </w:rPr>
        <w:t xml:space="preserve">Produs propus: </w:t>
      </w:r>
      <w:r>
        <w:t>&lt;SUITA&gt; (modul SNIIA + aplicații mobile native + sincronizare offline).</w:t>
      </w:r>
    </w:p>
    <w:p w14:paraId="781F3F71" w14:textId="77777777" w:rsidR="00F40BDC" w:rsidRDefault="00000000">
      <w:pPr>
        <w:pStyle w:val="Heading3"/>
      </w:pPr>
      <w:r>
        <w:t>4.2.8 Catagrafie și cartografiere exploatații, unități autorizate, farmacii (cap. 3.4.2.8)</w:t>
      </w:r>
    </w:p>
    <w:p w14:paraId="61D1C66A" w14:textId="77777777" w:rsidR="00F40BDC" w:rsidRDefault="00000000">
      <w:r>
        <w:t>Componentă de inventariere și mapare geografică a tuturor unităților din sfera de competență ANSVSA: exploatații zootehnice, abatoare, fabrici de furaje, farmacii veterinare, depozite, importatori, distribuitori.</w:t>
      </w:r>
    </w:p>
    <w:p w14:paraId="47B5ADCB" w14:textId="77777777" w:rsidR="00F40BDC" w:rsidRDefault="00000000">
      <w:r>
        <w:rPr>
          <w:b/>
        </w:rPr>
        <w:lastRenderedPageBreak/>
        <w:t>Funcționalități:</w:t>
      </w:r>
    </w:p>
    <w:p w14:paraId="1FD9240F" w14:textId="77777777" w:rsidR="00F40BDC" w:rsidRDefault="00000000">
      <w:pPr>
        <w:pStyle w:val="ListBullet"/>
      </w:pPr>
      <w:r>
        <w:t>Înregistrarea atributelor juridice și tehnice ale fiecărei unități;</w:t>
      </w:r>
    </w:p>
    <w:p w14:paraId="684908B9" w14:textId="77777777" w:rsidR="00F40BDC" w:rsidRDefault="00000000">
      <w:pPr>
        <w:pStyle w:val="ListBullet"/>
      </w:pPr>
      <w:r>
        <w:t>Geolocalizare automată din adrese (geocoding);</w:t>
      </w:r>
    </w:p>
    <w:p w14:paraId="54E080AA" w14:textId="77777777" w:rsidR="00F40BDC" w:rsidRDefault="00000000">
      <w:pPr>
        <w:pStyle w:val="ListBullet"/>
      </w:pPr>
      <w:r>
        <w:t>Integrare automată cu APIA pentru coordonatele exploatațiilor existente;</w:t>
      </w:r>
    </w:p>
    <w:p w14:paraId="43B4E355" w14:textId="77777777" w:rsidR="00F40BDC" w:rsidRDefault="00000000">
      <w:pPr>
        <w:pStyle w:val="ListBullet"/>
      </w:pPr>
      <w:r>
        <w:t>Actualizare periodică cu mecanisme de validare în teren prin aplicația de supraveghere (§4.2.9);</w:t>
      </w:r>
    </w:p>
    <w:p w14:paraId="0D820B19" w14:textId="77777777" w:rsidR="00F40BDC" w:rsidRDefault="00000000">
      <w:pPr>
        <w:pStyle w:val="ListBullet"/>
      </w:pPr>
      <w:r>
        <w:t>Vizualizare integrată pe hartă (cu modulul GIS — §4.2.4).</w:t>
      </w:r>
    </w:p>
    <w:p w14:paraId="50F0820B" w14:textId="77777777" w:rsidR="00F40BDC" w:rsidRDefault="00000000">
      <w:r>
        <w:rPr>
          <w:b/>
        </w:rPr>
        <w:t xml:space="preserve">Produse propuse: </w:t>
      </w:r>
      <w:r>
        <w:t>&lt;FURNIZOR_GIS&gt; (cartografie) + &lt;SUITA&gt; (modulul aplicativ de catagrafie).</w:t>
      </w:r>
    </w:p>
    <w:p w14:paraId="35B9B02C" w14:textId="77777777" w:rsidR="00F40BDC" w:rsidRDefault="00000000">
      <w:pPr>
        <w:pStyle w:val="Heading3"/>
      </w:pPr>
      <w:r>
        <w:t>4.2.9 Supraveghere, prevenire, control și anchete (cap. 3.4.2.9)</w:t>
      </w:r>
    </w:p>
    <w:p w14:paraId="2FA84919" w14:textId="77777777" w:rsidR="00F40BDC" w:rsidRDefault="00000000">
      <w:r>
        <w:t>Modulul operațional dedicat celor cca. 336 complete echipe de teren ANSVSA / DSVSA.</w:t>
      </w:r>
    </w:p>
    <w:p w14:paraId="66091800" w14:textId="77777777" w:rsidR="00F40BDC" w:rsidRDefault="00000000">
      <w:r>
        <w:rPr>
          <w:b/>
        </w:rPr>
        <w:t>Funcționalități:</w:t>
      </w:r>
    </w:p>
    <w:p w14:paraId="05EAA2A0" w14:textId="77777777" w:rsidR="00F40BDC" w:rsidRDefault="00000000">
      <w:pPr>
        <w:pStyle w:val="ListBullet"/>
      </w:pPr>
      <w:r>
        <w:t>Planificarea controalelor pe baza unui algoritm de risc (frecvență, gravitate, istoric, sezonalitate);</w:t>
      </w:r>
    </w:p>
    <w:p w14:paraId="156D99D0" w14:textId="77777777" w:rsidR="00F40BDC" w:rsidRDefault="00000000">
      <w:pPr>
        <w:pStyle w:val="ListBullet"/>
      </w:pPr>
      <w:r>
        <w:t>Lucru offline cu sincronizare la reconectare (cerință DEMO eliminatorie);</w:t>
      </w:r>
    </w:p>
    <w:p w14:paraId="28B27131" w14:textId="77777777" w:rsidR="00F40BDC" w:rsidRDefault="00000000">
      <w:pPr>
        <w:pStyle w:val="ListBullet"/>
      </w:pPr>
      <w:r>
        <w:t>Înregistrarea proceselor verbale cu semnătură olografă pe pad USB + semnătură electronică calificată eIDAS;</w:t>
      </w:r>
    </w:p>
    <w:p w14:paraId="60AD3A38" w14:textId="77777777" w:rsidR="00F40BDC" w:rsidRDefault="00000000">
      <w:pPr>
        <w:pStyle w:val="ListBullet"/>
      </w:pPr>
      <w:r>
        <w:t>Atașarea de fotografii, coordonate GPS și înregistrări audio la fiecare control;</w:t>
      </w:r>
    </w:p>
    <w:p w14:paraId="709F52E1" w14:textId="77777777" w:rsidR="00F40BDC" w:rsidRDefault="00000000">
      <w:pPr>
        <w:pStyle w:val="ListBullet"/>
      </w:pPr>
      <w:r>
        <w:t>Generarea automată a sancțiunilor, recomandărilor și măsurilor de remediere;</w:t>
      </w:r>
    </w:p>
    <w:p w14:paraId="2B3B6818" w14:textId="77777777" w:rsidR="00F40BDC" w:rsidRDefault="00000000">
      <w:pPr>
        <w:pStyle w:val="ListBullet"/>
      </w:pPr>
      <w:r>
        <w:t>Fluxuri configurabile cu min. 5 pași și min. 3 roluri (cerință DEMO).</w:t>
      </w:r>
    </w:p>
    <w:p w14:paraId="211518FE" w14:textId="77777777" w:rsidR="00F40BDC" w:rsidRDefault="00000000">
      <w:r>
        <w:rPr>
          <w:b/>
        </w:rPr>
        <w:t xml:space="preserve">Produs propus: </w:t>
      </w:r>
      <w:r>
        <w:t>&lt;SUITA&gt; (modulul Supraveghere + aplicația mobilă de teren).</w:t>
      </w:r>
    </w:p>
    <w:p w14:paraId="416C8B8F" w14:textId="77777777" w:rsidR="00F40BDC" w:rsidRDefault="00000000">
      <w:pPr>
        <w:pStyle w:val="Heading3"/>
      </w:pPr>
      <w:r>
        <w:t>4.2.10 Management instruire personal laboratoare (cap. 3.4.2.10)</w:t>
      </w:r>
    </w:p>
    <w:p w14:paraId="7C32CB21" w14:textId="77777777" w:rsidR="00F40BDC" w:rsidRDefault="00000000">
      <w:r>
        <w:t>Componenta gestionează instruirea continuă a personalului celor 41 laboratoare DSVSA și 3 institute subordonate, cerință derivată din SR EN ISO/IEC 17025.</w:t>
      </w:r>
    </w:p>
    <w:p w14:paraId="43A7BD8E" w14:textId="77777777" w:rsidR="00F40BDC" w:rsidRDefault="00000000">
      <w:r>
        <w:rPr>
          <w:b/>
        </w:rPr>
        <w:t>Funcționalități:</w:t>
      </w:r>
    </w:p>
    <w:p w14:paraId="151FC123" w14:textId="77777777" w:rsidR="00F40BDC" w:rsidRDefault="00000000">
      <w:pPr>
        <w:pStyle w:val="ListBullet"/>
      </w:pPr>
      <w:r>
        <w:t>Planificarea instruirilor (interne, externe, cu acreditare);</w:t>
      </w:r>
    </w:p>
    <w:p w14:paraId="7E41194D" w14:textId="77777777" w:rsidR="00F40BDC" w:rsidRDefault="00000000">
      <w:pPr>
        <w:pStyle w:val="ListBullet"/>
      </w:pPr>
      <w:r>
        <w:t>Catalog cursuri + materiale didactice (LMS integrat);</w:t>
      </w:r>
    </w:p>
    <w:p w14:paraId="2274AB04" w14:textId="77777777" w:rsidR="00F40BDC" w:rsidRDefault="00000000">
      <w:pPr>
        <w:pStyle w:val="ListBullet"/>
      </w:pPr>
      <w:r>
        <w:t>Înscrieri, prezență, urmărire progres individual;</w:t>
      </w:r>
    </w:p>
    <w:p w14:paraId="70D17EA9" w14:textId="77777777" w:rsidR="00F40BDC" w:rsidRDefault="00000000">
      <w:pPr>
        <w:pStyle w:val="ListBullet"/>
      </w:pPr>
      <w:r>
        <w:t>Evaluări de competență cu trasabilitate;</w:t>
      </w:r>
    </w:p>
    <w:p w14:paraId="2FF4FACD" w14:textId="77777777" w:rsidR="00F40BDC" w:rsidRDefault="00000000">
      <w:pPr>
        <w:pStyle w:val="ListBullet"/>
      </w:pPr>
      <w:r>
        <w:t>Generarea automată a certificatelor de absolvire cu semnătură electronică calificată;</w:t>
      </w:r>
    </w:p>
    <w:p w14:paraId="64466968" w14:textId="77777777" w:rsidR="00F40BDC" w:rsidRDefault="00000000">
      <w:pPr>
        <w:pStyle w:val="ListBullet"/>
      </w:pPr>
      <w:r>
        <w:t>Raportarea conformității cu cerințele de instruire periodică.</w:t>
      </w:r>
    </w:p>
    <w:p w14:paraId="7C4699F0" w14:textId="77777777" w:rsidR="00F40BDC" w:rsidRDefault="00000000">
      <w:r>
        <w:rPr>
          <w:b/>
        </w:rPr>
        <w:t xml:space="preserve">Produs propus: </w:t>
      </w:r>
      <w:r>
        <w:t>&lt;SUITA&gt; (modul Instruire / LMS).</w:t>
      </w:r>
    </w:p>
    <w:p w14:paraId="3B8C8041" w14:textId="77777777" w:rsidR="00F40BDC" w:rsidRDefault="00000000">
      <w:pPr>
        <w:pStyle w:val="Heading3"/>
      </w:pPr>
      <w:r>
        <w:lastRenderedPageBreak/>
        <w:t>4.2.11 Aplicație mobilă de raportare animale sălbatice bolnave sau decedate (cap. 3.4.2.11)</w:t>
      </w:r>
    </w:p>
    <w:p w14:paraId="1820FF07" w14:textId="77777777" w:rsidR="00F40BDC" w:rsidRDefault="00000000">
      <w:r>
        <w:t>Aplicație mobilă nativă (Android + iOS) destinată cetățenilor, pentru raportarea cazurilor de animale sălbatice bolnave sau decedate observate în teren — instrument cheie pentru detectarea timpurie a focarelor de boli.</w:t>
      </w:r>
    </w:p>
    <w:p w14:paraId="44E478F9" w14:textId="77777777" w:rsidR="00F40BDC" w:rsidRDefault="00000000">
      <w:r>
        <w:rPr>
          <w:b/>
        </w:rPr>
        <w:t>Funcționalități:</w:t>
      </w:r>
    </w:p>
    <w:p w14:paraId="0C01C299" w14:textId="77777777" w:rsidR="00F40BDC" w:rsidRDefault="00000000">
      <w:pPr>
        <w:pStyle w:val="ListBullet"/>
      </w:pPr>
      <w:r>
        <w:t>Sesizare cu GPS automat, fotografii multiple, descriere text;</w:t>
      </w:r>
    </w:p>
    <w:p w14:paraId="3A932EC4" w14:textId="77777777" w:rsidR="00F40BDC" w:rsidRDefault="00000000">
      <w:pPr>
        <w:pStyle w:val="ListBullet"/>
      </w:pPr>
      <w:r>
        <w:t>Notificarea automată a serviciilor sanitar-veterinare locale competente teritorial;</w:t>
      </w:r>
    </w:p>
    <w:p w14:paraId="3B75DE1C" w14:textId="77777777" w:rsidR="00F40BDC" w:rsidRDefault="00000000">
      <w:pPr>
        <w:pStyle w:val="ListBullet"/>
      </w:pPr>
      <w:r>
        <w:t>Confirmare de preluare și statut actualizat al sesizării;</w:t>
      </w:r>
    </w:p>
    <w:p w14:paraId="33D6A7E6" w14:textId="77777777" w:rsidR="00F40BDC" w:rsidRDefault="00000000">
      <w:pPr>
        <w:pStyle w:val="ListBullet"/>
      </w:pPr>
      <w:r>
        <w:t>Integrare cu modulul de supraveghere (§4.2.9) pentru trimiterea echipelor de teren;</w:t>
      </w:r>
    </w:p>
    <w:p w14:paraId="4CF3E038" w14:textId="77777777" w:rsidR="00F40BDC" w:rsidRDefault="00000000">
      <w:pPr>
        <w:pStyle w:val="ListBullet"/>
      </w:pPr>
      <w:r>
        <w:t>Funcționare offline cu sincronizare la reconectare.</w:t>
      </w:r>
    </w:p>
    <w:p w14:paraId="42EDB0FD" w14:textId="77777777" w:rsidR="00F40BDC" w:rsidRDefault="00000000">
      <w:r>
        <w:rPr>
          <w:b/>
        </w:rPr>
        <w:t xml:space="preserve">Produs propus: </w:t>
      </w:r>
      <w:r>
        <w:t>&lt;SUITA&gt; (aplicație mobilă raportare cetățeni).</w:t>
      </w:r>
    </w:p>
    <w:p w14:paraId="33ABC249" w14:textId="77777777" w:rsidR="00F40BDC" w:rsidRDefault="00000000">
      <w:pPr>
        <w:pStyle w:val="Heading3"/>
      </w:pPr>
      <w:r>
        <w:t>4.2.12 Autorizare, acreditare și desemnare (cap. 3.4.2.12)</w:t>
      </w:r>
    </w:p>
    <w:p w14:paraId="5F494555" w14:textId="77777777" w:rsidR="00F40BDC" w:rsidRDefault="00000000">
      <w:r>
        <w:t>Componentă pentru procesele de autorizare, acreditare și desemnare a unităților din domeniul sanitar-veterinar — abatoare, farmacii, fabrici de furaje, importatori, distribuitori, laboratoare private.</w:t>
      </w:r>
    </w:p>
    <w:p w14:paraId="18F5AD6A" w14:textId="77777777" w:rsidR="00F40BDC" w:rsidRDefault="00000000">
      <w:r>
        <w:rPr>
          <w:b/>
        </w:rPr>
        <w:t>Funcționalități:</w:t>
      </w:r>
    </w:p>
    <w:p w14:paraId="240A85B0" w14:textId="77777777" w:rsidR="00F40BDC" w:rsidRDefault="00000000">
      <w:pPr>
        <w:pStyle w:val="ListBullet"/>
      </w:pPr>
      <w:r>
        <w:t>Depunerea online a cererii prin Portal (§4.2.6);</w:t>
      </w:r>
    </w:p>
    <w:p w14:paraId="42B78408" w14:textId="77777777" w:rsidR="00F40BDC" w:rsidRDefault="00000000">
      <w:pPr>
        <w:pStyle w:val="ListBullet"/>
      </w:pPr>
      <w:r>
        <w:t>Evaluarea documentației și auditul tehnic în teren (cu modulul Supraveghere §4.2.9);</w:t>
      </w:r>
    </w:p>
    <w:p w14:paraId="1551119B" w14:textId="77777777" w:rsidR="00F40BDC" w:rsidRDefault="00000000">
      <w:pPr>
        <w:pStyle w:val="ListBullet"/>
      </w:pPr>
      <w:r>
        <w:t>Decizia administrativă și emiterea autorizației cu semnătură electronică calificată;</w:t>
      </w:r>
    </w:p>
    <w:p w14:paraId="621D33F5" w14:textId="77777777" w:rsidR="00F40BDC" w:rsidRDefault="00000000">
      <w:pPr>
        <w:pStyle w:val="ListBullet"/>
      </w:pPr>
      <w:r>
        <w:t>Urmărirea valabilității, suspendarea, retragerea autorizației;</w:t>
      </w:r>
    </w:p>
    <w:p w14:paraId="155F373E" w14:textId="77777777" w:rsidR="00F40BDC" w:rsidRDefault="00000000">
      <w:pPr>
        <w:pStyle w:val="ListBullet"/>
      </w:pPr>
      <w:r>
        <w:t>Înregistrarea în registrul național publicat pe Portal.</w:t>
      </w:r>
    </w:p>
    <w:p w14:paraId="00D6F4F5" w14:textId="77777777" w:rsidR="00F40BDC" w:rsidRDefault="00000000">
      <w:r>
        <w:rPr>
          <w:b/>
        </w:rPr>
        <w:t xml:space="preserve">Produs propus: </w:t>
      </w:r>
      <w:r>
        <w:t>&lt;SUITA&gt; (modul Autorizări).</w:t>
      </w:r>
    </w:p>
    <w:p w14:paraId="51800DA8" w14:textId="77777777" w:rsidR="00F40BDC" w:rsidRDefault="00000000">
      <w:pPr>
        <w:pStyle w:val="Heading3"/>
      </w:pPr>
      <w:r>
        <w:t>4.2.13 Contorizare folosire servicii publice (cap. 3.4.2.13, indicator POCIDIF RCR11)</w:t>
      </w:r>
    </w:p>
    <w:p w14:paraId="3898B7C8" w14:textId="77777777" w:rsidR="00F40BDC" w:rsidRDefault="00000000">
      <w:r>
        <w:t>Componentă transversală de contorizare a utilizatorilor activi (cu țintă ≥185.000 utilizatori unici / an), necesară pentru raportarea indicatorului obligatoriu RCR11 către POCIDIF.</w:t>
      </w:r>
    </w:p>
    <w:p w14:paraId="55CF391D" w14:textId="77777777" w:rsidR="00F40BDC" w:rsidRDefault="00000000">
      <w:r>
        <w:rPr>
          <w:b/>
        </w:rPr>
        <w:t>Funcționalități:</w:t>
      </w:r>
    </w:p>
    <w:p w14:paraId="09CEF5FD" w14:textId="77777777" w:rsidR="00F40BDC" w:rsidRDefault="00000000">
      <w:pPr>
        <w:pStyle w:val="ListBullet"/>
      </w:pPr>
      <w:r>
        <w:t>Identificarea utilizatorilor unici prin cookie + identificator de sesiune + cont autentificat (când există);</w:t>
      </w:r>
    </w:p>
    <w:p w14:paraId="63BFA654" w14:textId="77777777" w:rsidR="00F40BDC" w:rsidRDefault="00000000">
      <w:pPr>
        <w:pStyle w:val="ListBullet"/>
      </w:pPr>
      <w:r>
        <w:t>Contorizarea interacțiunilor / serviciu electronic publicat (din cele ≥56);</w:t>
      </w:r>
    </w:p>
    <w:p w14:paraId="4A5CBFEE" w14:textId="77777777" w:rsidR="00F40BDC" w:rsidRDefault="00000000">
      <w:pPr>
        <w:pStyle w:val="ListBullet"/>
      </w:pPr>
      <w:r>
        <w:t>Rapoarte trimestriale conforme cu formularul POCIDIF;</w:t>
      </w:r>
    </w:p>
    <w:p w14:paraId="633BD803" w14:textId="77777777" w:rsidR="00F40BDC" w:rsidRDefault="00000000">
      <w:pPr>
        <w:pStyle w:val="ListBullet"/>
      </w:pPr>
      <w:r>
        <w:t>Tablouri de bord pentru monitorizarea în timp real a indicatorului;</w:t>
      </w:r>
    </w:p>
    <w:p w14:paraId="09DAE108" w14:textId="77777777" w:rsidR="00F40BDC" w:rsidRDefault="00000000">
      <w:pPr>
        <w:pStyle w:val="ListBullet"/>
      </w:pPr>
      <w:r>
        <w:t>Conformitate GDPR (Reg. UE 2016/679) — anonimizare conform DPIA.</w:t>
      </w:r>
    </w:p>
    <w:p w14:paraId="2CF79FA3" w14:textId="77777777" w:rsidR="00F40BDC" w:rsidRDefault="00000000">
      <w:r>
        <w:rPr>
          <w:b/>
        </w:rPr>
        <w:t xml:space="preserve">Produse propuse: </w:t>
      </w:r>
      <w:r>
        <w:t>&lt;SUITA&gt; (instrumentare front-end) + &lt;BI&gt; (raportare consolidată).</w:t>
      </w:r>
    </w:p>
    <w:p w14:paraId="32B3FEBE" w14:textId="77777777" w:rsidR="00F40BDC" w:rsidRDefault="00000000">
      <w:pPr>
        <w:pStyle w:val="Heading3"/>
      </w:pPr>
      <w:r>
        <w:lastRenderedPageBreak/>
        <w:t>4.2.14 Integrări externe și preluări de date (cap. 3.4.2.14)</w:t>
      </w:r>
    </w:p>
    <w:p w14:paraId="3E408049" w14:textId="77777777" w:rsidR="00F40BDC" w:rsidRDefault="00000000">
      <w:r>
        <w:t>Componenta de interoperabilitate cu ecosistemul național și european, structurată conform cerinței exprese din Caietul de Sarcini. Sistemele țintă pentru integrare sunt:</w:t>
      </w:r>
    </w:p>
    <w:p w14:paraId="4B865260" w14:textId="77777777" w:rsidR="00F40BDC" w:rsidRDefault="00000000">
      <w:pPr>
        <w:pStyle w:val="ListBullet"/>
      </w:pPr>
      <w:r>
        <w:t>ROeID + eIDAS — autentificare cetățeni RO și UE;</w:t>
      </w:r>
    </w:p>
    <w:p w14:paraId="7B130F41" w14:textId="77777777" w:rsidR="00F40BDC" w:rsidRDefault="00000000">
      <w:pPr>
        <w:pStyle w:val="ListBullet"/>
      </w:pPr>
      <w:r>
        <w:t>PNI — Punctul Național de Interoperabilitate;</w:t>
      </w:r>
    </w:p>
    <w:p w14:paraId="253D1D69" w14:textId="77777777" w:rsidR="00F40BDC" w:rsidRDefault="00000000">
      <w:pPr>
        <w:pStyle w:val="ListBullet"/>
      </w:pPr>
      <w:r>
        <w:t>PCUe / PDURo — puncte de contact unice electronic;</w:t>
      </w:r>
    </w:p>
    <w:p w14:paraId="349E1518" w14:textId="77777777" w:rsidR="00F40BDC" w:rsidRDefault="00000000">
      <w:pPr>
        <w:pStyle w:val="ListBullet"/>
      </w:pPr>
      <w:r>
        <w:t>ONRC — Registrul Comerțului;</w:t>
      </w:r>
    </w:p>
    <w:p w14:paraId="2F9C0C4B" w14:textId="77777777" w:rsidR="00F40BDC" w:rsidRDefault="00000000">
      <w:pPr>
        <w:pStyle w:val="ListBullet"/>
      </w:pPr>
      <w:r>
        <w:t>APIA — Agenția de Plăți și Intervenție pentru Agricultură;</w:t>
      </w:r>
    </w:p>
    <w:p w14:paraId="1090532B" w14:textId="77777777" w:rsidR="00F40BDC" w:rsidRDefault="00000000">
      <w:pPr>
        <w:pStyle w:val="ListBullet"/>
      </w:pPr>
      <w:r>
        <w:t>ANCPI — Agenția Națională de Cadastru și Publicitate Imobiliară (eTerra);</w:t>
      </w:r>
    </w:p>
    <w:p w14:paraId="0BD35BC3" w14:textId="77777777" w:rsidR="00F40BDC" w:rsidRDefault="00000000">
      <w:pPr>
        <w:pStyle w:val="ListBullet"/>
      </w:pPr>
      <w:r>
        <w:t>ANARZ — Agenția Națională pentru Ameliorare și Reproducție în Zootehnie;</w:t>
      </w:r>
    </w:p>
    <w:p w14:paraId="4673F1BA" w14:textId="77777777" w:rsidR="00F40BDC" w:rsidRDefault="00000000">
      <w:pPr>
        <w:pStyle w:val="ListBullet"/>
      </w:pPr>
      <w:r>
        <w:t>Colegiul Medicilor Veterinari — registrul profesional;</w:t>
      </w:r>
    </w:p>
    <w:p w14:paraId="690D34A6" w14:textId="77777777" w:rsidR="00F40BDC" w:rsidRDefault="00000000">
      <w:pPr>
        <w:pStyle w:val="ListBullet"/>
      </w:pPr>
      <w:r>
        <w:t>Ghișeul.ro — plăți online către bugetul de stat.</w:t>
      </w:r>
    </w:p>
    <w:p w14:paraId="3AA9BA78" w14:textId="77777777" w:rsidR="00F40BDC" w:rsidRDefault="00000000">
      <w:r>
        <w:t>Abordarea propusă: API-uri standardizate REST documentate Swagger / OpenAPI 3.0 (cerință DEMO), cu adaptoare dedicate per sistem-țintă. Pentru sistemele care nu dispun de API publicat la momentul implementării, se realizează un mock-up funcțional acordat cu Beneficiarul, iar integrarea efectivă se face ulterior, în perioada de garanție, fără cost suplimentar — abordare expresă cerută prin Caietul de Sarcini.</w:t>
      </w:r>
    </w:p>
    <w:p w14:paraId="1C63523B" w14:textId="77777777" w:rsidR="00F40BDC" w:rsidRDefault="00000000">
      <w:r>
        <w:rPr>
          <w:b/>
        </w:rPr>
        <w:t xml:space="preserve">Produse propuse: </w:t>
      </w:r>
      <w:r>
        <w:t>&lt;ESB&gt; (orchestrare integrări, cluster activ-pasiv) + &lt;HL7_INTEGRATOR&gt; (gateway clinic HL7 FHIR) + &lt;SUITA&gt; (adaptoare aplicative).</w:t>
      </w:r>
    </w:p>
    <w:p w14:paraId="29566399" w14:textId="77777777" w:rsidR="00F40BDC" w:rsidRDefault="00000000">
      <w:pPr>
        <w:pStyle w:val="Heading2"/>
      </w:pPr>
      <w:r>
        <w:t>4.3 Maparea componente → produse software (sinteză)</w:t>
      </w:r>
    </w:p>
    <w:p w14:paraId="7237A6F7" w14:textId="77777777" w:rsidR="00F40BDC" w:rsidRDefault="00000000">
      <w:r>
        <w:t>Tabelul de mai jos sintetizează maparea celor 14 componente funcționale pe produsele software ofertate. Cantitățile, sizing-ul și lista exhaustivă a licențelor sunt detaliate în Lista_Software_SIDISVA și în capitolul 5 (Arhitectura).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43"/>
        <w:gridCol w:w="2213"/>
        <w:gridCol w:w="3600"/>
      </w:tblGrid>
      <w:tr w:rsidR="00F40BDC" w14:paraId="44935044" w14:textId="77777777" w:rsidTr="00F40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C0D4F62" w14:textId="77777777" w:rsidR="00F40BDC" w:rsidRDefault="00000000">
            <w:r>
              <w:rPr>
                <w:sz w:val="20"/>
              </w:rPr>
              <w:t>Componentă SIDISVA</w:t>
            </w:r>
          </w:p>
        </w:tc>
        <w:tc>
          <w:tcPr>
            <w:tcW w:w="2268" w:type="dxa"/>
          </w:tcPr>
          <w:p w14:paraId="05AB53F9" w14:textId="77777777" w:rsidR="00F40BD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Cap. CdS</w:t>
            </w:r>
          </w:p>
        </w:tc>
        <w:tc>
          <w:tcPr>
            <w:tcW w:w="3685" w:type="dxa"/>
          </w:tcPr>
          <w:p w14:paraId="18C1241E" w14:textId="77777777" w:rsidR="00F40BD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Produs(e) software propus(e)</w:t>
            </w:r>
          </w:p>
        </w:tc>
      </w:tr>
      <w:tr w:rsidR="00F40BDC" w14:paraId="44D06FC8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27B1179" w14:textId="77777777" w:rsidR="00F40BDC" w:rsidRDefault="00000000">
            <w:r>
              <w:rPr>
                <w:sz w:val="20"/>
              </w:rPr>
              <w:t>4.2.1 LIMS</w:t>
            </w:r>
          </w:p>
        </w:tc>
        <w:tc>
          <w:tcPr>
            <w:tcW w:w="2268" w:type="dxa"/>
          </w:tcPr>
          <w:p w14:paraId="265A47D1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3.4.2.1 + 3.4.3.3.3</w:t>
            </w:r>
          </w:p>
        </w:tc>
        <w:tc>
          <w:tcPr>
            <w:tcW w:w="3685" w:type="dxa"/>
          </w:tcPr>
          <w:p w14:paraId="7081F63D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&lt;FURNIZOR_LIMS&gt;</w:t>
            </w:r>
          </w:p>
        </w:tc>
      </w:tr>
      <w:tr w:rsidR="00F40BDC" w14:paraId="7C9DD450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B5D1B9C" w14:textId="77777777" w:rsidR="00F40BDC" w:rsidRDefault="00000000">
            <w:r>
              <w:rPr>
                <w:sz w:val="20"/>
              </w:rPr>
              <w:t>4.2.2 DMS</w:t>
            </w:r>
          </w:p>
        </w:tc>
        <w:tc>
          <w:tcPr>
            <w:tcW w:w="2268" w:type="dxa"/>
          </w:tcPr>
          <w:p w14:paraId="0DF8DBE2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3.4.2.2 + 3.4.3.3.1</w:t>
            </w:r>
          </w:p>
        </w:tc>
        <w:tc>
          <w:tcPr>
            <w:tcW w:w="3685" w:type="dxa"/>
          </w:tcPr>
          <w:p w14:paraId="1F182706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&lt;PARTENER_DMS&gt;</w:t>
            </w:r>
          </w:p>
        </w:tc>
      </w:tr>
      <w:tr w:rsidR="00F40BDC" w14:paraId="57D7B1DD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DE6F7AC" w14:textId="77777777" w:rsidR="00F40BDC" w:rsidRDefault="00000000">
            <w:r>
              <w:rPr>
                <w:sz w:val="20"/>
              </w:rPr>
              <w:t>4.2.3 Scheme intercomparare</w:t>
            </w:r>
          </w:p>
        </w:tc>
        <w:tc>
          <w:tcPr>
            <w:tcW w:w="2268" w:type="dxa"/>
          </w:tcPr>
          <w:p w14:paraId="30B87001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3.4.2.3</w:t>
            </w:r>
          </w:p>
        </w:tc>
        <w:tc>
          <w:tcPr>
            <w:tcW w:w="3685" w:type="dxa"/>
          </w:tcPr>
          <w:p w14:paraId="2EADAD22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&lt;PARTENER_DMS&gt; + extensii &lt;LIDER&gt;</w:t>
            </w:r>
          </w:p>
        </w:tc>
      </w:tr>
      <w:tr w:rsidR="00F40BDC" w14:paraId="00858DFC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8CF5430" w14:textId="77777777" w:rsidR="00F40BDC" w:rsidRDefault="00000000">
            <w:r>
              <w:rPr>
                <w:sz w:val="20"/>
              </w:rPr>
              <w:t>4.2.4 GIS</w:t>
            </w:r>
          </w:p>
        </w:tc>
        <w:tc>
          <w:tcPr>
            <w:tcW w:w="2268" w:type="dxa"/>
          </w:tcPr>
          <w:p w14:paraId="14DD744E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3.4.2.4 + 3.4.3.2.8</w:t>
            </w:r>
          </w:p>
        </w:tc>
        <w:tc>
          <w:tcPr>
            <w:tcW w:w="3685" w:type="dxa"/>
          </w:tcPr>
          <w:p w14:paraId="0EC39707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&lt;FURNIZOR_GIS&gt;</w:t>
            </w:r>
          </w:p>
        </w:tc>
      </w:tr>
      <w:tr w:rsidR="00F40BDC" w14:paraId="2A4DBABA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4B6FE" w14:textId="77777777" w:rsidR="00F40BDC" w:rsidRDefault="00000000">
            <w:r>
              <w:rPr>
                <w:sz w:val="20"/>
              </w:rPr>
              <w:t>4.2.5 Culegere date, BI</w:t>
            </w:r>
          </w:p>
        </w:tc>
        <w:tc>
          <w:tcPr>
            <w:tcW w:w="2268" w:type="dxa"/>
          </w:tcPr>
          <w:p w14:paraId="300CFBD4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3.4.2.5 + 3.4.3.2.5/6</w:t>
            </w:r>
          </w:p>
        </w:tc>
        <w:tc>
          <w:tcPr>
            <w:tcW w:w="3685" w:type="dxa"/>
          </w:tcPr>
          <w:p w14:paraId="7D25B2EA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&lt;ETL&gt; + &lt;BI&gt;</w:t>
            </w:r>
          </w:p>
        </w:tc>
      </w:tr>
      <w:tr w:rsidR="00F40BDC" w14:paraId="1BB9F732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301293F" w14:textId="77777777" w:rsidR="00F40BDC" w:rsidRDefault="00000000">
            <w:r>
              <w:rPr>
                <w:sz w:val="20"/>
              </w:rPr>
              <w:t>4.2.6 Portal Servicii Publice</w:t>
            </w:r>
          </w:p>
        </w:tc>
        <w:tc>
          <w:tcPr>
            <w:tcW w:w="2268" w:type="dxa"/>
          </w:tcPr>
          <w:p w14:paraId="5E9807CA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3.4.2.6 + 3.4.3.3.2</w:t>
            </w:r>
          </w:p>
        </w:tc>
        <w:tc>
          <w:tcPr>
            <w:tcW w:w="3685" w:type="dxa"/>
          </w:tcPr>
          <w:p w14:paraId="096FA92E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&lt;SUITA&gt;</w:t>
            </w:r>
          </w:p>
        </w:tc>
      </w:tr>
      <w:tr w:rsidR="00F40BDC" w14:paraId="43C7055E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84CF675" w14:textId="77777777" w:rsidR="00F40BDC" w:rsidRDefault="00000000">
            <w:r>
              <w:rPr>
                <w:sz w:val="20"/>
              </w:rPr>
              <w:t>4.2.7 BND-SNIIA</w:t>
            </w:r>
          </w:p>
        </w:tc>
        <w:tc>
          <w:tcPr>
            <w:tcW w:w="2268" w:type="dxa"/>
          </w:tcPr>
          <w:p w14:paraId="4B97B04F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3.4.2.7</w:t>
            </w:r>
          </w:p>
        </w:tc>
        <w:tc>
          <w:tcPr>
            <w:tcW w:w="3685" w:type="dxa"/>
          </w:tcPr>
          <w:p w14:paraId="15539D52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&lt;SUITA&gt;</w:t>
            </w:r>
          </w:p>
        </w:tc>
      </w:tr>
      <w:tr w:rsidR="00F40BDC" w14:paraId="044BAFCA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525B1ED" w14:textId="77777777" w:rsidR="00F40BDC" w:rsidRDefault="00000000">
            <w:r>
              <w:rPr>
                <w:sz w:val="20"/>
              </w:rPr>
              <w:t>4.2.8 Catagrafie / cartografiere</w:t>
            </w:r>
          </w:p>
        </w:tc>
        <w:tc>
          <w:tcPr>
            <w:tcW w:w="2268" w:type="dxa"/>
          </w:tcPr>
          <w:p w14:paraId="5227B593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3.4.2.8</w:t>
            </w:r>
          </w:p>
        </w:tc>
        <w:tc>
          <w:tcPr>
            <w:tcW w:w="3685" w:type="dxa"/>
          </w:tcPr>
          <w:p w14:paraId="586DB87E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&lt;FURNIZOR_GIS&gt; + &lt;SUITA&gt;</w:t>
            </w:r>
          </w:p>
        </w:tc>
      </w:tr>
      <w:tr w:rsidR="00F40BDC" w14:paraId="40C84F9E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6A38F14" w14:textId="77777777" w:rsidR="00F40BDC" w:rsidRDefault="00000000">
            <w:r>
              <w:rPr>
                <w:sz w:val="20"/>
              </w:rPr>
              <w:t>4.2.9 Supraveghere / Anchete</w:t>
            </w:r>
          </w:p>
        </w:tc>
        <w:tc>
          <w:tcPr>
            <w:tcW w:w="2268" w:type="dxa"/>
          </w:tcPr>
          <w:p w14:paraId="2BB4E309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3.4.2.9</w:t>
            </w:r>
          </w:p>
        </w:tc>
        <w:tc>
          <w:tcPr>
            <w:tcW w:w="3685" w:type="dxa"/>
          </w:tcPr>
          <w:p w14:paraId="557691E8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&lt;SUITA&gt;</w:t>
            </w:r>
          </w:p>
        </w:tc>
      </w:tr>
      <w:tr w:rsidR="00F40BDC" w14:paraId="03259626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FA32E2C" w14:textId="77777777" w:rsidR="00F40BDC" w:rsidRDefault="00000000">
            <w:r>
              <w:rPr>
                <w:sz w:val="20"/>
              </w:rPr>
              <w:t>4.2.10 Instruire laboratoare</w:t>
            </w:r>
          </w:p>
        </w:tc>
        <w:tc>
          <w:tcPr>
            <w:tcW w:w="2268" w:type="dxa"/>
          </w:tcPr>
          <w:p w14:paraId="122F3CA8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3.4.2.10</w:t>
            </w:r>
          </w:p>
        </w:tc>
        <w:tc>
          <w:tcPr>
            <w:tcW w:w="3685" w:type="dxa"/>
          </w:tcPr>
          <w:p w14:paraId="3936B75F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&lt;SUITA&gt;</w:t>
            </w:r>
          </w:p>
        </w:tc>
      </w:tr>
      <w:tr w:rsidR="00F40BDC" w14:paraId="43637F16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3FDF317" w14:textId="77777777" w:rsidR="00F40BDC" w:rsidRDefault="00000000">
            <w:r>
              <w:rPr>
                <w:sz w:val="20"/>
              </w:rPr>
              <w:t>4.2.11 App mobilă cetățeni</w:t>
            </w:r>
          </w:p>
        </w:tc>
        <w:tc>
          <w:tcPr>
            <w:tcW w:w="2268" w:type="dxa"/>
          </w:tcPr>
          <w:p w14:paraId="5063978B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3.4.2.11</w:t>
            </w:r>
          </w:p>
        </w:tc>
        <w:tc>
          <w:tcPr>
            <w:tcW w:w="3685" w:type="dxa"/>
          </w:tcPr>
          <w:p w14:paraId="17B98657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&lt;SUITA&gt;</w:t>
            </w:r>
          </w:p>
        </w:tc>
      </w:tr>
      <w:tr w:rsidR="00F40BDC" w14:paraId="7374CD70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B0F53C5" w14:textId="77777777" w:rsidR="00F40BDC" w:rsidRDefault="00000000">
            <w:r>
              <w:rPr>
                <w:sz w:val="20"/>
              </w:rPr>
              <w:t>4.2.12 Autorizări / Acreditări</w:t>
            </w:r>
          </w:p>
        </w:tc>
        <w:tc>
          <w:tcPr>
            <w:tcW w:w="2268" w:type="dxa"/>
          </w:tcPr>
          <w:p w14:paraId="760D922B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3.4.2.12</w:t>
            </w:r>
          </w:p>
        </w:tc>
        <w:tc>
          <w:tcPr>
            <w:tcW w:w="3685" w:type="dxa"/>
          </w:tcPr>
          <w:p w14:paraId="01AD6127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&lt;SUITA&gt;</w:t>
            </w:r>
          </w:p>
        </w:tc>
      </w:tr>
      <w:tr w:rsidR="00F40BDC" w14:paraId="1373BE59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2FA2B56" w14:textId="77777777" w:rsidR="00F40BDC" w:rsidRDefault="00000000">
            <w:r>
              <w:rPr>
                <w:sz w:val="20"/>
              </w:rPr>
              <w:t>4.2.13 Contorizare RCR11</w:t>
            </w:r>
          </w:p>
        </w:tc>
        <w:tc>
          <w:tcPr>
            <w:tcW w:w="2268" w:type="dxa"/>
          </w:tcPr>
          <w:p w14:paraId="325D7782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3.4.2.13</w:t>
            </w:r>
          </w:p>
        </w:tc>
        <w:tc>
          <w:tcPr>
            <w:tcW w:w="3685" w:type="dxa"/>
          </w:tcPr>
          <w:p w14:paraId="46BE73F8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&lt;SUITA&gt; + &lt;BI&gt;</w:t>
            </w:r>
          </w:p>
        </w:tc>
      </w:tr>
      <w:tr w:rsidR="00F40BDC" w14:paraId="7C55CED3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A5A1A39" w14:textId="77777777" w:rsidR="00F40BDC" w:rsidRDefault="00000000">
            <w:r>
              <w:rPr>
                <w:sz w:val="20"/>
              </w:rPr>
              <w:t>4.2.14 Integrări externe</w:t>
            </w:r>
          </w:p>
        </w:tc>
        <w:tc>
          <w:tcPr>
            <w:tcW w:w="2268" w:type="dxa"/>
          </w:tcPr>
          <w:p w14:paraId="4DACD7E5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3.4.2.14</w:t>
            </w:r>
          </w:p>
        </w:tc>
        <w:tc>
          <w:tcPr>
            <w:tcW w:w="3685" w:type="dxa"/>
          </w:tcPr>
          <w:p w14:paraId="7AE34833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&lt;ESB&gt; + &lt;HL7_INTEGRATOR&gt; + &lt;SUITA&gt;</w:t>
            </w:r>
          </w:p>
        </w:tc>
      </w:tr>
    </w:tbl>
    <w:p w14:paraId="02EC7010" w14:textId="77777777" w:rsidR="00F40BDC" w:rsidRDefault="00000000">
      <w:pPr>
        <w:pStyle w:val="Heading2"/>
      </w:pPr>
      <w:r>
        <w:lastRenderedPageBreak/>
        <w:t>4.4 Caracteristici transversale ale soluției</w:t>
      </w:r>
    </w:p>
    <w:p w14:paraId="4393CF95" w14:textId="77777777" w:rsidR="00F40BDC" w:rsidRDefault="00000000">
      <w:r>
        <w:t>Toate cele 14 componente partajează următoarele caracteristici, oferite de platforma comună de servicii.</w:t>
      </w:r>
    </w:p>
    <w:p w14:paraId="188F62B2" w14:textId="77777777" w:rsidR="00F40BDC" w:rsidRDefault="00000000">
      <w:pPr>
        <w:pStyle w:val="Heading3"/>
      </w:pPr>
      <w:r>
        <w:t>4.4.1 Arhitectură Cloud-Native (cap. 3.4.1.1)</w:t>
      </w:r>
    </w:p>
    <w:p w14:paraId="4FCA0FCB" w14:textId="77777777" w:rsidR="00F40BDC" w:rsidRDefault="00000000">
      <w:pPr>
        <w:pStyle w:val="ListBullet"/>
      </w:pPr>
      <w:r>
        <w:t>Microservicii containerizate (Docker / Kubernetes);</w:t>
      </w:r>
    </w:p>
    <w:p w14:paraId="15CCC361" w14:textId="77777777" w:rsidR="00F40BDC" w:rsidRDefault="00000000">
      <w:pPr>
        <w:pStyle w:val="ListBullet"/>
      </w:pPr>
      <w:r>
        <w:t>Găzduire în Cloud Guvernamental conform OUG 89/2022;</w:t>
      </w:r>
    </w:p>
    <w:p w14:paraId="6B70118A" w14:textId="77777777" w:rsidR="00F40BDC" w:rsidRDefault="00000000">
      <w:pPr>
        <w:pStyle w:val="ListBullet"/>
      </w:pPr>
      <w:r>
        <w:t>Scalare orizontală automată (autoscaling) la nivel de serviciu;</w:t>
      </w:r>
    </w:p>
    <w:p w14:paraId="455DC8E7" w14:textId="77777777" w:rsidR="00F40BDC" w:rsidRDefault="00000000">
      <w:pPr>
        <w:pStyle w:val="ListBullet"/>
      </w:pPr>
      <w:r>
        <w:t>Disponibilitate țintă ≥99,5%; RPO ≤15 minute; RTO ≤4 ore.</w:t>
      </w:r>
    </w:p>
    <w:p w14:paraId="39F123CE" w14:textId="77777777" w:rsidR="00F40BDC" w:rsidRDefault="00000000">
      <w:pPr>
        <w:pStyle w:val="Heading3"/>
      </w:pPr>
      <w:r>
        <w:t>4.4.2 Identitate și acces (cap. 3.4.3.2.7, 3.4.5)</w:t>
      </w:r>
    </w:p>
    <w:p w14:paraId="72F76029" w14:textId="77777777" w:rsidR="00F40BDC" w:rsidRDefault="00000000">
      <w:pPr>
        <w:pStyle w:val="ListBullet"/>
      </w:pPr>
      <w:r>
        <w:t>Sistem unitar de management al identității &lt;IAM&gt;, cu suport LDAP, OpenID Connect, OAuth 2.0, SAML 2.0;</w:t>
      </w:r>
    </w:p>
    <w:p w14:paraId="17310C4B" w14:textId="77777777" w:rsidR="00F40BDC" w:rsidRDefault="00000000">
      <w:pPr>
        <w:pStyle w:val="ListBullet"/>
      </w:pPr>
      <w:r>
        <w:t>Single Sign-On (SSO) între toate componentele;</w:t>
      </w:r>
    </w:p>
    <w:p w14:paraId="4FB1556A" w14:textId="77777777" w:rsidR="00F40BDC" w:rsidRDefault="00000000">
      <w:pPr>
        <w:pStyle w:val="ListBullet"/>
      </w:pPr>
      <w:r>
        <w:t>Autentificare publică prin ROeID + eIDAS;</w:t>
      </w:r>
    </w:p>
    <w:p w14:paraId="612697E0" w14:textId="77777777" w:rsidR="00F40BDC" w:rsidRDefault="00000000">
      <w:pPr>
        <w:pStyle w:val="ListBullet"/>
      </w:pPr>
      <w:r>
        <w:t>Autentificare multi-factor (SMS / TOTP / push) pentru rolurile sensibile;</w:t>
      </w:r>
    </w:p>
    <w:p w14:paraId="209D5A72" w14:textId="77777777" w:rsidR="00F40BDC" w:rsidRDefault="00000000">
      <w:pPr>
        <w:pStyle w:val="ListBullet"/>
      </w:pPr>
      <w:r>
        <w:t>Multi-tenant pe aceeași instalare, cu izolarea totală a datelor între domenii (cerință DEMO eliminatorie).</w:t>
      </w:r>
    </w:p>
    <w:p w14:paraId="4FA39ABC" w14:textId="77777777" w:rsidR="00F40BDC" w:rsidRDefault="00000000">
      <w:pPr>
        <w:pStyle w:val="Heading3"/>
      </w:pPr>
      <w:r>
        <w:t>4.4.3 Semnătură electronică și audit</w:t>
      </w:r>
    </w:p>
    <w:p w14:paraId="5273F789" w14:textId="77777777" w:rsidR="00F40BDC" w:rsidRDefault="00000000">
      <w:pPr>
        <w:pStyle w:val="ListBullet"/>
      </w:pPr>
      <w:r>
        <w:t>Semnătură electronică calificată conform Reg. (UE) 910/2014 (eIDAS) și L. 455/2001;</w:t>
      </w:r>
    </w:p>
    <w:p w14:paraId="45EC296C" w14:textId="77777777" w:rsidR="00F40BDC" w:rsidRDefault="00000000">
      <w:pPr>
        <w:pStyle w:val="ListBullet"/>
      </w:pPr>
      <w:r>
        <w:t>Semnătură olografă captată pe pad USB (cerință DEMO);</w:t>
      </w:r>
    </w:p>
    <w:p w14:paraId="0FFDE83B" w14:textId="77777777" w:rsidR="00F40BDC" w:rsidRDefault="00000000">
      <w:pPr>
        <w:pStyle w:val="ListBullet"/>
      </w:pPr>
      <w:r>
        <w:t>Audit log inalterabil pe toate operațiunile critice (creare, modificare, ștergere, citire date sensibile);</w:t>
      </w:r>
    </w:p>
    <w:p w14:paraId="1AC2EAAA" w14:textId="77777777" w:rsidR="00F40BDC" w:rsidRDefault="00000000">
      <w:pPr>
        <w:pStyle w:val="ListBullet"/>
      </w:pPr>
      <w:r>
        <w:t>Conformitate L. 16/1996 (Arhivele Naționale).</w:t>
      </w:r>
    </w:p>
    <w:p w14:paraId="42B13D52" w14:textId="77777777" w:rsidR="00F40BDC" w:rsidRDefault="00000000">
      <w:pPr>
        <w:pStyle w:val="Heading3"/>
      </w:pPr>
      <w:r>
        <w:t>4.4.4 Interoperabilitate (cap. 3.4.3.2.9, 3.4.2.14)</w:t>
      </w:r>
    </w:p>
    <w:p w14:paraId="248A4A28" w14:textId="77777777" w:rsidR="00F40BDC" w:rsidRDefault="00000000">
      <w:pPr>
        <w:pStyle w:val="ListBullet"/>
      </w:pPr>
      <w:r>
        <w:t>Magistrala de servicii &lt;ESB&gt; pentru orchestrarea integrărilor (cluster activ-pasiv);</w:t>
      </w:r>
    </w:p>
    <w:p w14:paraId="684BB26D" w14:textId="77777777" w:rsidR="00F40BDC" w:rsidRDefault="00000000">
      <w:pPr>
        <w:pStyle w:val="ListBullet"/>
      </w:pPr>
      <w:r>
        <w:t>HL7 FHIR pentru integrările clinice — gateway &lt;HL7_INTEGRATOR&gt;;</w:t>
      </w:r>
    </w:p>
    <w:p w14:paraId="3B08EDE5" w14:textId="77777777" w:rsidR="00F40BDC" w:rsidRDefault="00000000">
      <w:pPr>
        <w:pStyle w:val="ListBullet"/>
      </w:pPr>
      <w:r>
        <w:t>API REST documentate Swagger / OpenAPI 3.0 (cerință DEMO);</w:t>
      </w:r>
    </w:p>
    <w:p w14:paraId="609B2C0D" w14:textId="77777777" w:rsidR="00F40BDC" w:rsidRDefault="00000000">
      <w:pPr>
        <w:pStyle w:val="ListBullet"/>
      </w:pPr>
      <w:r>
        <w:t>Conformitate SEMIC.EU + Ordinul MCID 21286/26.10.2023 + L. 242/2022 (PNI, RNR).</w:t>
      </w:r>
    </w:p>
    <w:p w14:paraId="3BF5E1F7" w14:textId="77777777" w:rsidR="00F40BDC" w:rsidRDefault="00000000">
      <w:pPr>
        <w:pStyle w:val="Heading3"/>
      </w:pPr>
      <w:r>
        <w:t>4.4.5 Lucru offline și sincronizare (cerință DEMO eliminatorie)</w:t>
      </w:r>
    </w:p>
    <w:p w14:paraId="62EA8224" w14:textId="77777777" w:rsidR="00F40BDC" w:rsidRDefault="00000000">
      <w:pPr>
        <w:pStyle w:val="ListBullet"/>
      </w:pPr>
      <w:r>
        <w:t>Aplicațiile de teren și mobile (componentele 4.2.7, 4.2.9, 4.2.11) operează offline-first;</w:t>
      </w:r>
    </w:p>
    <w:p w14:paraId="598F8EDF" w14:textId="77777777" w:rsidR="00F40BDC" w:rsidRDefault="00000000">
      <w:pPr>
        <w:pStyle w:val="ListBullet"/>
      </w:pPr>
      <w:r>
        <w:t>Sincronizare bidirecțională la reconectare, cu rezolvarea automată a conflictelor;</w:t>
      </w:r>
    </w:p>
    <w:p w14:paraId="7368DB26" w14:textId="77777777" w:rsidR="00F40BDC" w:rsidRDefault="00000000">
      <w:pPr>
        <w:pStyle w:val="ListBullet"/>
      </w:pPr>
      <w:r>
        <w:t>Cache local criptat (AES-256) cu auto-purjare după sincronizare.</w:t>
      </w:r>
    </w:p>
    <w:p w14:paraId="18AC2E5A" w14:textId="77777777" w:rsidR="00F40BDC" w:rsidRDefault="00000000">
      <w:pPr>
        <w:pStyle w:val="Heading3"/>
      </w:pPr>
      <w:r>
        <w:t>4.4.6 Securitate informatică (cap. 3.4.1.2, 3.4.1.3, 3.4.6)</w:t>
      </w:r>
    </w:p>
    <w:p w14:paraId="207AFBC1" w14:textId="77777777" w:rsidR="00F40BDC" w:rsidRDefault="00000000">
      <w:r>
        <w:t>Detaliată în capitolul 10 al ofertei; sumar:</w:t>
      </w:r>
    </w:p>
    <w:p w14:paraId="2918D269" w14:textId="77777777" w:rsidR="00F40BDC" w:rsidRDefault="00000000">
      <w:pPr>
        <w:pStyle w:val="ListBullet"/>
      </w:pPr>
      <w:r>
        <w:t>Defense-in-depth pe straturi (rețea / aplicație / date);</w:t>
      </w:r>
    </w:p>
    <w:p w14:paraId="384CE1EF" w14:textId="77777777" w:rsidR="00F40BDC" w:rsidRDefault="00000000">
      <w:pPr>
        <w:pStyle w:val="ListBullet"/>
      </w:pPr>
      <w:r>
        <w:t>WAF, NGFW, SIEM 24×7, NAC, sandbox email, honeypot, antivirus EDR/XDR;</w:t>
      </w:r>
    </w:p>
    <w:p w14:paraId="788454DA" w14:textId="77777777" w:rsidR="00F40BDC" w:rsidRDefault="00000000">
      <w:pPr>
        <w:pStyle w:val="ListBullet"/>
      </w:pPr>
      <w:r>
        <w:t>IAM cu RBAC + ABAC;</w:t>
      </w:r>
    </w:p>
    <w:p w14:paraId="07B836E5" w14:textId="77777777" w:rsidR="00F40BDC" w:rsidRDefault="00000000">
      <w:pPr>
        <w:pStyle w:val="ListBullet"/>
      </w:pPr>
      <w:r>
        <w:lastRenderedPageBreak/>
        <w:t>Criptare la repaus (TDE) + în tranzit (TLS 1.3);</w:t>
      </w:r>
    </w:p>
    <w:p w14:paraId="411EA0DE" w14:textId="77777777" w:rsidR="00F40BDC" w:rsidRDefault="00000000">
      <w:pPr>
        <w:pStyle w:val="ListBullet"/>
      </w:pPr>
      <w:r>
        <w:t>Audit + monitorizare permanentă;</w:t>
      </w:r>
    </w:p>
    <w:p w14:paraId="4F0E4EE5" w14:textId="77777777" w:rsidR="00F40BDC" w:rsidRDefault="00000000">
      <w:pPr>
        <w:pStyle w:val="ListBullet"/>
      </w:pPr>
      <w:r>
        <w:t>Conformitate Directiva (UE) 2022/2555 (NIS2), OUG 155/2024, L. 362/2018 (Lege NIS), L. 354/2022 (protecție IT public).</w:t>
      </w:r>
    </w:p>
    <w:p w14:paraId="72F596C2" w14:textId="77777777" w:rsidR="00F40BDC" w:rsidRDefault="00000000">
      <w:pPr>
        <w:pStyle w:val="Heading3"/>
      </w:pPr>
      <w:r>
        <w:t>4.4.7 Confidențialitatea datelor (cap. 3.4.7)</w:t>
      </w:r>
    </w:p>
    <w:p w14:paraId="52A57C13" w14:textId="77777777" w:rsidR="00F40BDC" w:rsidRDefault="00000000">
      <w:r>
        <w:t>Detaliată în capitolul 10 al ofertei; sumar:</w:t>
      </w:r>
    </w:p>
    <w:p w14:paraId="3195B873" w14:textId="77777777" w:rsidR="00F40BDC" w:rsidRDefault="00000000">
      <w:pPr>
        <w:pStyle w:val="ListBullet"/>
      </w:pPr>
      <w:r>
        <w:t>Conformitate GDPR — Reg. (UE) 2016/679, L. 190/2018, L. 363/2018;</w:t>
      </w:r>
    </w:p>
    <w:p w14:paraId="57D1DB8F" w14:textId="77777777" w:rsidR="00F40BDC" w:rsidRDefault="00000000">
      <w:pPr>
        <w:pStyle w:val="ListBullet"/>
      </w:pPr>
      <w:r>
        <w:t>Responsabil cu protecția datelor (DPO) desemnat;</w:t>
      </w:r>
    </w:p>
    <w:p w14:paraId="28E0D73D" w14:textId="77777777" w:rsidR="00F40BDC" w:rsidRDefault="00000000">
      <w:pPr>
        <w:pStyle w:val="ListBullet"/>
      </w:pPr>
      <w:r>
        <w:t>Registrul prelucrărilor + DPIA pentru fluxurile cu risc ridicat.</w:t>
      </w:r>
    </w:p>
    <w:p w14:paraId="54AE1447" w14:textId="77777777" w:rsidR="00F40BDC" w:rsidRDefault="00000000">
      <w:pPr>
        <w:pStyle w:val="Heading3"/>
      </w:pPr>
      <w:r>
        <w:t>4.4.8 Accesibilitate (cap. 3.4.2.6)</w:t>
      </w:r>
    </w:p>
    <w:p w14:paraId="354CCED2" w14:textId="77777777" w:rsidR="00F40BDC" w:rsidRDefault="00000000">
      <w:pPr>
        <w:pStyle w:val="ListBullet"/>
      </w:pPr>
      <w:r>
        <w:t>Conformitate WCAG 2.1 nivel AA pe Portalul Servicii Publice și aplicațiile mobile;</w:t>
      </w:r>
    </w:p>
    <w:p w14:paraId="5EA71EC3" w14:textId="77777777" w:rsidR="00F40BDC" w:rsidRDefault="00000000">
      <w:pPr>
        <w:pStyle w:val="ListBullet"/>
      </w:pPr>
      <w:r>
        <w:t>Multi-limbă (română + engleză minim, opțional alte limbi UE);</w:t>
      </w:r>
    </w:p>
    <w:p w14:paraId="4C53FBD3" w14:textId="77777777" w:rsidR="00F40BDC" w:rsidRDefault="00000000">
      <w:pPr>
        <w:pStyle w:val="ListBullet"/>
      </w:pPr>
      <w:r>
        <w:t>Conformitate Carta drepturilor fundamentale a UE.</w:t>
      </w:r>
    </w:p>
    <w:p w14:paraId="4CF0B773" w14:textId="77777777" w:rsidR="00F40BDC" w:rsidRDefault="00000000">
      <w:pPr>
        <w:pStyle w:val="Heading3"/>
      </w:pPr>
      <w:r>
        <w:t>4.4.9 Căutare și indexare</w:t>
      </w:r>
    </w:p>
    <w:p w14:paraId="49BAA2E6" w14:textId="77777777" w:rsidR="00F40BDC" w:rsidRDefault="00000000">
      <w:pPr>
        <w:pStyle w:val="ListBullet"/>
      </w:pPr>
      <w:r>
        <w:t>Căutare full-text prin &lt;NOSQL&gt; (cluster 3 noduri) — indexare în limba română;</w:t>
      </w:r>
    </w:p>
    <w:p w14:paraId="18082F84" w14:textId="77777777" w:rsidR="00F40BDC" w:rsidRDefault="00000000">
      <w:pPr>
        <w:pStyle w:val="ListBullet"/>
      </w:pPr>
      <w:r>
        <w:t>OCR pe documente scanate (imagini, PDF);</w:t>
      </w:r>
    </w:p>
    <w:p w14:paraId="0D13AC41" w14:textId="77777777" w:rsidR="00F40BDC" w:rsidRDefault="00000000">
      <w:pPr>
        <w:pStyle w:val="ListBullet"/>
      </w:pPr>
      <w:r>
        <w:t>Fuzzy matching și ranking semantic.</w:t>
      </w:r>
    </w:p>
    <w:p w14:paraId="46C3F029" w14:textId="77777777" w:rsidR="00F40BDC" w:rsidRDefault="00000000">
      <w:pPr>
        <w:pStyle w:val="Heading2"/>
      </w:pPr>
      <w:r>
        <w:t>4.5 Conformitate legală și standarde aplicabile</w:t>
      </w:r>
    </w:p>
    <w:p w14:paraId="65E137B9" w14:textId="77777777" w:rsidR="00F40BDC" w:rsidRDefault="00000000">
      <w:r>
        <w:t>Soluția propusă este conformă cu actele normative și standardele de mai jos. Lista exhaustivă a cerințelor individuale și modul lor de îndeplinire sunt prezentate în capitolul 8 (Conformitate cu specificațiile tehnice) și în Anexa F (Matricea de Conformitate — 1.294 cerințe).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18"/>
        <w:gridCol w:w="5669"/>
      </w:tblGrid>
      <w:tr w:rsidR="00F40BDC" w14:paraId="20CF9D9B" w14:textId="77777777" w:rsidTr="00F40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C23A474" w14:textId="77777777" w:rsidR="00F40BDC" w:rsidRDefault="00000000">
            <w:r>
              <w:rPr>
                <w:sz w:val="20"/>
              </w:rPr>
              <w:t>Domeniu</w:t>
            </w:r>
          </w:p>
        </w:tc>
        <w:tc>
          <w:tcPr>
            <w:tcW w:w="5669" w:type="dxa"/>
          </w:tcPr>
          <w:p w14:paraId="4E68AD5D" w14:textId="77777777" w:rsidR="00F40BD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Act normativ / standard aplicat</w:t>
            </w:r>
          </w:p>
        </w:tc>
      </w:tr>
      <w:tr w:rsidR="00F40BDC" w14:paraId="5E2F6B23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7DE0E76" w14:textId="77777777" w:rsidR="00F40BDC" w:rsidRDefault="00000000">
            <w:r>
              <w:rPr>
                <w:sz w:val="20"/>
              </w:rPr>
              <w:t>Protecția datelor personale</w:t>
            </w:r>
          </w:p>
        </w:tc>
        <w:tc>
          <w:tcPr>
            <w:tcW w:w="5669" w:type="dxa"/>
          </w:tcPr>
          <w:p w14:paraId="7CDDA5D2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Reg. (UE) 2016/679 (GDPR); L. 190/2018; L. 363/2018</w:t>
            </w:r>
          </w:p>
        </w:tc>
      </w:tr>
      <w:tr w:rsidR="00F40BDC" w14:paraId="4934096A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C2E15AC" w14:textId="77777777" w:rsidR="00F40BDC" w:rsidRDefault="00000000">
            <w:r>
              <w:rPr>
                <w:sz w:val="20"/>
              </w:rPr>
              <w:t>Securitate cibernetică</w:t>
            </w:r>
          </w:p>
        </w:tc>
        <w:tc>
          <w:tcPr>
            <w:tcW w:w="5669" w:type="dxa"/>
          </w:tcPr>
          <w:p w14:paraId="6F026044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Dir. (UE) 2022/2555 (NIS2); OUG 155/2024; L. 362/2018 (Lege NIS)</w:t>
            </w:r>
          </w:p>
        </w:tc>
      </w:tr>
      <w:tr w:rsidR="00F40BDC" w14:paraId="6515E5E5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C59F2F5" w14:textId="77777777" w:rsidR="00F40BDC" w:rsidRDefault="00000000">
            <w:r>
              <w:rPr>
                <w:sz w:val="20"/>
              </w:rPr>
              <w:t>Software public</w:t>
            </w:r>
          </w:p>
        </w:tc>
        <w:tc>
          <w:tcPr>
            <w:tcW w:w="5669" w:type="dxa"/>
          </w:tcPr>
          <w:p w14:paraId="51CA9DD5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L. 354/2022 (protecția sistemelor IT publice)</w:t>
            </w:r>
          </w:p>
        </w:tc>
      </w:tr>
      <w:tr w:rsidR="00F40BDC" w14:paraId="031102C6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4216327" w14:textId="77777777" w:rsidR="00F40BDC" w:rsidRDefault="00000000">
            <w:r>
              <w:rPr>
                <w:sz w:val="20"/>
              </w:rPr>
              <w:t>Cloud guvernamental</w:t>
            </w:r>
          </w:p>
        </w:tc>
        <w:tc>
          <w:tcPr>
            <w:tcW w:w="5669" w:type="dxa"/>
          </w:tcPr>
          <w:p w14:paraId="5FE5844A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OUG 89/2022</w:t>
            </w:r>
          </w:p>
        </w:tc>
      </w:tr>
      <w:tr w:rsidR="00F40BDC" w14:paraId="7336F386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EA40B05" w14:textId="77777777" w:rsidR="00F40BDC" w:rsidRDefault="00000000">
            <w:r>
              <w:rPr>
                <w:sz w:val="20"/>
              </w:rPr>
              <w:t>Interoperabilitate</w:t>
            </w:r>
          </w:p>
        </w:tc>
        <w:tc>
          <w:tcPr>
            <w:tcW w:w="5669" w:type="dxa"/>
          </w:tcPr>
          <w:p w14:paraId="36479549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SEMIC.EU; Ordinul MCID 21286/26.10.2023; L. 242/2022 (PNI, RNR)</w:t>
            </w:r>
          </w:p>
        </w:tc>
      </w:tr>
      <w:tr w:rsidR="00F40BDC" w14:paraId="3274BA5F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294C00" w14:textId="77777777" w:rsidR="00F40BDC" w:rsidRDefault="00000000">
            <w:r>
              <w:rPr>
                <w:sz w:val="20"/>
              </w:rPr>
              <w:t>Accesibilitate</w:t>
            </w:r>
          </w:p>
        </w:tc>
        <w:tc>
          <w:tcPr>
            <w:tcW w:w="5669" w:type="dxa"/>
          </w:tcPr>
          <w:p w14:paraId="31555A44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WCAG 2.1 AA; Carta UE Drepturi Fundamentale</w:t>
            </w:r>
          </w:p>
        </w:tc>
      </w:tr>
      <w:tr w:rsidR="00F40BDC" w14:paraId="10AD6C70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431E95EB" w14:textId="77777777" w:rsidR="00F40BDC" w:rsidRDefault="00000000">
            <w:r>
              <w:rPr>
                <w:sz w:val="20"/>
              </w:rPr>
              <w:t>Arhivare</w:t>
            </w:r>
          </w:p>
        </w:tc>
        <w:tc>
          <w:tcPr>
            <w:tcW w:w="5669" w:type="dxa"/>
          </w:tcPr>
          <w:p w14:paraId="076A362F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L. 16/1996 (Arhivele Naționale)</w:t>
            </w:r>
          </w:p>
        </w:tc>
      </w:tr>
      <w:tr w:rsidR="00F40BDC" w14:paraId="39479D57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825C37A" w14:textId="77777777" w:rsidR="00F40BDC" w:rsidRDefault="00000000">
            <w:r>
              <w:rPr>
                <w:sz w:val="20"/>
              </w:rPr>
              <w:t>Semnătură electronică</w:t>
            </w:r>
          </w:p>
        </w:tc>
        <w:tc>
          <w:tcPr>
            <w:tcW w:w="5669" w:type="dxa"/>
          </w:tcPr>
          <w:p w14:paraId="0BC90168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Reg. (UE) 910/2014 (eIDAS); L. 455/2001</w:t>
            </w:r>
          </w:p>
        </w:tc>
      </w:tr>
      <w:tr w:rsidR="00F40BDC" w14:paraId="0663C2C4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B6BF30B" w14:textId="77777777" w:rsidR="00F40BDC" w:rsidRDefault="00000000">
            <w:r>
              <w:rPr>
                <w:sz w:val="20"/>
              </w:rPr>
              <w:t>Laboratoare</w:t>
            </w:r>
          </w:p>
        </w:tc>
        <w:tc>
          <w:tcPr>
            <w:tcW w:w="5669" w:type="dxa"/>
          </w:tcPr>
          <w:p w14:paraId="475797B5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SR EN ISO/IEC 17025; SR EN ISO/IEC 17043; standarde RENAR</w:t>
            </w:r>
          </w:p>
        </w:tc>
      </w:tr>
      <w:tr w:rsidR="00F40BDC" w14:paraId="3C8C9250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337BAC" w14:textId="77777777" w:rsidR="00F40BDC" w:rsidRDefault="00000000">
            <w:r>
              <w:rPr>
                <w:sz w:val="20"/>
              </w:rPr>
              <w:t>Plăți electronice</w:t>
            </w:r>
          </w:p>
        </w:tc>
        <w:tc>
          <w:tcPr>
            <w:tcW w:w="5669" w:type="dxa"/>
          </w:tcPr>
          <w:p w14:paraId="1E1C3E3E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L. 207/2015 (Cod fiscal procedural); OUG 41/2016</w:t>
            </w:r>
          </w:p>
        </w:tc>
      </w:tr>
      <w:tr w:rsidR="00F40BDC" w14:paraId="0DFBA655" w14:textId="77777777" w:rsidTr="00F40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7D5CCF8" w14:textId="77777777" w:rsidR="00F40BDC" w:rsidRDefault="00000000">
            <w:r>
              <w:rPr>
                <w:sz w:val="20"/>
              </w:rPr>
              <w:t>Identificare animale</w:t>
            </w:r>
          </w:p>
        </w:tc>
        <w:tc>
          <w:tcPr>
            <w:tcW w:w="5669" w:type="dxa"/>
          </w:tcPr>
          <w:p w14:paraId="602531FD" w14:textId="77777777" w:rsidR="00F40BD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Reg. (CE) 1760/2000; Reg. (UE) 2016/429; legislația națională specifică</w:t>
            </w:r>
          </w:p>
        </w:tc>
      </w:tr>
      <w:tr w:rsidR="00F40BDC" w14:paraId="294749C0" w14:textId="77777777" w:rsidTr="00F40BD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A28C22E" w14:textId="77777777" w:rsidR="00F40BDC" w:rsidRDefault="00000000">
            <w:r>
              <w:rPr>
                <w:sz w:val="20"/>
              </w:rPr>
              <w:t>Trasabilitate alimentară</w:t>
            </w:r>
          </w:p>
        </w:tc>
        <w:tc>
          <w:tcPr>
            <w:tcW w:w="5669" w:type="dxa"/>
          </w:tcPr>
          <w:p w14:paraId="58AE1422" w14:textId="77777777" w:rsidR="00F40BD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Reg. (CE) 178/2002</w:t>
            </w:r>
          </w:p>
        </w:tc>
      </w:tr>
    </w:tbl>
    <w:p w14:paraId="2EE505B8" w14:textId="77777777" w:rsidR="00F40BDC" w:rsidRDefault="00000000">
      <w:pPr>
        <w:pStyle w:val="Heading2"/>
      </w:pPr>
      <w:r>
        <w:lastRenderedPageBreak/>
        <w:t>4.6 Drepturi de proprietate intelectuală asupra rezultatelor (cap. 12)</w:t>
      </w:r>
    </w:p>
    <w:p w14:paraId="23193BD0" w14:textId="77777777" w:rsidR="00F40BDC" w:rsidRDefault="00000000">
      <w:r>
        <w:t>Conform capitolului 12 din Caietul de Sarcini, &lt;LIDER&gt; confirmă explicit acceptarea următoarelor condiții privind drepturile de proprietate intelectuală:</w:t>
      </w:r>
    </w:p>
    <w:p w14:paraId="1A18577B" w14:textId="77777777" w:rsidR="00F40BDC" w:rsidRDefault="00000000">
      <w:pPr>
        <w:pStyle w:val="ListBullet"/>
      </w:pPr>
      <w:r>
        <w:t>Toate dezvoltările, customizările și configurările realizate în cadrul contractului transferă dreptul de proprietate intelectuală către Beneficiar (ANSVSA), pe durată nedeterminată și pe teritoriu nelimitat;</w:t>
      </w:r>
    </w:p>
    <w:p w14:paraId="32E0D703" w14:textId="77777777" w:rsidR="00F40BDC" w:rsidRDefault="00000000">
      <w:pPr>
        <w:pStyle w:val="ListBullet"/>
      </w:pPr>
      <w:r>
        <w:t>Beneficiarul primește licențe perpetue + codul sursă pentru componentele aplicative dezvoltate / customizate;</w:t>
      </w:r>
    </w:p>
    <w:p w14:paraId="76A552F2" w14:textId="77777777" w:rsidR="00F40BDC" w:rsidRDefault="00000000">
      <w:pPr>
        <w:pStyle w:val="ListBullet"/>
      </w:pPr>
      <w:r>
        <w:t>Drepturile de proprietate asupra produselor preexistente (DMS, LIMS, BI, IAM, ESB, GIS, soluțiile de securitate) rămân la producătorii respectivi, conform contractelor de licență anexate;</w:t>
      </w:r>
    </w:p>
    <w:p w14:paraId="3F6C0B58" w14:textId="77777777" w:rsidR="00F40BDC" w:rsidRDefault="00000000">
      <w:pPr>
        <w:pStyle w:val="ListBullet"/>
      </w:pPr>
      <w:r>
        <w:t>Documentația tehnică completă (arhitectură, instalare, operare, mentenanță, manuale de utilizator) este livrată integral Beneficiarului în format editabil.</w:t>
      </w:r>
    </w:p>
    <w:p w14:paraId="2EFC0B82" w14:textId="77777777" w:rsidR="00F40BDC" w:rsidRDefault="00000000">
      <w:r>
        <w:t>Acceptarea explicită a acestor condiții este reluată în capitolul 15 al ofertei (Declarații obligatorii) și în declarațiile cuprinse în Anexa F.</w:t>
      </w:r>
    </w:p>
    <w:sectPr w:rsidR="00F40BD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71C580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3668800">
    <w:abstractNumId w:val="8"/>
  </w:num>
  <w:num w:numId="2" w16cid:durableId="822697823">
    <w:abstractNumId w:val="6"/>
  </w:num>
  <w:num w:numId="3" w16cid:durableId="1964653605">
    <w:abstractNumId w:val="5"/>
  </w:num>
  <w:num w:numId="4" w16cid:durableId="40446994">
    <w:abstractNumId w:val="4"/>
  </w:num>
  <w:num w:numId="5" w16cid:durableId="888959551">
    <w:abstractNumId w:val="7"/>
  </w:num>
  <w:num w:numId="6" w16cid:durableId="1876308352">
    <w:abstractNumId w:val="3"/>
  </w:num>
  <w:num w:numId="7" w16cid:durableId="99688897">
    <w:abstractNumId w:val="2"/>
  </w:num>
  <w:num w:numId="8" w16cid:durableId="612248245">
    <w:abstractNumId w:val="1"/>
  </w:num>
  <w:num w:numId="9" w16cid:durableId="337083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301F"/>
    <w:rsid w:val="00AA1D8D"/>
    <w:rsid w:val="00B47730"/>
    <w:rsid w:val="00CB0664"/>
    <w:rsid w:val="00D1151F"/>
    <w:rsid w:val="00F40B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A111FA"/>
  <w14:defaultImageDpi w14:val="300"/>
  <w15:docId w15:val="{76C77920-6CD2-4107-BBF8-D6FE43412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3181</Words>
  <Characters>18137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 Barcutean | vogo.me</cp:lastModifiedBy>
  <cp:revision>2</cp:revision>
  <dcterms:created xsi:type="dcterms:W3CDTF">2013-12-23T23:15:00Z</dcterms:created>
  <dcterms:modified xsi:type="dcterms:W3CDTF">2026-05-14T23:26:00Z</dcterms:modified>
  <cp:category/>
</cp:coreProperties>
</file>