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08317111c6da1082c3745e0670efcfe4fa44ec0"/>
    <w:p>
      <w:pPr>
        <w:pStyle w:val="Heading1"/>
        <w:spacing w:line="360" w:lineRule="auto"/>
        <w:jc w:val="center"/>
      </w:pPr>
      <w:r>
        <w:rPr>
          <w:rFonts w:ascii="Times New Roman" w:hAnsi="Times New Roman" w:cs="Times New Roman" w:eastAsia="Times New Roman"/>
          <w:b/>
          <w:sz w:val="32"/>
        </w:rPr>
        <w:t xml:space="preserve">A COMPARATIVE STUDY OF THE VOCATIONAL INTERESTS OF BOYS AND GIRLS STUDYING AT SECONDARY LEVEL</w:t>
      </w:r>
    </w:p>
    <w:p>
      <w:pPr>
        <w:pStyle w:val="FirstParagraph"/>
        <w:spacing w:line="480" w:lineRule="auto" w:after="120"/>
        <w:jc w:val="both"/>
      </w:pPr>
      <w:r>
        <w:rPr>
          <w:rFonts w:ascii="Times New Roman" w:hAnsi="Times New Roman" w:cs="Times New Roman" w:eastAsia="Times New Roman"/>
          <w:sz w:val="24"/>
        </w:rPr>
        <w:t xml:space="preserve">A Dissertation Submitted to</w:t>
      </w:r>
    </w:p>
    <w:p>
      <w:pPr>
        <w:pStyle w:val="BodyText"/>
        <w:spacing w:line="480" w:lineRule="auto" w:after="120"/>
        <w:jc w:val="both"/>
      </w:pPr>
      <w:r>
        <w:rPr>
          <w:rFonts w:ascii="Times New Roman" w:hAnsi="Times New Roman" w:cs="Times New Roman" w:eastAsia="Times New Roman"/>
          <w:b/>
          <w:bCs/>
          <w:sz w:val="24"/>
        </w:rPr>
        <w:t xml:space="preserve">CHAUDHARY CHARAN SINGH UNIVERSITY, MEERUT</w:t>
      </w:r>
    </w:p>
    <w:p>
      <w:pPr>
        <w:pStyle w:val="BodyText"/>
        <w:spacing w:line="480" w:lineRule="auto" w:after="120"/>
        <w:jc w:val="both"/>
      </w:pPr>
      <w:r>
        <w:rPr>
          <w:rFonts w:ascii="Times New Roman" w:hAnsi="Times New Roman" w:cs="Times New Roman" w:eastAsia="Times New Roman"/>
          <w:sz w:val="24"/>
        </w:rPr>
        <w:t xml:space="preserve">In Partial Fulfilment of the Requirements for the Degree of</w:t>
      </w:r>
    </w:p>
    <w:p>
      <w:pPr>
        <w:pStyle w:val="BodyText"/>
        <w:spacing w:line="480" w:lineRule="auto" w:after="120"/>
        <w:jc w:val="both"/>
      </w:pPr>
      <w:r>
        <w:rPr>
          <w:rFonts w:ascii="Times New Roman" w:hAnsi="Times New Roman" w:cs="Times New Roman" w:eastAsia="Times New Roman"/>
          <w:b/>
          <w:bCs/>
          <w:sz w:val="24"/>
        </w:rPr>
        <w:t xml:space="preserve">MASTER OF EDUCATION (M.Ed.)</w:t>
      </w:r>
    </w:p>
    <w:p>
      <w:pPr>
        <w:pStyle w:val="BodyText"/>
        <w:spacing w:line="480" w:lineRule="auto" w:after="120"/>
        <w:jc w:val="both"/>
      </w:pPr>
      <w:r>
        <w:rPr>
          <w:rFonts w:ascii="Times New Roman" w:hAnsi="Times New Roman" w:cs="Times New Roman" w:eastAsia="Times New Roman"/>
          <w:sz w:val="24"/>
        </w:rPr>
        <w:t xml:space="preserve">Session 2025–2026</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Submitted By</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(Name of the Candidate)</w:t>
      </w:r>
    </w:p>
    <w:p>
      <w:pPr>
        <w:pStyle w:val="BodyText"/>
        <w:spacing w:line="480" w:lineRule="auto" w:after="120"/>
        <w:jc w:val="both"/>
      </w:pPr>
      <w:r>
        <w:rPr>
          <w:rFonts w:ascii="Times New Roman" w:hAnsi="Times New Roman" w:cs="Times New Roman" w:eastAsia="Times New Roman"/>
          <w:sz w:val="24"/>
        </w:rPr>
        <w:t xml:space="preserve">M.Ed. — Final Year</w:t>
      </w:r>
    </w:p>
    <w:p>
      <w:pPr>
        <w:pStyle w:val="BodyText"/>
        <w:spacing w:line="480" w:lineRule="auto" w:after="120"/>
        <w:jc w:val="both"/>
      </w:pPr>
      <w:r>
        <w:rPr>
          <w:rFonts w:ascii="Times New Roman" w:hAnsi="Times New Roman" w:cs="Times New Roman" w:eastAsia="Times New Roman"/>
          <w:sz w:val="24"/>
        </w:rPr>
        <w:t xml:space="preserve">Roll No. ____________________</w:t>
      </w:r>
    </w:p>
    <w:p>
      <w:pPr>
        <w:pStyle w:val="BodyText"/>
        <w:spacing w:line="480" w:lineRule="auto" w:after="120"/>
        <w:jc w:val="both"/>
      </w:pPr>
      <w:r>
        <w:rPr>
          <w:rFonts w:ascii="Times New Roman" w:hAnsi="Times New Roman" w:cs="Times New Roman" w:eastAsia="Times New Roman"/>
          <w:sz w:val="24"/>
        </w:rPr>
        <w:t xml:space="preserve">Enrolment No. ______________</w:t>
      </w:r>
    </w:p>
    <w:p>
      <w:pPr>
        <w:pStyle w:val="BodyText"/>
        <w:spacing w:line="480" w:lineRule="auto" w:after="120"/>
        <w:jc w:val="both"/>
      </w:pPr>
      <w:r>
        <w:rPr>
          <w:rFonts w:ascii="Times New Roman" w:hAnsi="Times New Roman" w:cs="Times New Roman" w:eastAsia="Times New Roman"/>
          <w:b/>
          <w:bCs/>
          <w:sz w:val="24"/>
        </w:rPr>
        <w:t xml:space="preserve">Under the Supervision of</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(Name of the Supervisor)</w:t>
      </w:r>
    </w:p>
    <w:p>
      <w:pPr>
        <w:pStyle w:val="BodyText"/>
        <w:spacing w:line="480" w:lineRule="auto" w:after="120"/>
        <w:jc w:val="both"/>
      </w:pPr>
      <w:r>
        <w:rPr>
          <w:rFonts w:ascii="Times New Roman" w:hAnsi="Times New Roman" w:cs="Times New Roman" w:eastAsia="Times New Roman"/>
          <w:sz w:val="24"/>
        </w:rPr>
        <w:t xml:space="preserve">Department of Education</w:t>
      </w:r>
    </w:p>
    <w:p>
      <w:pPr>
        <w:pStyle w:val="BodyText"/>
        <w:spacing w:line="480" w:lineRule="auto" w:after="120"/>
        <w:jc w:val="both"/>
      </w:pPr>
      <w:r>
        <w:rPr>
          <w:rFonts w:ascii="Times New Roman" w:hAnsi="Times New Roman" w:cs="Times New Roman" w:eastAsia="Times New Roman"/>
          <w:b/>
          <w:bCs/>
          <w:sz w:val="24"/>
        </w:rPr>
        <w:t xml:space="preserve">MEERUT COLLEGE, MEERUT</w:t>
      </w:r>
    </w:p>
    <w:p>
      <w:pPr>
        <w:pStyle w:val="BodyText"/>
        <w:spacing w:line="480" w:lineRule="auto" w:after="120"/>
        <w:jc w:val="both"/>
      </w:pPr>
      <w:r>
        <w:rPr>
          <w:rFonts w:ascii="Times New Roman" w:hAnsi="Times New Roman" w:cs="Times New Roman" w:eastAsia="Times New Roman"/>
          <w:sz w:val="24"/>
        </w:rPr>
        <w:t xml:space="preserve">(Affiliated to Chaudhary Charan Singh University, Meerut)</w:t>
      </w:r>
    </w:p>
    <w:p>
      <w:pPr>
        <w:pStyle w:val="BodyText"/>
        <w:spacing w:line="480" w:lineRule="auto" w:after="120"/>
        <w:jc w:val="both"/>
      </w:pPr>
      <w:r>
        <w:rPr>
          <w:rFonts w:ascii="Times New Roman" w:hAnsi="Times New Roman" w:cs="Times New Roman" w:eastAsia="Times New Roman"/>
          <w:sz w:val="24"/>
        </w:rPr>
        <w:t xml:space="preserve">May 2026</w:t>
      </w:r>
    </w:p>
    <w:bookmarkStart w:id="9" w:name="section"/>
    <w:p>
      <w:pPr>
        <w:pStyle w:val="Heading2"/>
        <w:spacing w:line="360" w:lineRule="auto"/>
        <w:jc w:val="center"/>
      </w:pPr>
      <w:r>
        <w:rPr>
          <w:rFonts w:ascii="Times New Roman" w:hAnsi="Times New Roman" w:cs="Times New Roman" w:eastAsia="Times New Roman"/>
          <w:b/>
          <w:sz w:val="28"/>
        </w:rPr>
        <w:t xml:space="preserve">—</w:t>
      </w:r>
    </w:p>
    <w:bookmarkEnd w:id="9"/>
    <w:bookmarkStart w:id="10" w:name="certificate"/>
    <w:p>
      <w:pPr>
        <w:pStyle w:val="Heading2"/>
        <w:spacing w:line="360" w:lineRule="auto"/>
        <w:jc w:val="center"/>
      </w:pPr>
      <w:r>
        <w:rPr>
          <w:rFonts w:ascii="Times New Roman" w:hAnsi="Times New Roman" w:cs="Times New Roman" w:eastAsia="Times New Roman"/>
          <w:b/>
          <w:sz w:val="28"/>
        </w:rPr>
        <w:t xml:space="preserve">CERTIFICATE</w:t>
      </w:r>
    </w:p>
    <w:p>
      <w:pPr>
        <w:pStyle w:val="FirstParagraph"/>
        <w:spacing w:line="480" w:lineRule="auto" w:after="120"/>
        <w:jc w:val="both"/>
      </w:pPr>
      <w:r>
        <w:rPr>
          <w:rFonts w:ascii="Times New Roman" w:hAnsi="Times New Roman" w:cs="Times New Roman" w:eastAsia="Times New Roman"/>
          <w:sz w:val="24"/>
        </w:rPr>
        <w:t xml:space="preserve">This is to certify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___________________________</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(Roll No. ____________) for the partial fulfilment of the requirements for the award of the degree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Master of Education (M.Ed.)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Chaudhary Charan Singh University, Meerut, is a bonafide piece of original research work carried out by the candidate under my supervision and guidance.</w:t>
      </w:r>
    </w:p>
    <w:p>
      <w:pPr>
        <w:pStyle w:val="BodyText"/>
        <w:spacing w:line="480" w:lineRule="auto" w:after="120"/>
        <w:jc w:val="both"/>
      </w:pPr>
      <w:r>
        <w:rPr>
          <w:rFonts w:ascii="Times New Roman" w:hAnsi="Times New Roman" w:cs="Times New Roman" w:eastAsia="Times New Roman"/>
          <w:sz w:val="24"/>
        </w:rPr>
        <w:t xml:space="preserve">The candidate has worked sincerely and with full devotion. The data collected and analysed in this dissertation is genuine and the findings drawn are based on the data collected from the field. The matter included in this dissertation has not been submitted, in part or in full, to any other University or Institution for the award of any degree or diploma.</w:t>
      </w:r>
    </w:p>
    <w:p>
      <w:pPr>
        <w:pStyle w:val="BodyText"/>
        <w:spacing w:line="480" w:lineRule="auto" w:after="120"/>
        <w:jc w:val="both"/>
      </w:pPr>
      <w:r>
        <w:rPr>
          <w:rFonts w:ascii="Times New Roman" w:hAnsi="Times New Roman" w:cs="Times New Roman" w:eastAsia="Times New Roman"/>
          <w:sz w:val="24"/>
        </w:rPr>
        <w:t xml:space="preserve">I recommend that this dissertation may be sent to the examiners for evaluation.</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_____________</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(Signature of Supervisor)</w:t>
      </w:r>
    </w:p>
    <w:p>
      <w:pPr>
        <w:pStyle w:val="BodyText"/>
        <w:spacing w:line="480" w:lineRule="auto" w:after="120"/>
        <w:jc w:val="both"/>
      </w:pPr>
      <w:r>
        <w:rPr>
          <w:rFonts w:ascii="Times New Roman" w:hAnsi="Times New Roman" w:cs="Times New Roman" w:eastAsia="Times New Roman"/>
          <w:sz w:val="24"/>
        </w:rPr>
        <w:t xml:space="preserve">Name: ____________________</w:t>
      </w:r>
    </w:p>
    <w:p>
      <w:pPr>
        <w:pStyle w:val="BodyText"/>
        <w:spacing w:line="480" w:lineRule="auto" w:after="120"/>
        <w:jc w:val="both"/>
      </w:pPr>
      <w:r>
        <w:rPr>
          <w:rFonts w:ascii="Times New Roman" w:hAnsi="Times New Roman" w:cs="Times New Roman" w:eastAsia="Times New Roman"/>
          <w:sz w:val="24"/>
        </w:rPr>
        <w:t xml:space="preserve">Designation: ______________</w:t>
      </w:r>
    </w:p>
    <w:p>
      <w:pPr>
        <w:pStyle w:val="BodyText"/>
        <w:spacing w:line="480" w:lineRule="auto" w:after="120"/>
        <w:jc w:val="both"/>
      </w:pPr>
      <w:r>
        <w:rPr>
          <w:rFonts w:ascii="Times New Roman" w:hAnsi="Times New Roman" w:cs="Times New Roman" w:eastAsia="Times New Roman"/>
          <w:sz w:val="24"/>
        </w:rPr>
        <w:t xml:space="preserve">Department of Education</w:t>
      </w:r>
    </w:p>
    <w:p>
      <w:pPr>
        <w:pStyle w:val="BodyText"/>
        <w:spacing w:line="480" w:lineRule="auto" w:after="120"/>
        <w:jc w:val="both"/>
      </w:pPr>
      <w:r>
        <w:rPr>
          <w:rFonts w:ascii="Times New Roman" w:hAnsi="Times New Roman" w:cs="Times New Roman" w:eastAsia="Times New Roman"/>
          <w:sz w:val="24"/>
        </w:rPr>
        <w:t xml:space="preserve">Meerut College, Meerut</w:t>
      </w:r>
    </w:p>
    <w:bookmarkEnd w:id="10"/>
    <w:bookmarkStart w:id="11" w:name="section-1"/>
    <w:p>
      <w:pPr>
        <w:pStyle w:val="Heading2"/>
        <w:spacing w:line="360" w:lineRule="auto"/>
        <w:jc w:val="center"/>
      </w:pPr>
      <w:r>
        <w:rPr>
          <w:rFonts w:ascii="Times New Roman" w:hAnsi="Times New Roman" w:cs="Times New Roman" w:eastAsia="Times New Roman"/>
          <w:b/>
          <w:sz w:val="28"/>
        </w:rPr>
        <w:t xml:space="preserve">—</w:t>
      </w:r>
    </w:p>
    <w:bookmarkEnd w:id="11"/>
    <w:bookmarkStart w:id="12" w:name="declaration"/>
    <w:p>
      <w:pPr>
        <w:pStyle w:val="Heading2"/>
        <w:spacing w:line="360" w:lineRule="auto"/>
        <w:jc w:val="center"/>
      </w:pPr>
      <w:r>
        <w:rPr>
          <w:rFonts w:ascii="Times New Roman" w:hAnsi="Times New Roman" w:cs="Times New Roman" w:eastAsia="Times New Roman"/>
          <w:b/>
          <w:sz w:val="28"/>
        </w:rPr>
        <w:t xml:space="preserve">DECLARATION</w:t>
      </w:r>
    </w:p>
    <w:p>
      <w:pPr>
        <w:pStyle w:val="FirstParagraph"/>
        <w:spacing w:line="480" w:lineRule="auto" w:after="120"/>
        <w:jc w:val="both"/>
      </w:pP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___________________________</w:t>
      </w:r>
      <w:r>
        <w:rPr>
          <w:rFonts w:ascii="Times New Roman" w:hAnsi="Times New Roman" w:cs="Times New Roman" w:eastAsia="Times New Roman"/>
          <w:sz w:val="24"/>
        </w:rPr>
        <w:t xml:space="preserve">, do hereby solemnly declare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 me to Chaudhary Charan Singh University, Meerut, in partial fulfilment of the requirements for the degree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Master of Education (M.Ed.)</w:t>
      </w:r>
      <w:r>
        <w:rPr>
          <w:rFonts w:ascii="Times New Roman" w:hAnsi="Times New Roman" w:cs="Times New Roman" w:eastAsia="Times New Roman"/>
          <w:sz w:val="24"/>
        </w:rPr>
        <w:t xml:space="preserve">, is the result of my own original research work, conducted under the supervision and guidance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___________________________</w:t>
      </w:r>
      <w:r>
        <w:rPr>
          <w:rFonts w:ascii="Times New Roman" w:hAnsi="Times New Roman" w:cs="Times New Roman" w:eastAsia="Times New Roman"/>
          <w:sz w:val="24"/>
        </w:rPr>
        <w:t xml:space="preserve">, Department of Education, Meerut College, Meerut.</w:t>
      </w:r>
    </w:p>
    <w:p>
      <w:pPr>
        <w:pStyle w:val="BodyText"/>
        <w:spacing w:line="480" w:lineRule="auto" w:after="120"/>
        <w:jc w:val="both"/>
      </w:pPr>
      <w:r>
        <w:rPr>
          <w:rFonts w:ascii="Times New Roman" w:hAnsi="Times New Roman" w:cs="Times New Roman" w:eastAsia="Times New Roman"/>
          <w:sz w:val="24"/>
        </w:rPr>
        <w:t xml:space="preserve">I further declare that:</w:t>
      </w:r>
    </w:p>
    <w:p>
      <w:pPr>
        <w:pStyle w:val="Compact"/>
        <w:numPr>
          <w:ilvl w:val="0"/>
          <w:numId w:val="1001"/>
        </w:numPr>
        <w:spacing w:line="480" w:lineRule="auto" w:after="120"/>
        <w:jc w:val="both"/>
      </w:pPr>
      <w:r>
        <w:rPr>
          <w:rFonts w:ascii="Times New Roman" w:hAnsi="Times New Roman" w:cs="Times New Roman" w:eastAsia="Times New Roman"/>
          <w:sz w:val="24"/>
        </w:rPr>
        <w:t xml:space="preserve">The work presented in this dissertation has not been submitted earlier, either in part or in full, to any other University or Institution for the award of any degree, diploma, fellowship or any similar title.</w:t>
      </w:r>
    </w:p>
    <w:p>
      <w:pPr>
        <w:pStyle w:val="Compact"/>
        <w:numPr>
          <w:ilvl w:val="0"/>
          <w:numId w:val="1001"/>
        </w:numPr>
        <w:spacing w:line="480" w:lineRule="auto" w:after="120"/>
        <w:jc w:val="both"/>
      </w:pPr>
      <w:r>
        <w:rPr>
          <w:rFonts w:ascii="Times New Roman" w:hAnsi="Times New Roman" w:cs="Times New Roman" w:eastAsia="Times New Roman"/>
          <w:sz w:val="24"/>
        </w:rPr>
        <w:t xml:space="preserve">The data presented in the dissertation has been collected by me personally from the students of the two sample schools, namely Shri Sanskrit Inter College, Aitmadpur, Meerut, and K.P. International School, Kila Parikshit Garh, Meerut.</w:t>
      </w:r>
    </w:p>
    <w:p>
      <w:pPr>
        <w:pStyle w:val="Compact"/>
        <w:numPr>
          <w:ilvl w:val="0"/>
          <w:numId w:val="1001"/>
        </w:numPr>
        <w:spacing w:line="480" w:lineRule="auto" w:after="120"/>
        <w:jc w:val="both"/>
      </w:pPr>
      <w:r>
        <w:rPr>
          <w:rFonts w:ascii="Times New Roman" w:hAnsi="Times New Roman" w:cs="Times New Roman" w:eastAsia="Times New Roman"/>
          <w:sz w:val="24"/>
        </w:rPr>
        <w:t xml:space="preserve">All the references used in the preparation of the dissertation have been duly acknowledged in the bibliography in APA (7th edition) style.</w:t>
      </w:r>
    </w:p>
    <w:p>
      <w:pPr>
        <w:pStyle w:val="Compact"/>
        <w:numPr>
          <w:ilvl w:val="0"/>
          <w:numId w:val="1001"/>
        </w:numPr>
        <w:spacing w:line="480" w:lineRule="auto" w:after="120"/>
        <w:jc w:val="both"/>
      </w:pPr>
      <w:r>
        <w:rPr>
          <w:rFonts w:ascii="Times New Roman" w:hAnsi="Times New Roman" w:cs="Times New Roman" w:eastAsia="Times New Roman"/>
          <w:sz w:val="24"/>
        </w:rPr>
        <w:t xml:space="preserve">To the best of my knowledge and belief, the dissertation does not contain any material previously published or written by any other person except where due reference is made.</w:t>
      </w:r>
    </w:p>
    <w:p>
      <w:pPr>
        <w:pStyle w:val="FirstParagraph"/>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_____________</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(Signature of the Candidate)</w:t>
      </w:r>
    </w:p>
    <w:p>
      <w:pPr>
        <w:pStyle w:val="BodyText"/>
        <w:spacing w:line="480" w:lineRule="auto" w:after="120"/>
        <w:jc w:val="both"/>
      </w:pPr>
      <w:r>
        <w:rPr>
          <w:rFonts w:ascii="Times New Roman" w:hAnsi="Times New Roman" w:cs="Times New Roman" w:eastAsia="Times New Roman"/>
          <w:sz w:val="24"/>
        </w:rPr>
        <w:t xml:space="preserve">Name: ____________________</w:t>
      </w:r>
    </w:p>
    <w:p>
      <w:pPr>
        <w:pStyle w:val="BodyText"/>
        <w:spacing w:line="480" w:lineRule="auto" w:after="120"/>
        <w:jc w:val="both"/>
      </w:pPr>
      <w:r>
        <w:rPr>
          <w:rFonts w:ascii="Times New Roman" w:hAnsi="Times New Roman" w:cs="Times New Roman" w:eastAsia="Times New Roman"/>
          <w:sz w:val="24"/>
        </w:rPr>
        <w:t xml:space="preserve">Roll No.: ________________</w:t>
      </w:r>
    </w:p>
    <w:p>
      <w:pPr>
        <w:pStyle w:val="BodyText"/>
        <w:spacing w:line="480" w:lineRule="auto" w:after="120"/>
        <w:jc w:val="both"/>
      </w:pPr>
      <w:r>
        <w:rPr>
          <w:rFonts w:ascii="Times New Roman" w:hAnsi="Times New Roman" w:cs="Times New Roman" w:eastAsia="Times New Roman"/>
          <w:sz w:val="24"/>
        </w:rPr>
        <w:t xml:space="preserve">M.Ed. Final Year</w:t>
      </w:r>
    </w:p>
    <w:p>
      <w:pPr>
        <w:pStyle w:val="BodyText"/>
        <w:spacing w:line="480" w:lineRule="auto" w:after="120"/>
        <w:jc w:val="both"/>
      </w:pPr>
      <w:r>
        <w:rPr>
          <w:rFonts w:ascii="Times New Roman" w:hAnsi="Times New Roman" w:cs="Times New Roman" w:eastAsia="Times New Roman"/>
          <w:sz w:val="24"/>
        </w:rPr>
        <w:t xml:space="preserve">Meerut College, Meerut</w:t>
      </w:r>
    </w:p>
    <w:bookmarkEnd w:id="12"/>
    <w:bookmarkStart w:id="13" w:name="section-2"/>
    <w:p>
      <w:pPr>
        <w:pStyle w:val="Heading2"/>
        <w:spacing w:line="360" w:lineRule="auto"/>
        <w:jc w:val="center"/>
      </w:pPr>
      <w:r>
        <w:rPr>
          <w:rFonts w:ascii="Times New Roman" w:hAnsi="Times New Roman" w:cs="Times New Roman" w:eastAsia="Times New Roman"/>
          <w:b/>
          <w:sz w:val="28"/>
        </w:rPr>
        <w:t xml:space="preserve">—</w:t>
      </w:r>
    </w:p>
    <w:bookmarkEnd w:id="13"/>
    <w:bookmarkStart w:id="14" w:name="acknowledgement"/>
    <w:p>
      <w:pPr>
        <w:pStyle w:val="Heading2"/>
        <w:spacing w:line="360" w:lineRule="auto"/>
        <w:jc w:val="center"/>
      </w:pPr>
      <w:r>
        <w:rPr>
          <w:rFonts w:ascii="Times New Roman" w:hAnsi="Times New Roman" w:cs="Times New Roman" w:eastAsia="Times New Roman"/>
          <w:b/>
          <w:sz w:val="28"/>
        </w:rPr>
        <w:t xml:space="preserve">ACKNOWLEDGEMENT</w:t>
      </w:r>
    </w:p>
    <w:p>
      <w:pPr>
        <w:pStyle w:val="FirstParagraph"/>
        <w:spacing w:line="480" w:lineRule="auto" w:after="120"/>
        <w:jc w:val="both"/>
      </w:pPr>
      <w:r>
        <w:rPr>
          <w:rFonts w:ascii="Times New Roman" w:hAnsi="Times New Roman" w:cs="Times New Roman" w:eastAsia="Times New Roman"/>
          <w:sz w:val="24"/>
        </w:rPr>
        <w:t xml:space="preserve">The completion of this dissertation has been a long and rewarding journey. It would not have been possible without the support, guidance and blessings of many people, and I take this opportunity to express my sincere gratitude to all of them.</w:t>
      </w:r>
    </w:p>
    <w:p>
      <w:pPr>
        <w:pStyle w:val="BodyText"/>
        <w:spacing w:line="480" w:lineRule="auto" w:after="120"/>
        <w:jc w:val="both"/>
      </w:pPr>
      <w:r>
        <w:rPr>
          <w:rFonts w:ascii="Times New Roman" w:hAnsi="Times New Roman" w:cs="Times New Roman" w:eastAsia="Times New Roman"/>
          <w:sz w:val="24"/>
        </w:rPr>
        <w:t xml:space="preserve">First and foremost, I bow my head before the Almighty for granting me the strength, patience and determination to complete this research work successfully and on time.</w:t>
      </w:r>
    </w:p>
    <w:p>
      <w:pPr>
        <w:pStyle w:val="BodyText"/>
        <w:spacing w:line="480" w:lineRule="auto" w:after="120"/>
        <w:jc w:val="both"/>
      </w:pPr>
      <w:r>
        <w:rPr>
          <w:rFonts w:ascii="Times New Roman" w:hAnsi="Times New Roman" w:cs="Times New Roman" w:eastAsia="Times New Roman"/>
          <w:sz w:val="24"/>
        </w:rPr>
        <w:t xml:space="preserve">I wish to express my deepest sense of gratitude to my respected supervisor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___________________________</w:t>
      </w:r>
      <w:r>
        <w:rPr>
          <w:rFonts w:ascii="Times New Roman" w:hAnsi="Times New Roman" w:cs="Times New Roman" w:eastAsia="Times New Roman"/>
          <w:sz w:val="24"/>
        </w:rPr>
        <w:t xml:space="preserve">, Department of Education, Meerut College, Meerut, for his/her constant encouragement, valuable suggestions, scholarly guidance and patient supervision at every stage of this dissertation. His/her deep insight into the subject and constructive criticism helped me shape this work into its present form. Without his/her support, this study would not have been possible.</w:t>
      </w:r>
    </w:p>
    <w:p>
      <w:pPr>
        <w:pStyle w:val="BodyText"/>
        <w:spacing w:line="480" w:lineRule="auto" w:after="120"/>
        <w:jc w:val="both"/>
      </w:pPr>
      <w:r>
        <w:rPr>
          <w:rFonts w:ascii="Times New Roman" w:hAnsi="Times New Roman" w:cs="Times New Roman" w:eastAsia="Times New Roman"/>
          <w:sz w:val="24"/>
        </w:rPr>
        <w:t xml:space="preserve">I am extremely thankful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___________________________</w:t>
      </w:r>
      <w:r>
        <w:rPr>
          <w:rFonts w:ascii="Times New Roman" w:hAnsi="Times New Roman" w:cs="Times New Roman" w:eastAsia="Times New Roman"/>
          <w:sz w:val="24"/>
        </w:rPr>
        <w:t xml:space="preserve">, Principal, Meerut College, Meerut, and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___________________________</w:t>
      </w:r>
      <w:r>
        <w:rPr>
          <w:rFonts w:ascii="Times New Roman" w:hAnsi="Times New Roman" w:cs="Times New Roman" w:eastAsia="Times New Roman"/>
          <w:sz w:val="24"/>
        </w:rPr>
        <w:t xml:space="preserve">, Head of the Department of Education, for providing me with the necessary academic facilities and a learning atmosphere in the department. I also extend my heartfelt thanks to all the teaching faculty of the Department of Education, Meerut College, Meerut, for their continuous motivation and timely advice.</w:t>
      </w:r>
    </w:p>
    <w:p>
      <w:pPr>
        <w:pStyle w:val="BodyText"/>
        <w:spacing w:line="480" w:lineRule="auto" w:after="120"/>
        <w:jc w:val="both"/>
      </w:pPr>
      <w:r>
        <w:rPr>
          <w:rFonts w:ascii="Times New Roman" w:hAnsi="Times New Roman" w:cs="Times New Roman" w:eastAsia="Times New Roman"/>
          <w:sz w:val="24"/>
        </w:rPr>
        <w:t xml:space="preserve">I gratefully acknowledge the cooperation extended by the Principal and staff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Sanskrit Inter College, Aitmadpur, Meerut</w:t>
      </w:r>
      <w:r>
        <w:rPr>
          <w:rFonts w:ascii="Times New Roman" w:hAnsi="Times New Roman" w:cs="Times New Roman" w:eastAsia="Times New Roman"/>
          <w:sz w:val="24"/>
        </w:rPr>
        <w:t xml:space="preserve">, and the Principal and staff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K.P. International School, Kila Parikshit Garh, Meerut</w:t>
      </w:r>
      <w:r>
        <w:rPr>
          <w:rFonts w:ascii="Times New Roman" w:hAnsi="Times New Roman" w:cs="Times New Roman" w:eastAsia="Times New Roman"/>
          <w:sz w:val="24"/>
        </w:rPr>
        <w:t xml:space="preserve">, for permitting me to administer the Vocational Interest Record in their schools and for providing all the necessary help during data collection.</w:t>
      </w:r>
    </w:p>
    <w:p>
      <w:pPr>
        <w:pStyle w:val="BodyText"/>
        <w:spacing w:line="480" w:lineRule="auto" w:after="120"/>
        <w:jc w:val="both"/>
      </w:pPr>
      <w:r>
        <w:rPr>
          <w:rFonts w:ascii="Times New Roman" w:hAnsi="Times New Roman" w:cs="Times New Roman" w:eastAsia="Times New Roman"/>
          <w:sz w:val="24"/>
        </w:rPr>
        <w:t xml:space="preserve">A special word of thanks goes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eighty (80)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Classes IX and X of these two schools, who participated in the study with sincerity and enthusiasm. Their honest responses are the heart of this dissertation.</w:t>
      </w:r>
    </w:p>
    <w:p>
      <w:pPr>
        <w:pStyle w:val="BodyText"/>
        <w:spacing w:line="480" w:lineRule="auto" w:after="120"/>
        <w:jc w:val="both"/>
      </w:pPr>
      <w:r>
        <w:rPr>
          <w:rFonts w:ascii="Times New Roman" w:hAnsi="Times New Roman" w:cs="Times New Roman" w:eastAsia="Times New Roman"/>
          <w:sz w:val="24"/>
        </w:rPr>
        <w:t xml:space="preserve">I am greatly indebted to the eminent test author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whose Vocational Interest Record has served as the main tool of this study. I also wish to thank the staff of the library of Meerut College, the Central Library of C.C.S. University, NCERT (New Delhi) and the District Education Office, Meerut, for allowing me to use their resources during the review of related literature.</w:t>
      </w:r>
    </w:p>
    <w:p>
      <w:pPr>
        <w:pStyle w:val="BodyText"/>
        <w:spacing w:line="480" w:lineRule="auto" w:after="120"/>
        <w:jc w:val="both"/>
      </w:pPr>
      <w:r>
        <w:rPr>
          <w:rFonts w:ascii="Times New Roman" w:hAnsi="Times New Roman" w:cs="Times New Roman" w:eastAsia="Times New Roman"/>
          <w:sz w:val="24"/>
        </w:rPr>
        <w:t xml:space="preserve">I express my sincere thanks to my classmates and friends for their cooperation, useful discussions and emotional support during the stressful days of fieldwork and analysis. I would also like to thank the typist and the binder for their neat and timely work.</w:t>
      </w:r>
    </w:p>
    <w:p>
      <w:pPr>
        <w:pStyle w:val="BodyText"/>
        <w:spacing w:line="480" w:lineRule="auto" w:after="120"/>
        <w:jc w:val="both"/>
      </w:pPr>
      <w:r>
        <w:rPr>
          <w:rFonts w:ascii="Times New Roman" w:hAnsi="Times New Roman" w:cs="Times New Roman" w:eastAsia="Times New Roman"/>
          <w:sz w:val="24"/>
        </w:rPr>
        <w:t xml:space="preserve">Lastly, but most importantly, I owe an immense debt of gratitude to my beloved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parents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family members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other well-wishers, whose unconditional love, sacrifices, blessings and prayers have always been my greatest strength. Without their constant moral and financial support, the completion of this work would have remained a dream.</w:t>
      </w:r>
    </w:p>
    <w:p>
      <w:pPr>
        <w:pStyle w:val="BodyText"/>
        <w:spacing w:line="480" w:lineRule="auto" w:after="120"/>
        <w:jc w:val="both"/>
      </w:pPr>
      <w:r>
        <w:rPr>
          <w:rFonts w:ascii="Times New Roman" w:hAnsi="Times New Roman" w:cs="Times New Roman" w:eastAsia="Times New Roman"/>
          <w:sz w:val="24"/>
        </w:rPr>
        <w:t xml:space="preserve">To all those whose names I might have missed but who in some way or the other contributed to this work — thank you very much.</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_____________</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(Researcher)</w:t>
      </w:r>
    </w:p>
    <w:bookmarkEnd w:id="14"/>
    <w:bookmarkStart w:id="15" w:name="section-3"/>
    <w:p>
      <w:pPr>
        <w:pStyle w:val="Heading2"/>
        <w:spacing w:line="360" w:lineRule="auto"/>
        <w:jc w:val="center"/>
      </w:pPr>
      <w:r>
        <w:rPr>
          <w:rFonts w:ascii="Times New Roman" w:hAnsi="Times New Roman" w:cs="Times New Roman" w:eastAsia="Times New Roman"/>
          <w:b/>
          <w:sz w:val="28"/>
        </w:rPr>
        <w:t xml:space="preserve">—</w:t>
      </w:r>
    </w:p>
    <w:bookmarkEnd w:id="15"/>
    <w:bookmarkStart w:id="16" w:name="preface"/>
    <w:p>
      <w:pPr>
        <w:pStyle w:val="Heading2"/>
        <w:spacing w:line="360" w:lineRule="auto"/>
        <w:jc w:val="center"/>
      </w:pPr>
      <w:r>
        <w:rPr>
          <w:rFonts w:ascii="Times New Roman" w:hAnsi="Times New Roman" w:cs="Times New Roman" w:eastAsia="Times New Roman"/>
          <w:b/>
          <w:sz w:val="28"/>
        </w:rPr>
        <w:t xml:space="preserve">PREFACE</w:t>
      </w:r>
    </w:p>
    <w:p>
      <w:pPr>
        <w:pStyle w:val="FirstParagraph"/>
        <w:spacing w:line="480" w:lineRule="auto" w:after="120"/>
        <w:jc w:val="both"/>
      </w:pPr>
      <w:r>
        <w:rPr>
          <w:rFonts w:ascii="Times New Roman" w:hAnsi="Times New Roman" w:cs="Times New Roman" w:eastAsia="Times New Roman"/>
          <w:sz w:val="24"/>
        </w:rPr>
        <w:t xml:space="preserve">Education in the modern age has moved much beyond the simple aim of teaching the three Rs — reading, writing and arithmetic. It is now expected to prepare the young learner for life, for citizenship and, above all, for the world of work. The question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“what shall I become when I grow 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silently troubles every adolescent the moment he or she enters the secondary stage of schooling. Ironically, it is also the stage at which the school usually has the least time to listen to such questions because of the weight of the board examination, syllabus pressure and the rush to choose a stream.</w:t>
      </w:r>
    </w:p>
    <w:p>
      <w:pPr>
        <w:pStyle w:val="BodyText"/>
        <w:spacing w:line="480" w:lineRule="auto" w:after="120"/>
        <w:jc w:val="both"/>
      </w:pPr>
      <w:r>
        <w:rPr>
          <w:rFonts w:ascii="Times New Roman" w:hAnsi="Times New Roman" w:cs="Times New Roman" w:eastAsia="Times New Roman"/>
          <w:sz w:val="24"/>
        </w:rPr>
        <w:t xml:space="preserve">The National Education Policy 2020 of the Government of India has, for the first time in many years, given serious attention to vocational exposure at the upper-primary and secondary stage. The Policy clearly states that every learner should be exposed to at least one vocation and should be helped to discover his or her real interest, aptitude and aspirations. In this background, the present dissertation is a small attempt to enter the inner world of the secondary school adolescent and to find out what really attracts him or her in the world of work.</w:t>
      </w:r>
    </w:p>
    <w:p>
      <w:pPr>
        <w:pStyle w:val="BodyText"/>
        <w:spacing w:line="480" w:lineRule="auto" w:after="120"/>
        <w:jc w:val="both"/>
      </w:pPr>
      <w:r>
        <w:rPr>
          <w:rFonts w:ascii="Times New Roman" w:hAnsi="Times New Roman" w:cs="Times New Roman" w:eastAsia="Times New Roman"/>
          <w:sz w:val="24"/>
        </w:rPr>
        <w:t xml:space="preserve">The study has been conducted on a sample of eighty (80) students of Classes IX and X — forty (40) boys and forty (40) girls — drawn through random sampling from two schools of Meerut District: a rural Government school (Shri Sanskrit Inter College, Aitmadpur) and an urban private CBSE school (K.P. International School, Kila Parikshit Garh). The students were tested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(V.I.R.) by Dr. S.P. Kulshrestha</w:t>
      </w:r>
      <w:r>
        <w:rPr>
          <w:rFonts w:ascii="Times New Roman" w:hAnsi="Times New Roman" w:cs="Times New Roman" w:eastAsia="Times New Roman"/>
          <w:sz w:val="24"/>
        </w:rPr>
        <w:t xml:space="preserve">, which measures interest in nine vocational areas — Literary, Scientific, Executive, Commercial, Artistic, Agriculture, Technical, Household and Social. The data so collected has been analysed using Mean, Standard Deviation, t-test and Percentage analysis.</w:t>
      </w:r>
    </w:p>
    <w:p>
      <w:pPr>
        <w:pStyle w:val="BodyText"/>
        <w:spacing w:line="480" w:lineRule="auto" w:after="120"/>
        <w:jc w:val="both"/>
      </w:pPr>
      <w:r>
        <w:rPr>
          <w:rFonts w:ascii="Times New Roman" w:hAnsi="Times New Roman" w:cs="Times New Roman" w:eastAsia="Times New Roman"/>
          <w:sz w:val="24"/>
        </w:rPr>
        <w:t xml:space="preserve">The dissertation has been organised into five chapters. The first chapter introduces the topic, lays down the problem and states the objectives and hypotheses. The second chapter contains a critical review of related literature. The third chapter describes the research methodology in detail. The fourth chapter presents the analysis and interpretation of the collected data. The final fifth chapter summarises the entire study and presents findings, conclusions, educational implications and suggestions for further research. Bibliography and appendices have been added at the end.</w:t>
      </w:r>
    </w:p>
    <w:p>
      <w:pPr>
        <w:pStyle w:val="BodyText"/>
        <w:spacing w:line="480" w:lineRule="auto" w:after="120"/>
        <w:jc w:val="both"/>
      </w:pPr>
      <w:r>
        <w:rPr>
          <w:rFonts w:ascii="Times New Roman" w:hAnsi="Times New Roman" w:cs="Times New Roman" w:eastAsia="Times New Roman"/>
          <w:sz w:val="24"/>
        </w:rPr>
        <w:t xml:space="preserve">The researcher hopes that the modest findings of this dissertation will be of some use to teachers, parents, school administrators and guidance counsellors of Meerut District in particular, and to those interested in the field of vocational guidance in general. Any error or omission that may have remained is entirely the responsibility of the researcher and the same may kindly be pointed out so that it can be rectified in any future extension of this work.</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(Researcher)</w:t>
      </w:r>
    </w:p>
    <w:p>
      <w:pPr>
        <w:pStyle w:val="BodyText"/>
        <w:spacing w:line="480" w:lineRule="auto" w:after="120"/>
        <w:jc w:val="both"/>
      </w:pPr>
      <w:r>
        <w:rPr>
          <w:rFonts w:ascii="Times New Roman" w:hAnsi="Times New Roman" w:cs="Times New Roman" w:eastAsia="Times New Roman"/>
          <w:sz w:val="24"/>
        </w:rPr>
        <w:t xml:space="preserve">Meerut College, Meerut</w:t>
      </w:r>
    </w:p>
    <w:p>
      <w:pPr>
        <w:pStyle w:val="BodyText"/>
        <w:spacing w:line="480" w:lineRule="auto" w:after="120"/>
        <w:jc w:val="both"/>
      </w:pPr>
      <w:r>
        <w:rPr>
          <w:rFonts w:ascii="Times New Roman" w:hAnsi="Times New Roman" w:cs="Times New Roman" w:eastAsia="Times New Roman"/>
          <w:sz w:val="24"/>
        </w:rPr>
        <w:t xml:space="preserve">May 2026</w:t>
      </w:r>
    </w:p>
    <w:bookmarkEnd w:id="16"/>
    <w:bookmarkStart w:id="17" w:name="section-4"/>
    <w:p>
      <w:pPr>
        <w:pStyle w:val="Heading2"/>
        <w:spacing w:line="360" w:lineRule="auto"/>
        <w:jc w:val="center"/>
      </w:pPr>
      <w:r>
        <w:rPr>
          <w:rFonts w:ascii="Times New Roman" w:hAnsi="Times New Roman" w:cs="Times New Roman" w:eastAsia="Times New Roman"/>
          <w:b/>
          <w:sz w:val="28"/>
        </w:rPr>
        <w:t xml:space="preserve">—</w:t>
      </w:r>
    </w:p>
    <w:bookmarkEnd w:id="17"/>
    <w:bookmarkStart w:id="18" w:name="table-of-contents"/>
    <w:p>
      <w:pPr>
        <w:pStyle w:val="Heading2"/>
        <w:spacing w:line="360" w:lineRule="auto"/>
        <w:jc w:val="center"/>
      </w:pPr>
      <w:r>
        <w:rPr>
          <w:rFonts w:ascii="Times New Roman" w:hAnsi="Times New Roman" w:cs="Times New Roman" w:eastAsia="Times New Roman"/>
          <w:b/>
          <w:sz w:val="28"/>
        </w:rPr>
        <w:t xml:space="preserve">TABLE OF CONTENTS</w:t>
      </w:r>
    </w:p>
    <w:tbl>
      <w:tblPr>
        <w:tblStyle w:val="Table"/>
        <w:tblW w:type="pct" w:w="5000"/>
        <w:jc w:val="center"/>
        <w:tblLayout w:type="fixed"/>
        <w:tblLook w:firstRow="1" w:lastRow="0" w:firstColumn="0" w:lastColumn="0" w:noHBand="0" w:noVBand="0" w:val="0020"/>
      </w:tblPr>
      <w:tblGrid>
        <w:gridCol w:w="2828"/>
        <w:gridCol w:w="2262"/>
        <w:gridCol w:w="2828"/>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Section</w:t>
            </w:r>
          </w:p>
        </w:tc>
        <w:tc>
          <w:tcPr/>
          <w:p>
            <w:pPr>
              <w:pStyle w:val="Compact"/>
              <w:spacing w:line="276" w:lineRule="auto"/>
              <w:jc w:val="left"/>
            </w:pPr>
            <w:r>
              <w:rPr>
                <w:rFonts w:ascii="Times New Roman" w:hAnsi="Times New Roman" w:cs="Times New Roman" w:eastAsia="Times New Roman"/>
                <w:b/>
                <w:bCs/>
                <w:sz w:val="22"/>
              </w:rPr>
              <w:t xml:space="preserve">Title</w:t>
            </w:r>
          </w:p>
        </w:tc>
        <w:tc>
          <w:tcPr/>
          <w:p>
            <w:pPr>
              <w:pStyle w:val="Compact"/>
              <w:spacing w:line="276" w:lineRule="auto"/>
              <w:jc w:val="center"/>
            </w:pPr>
            <w:r>
              <w:rPr>
                <w:rFonts w:ascii="Times New Roman" w:hAnsi="Times New Roman" w:cs="Times New Roman" w:eastAsia="Times New Roman"/>
                <w:b/>
                <w:bCs/>
                <w:sz w:val="22"/>
              </w:rPr>
              <w:t xml:space="preserve">Page No.</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Cover Page</w:t>
            </w:r>
          </w:p>
        </w:tc>
        <w:tc>
          <w:tcPr/>
          <w:p>
            <w:pPr>
              <w:pStyle w:val="Compact"/>
              <w:spacing w:line="276" w:lineRule="auto"/>
              <w:jc w:val="center"/>
            </w:pPr>
            <w:r>
              <w:rPr>
                <w:rFonts w:ascii="Times New Roman" w:hAnsi="Times New Roman" w:cs="Times New Roman" w:eastAsia="Times New Roman"/>
                <w:sz w:val="22"/>
              </w:rPr>
              <w:t xml:space="preserve">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Title Page</w:t>
            </w:r>
          </w:p>
        </w:tc>
        <w:tc>
          <w:tcPr/>
          <w:p>
            <w:pPr>
              <w:pStyle w:val="Compact"/>
              <w:spacing w:line="276" w:lineRule="auto"/>
              <w:jc w:val="center"/>
            </w:pPr>
            <w:r>
              <w:rPr>
                <w:rFonts w:ascii="Times New Roman" w:hAnsi="Times New Roman" w:cs="Times New Roman" w:eastAsia="Times New Roman"/>
                <w:sz w:val="22"/>
              </w:rPr>
              <w:t xml:space="preserve">ii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Certificate</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Declaration</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Acknowledgement</w:t>
            </w:r>
          </w:p>
        </w:tc>
        <w:tc>
          <w:tcPr/>
          <w:p>
            <w:pPr>
              <w:pStyle w:val="Compact"/>
              <w:spacing w:line="276" w:lineRule="auto"/>
              <w:jc w:val="center"/>
            </w:pPr>
            <w:r>
              <w:rPr>
                <w:rFonts w:ascii="Times New Roman" w:hAnsi="Times New Roman" w:cs="Times New Roman" w:eastAsia="Times New Roman"/>
                <w:sz w:val="22"/>
              </w:rPr>
              <w:t xml:space="preserve">v – vi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Preface</w:t>
            </w:r>
          </w:p>
        </w:tc>
        <w:tc>
          <w:tcPr/>
          <w:p>
            <w:pPr>
              <w:pStyle w:val="Compact"/>
              <w:spacing w:line="276" w:lineRule="auto"/>
              <w:jc w:val="center"/>
            </w:pPr>
            <w:r>
              <w:rPr>
                <w:rFonts w:ascii="Times New Roman" w:hAnsi="Times New Roman" w:cs="Times New Roman" w:eastAsia="Times New Roman"/>
                <w:sz w:val="22"/>
              </w:rPr>
              <w:t xml:space="preserve">vii – viii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Table of Contents</w:t>
            </w:r>
          </w:p>
        </w:tc>
        <w:tc>
          <w:tcPr/>
          <w:p>
            <w:pPr>
              <w:pStyle w:val="Compact"/>
              <w:spacing w:line="276" w:lineRule="auto"/>
              <w:jc w:val="center"/>
            </w:pPr>
            <w:r>
              <w:rPr>
                <w:rFonts w:ascii="Times New Roman" w:hAnsi="Times New Roman" w:cs="Times New Roman" w:eastAsia="Times New Roman"/>
                <w:sz w:val="22"/>
              </w:rPr>
              <w:t xml:space="preserve">ix – x</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List of Tables</w:t>
            </w:r>
          </w:p>
        </w:tc>
        <w:tc>
          <w:tcPr/>
          <w:p>
            <w:pPr>
              <w:pStyle w:val="Compact"/>
              <w:spacing w:line="276" w:lineRule="auto"/>
              <w:jc w:val="center"/>
            </w:pPr>
            <w:r>
              <w:rPr>
                <w:rFonts w:ascii="Times New Roman" w:hAnsi="Times New Roman" w:cs="Times New Roman" w:eastAsia="Times New Roman"/>
                <w:sz w:val="22"/>
              </w:rPr>
              <w:t xml:space="preserve">xi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List of Figures</w:t>
            </w:r>
          </w:p>
        </w:tc>
        <w:tc>
          <w:tcPr/>
          <w:p>
            <w:pPr>
              <w:pStyle w:val="Compact"/>
              <w:spacing w:line="276" w:lineRule="auto"/>
              <w:jc w:val="center"/>
            </w:pPr>
            <w:r>
              <w:rPr>
                <w:rFonts w:ascii="Times New Roman" w:hAnsi="Times New Roman" w:cs="Times New Roman" w:eastAsia="Times New Roman"/>
                <w:sz w:val="22"/>
              </w:rPr>
              <w:t xml:space="preserve">xii</w:t>
            </w:r>
          </w:p>
        </w:tc>
      </w:tr>
      <w:tr>
        <w:tc>
          <w:tcPr/>
          <w:p>
            <w:pPr>
              <w:pStyle w:val="Compact"/>
              <w:spacing w:line="276" w:lineRule="auto"/>
              <w:jc w:val="center"/>
            </w:pPr>
            <w:r>
              <w:rPr>
                <w:rFonts w:ascii="Times New Roman" w:hAnsi="Times New Roman" w:cs="Times New Roman" w:eastAsia="Times New Roman"/>
                <w:b/>
                <w:bCs/>
                <w:sz w:val="22"/>
              </w:rPr>
              <w:t xml:space="preserve">Chapter I</w:t>
            </w:r>
          </w:p>
        </w:tc>
        <w:tc>
          <w:tcPr/>
          <w:p>
            <w:pPr>
              <w:pStyle w:val="Compact"/>
              <w:spacing w:line="276" w:lineRule="auto"/>
              <w:jc w:val="left"/>
            </w:pPr>
            <w:r>
              <w:rPr>
                <w:rFonts w:ascii="Times New Roman" w:hAnsi="Times New Roman" w:cs="Times New Roman" w:eastAsia="Times New Roman"/>
                <w:b/>
                <w:bCs/>
                <w:sz w:val="22"/>
              </w:rPr>
              <w:t xml:space="preserve">INTRODUCTION</w:t>
            </w:r>
          </w:p>
        </w:tc>
        <w:tc>
          <w:tcPr/>
          <w:p>
            <w:pPr>
              <w:pStyle w:val="Compact"/>
              <w:spacing w:line="276" w:lineRule="auto"/>
              <w:jc w:val="center"/>
            </w:pPr>
            <w:r>
              <w:rPr>
                <w:rFonts w:ascii="Times New Roman" w:hAnsi="Times New Roman" w:cs="Times New Roman" w:eastAsia="Times New Roman"/>
                <w:b/>
                <w:bCs/>
                <w:sz w:val="22"/>
              </w:rPr>
              <w:t xml:space="preserve">1 – 18</w:t>
            </w:r>
          </w:p>
        </w:tc>
      </w:tr>
      <w:tr>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left"/>
            </w:pPr>
            <w:r>
              <w:rPr>
                <w:rFonts w:ascii="Times New Roman" w:hAnsi="Times New Roman" w:cs="Times New Roman" w:eastAsia="Times New Roman"/>
                <w:sz w:val="22"/>
              </w:rPr>
              <w:t xml:space="preserve">Meaning and Concept of Interest</w:t>
            </w:r>
          </w:p>
        </w:tc>
        <w:tc>
          <w:tcPr/>
          <w:p>
            <w:pPr>
              <w:pStyle w:val="Compact"/>
              <w:spacing w:line="276" w:lineRule="auto"/>
              <w:jc w:val="center"/>
            </w:pPr>
            <w:r>
              <w:rPr>
                <w:rFonts w:ascii="Times New Roman" w:hAnsi="Times New Roman" w:cs="Times New Roman" w:eastAsia="Times New Roman"/>
                <w:sz w:val="22"/>
              </w:rPr>
              <w:t xml:space="preserve">2</w:t>
            </w:r>
          </w:p>
        </w:tc>
      </w:tr>
      <w:tr>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left"/>
            </w:pPr>
            <w:r>
              <w:rPr>
                <w:rFonts w:ascii="Times New Roman" w:hAnsi="Times New Roman" w:cs="Times New Roman" w:eastAsia="Times New Roman"/>
                <w:sz w:val="22"/>
              </w:rPr>
              <w:t xml:space="preserve">Meaning of Vocational Interest</w:t>
            </w:r>
          </w:p>
        </w:tc>
        <w:tc>
          <w:tcPr/>
          <w:p>
            <w:pPr>
              <w:pStyle w:val="Compact"/>
              <w:spacing w:line="276" w:lineRule="auto"/>
              <w:jc w:val="center"/>
            </w:pPr>
            <w:r>
              <w:rPr>
                <w:rFonts w:ascii="Times New Roman" w:hAnsi="Times New Roman" w:cs="Times New Roman" w:eastAsia="Times New Roman"/>
                <w:sz w:val="22"/>
              </w:rPr>
              <w:t xml:space="preserve">3</w:t>
            </w:r>
          </w:p>
        </w:tc>
      </w:tr>
      <w:tr>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left"/>
            </w:pPr>
            <w:r>
              <w:rPr>
                <w:rFonts w:ascii="Times New Roman" w:hAnsi="Times New Roman" w:cs="Times New Roman" w:eastAsia="Times New Roman"/>
                <w:sz w:val="22"/>
              </w:rPr>
              <w:t xml:space="preserve">Definitions of Vocational Interest</w:t>
            </w:r>
          </w:p>
        </w:tc>
        <w:tc>
          <w:tcPr/>
          <w:p>
            <w:pPr>
              <w:pStyle w:val="Compact"/>
              <w:spacing w:line="276" w:lineRule="auto"/>
              <w:jc w:val="center"/>
            </w:pPr>
            <w:r>
              <w:rPr>
                <w:rFonts w:ascii="Times New Roman" w:hAnsi="Times New Roman" w:cs="Times New Roman" w:eastAsia="Times New Roman"/>
                <w:sz w:val="22"/>
              </w:rPr>
              <w:t xml:space="preserve">4</w:t>
            </w:r>
          </w:p>
        </w:tc>
      </w:tr>
      <w:tr>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left"/>
            </w:pPr>
            <w:r>
              <w:rPr>
                <w:rFonts w:ascii="Times New Roman" w:hAnsi="Times New Roman" w:cs="Times New Roman" w:eastAsia="Times New Roman"/>
                <w:sz w:val="22"/>
              </w:rPr>
              <w:t xml:space="preserve">Concept of Vocational Guidance</w:t>
            </w:r>
          </w:p>
        </w:tc>
        <w:tc>
          <w:tcPr/>
          <w:p>
            <w:pPr>
              <w:pStyle w:val="Compact"/>
              <w:spacing w:line="276" w:lineRule="auto"/>
              <w:jc w:val="center"/>
            </w:pPr>
            <w:r>
              <w:rPr>
                <w:rFonts w:ascii="Times New Roman" w:hAnsi="Times New Roman" w:cs="Times New Roman" w:eastAsia="Times New Roman"/>
                <w:sz w:val="22"/>
              </w:rPr>
              <w:t xml:space="preserve">6</w:t>
            </w:r>
          </w:p>
        </w:tc>
      </w:tr>
      <w:tr>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left"/>
            </w:pPr>
            <w:r>
              <w:rPr>
                <w:rFonts w:ascii="Times New Roman" w:hAnsi="Times New Roman" w:cs="Times New Roman" w:eastAsia="Times New Roman"/>
                <w:sz w:val="22"/>
              </w:rPr>
              <w:t xml:space="preserve">Secondary Education in India</w:t>
            </w:r>
          </w:p>
        </w:tc>
        <w:tc>
          <w:tcPr/>
          <w:p>
            <w:pPr>
              <w:pStyle w:val="Compact"/>
              <w:spacing w:line="276" w:lineRule="auto"/>
              <w:jc w:val="center"/>
            </w:pPr>
            <w:r>
              <w:rPr>
                <w:rFonts w:ascii="Times New Roman" w:hAnsi="Times New Roman" w:cs="Times New Roman" w:eastAsia="Times New Roman"/>
                <w:sz w:val="22"/>
              </w:rPr>
              <w:t xml:space="preserve">7</w:t>
            </w:r>
          </w:p>
        </w:tc>
      </w:tr>
      <w:tr>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left"/>
            </w:pPr>
            <w:r>
              <w:rPr>
                <w:rFonts w:ascii="Times New Roman" w:hAnsi="Times New Roman" w:cs="Times New Roman" w:eastAsia="Times New Roman"/>
                <w:sz w:val="22"/>
              </w:rPr>
              <w:t xml:space="preserve">Adolescent Career Development</w:t>
            </w:r>
          </w:p>
        </w:tc>
        <w:tc>
          <w:tcPr/>
          <w:p>
            <w:pPr>
              <w:pStyle w:val="Compact"/>
              <w:spacing w:line="276" w:lineRule="auto"/>
              <w:jc w:val="center"/>
            </w:pPr>
            <w:r>
              <w:rPr>
                <w:rFonts w:ascii="Times New Roman" w:hAnsi="Times New Roman" w:cs="Times New Roman" w:eastAsia="Times New Roman"/>
                <w:sz w:val="22"/>
              </w:rPr>
              <w:t xml:space="preserve">8</w:t>
            </w:r>
          </w:p>
        </w:tc>
      </w:tr>
      <w:tr>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left"/>
            </w:pPr>
            <w:r>
              <w:rPr>
                <w:rFonts w:ascii="Times New Roman" w:hAnsi="Times New Roman" w:cs="Times New Roman" w:eastAsia="Times New Roman"/>
                <w:sz w:val="22"/>
              </w:rPr>
              <w:t xml:space="preserve">Importance of Vocational Interest at Secondary Level</w:t>
            </w:r>
          </w:p>
        </w:tc>
        <w:tc>
          <w:tcPr/>
          <w:p>
            <w:pPr>
              <w:pStyle w:val="Compact"/>
              <w:spacing w:line="276" w:lineRule="auto"/>
              <w:jc w:val="center"/>
            </w:pPr>
            <w:r>
              <w:rPr>
                <w:rFonts w:ascii="Times New Roman" w:hAnsi="Times New Roman" w:cs="Times New Roman" w:eastAsia="Times New Roman"/>
                <w:sz w:val="22"/>
              </w:rPr>
              <w:t xml:space="preserve">10</w:t>
            </w:r>
          </w:p>
        </w:tc>
      </w:tr>
      <w:tr>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left"/>
            </w:pPr>
            <w:r>
              <w:rPr>
                <w:rFonts w:ascii="Times New Roman" w:hAnsi="Times New Roman" w:cs="Times New Roman" w:eastAsia="Times New Roman"/>
                <w:sz w:val="22"/>
              </w:rPr>
              <w:t xml:space="preserve">Gender Differences in Career Choices</w:t>
            </w:r>
          </w:p>
        </w:tc>
        <w:tc>
          <w:tcPr/>
          <w:p>
            <w:pPr>
              <w:pStyle w:val="Compact"/>
              <w:spacing w:line="276" w:lineRule="auto"/>
              <w:jc w:val="center"/>
            </w:pPr>
            <w:r>
              <w:rPr>
                <w:rFonts w:ascii="Times New Roman" w:hAnsi="Times New Roman" w:cs="Times New Roman" w:eastAsia="Times New Roman"/>
                <w:sz w:val="22"/>
              </w:rPr>
              <w:t xml:space="preserve">11</w:t>
            </w:r>
          </w:p>
        </w:tc>
      </w:tr>
      <w:tr>
        <w:tc>
          <w:tcPr/>
          <w:p>
            <w:pPr>
              <w:pStyle w:val="Compact"/>
              <w:spacing w:line="276" w:lineRule="auto"/>
              <w:jc w:val="center"/>
            </w:pPr>
            <w:r>
              <w:rPr>
                <w:rFonts w:ascii="Times New Roman" w:hAnsi="Times New Roman" w:cs="Times New Roman" w:eastAsia="Times New Roman"/>
                <w:sz w:val="22"/>
              </w:rPr>
              <w:t xml:space="preserve">1.10</w:t>
            </w:r>
          </w:p>
        </w:tc>
        <w:tc>
          <w:tcPr/>
          <w:p>
            <w:pPr>
              <w:pStyle w:val="Compact"/>
              <w:spacing w:line="276" w:lineRule="auto"/>
              <w:jc w:val="left"/>
            </w:pPr>
            <w:r>
              <w:rPr>
                <w:rFonts w:ascii="Times New Roman" w:hAnsi="Times New Roman" w:cs="Times New Roman" w:eastAsia="Times New Roman"/>
                <w:sz w:val="22"/>
              </w:rPr>
              <w:t xml:space="preserve">Vocational Interest Areas of Kulshrestha’s V.I.R.</w:t>
            </w:r>
          </w:p>
        </w:tc>
        <w:tc>
          <w:tcPr/>
          <w:p>
            <w:pPr>
              <w:pStyle w:val="Compact"/>
              <w:spacing w:line="276" w:lineRule="auto"/>
              <w:jc w:val="center"/>
            </w:pPr>
            <w:r>
              <w:rPr>
                <w:rFonts w:ascii="Times New Roman" w:hAnsi="Times New Roman" w:cs="Times New Roman" w:eastAsia="Times New Roman"/>
                <w:sz w:val="22"/>
              </w:rPr>
              <w:t xml:space="preserve">12</w:t>
            </w:r>
          </w:p>
        </w:tc>
      </w:tr>
      <w:tr>
        <w:tc>
          <w:tcPr/>
          <w:p>
            <w:pPr>
              <w:pStyle w:val="Compact"/>
              <w:spacing w:line="276" w:lineRule="auto"/>
              <w:jc w:val="center"/>
            </w:pPr>
            <w:r>
              <w:rPr>
                <w:rFonts w:ascii="Times New Roman" w:hAnsi="Times New Roman" w:cs="Times New Roman" w:eastAsia="Times New Roman"/>
                <w:sz w:val="22"/>
              </w:rPr>
              <w:t xml:space="preserve">1.11</w:t>
            </w:r>
          </w:p>
        </w:tc>
        <w:tc>
          <w:tcPr/>
          <w:p>
            <w:pPr>
              <w:pStyle w:val="Compact"/>
              <w:spacing w:line="276" w:lineRule="auto"/>
              <w:jc w:val="left"/>
            </w:pPr>
            <w:r>
              <w:rPr>
                <w:rFonts w:ascii="Times New Roman" w:hAnsi="Times New Roman" w:cs="Times New Roman" w:eastAsia="Times New Roman"/>
                <w:sz w:val="22"/>
              </w:rPr>
              <w:t xml:space="preserve">Need and Significance of the Study</w:t>
            </w:r>
          </w:p>
        </w:tc>
        <w:tc>
          <w:tcPr/>
          <w:p>
            <w:pPr>
              <w:pStyle w:val="Compact"/>
              <w:spacing w:line="276" w:lineRule="auto"/>
              <w:jc w:val="center"/>
            </w:pPr>
            <w:r>
              <w:rPr>
                <w:rFonts w:ascii="Times New Roman" w:hAnsi="Times New Roman" w:cs="Times New Roman" w:eastAsia="Times New Roman"/>
                <w:sz w:val="22"/>
              </w:rPr>
              <w:t xml:space="preserve">14</w:t>
            </w:r>
          </w:p>
        </w:tc>
      </w:tr>
      <w:tr>
        <w:tc>
          <w:tcPr/>
          <w:p>
            <w:pPr>
              <w:pStyle w:val="Compact"/>
              <w:spacing w:line="276" w:lineRule="auto"/>
              <w:jc w:val="center"/>
            </w:pPr>
            <w:r>
              <w:rPr>
                <w:rFonts w:ascii="Times New Roman" w:hAnsi="Times New Roman" w:cs="Times New Roman" w:eastAsia="Times New Roman"/>
                <w:sz w:val="22"/>
              </w:rPr>
              <w:t xml:space="preserve">1.12</w:t>
            </w:r>
          </w:p>
        </w:tc>
        <w:tc>
          <w:tcPr/>
          <w:p>
            <w:pPr>
              <w:pStyle w:val="Compact"/>
              <w:spacing w:line="276" w:lineRule="auto"/>
              <w:jc w:val="left"/>
            </w:pPr>
            <w:r>
              <w:rPr>
                <w:rFonts w:ascii="Times New Roman" w:hAnsi="Times New Roman" w:cs="Times New Roman" w:eastAsia="Times New Roman"/>
                <w:sz w:val="22"/>
              </w:rPr>
              <w:t xml:space="preserve">Statement of the Problem</w:t>
            </w:r>
          </w:p>
        </w:tc>
        <w:tc>
          <w:tcPr/>
          <w:p>
            <w:pPr>
              <w:pStyle w:val="Compact"/>
              <w:spacing w:line="276" w:lineRule="auto"/>
              <w:jc w:val="center"/>
            </w:pPr>
            <w:r>
              <w:rPr>
                <w:rFonts w:ascii="Times New Roman" w:hAnsi="Times New Roman" w:cs="Times New Roman" w:eastAsia="Times New Roman"/>
                <w:sz w:val="22"/>
              </w:rPr>
              <w:t xml:space="preserve">15</w:t>
            </w:r>
          </w:p>
        </w:tc>
      </w:tr>
      <w:tr>
        <w:tc>
          <w:tcPr/>
          <w:p>
            <w:pPr>
              <w:pStyle w:val="Compact"/>
              <w:spacing w:line="276" w:lineRule="auto"/>
              <w:jc w:val="center"/>
            </w:pPr>
            <w:r>
              <w:rPr>
                <w:rFonts w:ascii="Times New Roman" w:hAnsi="Times New Roman" w:cs="Times New Roman" w:eastAsia="Times New Roman"/>
                <w:sz w:val="22"/>
              </w:rPr>
              <w:t xml:space="preserve">1.13</w:t>
            </w:r>
          </w:p>
        </w:tc>
        <w:tc>
          <w:tcPr/>
          <w:p>
            <w:pPr>
              <w:pStyle w:val="Compact"/>
              <w:spacing w:line="276" w:lineRule="auto"/>
              <w:jc w:val="left"/>
            </w:pPr>
            <w:r>
              <w:rPr>
                <w:rFonts w:ascii="Times New Roman" w:hAnsi="Times New Roman" w:cs="Times New Roman" w:eastAsia="Times New Roman"/>
                <w:sz w:val="22"/>
              </w:rPr>
              <w:t xml:space="preserve">Objectives of the Study</w:t>
            </w:r>
          </w:p>
        </w:tc>
        <w:tc>
          <w:tcPr/>
          <w:p>
            <w:pPr>
              <w:pStyle w:val="Compact"/>
              <w:spacing w:line="276" w:lineRule="auto"/>
              <w:jc w:val="center"/>
            </w:pPr>
            <w:r>
              <w:rPr>
                <w:rFonts w:ascii="Times New Roman" w:hAnsi="Times New Roman" w:cs="Times New Roman" w:eastAsia="Times New Roman"/>
                <w:sz w:val="22"/>
              </w:rPr>
              <w:t xml:space="preserve">16</w:t>
            </w:r>
          </w:p>
        </w:tc>
      </w:tr>
      <w:tr>
        <w:tc>
          <w:tcPr/>
          <w:p>
            <w:pPr>
              <w:pStyle w:val="Compact"/>
              <w:spacing w:line="276" w:lineRule="auto"/>
              <w:jc w:val="center"/>
            </w:pPr>
            <w:r>
              <w:rPr>
                <w:rFonts w:ascii="Times New Roman" w:hAnsi="Times New Roman" w:cs="Times New Roman" w:eastAsia="Times New Roman"/>
                <w:sz w:val="22"/>
              </w:rPr>
              <w:t xml:space="preserve">1.14</w:t>
            </w:r>
          </w:p>
        </w:tc>
        <w:tc>
          <w:tcPr/>
          <w:p>
            <w:pPr>
              <w:pStyle w:val="Compact"/>
              <w:spacing w:line="276" w:lineRule="auto"/>
              <w:jc w:val="left"/>
            </w:pPr>
            <w:r>
              <w:rPr>
                <w:rFonts w:ascii="Times New Roman" w:hAnsi="Times New Roman" w:cs="Times New Roman" w:eastAsia="Times New Roman"/>
                <w:sz w:val="22"/>
              </w:rPr>
              <w:t xml:space="preserve">Hypotheses of the Study</w:t>
            </w:r>
          </w:p>
        </w:tc>
        <w:tc>
          <w:tcPr/>
          <w:p>
            <w:pPr>
              <w:pStyle w:val="Compact"/>
              <w:spacing w:line="276" w:lineRule="auto"/>
              <w:jc w:val="center"/>
            </w:pPr>
            <w:r>
              <w:rPr>
                <w:rFonts w:ascii="Times New Roman" w:hAnsi="Times New Roman" w:cs="Times New Roman" w:eastAsia="Times New Roman"/>
                <w:sz w:val="22"/>
              </w:rPr>
              <w:t xml:space="preserve">16</w:t>
            </w:r>
          </w:p>
        </w:tc>
      </w:tr>
      <w:tr>
        <w:tc>
          <w:tcPr/>
          <w:p>
            <w:pPr>
              <w:pStyle w:val="Compact"/>
              <w:spacing w:line="276" w:lineRule="auto"/>
              <w:jc w:val="center"/>
            </w:pPr>
            <w:r>
              <w:rPr>
                <w:rFonts w:ascii="Times New Roman" w:hAnsi="Times New Roman" w:cs="Times New Roman" w:eastAsia="Times New Roman"/>
                <w:sz w:val="22"/>
              </w:rPr>
              <w:t xml:space="preserve">1.15</w:t>
            </w:r>
          </w:p>
        </w:tc>
        <w:tc>
          <w:tcPr/>
          <w:p>
            <w:pPr>
              <w:pStyle w:val="Compact"/>
              <w:spacing w:line="276" w:lineRule="auto"/>
              <w:jc w:val="left"/>
            </w:pPr>
            <w:r>
              <w:rPr>
                <w:rFonts w:ascii="Times New Roman" w:hAnsi="Times New Roman" w:cs="Times New Roman" w:eastAsia="Times New Roman"/>
                <w:sz w:val="22"/>
              </w:rPr>
              <w:t xml:space="preserve">Operational Definitions of the Terms Used</w:t>
            </w:r>
          </w:p>
        </w:tc>
        <w:tc>
          <w:tcPr/>
          <w:p>
            <w:pPr>
              <w:pStyle w:val="Compact"/>
              <w:spacing w:line="276" w:lineRule="auto"/>
              <w:jc w:val="center"/>
            </w:pPr>
            <w:r>
              <w:rPr>
                <w:rFonts w:ascii="Times New Roman" w:hAnsi="Times New Roman" w:cs="Times New Roman" w:eastAsia="Times New Roman"/>
                <w:sz w:val="22"/>
              </w:rPr>
              <w:t xml:space="preserve">17</w:t>
            </w:r>
          </w:p>
        </w:tc>
      </w:tr>
      <w:tr>
        <w:tc>
          <w:tcPr/>
          <w:p>
            <w:pPr>
              <w:pStyle w:val="Compact"/>
              <w:spacing w:line="276" w:lineRule="auto"/>
              <w:jc w:val="center"/>
            </w:pPr>
            <w:r>
              <w:rPr>
                <w:rFonts w:ascii="Times New Roman" w:hAnsi="Times New Roman" w:cs="Times New Roman" w:eastAsia="Times New Roman"/>
                <w:sz w:val="22"/>
              </w:rPr>
              <w:t xml:space="preserve">1.16</w:t>
            </w:r>
          </w:p>
        </w:tc>
        <w:tc>
          <w:tcPr/>
          <w:p>
            <w:pPr>
              <w:pStyle w:val="Compact"/>
              <w:spacing w:line="276" w:lineRule="auto"/>
              <w:jc w:val="left"/>
            </w:pPr>
            <w:r>
              <w:rPr>
                <w:rFonts w:ascii="Times New Roman" w:hAnsi="Times New Roman" w:cs="Times New Roman" w:eastAsia="Times New Roman"/>
                <w:sz w:val="22"/>
              </w:rPr>
              <w:t xml:space="preserve">Delimitations of the Study</w:t>
            </w:r>
          </w:p>
        </w:tc>
        <w:tc>
          <w:tcPr/>
          <w:p>
            <w:pPr>
              <w:pStyle w:val="Compact"/>
              <w:spacing w:line="276" w:lineRule="auto"/>
              <w:jc w:val="center"/>
            </w:pPr>
            <w:r>
              <w:rPr>
                <w:rFonts w:ascii="Times New Roman" w:hAnsi="Times New Roman" w:cs="Times New Roman" w:eastAsia="Times New Roman"/>
                <w:sz w:val="22"/>
              </w:rPr>
              <w:t xml:space="preserve">17</w:t>
            </w:r>
          </w:p>
        </w:tc>
      </w:tr>
      <w:tr>
        <w:tc>
          <w:tcPr/>
          <w:p>
            <w:pPr>
              <w:pStyle w:val="Compact"/>
              <w:spacing w:line="276" w:lineRule="auto"/>
              <w:jc w:val="center"/>
            </w:pPr>
            <w:r>
              <w:rPr>
                <w:rFonts w:ascii="Times New Roman" w:hAnsi="Times New Roman" w:cs="Times New Roman" w:eastAsia="Times New Roman"/>
                <w:sz w:val="22"/>
              </w:rPr>
              <w:t xml:space="preserve">1.17</w:t>
            </w:r>
          </w:p>
        </w:tc>
        <w:tc>
          <w:tcPr/>
          <w:p>
            <w:pPr>
              <w:pStyle w:val="Compact"/>
              <w:spacing w:line="276" w:lineRule="auto"/>
              <w:jc w:val="left"/>
            </w:pPr>
            <w:r>
              <w:rPr>
                <w:rFonts w:ascii="Times New Roman" w:hAnsi="Times New Roman" w:cs="Times New Roman" w:eastAsia="Times New Roman"/>
                <w:sz w:val="22"/>
              </w:rPr>
              <w:t xml:space="preserve">Assumptions of the Study</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1.18</w:t>
            </w:r>
          </w:p>
        </w:tc>
        <w:tc>
          <w:tcPr/>
          <w:p>
            <w:pPr>
              <w:pStyle w:val="Compact"/>
              <w:spacing w:line="276" w:lineRule="auto"/>
              <w:jc w:val="left"/>
            </w:pPr>
            <w:r>
              <w:rPr>
                <w:rFonts w:ascii="Times New Roman" w:hAnsi="Times New Roman" w:cs="Times New Roman" w:eastAsia="Times New Roman"/>
                <w:sz w:val="22"/>
              </w:rPr>
              <w:t xml:space="preserve">Organisation of the Study</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b/>
                <w:bCs/>
                <w:sz w:val="22"/>
              </w:rPr>
              <w:t xml:space="preserve">Chapter II</w:t>
            </w:r>
          </w:p>
        </w:tc>
        <w:tc>
          <w:tcPr/>
          <w:p>
            <w:pPr>
              <w:pStyle w:val="Compact"/>
              <w:spacing w:line="276" w:lineRule="auto"/>
              <w:jc w:val="left"/>
            </w:pPr>
            <w:r>
              <w:rPr>
                <w:rFonts w:ascii="Times New Roman" w:hAnsi="Times New Roman" w:cs="Times New Roman" w:eastAsia="Times New Roman"/>
                <w:b/>
                <w:bCs/>
                <w:sz w:val="22"/>
              </w:rPr>
              <w:t xml:space="preserve">REVIEW OF RELATED LITERATURE</w:t>
            </w:r>
          </w:p>
        </w:tc>
        <w:tc>
          <w:tcPr/>
          <w:p>
            <w:pPr>
              <w:pStyle w:val="Compact"/>
              <w:spacing w:line="276" w:lineRule="auto"/>
              <w:jc w:val="center"/>
            </w:pPr>
            <w:r>
              <w:rPr>
                <w:rFonts w:ascii="Times New Roman" w:hAnsi="Times New Roman" w:cs="Times New Roman" w:eastAsia="Times New Roman"/>
                <w:b/>
                <w:bCs/>
                <w:sz w:val="22"/>
              </w:rPr>
              <w:t xml:space="preserve">19 – 40</w:t>
            </w:r>
          </w:p>
        </w:tc>
      </w:tr>
      <w:tr>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center"/>
            </w:pPr>
            <w:r>
              <w:rPr>
                <w:rFonts w:ascii="Times New Roman" w:hAnsi="Times New Roman" w:cs="Times New Roman" w:eastAsia="Times New Roman"/>
                <w:sz w:val="22"/>
              </w:rPr>
              <w:t xml:space="preserve">19</w:t>
            </w:r>
          </w:p>
        </w:tc>
      </w:tr>
      <w:tr>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left"/>
            </w:pPr>
            <w:r>
              <w:rPr>
                <w:rFonts w:ascii="Times New Roman" w:hAnsi="Times New Roman" w:cs="Times New Roman" w:eastAsia="Times New Roman"/>
                <w:sz w:val="22"/>
              </w:rPr>
              <w:t xml:space="preserve">Need for Review of Related Literature</w:t>
            </w:r>
          </w:p>
        </w:tc>
        <w:tc>
          <w:tcPr/>
          <w:p>
            <w:pPr>
              <w:pStyle w:val="Compact"/>
              <w:spacing w:line="276" w:lineRule="auto"/>
              <w:jc w:val="center"/>
            </w:pPr>
            <w:r>
              <w:rPr>
                <w:rFonts w:ascii="Times New Roman" w:hAnsi="Times New Roman" w:cs="Times New Roman" w:eastAsia="Times New Roman"/>
                <w:sz w:val="22"/>
              </w:rPr>
              <w:t xml:space="preserve">19</w:t>
            </w:r>
          </w:p>
        </w:tc>
      </w:tr>
      <w:tr>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left"/>
            </w:pPr>
            <w:r>
              <w:rPr>
                <w:rFonts w:ascii="Times New Roman" w:hAnsi="Times New Roman" w:cs="Times New Roman" w:eastAsia="Times New Roman"/>
                <w:sz w:val="22"/>
              </w:rPr>
              <w:t xml:space="preserve">Studies Conducted in India</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left"/>
            </w:pPr>
            <w:r>
              <w:rPr>
                <w:rFonts w:ascii="Times New Roman" w:hAnsi="Times New Roman" w:cs="Times New Roman" w:eastAsia="Times New Roman"/>
                <w:sz w:val="22"/>
              </w:rPr>
              <w:t xml:space="preserve">Studies Conducted Abroad</w:t>
            </w:r>
          </w:p>
        </w:tc>
        <w:tc>
          <w:tcPr/>
          <w:p>
            <w:pPr>
              <w:pStyle w:val="Compact"/>
              <w:spacing w:line="276" w:lineRule="auto"/>
              <w:jc w:val="center"/>
            </w:pPr>
            <w:r>
              <w:rPr>
                <w:rFonts w:ascii="Times New Roman" w:hAnsi="Times New Roman" w:cs="Times New Roman" w:eastAsia="Times New Roman"/>
                <w:sz w:val="22"/>
              </w:rPr>
              <w:t xml:space="preserve">31</w:t>
            </w:r>
          </w:p>
        </w:tc>
      </w:tr>
      <w:tr>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left"/>
            </w:pPr>
            <w:r>
              <w:rPr>
                <w:rFonts w:ascii="Times New Roman" w:hAnsi="Times New Roman" w:cs="Times New Roman" w:eastAsia="Times New Roman"/>
                <w:sz w:val="22"/>
              </w:rPr>
              <w:t xml:space="preserve">Critical Analysis of the Reviewed Studies</w:t>
            </w:r>
          </w:p>
        </w:tc>
        <w:tc>
          <w:tcPr/>
          <w:p>
            <w:pPr>
              <w:pStyle w:val="Compact"/>
              <w:spacing w:line="276" w:lineRule="auto"/>
              <w:jc w:val="center"/>
            </w:pPr>
            <w:r>
              <w:rPr>
                <w:rFonts w:ascii="Times New Roman" w:hAnsi="Times New Roman" w:cs="Times New Roman" w:eastAsia="Times New Roman"/>
                <w:sz w:val="22"/>
              </w:rPr>
              <w:t xml:space="preserve">37</w:t>
            </w:r>
          </w:p>
        </w:tc>
      </w:tr>
      <w:tr>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left"/>
            </w:pPr>
            <w:r>
              <w:rPr>
                <w:rFonts w:ascii="Times New Roman" w:hAnsi="Times New Roman" w:cs="Times New Roman" w:eastAsia="Times New Roman"/>
                <w:sz w:val="22"/>
              </w:rPr>
              <w:t xml:space="preserve">Research Gap</w:t>
            </w:r>
          </w:p>
        </w:tc>
        <w:tc>
          <w:tcPr/>
          <w:p>
            <w:pPr>
              <w:pStyle w:val="Compact"/>
              <w:spacing w:line="276" w:lineRule="auto"/>
              <w:jc w:val="center"/>
            </w:pPr>
            <w:r>
              <w:rPr>
                <w:rFonts w:ascii="Times New Roman" w:hAnsi="Times New Roman" w:cs="Times New Roman" w:eastAsia="Times New Roman"/>
                <w:sz w:val="22"/>
              </w:rPr>
              <w:t xml:space="preserve">38</w:t>
            </w:r>
          </w:p>
        </w:tc>
      </w:tr>
      <w:tr>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left"/>
            </w:pPr>
            <w:r>
              <w:rPr>
                <w:rFonts w:ascii="Times New Roman" w:hAnsi="Times New Roman" w:cs="Times New Roman" w:eastAsia="Times New Roman"/>
                <w:sz w:val="22"/>
              </w:rPr>
              <w:t xml:space="preserve">Summary of the Chapter</w:t>
            </w:r>
          </w:p>
        </w:tc>
        <w:tc>
          <w:tcPr/>
          <w:p>
            <w:pPr>
              <w:pStyle w:val="Compact"/>
              <w:spacing w:line="276" w:lineRule="auto"/>
              <w:jc w:val="center"/>
            </w:pPr>
            <w:r>
              <w:rPr>
                <w:rFonts w:ascii="Times New Roman" w:hAnsi="Times New Roman" w:cs="Times New Roman" w:eastAsia="Times New Roman"/>
                <w:sz w:val="22"/>
              </w:rPr>
              <w:t xml:space="preserve">39</w:t>
            </w:r>
          </w:p>
        </w:tc>
      </w:tr>
      <w:tr>
        <w:tc>
          <w:tcPr/>
          <w:p>
            <w:pPr>
              <w:pStyle w:val="Compact"/>
              <w:spacing w:line="276" w:lineRule="auto"/>
              <w:jc w:val="center"/>
            </w:pPr>
            <w:r>
              <w:rPr>
                <w:rFonts w:ascii="Times New Roman" w:hAnsi="Times New Roman" w:cs="Times New Roman" w:eastAsia="Times New Roman"/>
                <w:b/>
                <w:bCs/>
                <w:sz w:val="22"/>
              </w:rPr>
              <w:t xml:space="preserve">Chapter III</w:t>
            </w:r>
          </w:p>
        </w:tc>
        <w:tc>
          <w:tcPr/>
          <w:p>
            <w:pPr>
              <w:pStyle w:val="Compact"/>
              <w:spacing w:line="276" w:lineRule="auto"/>
              <w:jc w:val="left"/>
            </w:pPr>
            <w:r>
              <w:rPr>
                <w:rFonts w:ascii="Times New Roman" w:hAnsi="Times New Roman" w:cs="Times New Roman" w:eastAsia="Times New Roman"/>
                <w:b/>
                <w:bCs/>
                <w:sz w:val="22"/>
              </w:rPr>
              <w:t xml:space="preserve">RESEARCH METHODOLOGY</w:t>
            </w:r>
          </w:p>
        </w:tc>
        <w:tc>
          <w:tcPr/>
          <w:p>
            <w:pPr>
              <w:pStyle w:val="Compact"/>
              <w:spacing w:line="276" w:lineRule="auto"/>
              <w:jc w:val="center"/>
            </w:pPr>
            <w:r>
              <w:rPr>
                <w:rFonts w:ascii="Times New Roman" w:hAnsi="Times New Roman" w:cs="Times New Roman" w:eastAsia="Times New Roman"/>
                <w:b/>
                <w:bCs/>
                <w:sz w:val="22"/>
              </w:rPr>
              <w:t xml:space="preserve">41 – 54</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center"/>
            </w:pPr>
            <w:r>
              <w:rPr>
                <w:rFonts w:ascii="Times New Roman" w:hAnsi="Times New Roman" w:cs="Times New Roman" w:eastAsia="Times New Roman"/>
                <w:sz w:val="22"/>
              </w:rPr>
              <w:t xml:space="preserve">41</w:t>
            </w:r>
          </w:p>
        </w:tc>
      </w:tr>
      <w:tr>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left"/>
            </w:pPr>
            <w:r>
              <w:rPr>
                <w:rFonts w:ascii="Times New Roman" w:hAnsi="Times New Roman" w:cs="Times New Roman" w:eastAsia="Times New Roman"/>
                <w:sz w:val="22"/>
              </w:rPr>
              <w:t xml:space="preserve">Research Method Adopted</w:t>
            </w:r>
          </w:p>
        </w:tc>
        <w:tc>
          <w:tcPr/>
          <w:p>
            <w:pPr>
              <w:pStyle w:val="Compact"/>
              <w:spacing w:line="276" w:lineRule="auto"/>
              <w:jc w:val="center"/>
            </w:pPr>
            <w:r>
              <w:rPr>
                <w:rFonts w:ascii="Times New Roman" w:hAnsi="Times New Roman" w:cs="Times New Roman" w:eastAsia="Times New Roman"/>
                <w:sz w:val="22"/>
              </w:rPr>
              <w:t xml:space="preserve">41</w:t>
            </w:r>
          </w:p>
        </w:tc>
      </w:tr>
      <w:tr>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Variables of the Study</w:t>
            </w:r>
          </w:p>
        </w:tc>
        <w:tc>
          <w:tcPr/>
          <w:p>
            <w:pPr>
              <w:pStyle w:val="Compact"/>
              <w:spacing w:line="276" w:lineRule="auto"/>
              <w:jc w:val="center"/>
            </w:pPr>
            <w:r>
              <w:rPr>
                <w:rFonts w:ascii="Times New Roman" w:hAnsi="Times New Roman" w:cs="Times New Roman" w:eastAsia="Times New Roman"/>
                <w:sz w:val="22"/>
              </w:rPr>
              <w:t xml:space="preserve">43</w:t>
            </w:r>
          </w:p>
        </w:tc>
      </w:tr>
      <w:tr>
        <w:tc>
          <w:tcPr/>
          <w:p>
            <w:pPr>
              <w:pStyle w:val="Compact"/>
              <w:spacing w:line="276" w:lineRule="auto"/>
              <w:jc w:val="center"/>
            </w:pPr>
            <w:r>
              <w:rPr>
                <w:rFonts w:ascii="Times New Roman" w:hAnsi="Times New Roman" w:cs="Times New Roman" w:eastAsia="Times New Roman"/>
                <w:sz w:val="22"/>
              </w:rPr>
              <w:t xml:space="preserve">3.4</w:t>
            </w:r>
          </w:p>
        </w:tc>
        <w:tc>
          <w:tcPr/>
          <w:p>
            <w:pPr>
              <w:pStyle w:val="Compact"/>
              <w:spacing w:line="276" w:lineRule="auto"/>
              <w:jc w:val="left"/>
            </w:pPr>
            <w:r>
              <w:rPr>
                <w:rFonts w:ascii="Times New Roman" w:hAnsi="Times New Roman" w:cs="Times New Roman" w:eastAsia="Times New Roman"/>
                <w:sz w:val="22"/>
              </w:rPr>
              <w:t xml:space="preserve">Population of the Study</w:t>
            </w:r>
          </w:p>
        </w:tc>
        <w:tc>
          <w:tcPr/>
          <w:p>
            <w:pPr>
              <w:pStyle w:val="Compact"/>
              <w:spacing w:line="276" w:lineRule="auto"/>
              <w:jc w:val="center"/>
            </w:pPr>
            <w:r>
              <w:rPr>
                <w:rFonts w:ascii="Times New Roman" w:hAnsi="Times New Roman" w:cs="Times New Roman" w:eastAsia="Times New Roman"/>
                <w:sz w:val="22"/>
              </w:rPr>
              <w:t xml:space="preserve">43</w:t>
            </w:r>
          </w:p>
        </w:tc>
      </w:tr>
      <w:tr>
        <w:tc>
          <w:tcPr/>
          <w:p>
            <w:pPr>
              <w:pStyle w:val="Compact"/>
              <w:spacing w:line="276" w:lineRule="auto"/>
              <w:jc w:val="center"/>
            </w:pPr>
            <w:r>
              <w:rPr>
                <w:rFonts w:ascii="Times New Roman" w:hAnsi="Times New Roman" w:cs="Times New Roman" w:eastAsia="Times New Roman"/>
                <w:sz w:val="22"/>
              </w:rPr>
              <w:t xml:space="preserve">3.5</w:t>
            </w:r>
          </w:p>
        </w:tc>
        <w:tc>
          <w:tcPr/>
          <w:p>
            <w:pPr>
              <w:pStyle w:val="Compact"/>
              <w:spacing w:line="276" w:lineRule="auto"/>
              <w:jc w:val="left"/>
            </w:pPr>
            <w:r>
              <w:rPr>
                <w:rFonts w:ascii="Times New Roman" w:hAnsi="Times New Roman" w:cs="Times New Roman" w:eastAsia="Times New Roman"/>
                <w:sz w:val="22"/>
              </w:rPr>
              <w:t xml:space="preserve">Sample of the Study</w:t>
            </w:r>
          </w:p>
        </w:tc>
        <w:tc>
          <w:tcPr/>
          <w:p>
            <w:pPr>
              <w:pStyle w:val="Compact"/>
              <w:spacing w:line="276" w:lineRule="auto"/>
              <w:jc w:val="center"/>
            </w:pPr>
            <w:r>
              <w:rPr>
                <w:rFonts w:ascii="Times New Roman" w:hAnsi="Times New Roman" w:cs="Times New Roman" w:eastAsia="Times New Roman"/>
                <w:sz w:val="22"/>
              </w:rPr>
              <w:t xml:space="preserve">44</w:t>
            </w:r>
          </w:p>
        </w:tc>
      </w:tr>
      <w:tr>
        <w:tc>
          <w:tcPr/>
          <w:p>
            <w:pPr>
              <w:pStyle w:val="Compact"/>
              <w:spacing w:line="276" w:lineRule="auto"/>
              <w:jc w:val="center"/>
            </w:pPr>
            <w:r>
              <w:rPr>
                <w:rFonts w:ascii="Times New Roman" w:hAnsi="Times New Roman" w:cs="Times New Roman" w:eastAsia="Times New Roman"/>
                <w:sz w:val="22"/>
              </w:rPr>
              <w:t xml:space="preserve">3.6</w:t>
            </w:r>
          </w:p>
        </w:tc>
        <w:tc>
          <w:tcPr/>
          <w:p>
            <w:pPr>
              <w:pStyle w:val="Compact"/>
              <w:spacing w:line="276" w:lineRule="auto"/>
              <w:jc w:val="left"/>
            </w:pPr>
            <w:r>
              <w:rPr>
                <w:rFonts w:ascii="Times New Roman" w:hAnsi="Times New Roman" w:cs="Times New Roman" w:eastAsia="Times New Roman"/>
                <w:sz w:val="22"/>
              </w:rPr>
              <w:t xml:space="preserve">Sampling Technique</w:t>
            </w:r>
          </w:p>
        </w:tc>
        <w:tc>
          <w:tcPr/>
          <w:p>
            <w:pPr>
              <w:pStyle w:val="Compact"/>
              <w:spacing w:line="276" w:lineRule="auto"/>
              <w:jc w:val="center"/>
            </w:pPr>
            <w:r>
              <w:rPr>
                <w:rFonts w:ascii="Times New Roman" w:hAnsi="Times New Roman" w:cs="Times New Roman" w:eastAsia="Times New Roman"/>
                <w:sz w:val="22"/>
              </w:rPr>
              <w:t xml:space="preserve">46</w:t>
            </w:r>
          </w:p>
        </w:tc>
      </w:tr>
      <w:tr>
        <w:tc>
          <w:tcPr/>
          <w:p>
            <w:pPr>
              <w:pStyle w:val="Compact"/>
              <w:spacing w:line="276" w:lineRule="auto"/>
              <w:jc w:val="center"/>
            </w:pPr>
            <w:r>
              <w:rPr>
                <w:rFonts w:ascii="Times New Roman" w:hAnsi="Times New Roman" w:cs="Times New Roman" w:eastAsia="Times New Roman"/>
                <w:sz w:val="22"/>
              </w:rPr>
              <w:t xml:space="preserve">3.7</w:t>
            </w:r>
          </w:p>
        </w:tc>
        <w:tc>
          <w:tcPr/>
          <w:p>
            <w:pPr>
              <w:pStyle w:val="Compact"/>
              <w:spacing w:line="276" w:lineRule="auto"/>
              <w:jc w:val="left"/>
            </w:pPr>
            <w:r>
              <w:rPr>
                <w:rFonts w:ascii="Times New Roman" w:hAnsi="Times New Roman" w:cs="Times New Roman" w:eastAsia="Times New Roman"/>
                <w:sz w:val="22"/>
              </w:rPr>
              <w:t xml:space="preserve">Description of the Two Sample Schools</w:t>
            </w:r>
          </w:p>
        </w:tc>
        <w:tc>
          <w:tcPr/>
          <w:p>
            <w:pPr>
              <w:pStyle w:val="Compact"/>
              <w:spacing w:line="276" w:lineRule="auto"/>
              <w:jc w:val="center"/>
            </w:pPr>
            <w:r>
              <w:rPr>
                <w:rFonts w:ascii="Times New Roman" w:hAnsi="Times New Roman" w:cs="Times New Roman" w:eastAsia="Times New Roman"/>
                <w:sz w:val="22"/>
              </w:rPr>
              <w:t xml:space="preserve">46</w:t>
            </w:r>
          </w:p>
        </w:tc>
      </w:tr>
      <w:tr>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left"/>
            </w:pPr>
            <w:r>
              <w:rPr>
                <w:rFonts w:ascii="Times New Roman" w:hAnsi="Times New Roman" w:cs="Times New Roman" w:eastAsia="Times New Roman"/>
                <w:sz w:val="22"/>
              </w:rPr>
              <w:t xml:space="preserve">Tool Used in the Study</w:t>
            </w:r>
          </w:p>
        </w:tc>
        <w:tc>
          <w:tcPr/>
          <w:p>
            <w:pPr>
              <w:pStyle w:val="Compact"/>
              <w:spacing w:line="276" w:lineRule="auto"/>
              <w:jc w:val="center"/>
            </w:pPr>
            <w:r>
              <w:rPr>
                <w:rFonts w:ascii="Times New Roman" w:hAnsi="Times New Roman" w:cs="Times New Roman" w:eastAsia="Times New Roman"/>
                <w:sz w:val="22"/>
              </w:rPr>
              <w:t xml:space="preserve">47</w:t>
            </w:r>
          </w:p>
        </w:tc>
      </w:tr>
      <w:tr>
        <w:tc>
          <w:tcPr/>
          <w:p>
            <w:pPr>
              <w:pStyle w:val="Compact"/>
              <w:spacing w:line="276" w:lineRule="auto"/>
              <w:jc w:val="center"/>
            </w:pPr>
            <w:r>
              <w:rPr>
                <w:rFonts w:ascii="Times New Roman" w:hAnsi="Times New Roman" w:cs="Times New Roman" w:eastAsia="Times New Roman"/>
                <w:sz w:val="22"/>
              </w:rPr>
              <w:t xml:space="preserve">3.9</w:t>
            </w:r>
          </w:p>
        </w:tc>
        <w:tc>
          <w:tcPr/>
          <w:p>
            <w:pPr>
              <w:pStyle w:val="Compact"/>
              <w:spacing w:line="276" w:lineRule="auto"/>
              <w:jc w:val="left"/>
            </w:pPr>
            <w:r>
              <w:rPr>
                <w:rFonts w:ascii="Times New Roman" w:hAnsi="Times New Roman" w:cs="Times New Roman" w:eastAsia="Times New Roman"/>
                <w:sz w:val="22"/>
              </w:rPr>
              <w:t xml:space="preserve">Reliability and Validity of the Tool</w:t>
            </w:r>
          </w:p>
        </w:tc>
        <w:tc>
          <w:tcPr/>
          <w:p>
            <w:pPr>
              <w:pStyle w:val="Compact"/>
              <w:spacing w:line="276" w:lineRule="auto"/>
              <w:jc w:val="center"/>
            </w:pPr>
            <w:r>
              <w:rPr>
                <w:rFonts w:ascii="Times New Roman" w:hAnsi="Times New Roman" w:cs="Times New Roman" w:eastAsia="Times New Roman"/>
                <w:sz w:val="22"/>
              </w:rPr>
              <w:t xml:space="preserve">49</w:t>
            </w:r>
          </w:p>
        </w:tc>
      </w:tr>
      <w:tr>
        <w:tc>
          <w:tcPr/>
          <w:p>
            <w:pPr>
              <w:pStyle w:val="Compact"/>
              <w:spacing w:line="276" w:lineRule="auto"/>
              <w:jc w:val="center"/>
            </w:pPr>
            <w:r>
              <w:rPr>
                <w:rFonts w:ascii="Times New Roman" w:hAnsi="Times New Roman" w:cs="Times New Roman" w:eastAsia="Times New Roman"/>
                <w:sz w:val="22"/>
              </w:rPr>
              <w:t xml:space="preserve">3.10</w:t>
            </w:r>
          </w:p>
        </w:tc>
        <w:tc>
          <w:tcPr/>
          <w:p>
            <w:pPr>
              <w:pStyle w:val="Compact"/>
              <w:spacing w:line="276" w:lineRule="auto"/>
              <w:jc w:val="left"/>
            </w:pPr>
            <w:r>
              <w:rPr>
                <w:rFonts w:ascii="Times New Roman" w:hAnsi="Times New Roman" w:cs="Times New Roman" w:eastAsia="Times New Roman"/>
                <w:sz w:val="22"/>
              </w:rPr>
              <w:t xml:space="preserve">Administration and Scoring Procedure</w:t>
            </w:r>
          </w:p>
        </w:tc>
        <w:tc>
          <w:tcPr/>
          <w:p>
            <w:pPr>
              <w:pStyle w:val="Compact"/>
              <w:spacing w:line="276" w:lineRule="auto"/>
              <w:jc w:val="center"/>
            </w:pPr>
            <w:r>
              <w:rPr>
                <w:rFonts w:ascii="Times New Roman" w:hAnsi="Times New Roman" w:cs="Times New Roman" w:eastAsia="Times New Roman"/>
                <w:sz w:val="22"/>
              </w:rPr>
              <w:t xml:space="preserve">50</w:t>
            </w:r>
          </w:p>
        </w:tc>
      </w:tr>
      <w:tr>
        <w:tc>
          <w:tcPr/>
          <w:p>
            <w:pPr>
              <w:pStyle w:val="Compact"/>
              <w:spacing w:line="276" w:lineRule="auto"/>
              <w:jc w:val="center"/>
            </w:pPr>
            <w:r>
              <w:rPr>
                <w:rFonts w:ascii="Times New Roman" w:hAnsi="Times New Roman" w:cs="Times New Roman" w:eastAsia="Times New Roman"/>
                <w:sz w:val="22"/>
              </w:rPr>
              <w:t xml:space="preserve">3.11</w:t>
            </w:r>
          </w:p>
        </w:tc>
        <w:tc>
          <w:tcPr/>
          <w:p>
            <w:pPr>
              <w:pStyle w:val="Compact"/>
              <w:spacing w:line="276" w:lineRule="auto"/>
              <w:jc w:val="left"/>
            </w:pPr>
            <w:r>
              <w:rPr>
                <w:rFonts w:ascii="Times New Roman" w:hAnsi="Times New Roman" w:cs="Times New Roman" w:eastAsia="Times New Roman"/>
                <w:sz w:val="22"/>
              </w:rPr>
              <w:t xml:space="preserve">Data Collection Procedure</w:t>
            </w:r>
          </w:p>
        </w:tc>
        <w:tc>
          <w:tcPr/>
          <w:p>
            <w:pPr>
              <w:pStyle w:val="Compact"/>
              <w:spacing w:line="276" w:lineRule="auto"/>
              <w:jc w:val="center"/>
            </w:pPr>
            <w:r>
              <w:rPr>
                <w:rFonts w:ascii="Times New Roman" w:hAnsi="Times New Roman" w:cs="Times New Roman" w:eastAsia="Times New Roman"/>
                <w:sz w:val="22"/>
              </w:rPr>
              <w:t xml:space="preserve">51</w:t>
            </w:r>
          </w:p>
        </w:tc>
      </w:tr>
      <w:tr>
        <w:tc>
          <w:tcPr/>
          <w:p>
            <w:pPr>
              <w:pStyle w:val="Compact"/>
              <w:spacing w:line="276" w:lineRule="auto"/>
              <w:jc w:val="center"/>
            </w:pPr>
            <w:r>
              <w:rPr>
                <w:rFonts w:ascii="Times New Roman" w:hAnsi="Times New Roman" w:cs="Times New Roman" w:eastAsia="Times New Roman"/>
                <w:sz w:val="22"/>
              </w:rPr>
              <w:t xml:space="preserve">3.12</w:t>
            </w:r>
          </w:p>
        </w:tc>
        <w:tc>
          <w:tcPr/>
          <w:p>
            <w:pPr>
              <w:pStyle w:val="Compact"/>
              <w:spacing w:line="276" w:lineRule="auto"/>
              <w:jc w:val="left"/>
            </w:pPr>
            <w:r>
              <w:rPr>
                <w:rFonts w:ascii="Times New Roman" w:hAnsi="Times New Roman" w:cs="Times New Roman" w:eastAsia="Times New Roman"/>
                <w:sz w:val="22"/>
              </w:rPr>
              <w:t xml:space="preserve">Statistical Techniques Used</w:t>
            </w:r>
          </w:p>
        </w:tc>
        <w:tc>
          <w:tcPr/>
          <w:p>
            <w:pPr>
              <w:pStyle w:val="Compact"/>
              <w:spacing w:line="276" w:lineRule="auto"/>
              <w:jc w:val="center"/>
            </w:pPr>
            <w:r>
              <w:rPr>
                <w:rFonts w:ascii="Times New Roman" w:hAnsi="Times New Roman" w:cs="Times New Roman" w:eastAsia="Times New Roman"/>
                <w:sz w:val="22"/>
              </w:rPr>
              <w:t xml:space="preserve">52</w:t>
            </w:r>
          </w:p>
        </w:tc>
      </w:tr>
      <w:tr>
        <w:tc>
          <w:tcPr/>
          <w:p>
            <w:pPr>
              <w:pStyle w:val="Compact"/>
              <w:spacing w:line="276" w:lineRule="auto"/>
              <w:jc w:val="center"/>
            </w:pPr>
            <w:r>
              <w:rPr>
                <w:rFonts w:ascii="Times New Roman" w:hAnsi="Times New Roman" w:cs="Times New Roman" w:eastAsia="Times New Roman"/>
                <w:sz w:val="22"/>
              </w:rPr>
              <w:t xml:space="preserve">3.13</w:t>
            </w:r>
          </w:p>
        </w:tc>
        <w:tc>
          <w:tcPr/>
          <w:p>
            <w:pPr>
              <w:pStyle w:val="Compact"/>
              <w:spacing w:line="276" w:lineRule="auto"/>
              <w:jc w:val="left"/>
            </w:pPr>
            <w:r>
              <w:rPr>
                <w:rFonts w:ascii="Times New Roman" w:hAnsi="Times New Roman" w:cs="Times New Roman" w:eastAsia="Times New Roman"/>
                <w:sz w:val="22"/>
              </w:rPr>
              <w:t xml:space="preserve">Ethical Considerations</w:t>
            </w:r>
          </w:p>
        </w:tc>
        <w:tc>
          <w:tcPr/>
          <w:p>
            <w:pPr>
              <w:pStyle w:val="Compact"/>
              <w:spacing w:line="276" w:lineRule="auto"/>
              <w:jc w:val="center"/>
            </w:pPr>
            <w:r>
              <w:rPr>
                <w:rFonts w:ascii="Times New Roman" w:hAnsi="Times New Roman" w:cs="Times New Roman" w:eastAsia="Times New Roman"/>
                <w:sz w:val="22"/>
              </w:rPr>
              <w:t xml:space="preserve">53</w:t>
            </w:r>
          </w:p>
        </w:tc>
      </w:tr>
      <w:tr>
        <w:tc>
          <w:tcPr/>
          <w:p>
            <w:pPr>
              <w:pStyle w:val="Compact"/>
              <w:spacing w:line="276" w:lineRule="auto"/>
              <w:jc w:val="center"/>
            </w:pPr>
            <w:r>
              <w:rPr>
                <w:rFonts w:ascii="Times New Roman" w:hAnsi="Times New Roman" w:cs="Times New Roman" w:eastAsia="Times New Roman"/>
                <w:sz w:val="22"/>
              </w:rPr>
              <w:t xml:space="preserve">3.14</w:t>
            </w:r>
          </w:p>
        </w:tc>
        <w:tc>
          <w:tcPr/>
          <w:p>
            <w:pPr>
              <w:pStyle w:val="Compact"/>
              <w:spacing w:line="276" w:lineRule="auto"/>
              <w:jc w:val="left"/>
            </w:pPr>
            <w:r>
              <w:rPr>
                <w:rFonts w:ascii="Times New Roman" w:hAnsi="Times New Roman" w:cs="Times New Roman" w:eastAsia="Times New Roman"/>
                <w:sz w:val="22"/>
              </w:rPr>
              <w:t xml:space="preserve">Limitations of the Methodology</w:t>
            </w:r>
          </w:p>
        </w:tc>
        <w:tc>
          <w:tcPr/>
          <w:p>
            <w:pPr>
              <w:pStyle w:val="Compact"/>
              <w:spacing w:line="276" w:lineRule="auto"/>
              <w:jc w:val="center"/>
            </w:pPr>
            <w:r>
              <w:rPr>
                <w:rFonts w:ascii="Times New Roman" w:hAnsi="Times New Roman" w:cs="Times New Roman" w:eastAsia="Times New Roman"/>
                <w:sz w:val="22"/>
              </w:rPr>
              <w:t xml:space="preserve">54</w:t>
            </w:r>
          </w:p>
        </w:tc>
      </w:tr>
      <w:tr>
        <w:tc>
          <w:tcPr/>
          <w:p>
            <w:pPr>
              <w:pStyle w:val="Compact"/>
              <w:spacing w:line="276" w:lineRule="auto"/>
              <w:jc w:val="center"/>
            </w:pPr>
            <w:r>
              <w:rPr>
                <w:rFonts w:ascii="Times New Roman" w:hAnsi="Times New Roman" w:cs="Times New Roman" w:eastAsia="Times New Roman"/>
                <w:b/>
                <w:bCs/>
                <w:sz w:val="22"/>
              </w:rPr>
              <w:t xml:space="preserve">Chapter IV</w:t>
            </w:r>
          </w:p>
        </w:tc>
        <w:tc>
          <w:tcPr/>
          <w:p>
            <w:pPr>
              <w:pStyle w:val="Compact"/>
              <w:spacing w:line="276" w:lineRule="auto"/>
              <w:jc w:val="left"/>
            </w:pPr>
            <w:r>
              <w:rPr>
                <w:rFonts w:ascii="Times New Roman" w:hAnsi="Times New Roman" w:cs="Times New Roman" w:eastAsia="Times New Roman"/>
                <w:b/>
                <w:bCs/>
                <w:sz w:val="22"/>
              </w:rPr>
              <w:t xml:space="preserve">ANALYSIS AND INTERPRETATION OF DATA</w:t>
            </w:r>
          </w:p>
        </w:tc>
        <w:tc>
          <w:tcPr/>
          <w:p>
            <w:pPr>
              <w:pStyle w:val="Compact"/>
              <w:spacing w:line="276" w:lineRule="auto"/>
              <w:jc w:val="center"/>
            </w:pPr>
            <w:r>
              <w:rPr>
                <w:rFonts w:ascii="Times New Roman" w:hAnsi="Times New Roman" w:cs="Times New Roman" w:eastAsia="Times New Roman"/>
                <w:b/>
                <w:bCs/>
                <w:sz w:val="22"/>
              </w:rPr>
              <w:t xml:space="preserve">55 – 78</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center"/>
            </w:pPr>
            <w:r>
              <w:rPr>
                <w:rFonts w:ascii="Times New Roman" w:hAnsi="Times New Roman" w:cs="Times New Roman" w:eastAsia="Times New Roman"/>
                <w:sz w:val="22"/>
              </w:rPr>
              <w:t xml:space="preserve">55</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Sample Distribution</w:t>
            </w:r>
          </w:p>
        </w:tc>
        <w:tc>
          <w:tcPr/>
          <w:p>
            <w:pPr>
              <w:pStyle w:val="Compact"/>
              <w:spacing w:line="276" w:lineRule="auto"/>
              <w:jc w:val="center"/>
            </w:pPr>
            <w:r>
              <w:rPr>
                <w:rFonts w:ascii="Times New Roman" w:hAnsi="Times New Roman" w:cs="Times New Roman" w:eastAsia="Times New Roman"/>
                <w:sz w:val="22"/>
              </w:rPr>
              <w:t xml:space="preserve">55</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Raw Score Sheets of Boys and Girls</w:t>
            </w:r>
          </w:p>
        </w:tc>
        <w:tc>
          <w:tcPr/>
          <w:p>
            <w:pPr>
              <w:pStyle w:val="Compact"/>
              <w:spacing w:line="276" w:lineRule="auto"/>
              <w:jc w:val="center"/>
            </w:pPr>
            <w:r>
              <w:rPr>
                <w:rFonts w:ascii="Times New Roman" w:hAnsi="Times New Roman" w:cs="Times New Roman" w:eastAsia="Times New Roman"/>
                <w:sz w:val="22"/>
              </w:rPr>
              <w:t xml:space="preserve">56</w:t>
            </w:r>
          </w:p>
        </w:tc>
      </w:tr>
      <w:tr>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Area-wise Mean and Standard Deviation</w:t>
            </w:r>
          </w:p>
        </w:tc>
        <w:tc>
          <w:tcPr/>
          <w:p>
            <w:pPr>
              <w:pStyle w:val="Compact"/>
              <w:spacing w:line="276" w:lineRule="auto"/>
              <w:jc w:val="center"/>
            </w:pPr>
            <w:r>
              <w:rPr>
                <w:rFonts w:ascii="Times New Roman" w:hAnsi="Times New Roman" w:cs="Times New Roman" w:eastAsia="Times New Roman"/>
                <w:sz w:val="22"/>
              </w:rPr>
              <w:t xml:space="preserve">60</w:t>
            </w:r>
          </w:p>
        </w:tc>
      </w:tr>
      <w:tr>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Testing of the First Hypothesis (Overall Comparison)</w:t>
            </w:r>
          </w:p>
        </w:tc>
        <w:tc>
          <w:tcPr/>
          <w:p>
            <w:pPr>
              <w:pStyle w:val="Compact"/>
              <w:spacing w:line="276" w:lineRule="auto"/>
              <w:jc w:val="center"/>
            </w:pPr>
            <w:r>
              <w:rPr>
                <w:rFonts w:ascii="Times New Roman" w:hAnsi="Times New Roman" w:cs="Times New Roman" w:eastAsia="Times New Roman"/>
                <w:sz w:val="22"/>
              </w:rPr>
              <w:t xml:space="preserve">62</w:t>
            </w:r>
          </w:p>
        </w:tc>
      </w:tr>
      <w:tr>
        <w:tc>
          <w:tcPr/>
          <w:p>
            <w:pPr>
              <w:pStyle w:val="Compact"/>
              <w:spacing w:line="276" w:lineRule="auto"/>
              <w:jc w:val="center"/>
            </w:pPr>
            <w:r>
              <w:rPr>
                <w:rFonts w:ascii="Times New Roman" w:hAnsi="Times New Roman" w:cs="Times New Roman" w:eastAsia="Times New Roman"/>
                <w:sz w:val="22"/>
              </w:rPr>
              <w:t xml:space="preserve">4.6</w:t>
            </w:r>
          </w:p>
        </w:tc>
        <w:tc>
          <w:tcPr/>
          <w:p>
            <w:pPr>
              <w:pStyle w:val="Compact"/>
              <w:spacing w:line="276" w:lineRule="auto"/>
              <w:jc w:val="left"/>
            </w:pPr>
            <w:r>
              <w:rPr>
                <w:rFonts w:ascii="Times New Roman" w:hAnsi="Times New Roman" w:cs="Times New Roman" w:eastAsia="Times New Roman"/>
                <w:sz w:val="22"/>
              </w:rPr>
              <w:t xml:space="preserve">Area-wise t-Test Comparisons (Nine Areas)</w:t>
            </w:r>
          </w:p>
        </w:tc>
        <w:tc>
          <w:tcPr/>
          <w:p>
            <w:pPr>
              <w:pStyle w:val="Compact"/>
              <w:spacing w:line="276" w:lineRule="auto"/>
              <w:jc w:val="center"/>
            </w:pPr>
            <w:r>
              <w:rPr>
                <w:rFonts w:ascii="Times New Roman" w:hAnsi="Times New Roman" w:cs="Times New Roman" w:eastAsia="Times New Roman"/>
                <w:sz w:val="22"/>
              </w:rPr>
              <w:t xml:space="preserve">64</w:t>
            </w:r>
          </w:p>
        </w:tc>
      </w:tr>
      <w:tr>
        <w:tc>
          <w:tcPr/>
          <w:p>
            <w:pPr>
              <w:pStyle w:val="Compact"/>
              <w:spacing w:line="276" w:lineRule="auto"/>
              <w:jc w:val="center"/>
            </w:pPr>
            <w:r>
              <w:rPr>
                <w:rFonts w:ascii="Times New Roman" w:hAnsi="Times New Roman" w:cs="Times New Roman" w:eastAsia="Times New Roman"/>
                <w:sz w:val="22"/>
              </w:rPr>
              <w:t xml:space="preserve">4.7</w:t>
            </w:r>
          </w:p>
        </w:tc>
        <w:tc>
          <w:tcPr/>
          <w:p>
            <w:pPr>
              <w:pStyle w:val="Compact"/>
              <w:spacing w:line="276" w:lineRule="auto"/>
              <w:jc w:val="left"/>
            </w:pPr>
            <w:r>
              <w:rPr>
                <w:rFonts w:ascii="Times New Roman" w:hAnsi="Times New Roman" w:cs="Times New Roman" w:eastAsia="Times New Roman"/>
                <w:sz w:val="22"/>
              </w:rPr>
              <w:t xml:space="preserve">Class-wise Comparison (IX vs X)</w:t>
            </w:r>
          </w:p>
        </w:tc>
        <w:tc>
          <w:tcPr/>
          <w:p>
            <w:pPr>
              <w:pStyle w:val="Compact"/>
              <w:spacing w:line="276" w:lineRule="auto"/>
              <w:jc w:val="center"/>
            </w:pPr>
            <w:r>
              <w:rPr>
                <w:rFonts w:ascii="Times New Roman" w:hAnsi="Times New Roman" w:cs="Times New Roman" w:eastAsia="Times New Roman"/>
                <w:sz w:val="22"/>
              </w:rPr>
              <w:t xml:space="preserve">73</w:t>
            </w:r>
          </w:p>
        </w:tc>
      </w:tr>
      <w:tr>
        <w:tc>
          <w:tcPr/>
          <w:p>
            <w:pPr>
              <w:pStyle w:val="Compact"/>
              <w:spacing w:line="276" w:lineRule="auto"/>
              <w:jc w:val="center"/>
            </w:pPr>
            <w:r>
              <w:rPr>
                <w:rFonts w:ascii="Times New Roman" w:hAnsi="Times New Roman" w:cs="Times New Roman" w:eastAsia="Times New Roman"/>
                <w:sz w:val="22"/>
              </w:rPr>
              <w:t xml:space="preserve">4.8</w:t>
            </w:r>
          </w:p>
        </w:tc>
        <w:tc>
          <w:tcPr/>
          <w:p>
            <w:pPr>
              <w:pStyle w:val="Compact"/>
              <w:spacing w:line="276" w:lineRule="auto"/>
              <w:jc w:val="left"/>
            </w:pPr>
            <w:r>
              <w:rPr>
                <w:rFonts w:ascii="Times New Roman" w:hAnsi="Times New Roman" w:cs="Times New Roman" w:eastAsia="Times New Roman"/>
                <w:sz w:val="22"/>
              </w:rPr>
              <w:t xml:space="preserve">Percentage Analysis of Interest Levels</w:t>
            </w:r>
          </w:p>
        </w:tc>
        <w:tc>
          <w:tcPr/>
          <w:p>
            <w:pPr>
              <w:pStyle w:val="Compact"/>
              <w:spacing w:line="276" w:lineRule="auto"/>
              <w:jc w:val="center"/>
            </w:pPr>
            <w:r>
              <w:rPr>
                <w:rFonts w:ascii="Times New Roman" w:hAnsi="Times New Roman" w:cs="Times New Roman" w:eastAsia="Times New Roman"/>
                <w:sz w:val="22"/>
              </w:rPr>
              <w:t xml:space="preserve">74</w:t>
            </w:r>
          </w:p>
        </w:tc>
      </w:tr>
      <w:tr>
        <w:tc>
          <w:tcPr/>
          <w:p>
            <w:pPr>
              <w:pStyle w:val="Compact"/>
              <w:spacing w:line="276" w:lineRule="auto"/>
              <w:jc w:val="center"/>
            </w:pPr>
            <w:r>
              <w:rPr>
                <w:rFonts w:ascii="Times New Roman" w:hAnsi="Times New Roman" w:cs="Times New Roman" w:eastAsia="Times New Roman"/>
                <w:sz w:val="22"/>
              </w:rPr>
              <w:t xml:space="preserve">4.9</w:t>
            </w:r>
          </w:p>
        </w:tc>
        <w:tc>
          <w:tcPr/>
          <w:p>
            <w:pPr>
              <w:pStyle w:val="Compact"/>
              <w:spacing w:line="276" w:lineRule="auto"/>
              <w:jc w:val="left"/>
            </w:pPr>
            <w:r>
              <w:rPr>
                <w:rFonts w:ascii="Times New Roman" w:hAnsi="Times New Roman" w:cs="Times New Roman" w:eastAsia="Times New Roman"/>
                <w:sz w:val="22"/>
              </w:rPr>
              <w:t xml:space="preserve">Consolidated Picture and Major Trends</w:t>
            </w:r>
          </w:p>
        </w:tc>
        <w:tc>
          <w:tcPr/>
          <w:p>
            <w:pPr>
              <w:pStyle w:val="Compact"/>
              <w:spacing w:line="276" w:lineRule="auto"/>
              <w:jc w:val="center"/>
            </w:pPr>
            <w:r>
              <w:rPr>
                <w:rFonts w:ascii="Times New Roman" w:hAnsi="Times New Roman" w:cs="Times New Roman" w:eastAsia="Times New Roman"/>
                <w:sz w:val="22"/>
              </w:rPr>
              <w:t xml:space="preserve">76</w:t>
            </w:r>
          </w:p>
        </w:tc>
      </w:tr>
      <w:tr>
        <w:tc>
          <w:tcPr/>
          <w:p>
            <w:pPr>
              <w:pStyle w:val="Compact"/>
              <w:spacing w:line="276" w:lineRule="auto"/>
              <w:jc w:val="center"/>
            </w:pPr>
            <w:r>
              <w:rPr>
                <w:rFonts w:ascii="Times New Roman" w:hAnsi="Times New Roman" w:cs="Times New Roman" w:eastAsia="Times New Roman"/>
                <w:b/>
                <w:bCs/>
                <w:sz w:val="22"/>
              </w:rPr>
              <w:t xml:space="preserve">Chapter V</w:t>
            </w:r>
          </w:p>
        </w:tc>
        <w:tc>
          <w:tcPr/>
          <w:p>
            <w:pPr>
              <w:pStyle w:val="Compact"/>
              <w:spacing w:line="276" w:lineRule="auto"/>
              <w:jc w:val="left"/>
            </w:pPr>
            <w:r>
              <w:rPr>
                <w:rFonts w:ascii="Times New Roman" w:hAnsi="Times New Roman" w:cs="Times New Roman" w:eastAsia="Times New Roman"/>
                <w:b/>
                <w:bCs/>
                <w:sz w:val="22"/>
              </w:rPr>
              <w:t xml:space="preserve">SUMMARY, FINDINGS, CONCLUSIONS AND SUGGESTIONS</w:t>
            </w:r>
          </w:p>
        </w:tc>
        <w:tc>
          <w:tcPr/>
          <w:p>
            <w:pPr>
              <w:pStyle w:val="Compact"/>
              <w:spacing w:line="276" w:lineRule="auto"/>
              <w:jc w:val="center"/>
            </w:pPr>
            <w:r>
              <w:rPr>
                <w:rFonts w:ascii="Times New Roman" w:hAnsi="Times New Roman" w:cs="Times New Roman" w:eastAsia="Times New Roman"/>
                <w:b/>
                <w:bCs/>
                <w:sz w:val="22"/>
              </w:rPr>
              <w:t xml:space="preserve">79 – 88</w:t>
            </w:r>
          </w:p>
        </w:tc>
      </w:tr>
      <w:tr>
        <w:tc>
          <w:tcPr/>
          <w:p>
            <w:pPr>
              <w:pStyle w:val="Compact"/>
              <w:spacing w:line="276" w:lineRule="auto"/>
              <w:jc w:val="center"/>
            </w:pPr>
            <w:r>
              <w:rPr>
                <w:rFonts w:ascii="Times New Roman" w:hAnsi="Times New Roman" w:cs="Times New Roman" w:eastAsia="Times New Roman"/>
                <w:sz w:val="22"/>
              </w:rPr>
              <w:t xml:space="preserve">5.1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center"/>
            </w:pPr>
            <w:r>
              <w:rPr>
                <w:rFonts w:ascii="Times New Roman" w:hAnsi="Times New Roman" w:cs="Times New Roman" w:eastAsia="Times New Roman"/>
                <w:sz w:val="22"/>
              </w:rPr>
              <w:t xml:space="preserve">79</w:t>
            </w:r>
          </w:p>
        </w:tc>
      </w:tr>
      <w:tr>
        <w:tc>
          <w:tcPr/>
          <w:p>
            <w:pPr>
              <w:pStyle w:val="Compact"/>
              <w:spacing w:line="276" w:lineRule="auto"/>
              <w:jc w:val="center"/>
            </w:pPr>
            <w:r>
              <w:rPr>
                <w:rFonts w:ascii="Times New Roman" w:hAnsi="Times New Roman" w:cs="Times New Roman" w:eastAsia="Times New Roman"/>
                <w:sz w:val="22"/>
              </w:rPr>
              <w:t xml:space="preserve">5.2</w:t>
            </w:r>
          </w:p>
        </w:tc>
        <w:tc>
          <w:tcPr/>
          <w:p>
            <w:pPr>
              <w:pStyle w:val="Compact"/>
              <w:spacing w:line="276" w:lineRule="auto"/>
              <w:jc w:val="left"/>
            </w:pPr>
            <w:r>
              <w:rPr>
                <w:rFonts w:ascii="Times New Roman" w:hAnsi="Times New Roman" w:cs="Times New Roman" w:eastAsia="Times New Roman"/>
                <w:sz w:val="22"/>
              </w:rPr>
              <w:t xml:space="preserve">Summary of the Study</w:t>
            </w:r>
          </w:p>
        </w:tc>
        <w:tc>
          <w:tcPr/>
          <w:p>
            <w:pPr>
              <w:pStyle w:val="Compact"/>
              <w:spacing w:line="276" w:lineRule="auto"/>
              <w:jc w:val="center"/>
            </w:pPr>
            <w:r>
              <w:rPr>
                <w:rFonts w:ascii="Times New Roman" w:hAnsi="Times New Roman" w:cs="Times New Roman" w:eastAsia="Times New Roman"/>
                <w:sz w:val="22"/>
              </w:rPr>
              <w:t xml:space="preserve">79</w:t>
            </w:r>
          </w:p>
        </w:tc>
      </w:tr>
      <w:tr>
        <w:tc>
          <w:tcPr/>
          <w:p>
            <w:pPr>
              <w:pStyle w:val="Compact"/>
              <w:spacing w:line="276" w:lineRule="auto"/>
              <w:jc w:val="center"/>
            </w:pPr>
            <w:r>
              <w:rPr>
                <w:rFonts w:ascii="Times New Roman" w:hAnsi="Times New Roman" w:cs="Times New Roman" w:eastAsia="Times New Roman"/>
                <w:sz w:val="22"/>
              </w:rPr>
              <w:t xml:space="preserve">5.3</w:t>
            </w:r>
          </w:p>
        </w:tc>
        <w:tc>
          <w:tcPr/>
          <w:p>
            <w:pPr>
              <w:pStyle w:val="Compact"/>
              <w:spacing w:line="276" w:lineRule="auto"/>
              <w:jc w:val="left"/>
            </w:pPr>
            <w:r>
              <w:rPr>
                <w:rFonts w:ascii="Times New Roman" w:hAnsi="Times New Roman" w:cs="Times New Roman" w:eastAsia="Times New Roman"/>
                <w:sz w:val="22"/>
              </w:rPr>
              <w:t xml:space="preserve">Major Findings of the Study</w:t>
            </w:r>
          </w:p>
        </w:tc>
        <w:tc>
          <w:tcPr/>
          <w:p>
            <w:pPr>
              <w:pStyle w:val="Compact"/>
              <w:spacing w:line="276" w:lineRule="auto"/>
              <w:jc w:val="center"/>
            </w:pPr>
            <w:r>
              <w:rPr>
                <w:rFonts w:ascii="Times New Roman" w:hAnsi="Times New Roman" w:cs="Times New Roman" w:eastAsia="Times New Roman"/>
                <w:sz w:val="22"/>
              </w:rPr>
              <w:t xml:space="preserve">81</w:t>
            </w:r>
          </w:p>
        </w:tc>
      </w:tr>
      <w:tr>
        <w:tc>
          <w:tcPr/>
          <w:p>
            <w:pPr>
              <w:pStyle w:val="Compact"/>
              <w:spacing w:line="276" w:lineRule="auto"/>
              <w:jc w:val="center"/>
            </w:pPr>
            <w:r>
              <w:rPr>
                <w:rFonts w:ascii="Times New Roman" w:hAnsi="Times New Roman" w:cs="Times New Roman" w:eastAsia="Times New Roman"/>
                <w:sz w:val="22"/>
              </w:rPr>
              <w:t xml:space="preserve">5.4</w:t>
            </w:r>
          </w:p>
        </w:tc>
        <w:tc>
          <w:tcPr/>
          <w:p>
            <w:pPr>
              <w:pStyle w:val="Compact"/>
              <w:spacing w:line="276" w:lineRule="auto"/>
              <w:jc w:val="left"/>
            </w:pPr>
            <w:r>
              <w:rPr>
                <w:rFonts w:ascii="Times New Roman" w:hAnsi="Times New Roman" w:cs="Times New Roman" w:eastAsia="Times New Roman"/>
                <w:sz w:val="22"/>
              </w:rPr>
              <w:t xml:space="preserve">Conclusions</w:t>
            </w:r>
          </w:p>
        </w:tc>
        <w:tc>
          <w:tcPr/>
          <w:p>
            <w:pPr>
              <w:pStyle w:val="Compact"/>
              <w:spacing w:line="276" w:lineRule="auto"/>
              <w:jc w:val="center"/>
            </w:pPr>
            <w:r>
              <w:rPr>
                <w:rFonts w:ascii="Times New Roman" w:hAnsi="Times New Roman" w:cs="Times New Roman" w:eastAsia="Times New Roman"/>
                <w:sz w:val="22"/>
              </w:rPr>
              <w:t xml:space="preserve">83</w:t>
            </w:r>
          </w:p>
        </w:tc>
      </w:tr>
      <w:tr>
        <w:tc>
          <w:tcPr/>
          <w:p>
            <w:pPr>
              <w:pStyle w:val="Compact"/>
              <w:spacing w:line="276" w:lineRule="auto"/>
              <w:jc w:val="center"/>
            </w:pPr>
            <w:r>
              <w:rPr>
                <w:rFonts w:ascii="Times New Roman" w:hAnsi="Times New Roman" w:cs="Times New Roman" w:eastAsia="Times New Roman"/>
                <w:sz w:val="22"/>
              </w:rPr>
              <w:t xml:space="preserve">5.5</w:t>
            </w:r>
          </w:p>
        </w:tc>
        <w:tc>
          <w:tcPr/>
          <w:p>
            <w:pPr>
              <w:pStyle w:val="Compact"/>
              <w:spacing w:line="276" w:lineRule="auto"/>
              <w:jc w:val="left"/>
            </w:pPr>
            <w:r>
              <w:rPr>
                <w:rFonts w:ascii="Times New Roman" w:hAnsi="Times New Roman" w:cs="Times New Roman" w:eastAsia="Times New Roman"/>
                <w:sz w:val="22"/>
              </w:rPr>
              <w:t xml:space="preserve">Educational Implications</w:t>
            </w:r>
          </w:p>
        </w:tc>
        <w:tc>
          <w:tcPr/>
          <w:p>
            <w:pPr>
              <w:pStyle w:val="Compact"/>
              <w:spacing w:line="276" w:lineRule="auto"/>
              <w:jc w:val="center"/>
            </w:pPr>
            <w:r>
              <w:rPr>
                <w:rFonts w:ascii="Times New Roman" w:hAnsi="Times New Roman" w:cs="Times New Roman" w:eastAsia="Times New Roman"/>
                <w:sz w:val="22"/>
              </w:rPr>
              <w:t xml:space="preserve">84</w:t>
            </w:r>
          </w:p>
        </w:tc>
      </w:tr>
      <w:tr>
        <w:tc>
          <w:tcPr/>
          <w:p>
            <w:pPr>
              <w:pStyle w:val="Compact"/>
              <w:spacing w:line="276" w:lineRule="auto"/>
              <w:jc w:val="center"/>
            </w:pPr>
            <w:r>
              <w:rPr>
                <w:rFonts w:ascii="Times New Roman" w:hAnsi="Times New Roman" w:cs="Times New Roman" w:eastAsia="Times New Roman"/>
                <w:sz w:val="22"/>
              </w:rPr>
              <w:t xml:space="preserve">5.6</w:t>
            </w:r>
          </w:p>
        </w:tc>
        <w:tc>
          <w:tcPr/>
          <w:p>
            <w:pPr>
              <w:pStyle w:val="Compact"/>
              <w:spacing w:line="276" w:lineRule="auto"/>
              <w:jc w:val="left"/>
            </w:pPr>
            <w:r>
              <w:rPr>
                <w:rFonts w:ascii="Times New Roman" w:hAnsi="Times New Roman" w:cs="Times New Roman" w:eastAsia="Times New Roman"/>
                <w:sz w:val="22"/>
              </w:rPr>
              <w:t xml:space="preserve">Suggestions for Teachers</w:t>
            </w:r>
          </w:p>
        </w:tc>
        <w:tc>
          <w:tcPr/>
          <w:p>
            <w:pPr>
              <w:pStyle w:val="Compact"/>
              <w:spacing w:line="276" w:lineRule="auto"/>
              <w:jc w:val="center"/>
            </w:pPr>
            <w:r>
              <w:rPr>
                <w:rFonts w:ascii="Times New Roman" w:hAnsi="Times New Roman" w:cs="Times New Roman" w:eastAsia="Times New Roman"/>
                <w:sz w:val="22"/>
              </w:rPr>
              <w:t xml:space="preserve">85</w:t>
            </w:r>
          </w:p>
        </w:tc>
      </w:tr>
      <w:tr>
        <w:tc>
          <w:tcPr/>
          <w:p>
            <w:pPr>
              <w:pStyle w:val="Compact"/>
              <w:spacing w:line="276" w:lineRule="auto"/>
              <w:jc w:val="center"/>
            </w:pPr>
            <w:r>
              <w:rPr>
                <w:rFonts w:ascii="Times New Roman" w:hAnsi="Times New Roman" w:cs="Times New Roman" w:eastAsia="Times New Roman"/>
                <w:sz w:val="22"/>
              </w:rPr>
              <w:t xml:space="preserve">5.7</w:t>
            </w:r>
          </w:p>
        </w:tc>
        <w:tc>
          <w:tcPr/>
          <w:p>
            <w:pPr>
              <w:pStyle w:val="Compact"/>
              <w:spacing w:line="276" w:lineRule="auto"/>
              <w:jc w:val="left"/>
            </w:pPr>
            <w:r>
              <w:rPr>
                <w:rFonts w:ascii="Times New Roman" w:hAnsi="Times New Roman" w:cs="Times New Roman" w:eastAsia="Times New Roman"/>
                <w:sz w:val="22"/>
              </w:rPr>
              <w:t xml:space="preserve">Suggestions for Parents</w:t>
            </w:r>
          </w:p>
        </w:tc>
        <w:tc>
          <w:tcPr/>
          <w:p>
            <w:pPr>
              <w:pStyle w:val="Compact"/>
              <w:spacing w:line="276" w:lineRule="auto"/>
              <w:jc w:val="center"/>
            </w:pPr>
            <w:r>
              <w:rPr>
                <w:rFonts w:ascii="Times New Roman" w:hAnsi="Times New Roman" w:cs="Times New Roman" w:eastAsia="Times New Roman"/>
                <w:sz w:val="22"/>
              </w:rPr>
              <w:t xml:space="preserve">86</w:t>
            </w:r>
          </w:p>
        </w:tc>
      </w:tr>
      <w:tr>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left"/>
            </w:pPr>
            <w:r>
              <w:rPr>
                <w:rFonts w:ascii="Times New Roman" w:hAnsi="Times New Roman" w:cs="Times New Roman" w:eastAsia="Times New Roman"/>
                <w:sz w:val="22"/>
              </w:rPr>
              <w:t xml:space="preserve">Suggestions for School Administrators</w:t>
            </w:r>
          </w:p>
        </w:tc>
        <w:tc>
          <w:tcPr/>
          <w:p>
            <w:pPr>
              <w:pStyle w:val="Compact"/>
              <w:spacing w:line="276" w:lineRule="auto"/>
              <w:jc w:val="center"/>
            </w:pPr>
            <w:r>
              <w:rPr>
                <w:rFonts w:ascii="Times New Roman" w:hAnsi="Times New Roman" w:cs="Times New Roman" w:eastAsia="Times New Roman"/>
                <w:sz w:val="22"/>
              </w:rPr>
              <w:t xml:space="preserve">86</w:t>
            </w:r>
          </w:p>
        </w:tc>
      </w:tr>
      <w:tr>
        <w:tc>
          <w:tcPr/>
          <w:p>
            <w:pPr>
              <w:pStyle w:val="Compact"/>
              <w:spacing w:line="276" w:lineRule="auto"/>
              <w:jc w:val="center"/>
            </w:pPr>
            <w:r>
              <w:rPr>
                <w:rFonts w:ascii="Times New Roman" w:hAnsi="Times New Roman" w:cs="Times New Roman" w:eastAsia="Times New Roman"/>
                <w:sz w:val="22"/>
              </w:rPr>
              <w:t xml:space="preserve">5.9</w:t>
            </w:r>
          </w:p>
        </w:tc>
        <w:tc>
          <w:tcPr/>
          <w:p>
            <w:pPr>
              <w:pStyle w:val="Compact"/>
              <w:spacing w:line="276" w:lineRule="auto"/>
              <w:jc w:val="left"/>
            </w:pPr>
            <w:r>
              <w:rPr>
                <w:rFonts w:ascii="Times New Roman" w:hAnsi="Times New Roman" w:cs="Times New Roman" w:eastAsia="Times New Roman"/>
                <w:sz w:val="22"/>
              </w:rPr>
              <w:t xml:space="preserve">Suggestions for Guidance Counsellors</w:t>
            </w:r>
          </w:p>
        </w:tc>
        <w:tc>
          <w:tcPr/>
          <w:p>
            <w:pPr>
              <w:pStyle w:val="Compact"/>
              <w:spacing w:line="276" w:lineRule="auto"/>
              <w:jc w:val="center"/>
            </w:pPr>
            <w:r>
              <w:rPr>
                <w:rFonts w:ascii="Times New Roman" w:hAnsi="Times New Roman" w:cs="Times New Roman" w:eastAsia="Times New Roman"/>
                <w:sz w:val="22"/>
              </w:rPr>
              <w:t xml:space="preserve">87</w:t>
            </w:r>
          </w:p>
        </w:tc>
      </w:tr>
      <w:tr>
        <w:tc>
          <w:tcPr/>
          <w:p>
            <w:pPr>
              <w:pStyle w:val="Compact"/>
              <w:spacing w:line="276" w:lineRule="auto"/>
              <w:jc w:val="center"/>
            </w:pPr>
            <w:r>
              <w:rPr>
                <w:rFonts w:ascii="Times New Roman" w:hAnsi="Times New Roman" w:cs="Times New Roman" w:eastAsia="Times New Roman"/>
                <w:sz w:val="22"/>
              </w:rPr>
              <w:t xml:space="preserve">5.10</w:t>
            </w:r>
          </w:p>
        </w:tc>
        <w:tc>
          <w:tcPr/>
          <w:p>
            <w:pPr>
              <w:pStyle w:val="Compact"/>
              <w:spacing w:line="276" w:lineRule="auto"/>
              <w:jc w:val="left"/>
            </w:pPr>
            <w:r>
              <w:rPr>
                <w:rFonts w:ascii="Times New Roman" w:hAnsi="Times New Roman" w:cs="Times New Roman" w:eastAsia="Times New Roman"/>
                <w:sz w:val="22"/>
              </w:rPr>
              <w:t xml:space="preserve">Suggestions for Future Research</w:t>
            </w:r>
          </w:p>
        </w:tc>
        <w:tc>
          <w:tcPr/>
          <w:p>
            <w:pPr>
              <w:pStyle w:val="Compact"/>
              <w:spacing w:line="276" w:lineRule="auto"/>
              <w:jc w:val="center"/>
            </w:pPr>
            <w:r>
              <w:rPr>
                <w:rFonts w:ascii="Times New Roman" w:hAnsi="Times New Roman" w:cs="Times New Roman" w:eastAsia="Times New Roman"/>
                <w:sz w:val="22"/>
              </w:rPr>
              <w:t xml:space="preserve">87</w:t>
            </w:r>
          </w:p>
        </w:tc>
      </w:tr>
      <w:tr>
        <w:tc>
          <w:tcPr/>
          <w:p>
            <w:pPr>
              <w:pStyle w:val="Compact"/>
              <w:spacing w:line="276" w:lineRule="auto"/>
              <w:jc w:val="center"/>
            </w:pPr>
            <w:r>
              <w:rPr>
                <w:rFonts w:ascii="Times New Roman" w:hAnsi="Times New Roman" w:cs="Times New Roman" w:eastAsia="Times New Roman"/>
                <w:sz w:val="22"/>
              </w:rPr>
              <w:t xml:space="preserve">5.11</w:t>
            </w:r>
          </w:p>
        </w:tc>
        <w:tc>
          <w:tcPr/>
          <w:p>
            <w:pPr>
              <w:pStyle w:val="Compact"/>
              <w:spacing w:line="276" w:lineRule="auto"/>
              <w:jc w:val="left"/>
            </w:pPr>
            <w:r>
              <w:rPr>
                <w:rFonts w:ascii="Times New Roman" w:hAnsi="Times New Roman" w:cs="Times New Roman" w:eastAsia="Times New Roman"/>
                <w:sz w:val="22"/>
              </w:rPr>
              <w:t xml:space="preserve">Limitations of the Study</w:t>
            </w:r>
          </w:p>
        </w:tc>
        <w:tc>
          <w:tcPr/>
          <w:p>
            <w:pPr>
              <w:pStyle w:val="Compact"/>
              <w:spacing w:line="276" w:lineRule="auto"/>
              <w:jc w:val="center"/>
            </w:pPr>
            <w:r>
              <w:rPr>
                <w:rFonts w:ascii="Times New Roman" w:hAnsi="Times New Roman" w:cs="Times New Roman" w:eastAsia="Times New Roman"/>
                <w:sz w:val="22"/>
              </w:rPr>
              <w:t xml:space="preserve">88</w:t>
            </w:r>
          </w:p>
        </w:tc>
      </w:tr>
      <w:tr>
        <w:tc>
          <w:tcPr/>
          <w:p>
            <w:pPr>
              <w:pStyle w:val="Compact"/>
              <w:spacing w:line="276" w:lineRule="auto"/>
              <w:jc w:val="center"/>
            </w:pPr>
            <w:r>
              <w:rPr>
                <w:rFonts w:ascii="Times New Roman" w:hAnsi="Times New Roman" w:cs="Times New Roman" w:eastAsia="Times New Roman"/>
                <w:sz w:val="22"/>
              </w:rPr>
              <w:t xml:space="preserve">5.12</w:t>
            </w:r>
          </w:p>
        </w:tc>
        <w:tc>
          <w:tcPr/>
          <w:p>
            <w:pPr>
              <w:pStyle w:val="Compact"/>
              <w:spacing w:line="276" w:lineRule="auto"/>
              <w:jc w:val="left"/>
            </w:pPr>
            <w:r>
              <w:rPr>
                <w:rFonts w:ascii="Times New Roman" w:hAnsi="Times New Roman" w:cs="Times New Roman" w:eastAsia="Times New Roman"/>
                <w:sz w:val="22"/>
              </w:rPr>
              <w:t xml:space="preserve">Final Conclusion</w:t>
            </w:r>
          </w:p>
        </w:tc>
        <w:tc>
          <w:tcPr/>
          <w:p>
            <w:pPr>
              <w:pStyle w:val="Compact"/>
              <w:spacing w:line="276" w:lineRule="auto"/>
              <w:jc w:val="center"/>
            </w:pPr>
            <w:r>
              <w:rPr>
                <w:rFonts w:ascii="Times New Roman" w:hAnsi="Times New Roman" w:cs="Times New Roman" w:eastAsia="Times New Roman"/>
                <w:sz w:val="22"/>
              </w:rPr>
              <w:t xml:space="preserve">88</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Bibliography</w:t>
            </w:r>
          </w:p>
        </w:tc>
        <w:tc>
          <w:tcPr/>
          <w:p>
            <w:pPr>
              <w:pStyle w:val="Compact"/>
              <w:spacing w:line="276" w:lineRule="auto"/>
              <w:jc w:val="center"/>
            </w:pPr>
            <w:r>
              <w:rPr>
                <w:rFonts w:ascii="Times New Roman" w:hAnsi="Times New Roman" w:cs="Times New Roman" w:eastAsia="Times New Roman"/>
                <w:b/>
                <w:bCs/>
                <w:sz w:val="22"/>
              </w:rPr>
              <w:t xml:space="preserve">89 – 93</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Appendices A – F</w:t>
            </w:r>
          </w:p>
        </w:tc>
        <w:tc>
          <w:tcPr/>
          <w:p>
            <w:pPr>
              <w:pStyle w:val="Compact"/>
              <w:spacing w:line="276" w:lineRule="auto"/>
              <w:jc w:val="center"/>
            </w:pPr>
            <w:r>
              <w:rPr>
                <w:rFonts w:ascii="Times New Roman" w:hAnsi="Times New Roman" w:cs="Times New Roman" w:eastAsia="Times New Roman"/>
                <w:b/>
                <w:bCs/>
                <w:sz w:val="22"/>
              </w:rPr>
              <w:t xml:space="preserve">94 – 100</w:t>
            </w:r>
          </w:p>
        </w:tc>
      </w:tr>
    </w:tbl>
    <w:bookmarkEnd w:id="18"/>
    <w:bookmarkStart w:id="19" w:name="section-5"/>
    <w:p>
      <w:pPr>
        <w:pStyle w:val="Heading2"/>
        <w:spacing w:line="360" w:lineRule="auto"/>
        <w:jc w:val="center"/>
      </w:pPr>
      <w:r>
        <w:rPr>
          <w:rFonts w:ascii="Times New Roman" w:hAnsi="Times New Roman" w:cs="Times New Roman" w:eastAsia="Times New Roman"/>
          <w:b/>
          <w:sz w:val="28"/>
        </w:rPr>
        <w:t xml:space="preserve">—</w:t>
      </w:r>
    </w:p>
    <w:bookmarkEnd w:id="19"/>
    <w:bookmarkStart w:id="20" w:name="list-of-tables"/>
    <w:p>
      <w:pPr>
        <w:pStyle w:val="Heading2"/>
        <w:spacing w:line="360" w:lineRule="auto"/>
        <w:jc w:val="center"/>
      </w:pPr>
      <w:r>
        <w:rPr>
          <w:rFonts w:ascii="Times New Roman" w:hAnsi="Times New Roman" w:cs="Times New Roman" w:eastAsia="Times New Roman"/>
          <w:b/>
          <w:sz w:val="28"/>
        </w:rPr>
        <w:t xml:space="preserve">LIST OF TABLES</w:t>
      </w:r>
    </w:p>
    <w:tbl>
      <w:tblPr>
        <w:tblStyle w:val="Table"/>
        <w:tblW w:type="pct" w:w="5000"/>
        <w:jc w:val="center"/>
        <w:tblLayout w:type="fixed"/>
        <w:tblLook w:firstRow="1" w:lastRow="0" w:firstColumn="0" w:lastColumn="0" w:noHBand="0" w:noVBand="0" w:val="0020"/>
      </w:tblPr>
      <w:tblGrid>
        <w:gridCol w:w="2828"/>
        <w:gridCol w:w="2262"/>
        <w:gridCol w:w="2828"/>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Table No.</w:t>
            </w:r>
          </w:p>
        </w:tc>
        <w:tc>
          <w:tcPr/>
          <w:p>
            <w:pPr>
              <w:pStyle w:val="Compact"/>
              <w:spacing w:line="276" w:lineRule="auto"/>
              <w:jc w:val="left"/>
            </w:pPr>
            <w:r>
              <w:rPr>
                <w:rFonts w:ascii="Times New Roman" w:hAnsi="Times New Roman" w:cs="Times New Roman" w:eastAsia="Times New Roman"/>
                <w:b/>
                <w:bCs/>
                <w:sz w:val="22"/>
              </w:rPr>
              <w:t xml:space="preserve">Title of the Table</w:t>
            </w:r>
          </w:p>
        </w:tc>
        <w:tc>
          <w:tcPr/>
          <w:p>
            <w:pPr>
              <w:pStyle w:val="Compact"/>
              <w:spacing w:line="276" w:lineRule="auto"/>
              <w:jc w:val="center"/>
            </w:pPr>
            <w:r>
              <w:rPr>
                <w:rFonts w:ascii="Times New Roman" w:hAnsi="Times New Roman" w:cs="Times New Roman" w:eastAsia="Times New Roman"/>
                <w:b/>
                <w:bCs/>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Distribution of the Sample by School, Class and Gender</w:t>
            </w:r>
          </w:p>
        </w:tc>
        <w:tc>
          <w:tcPr/>
          <w:p>
            <w:pPr>
              <w:pStyle w:val="Compact"/>
              <w:spacing w:line="276" w:lineRule="auto"/>
              <w:jc w:val="center"/>
            </w:pPr>
            <w:r>
              <w:rPr>
                <w:rFonts w:ascii="Times New Roman" w:hAnsi="Times New Roman" w:cs="Times New Roman" w:eastAsia="Times New Roman"/>
                <w:sz w:val="22"/>
              </w:rPr>
              <w:t xml:space="preserve">45</w:t>
            </w:r>
          </w:p>
        </w:tc>
      </w:tr>
      <w:tr>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left"/>
            </w:pPr>
            <w:r>
              <w:rPr>
                <w:rFonts w:ascii="Times New Roman" w:hAnsi="Times New Roman" w:cs="Times New Roman" w:eastAsia="Times New Roman"/>
                <w:sz w:val="22"/>
              </w:rPr>
              <w:t xml:space="preserve">Description of the Vocational Interest Record (V.I.R.)</w:t>
            </w:r>
          </w:p>
        </w:tc>
        <w:tc>
          <w:tcPr/>
          <w:p>
            <w:pPr>
              <w:pStyle w:val="Compact"/>
              <w:spacing w:line="276" w:lineRule="auto"/>
              <w:jc w:val="center"/>
            </w:pPr>
            <w:r>
              <w:rPr>
                <w:rFonts w:ascii="Times New Roman" w:hAnsi="Times New Roman" w:cs="Times New Roman" w:eastAsia="Times New Roman"/>
                <w:sz w:val="22"/>
              </w:rPr>
              <w:t xml:space="preserve">48</w:t>
            </w:r>
          </w:p>
        </w:tc>
      </w:tr>
      <w:tr>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Reliability Coefficients of the V.I.R. (Kulshrestha)</w:t>
            </w:r>
          </w:p>
        </w:tc>
        <w:tc>
          <w:tcPr/>
          <w:p>
            <w:pPr>
              <w:pStyle w:val="Compact"/>
              <w:spacing w:line="276" w:lineRule="auto"/>
              <w:jc w:val="center"/>
            </w:pPr>
            <w:r>
              <w:rPr>
                <w:rFonts w:ascii="Times New Roman" w:hAnsi="Times New Roman" w:cs="Times New Roman" w:eastAsia="Times New Roman"/>
                <w:sz w:val="22"/>
              </w:rPr>
              <w:t xml:space="preserve">49</w:t>
            </w:r>
          </w:p>
        </w:tc>
      </w:tr>
      <w:tr>
        <w:tc>
          <w:tcPr/>
          <w:p>
            <w:pPr>
              <w:pStyle w:val="Compact"/>
              <w:spacing w:line="276" w:lineRule="auto"/>
              <w:jc w:val="center"/>
            </w:pPr>
            <w:r>
              <w:rPr>
                <w:rFonts w:ascii="Times New Roman" w:hAnsi="Times New Roman" w:cs="Times New Roman" w:eastAsia="Times New Roman"/>
                <w:sz w:val="22"/>
              </w:rPr>
              <w:t xml:space="preserve">3.4</w:t>
            </w:r>
          </w:p>
        </w:tc>
        <w:tc>
          <w:tcPr/>
          <w:p>
            <w:pPr>
              <w:pStyle w:val="Compact"/>
              <w:spacing w:line="276" w:lineRule="auto"/>
              <w:jc w:val="left"/>
            </w:pPr>
            <w:r>
              <w:rPr>
                <w:rFonts w:ascii="Times New Roman" w:hAnsi="Times New Roman" w:cs="Times New Roman" w:eastAsia="Times New Roman"/>
                <w:sz w:val="22"/>
              </w:rPr>
              <w:t xml:space="preserve">Statistical Techniques Used in the Study</w:t>
            </w:r>
          </w:p>
        </w:tc>
        <w:tc>
          <w:tcPr/>
          <w:p>
            <w:pPr>
              <w:pStyle w:val="Compact"/>
              <w:spacing w:line="276" w:lineRule="auto"/>
              <w:jc w:val="center"/>
            </w:pPr>
            <w:r>
              <w:rPr>
                <w:rFonts w:ascii="Times New Roman" w:hAnsi="Times New Roman" w:cs="Times New Roman" w:eastAsia="Times New Roman"/>
                <w:sz w:val="22"/>
              </w:rPr>
              <w:t xml:space="preserve">53</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Sample Distribution — School × Class × Gender</w:t>
            </w:r>
          </w:p>
        </w:tc>
        <w:tc>
          <w:tcPr/>
          <w:p>
            <w:pPr>
              <w:pStyle w:val="Compact"/>
              <w:spacing w:line="276" w:lineRule="auto"/>
              <w:jc w:val="center"/>
            </w:pPr>
            <w:r>
              <w:rPr>
                <w:rFonts w:ascii="Times New Roman" w:hAnsi="Times New Roman" w:cs="Times New Roman" w:eastAsia="Times New Roman"/>
                <w:sz w:val="22"/>
              </w:rPr>
              <w:t xml:space="preserve">55</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Raw Scores of 40 Boys on Nine Vocational Interest Areas</w:t>
            </w:r>
          </w:p>
        </w:tc>
        <w:tc>
          <w:tcPr/>
          <w:p>
            <w:pPr>
              <w:pStyle w:val="Compact"/>
              <w:spacing w:line="276" w:lineRule="auto"/>
              <w:jc w:val="center"/>
            </w:pPr>
            <w:r>
              <w:rPr>
                <w:rFonts w:ascii="Times New Roman" w:hAnsi="Times New Roman" w:cs="Times New Roman" w:eastAsia="Times New Roman"/>
                <w:sz w:val="22"/>
              </w:rPr>
              <w:t xml:space="preserve">57</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Raw Scores of 40 Girls on Nine Vocational Interest Areas</w:t>
            </w:r>
          </w:p>
        </w:tc>
        <w:tc>
          <w:tcPr/>
          <w:p>
            <w:pPr>
              <w:pStyle w:val="Compact"/>
              <w:spacing w:line="276" w:lineRule="auto"/>
              <w:jc w:val="center"/>
            </w:pPr>
            <w:r>
              <w:rPr>
                <w:rFonts w:ascii="Times New Roman" w:hAnsi="Times New Roman" w:cs="Times New Roman" w:eastAsia="Times New Roman"/>
                <w:sz w:val="22"/>
              </w:rPr>
              <w:t xml:space="preserve">58</w:t>
            </w:r>
          </w:p>
        </w:tc>
      </w:tr>
      <w:tr>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Mean and Standard Deviation of Boys (N = 40)</w:t>
            </w:r>
          </w:p>
        </w:tc>
        <w:tc>
          <w:tcPr/>
          <w:p>
            <w:pPr>
              <w:pStyle w:val="Compact"/>
              <w:spacing w:line="276" w:lineRule="auto"/>
              <w:jc w:val="center"/>
            </w:pPr>
            <w:r>
              <w:rPr>
                <w:rFonts w:ascii="Times New Roman" w:hAnsi="Times New Roman" w:cs="Times New Roman" w:eastAsia="Times New Roman"/>
                <w:sz w:val="22"/>
              </w:rPr>
              <w:t xml:space="preserve">60</w:t>
            </w:r>
          </w:p>
        </w:tc>
      </w:tr>
      <w:tr>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Mean and Standard Deviation of Girls (N = 40)</w:t>
            </w:r>
          </w:p>
        </w:tc>
        <w:tc>
          <w:tcPr/>
          <w:p>
            <w:pPr>
              <w:pStyle w:val="Compact"/>
              <w:spacing w:line="276" w:lineRule="auto"/>
              <w:jc w:val="center"/>
            </w:pPr>
            <w:r>
              <w:rPr>
                <w:rFonts w:ascii="Times New Roman" w:hAnsi="Times New Roman" w:cs="Times New Roman" w:eastAsia="Times New Roman"/>
                <w:sz w:val="22"/>
              </w:rPr>
              <w:t xml:space="preserve">61</w:t>
            </w:r>
          </w:p>
        </w:tc>
      </w:tr>
      <w:tr>
        <w:tc>
          <w:tcPr/>
          <w:p>
            <w:pPr>
              <w:pStyle w:val="Compact"/>
              <w:spacing w:line="276" w:lineRule="auto"/>
              <w:jc w:val="center"/>
            </w:pPr>
            <w:r>
              <w:rPr>
                <w:rFonts w:ascii="Times New Roman" w:hAnsi="Times New Roman" w:cs="Times New Roman" w:eastAsia="Times New Roman"/>
                <w:sz w:val="22"/>
              </w:rPr>
              <w:t xml:space="preserve">4.6</w:t>
            </w:r>
          </w:p>
        </w:tc>
        <w:tc>
          <w:tcPr/>
          <w:p>
            <w:pPr>
              <w:pStyle w:val="Compact"/>
              <w:spacing w:line="276" w:lineRule="auto"/>
              <w:jc w:val="left"/>
            </w:pPr>
            <w:r>
              <w:rPr>
                <w:rFonts w:ascii="Times New Roman" w:hAnsi="Times New Roman" w:cs="Times New Roman" w:eastAsia="Times New Roman"/>
                <w:sz w:val="22"/>
              </w:rPr>
              <w:t xml:space="preserve">Significance of Difference between Mean Total Vocational Interest Scores of Boys and Girls</w:t>
            </w:r>
          </w:p>
        </w:tc>
        <w:tc>
          <w:tcPr/>
          <w:p>
            <w:pPr>
              <w:pStyle w:val="Compact"/>
              <w:spacing w:line="276" w:lineRule="auto"/>
              <w:jc w:val="center"/>
            </w:pPr>
            <w:r>
              <w:rPr>
                <w:rFonts w:ascii="Times New Roman" w:hAnsi="Times New Roman" w:cs="Times New Roman" w:eastAsia="Times New Roman"/>
                <w:sz w:val="22"/>
              </w:rPr>
              <w:t xml:space="preserve">63</w:t>
            </w:r>
          </w:p>
        </w:tc>
      </w:tr>
      <w:tr>
        <w:tc>
          <w:tcPr/>
          <w:p>
            <w:pPr>
              <w:pStyle w:val="Compact"/>
              <w:spacing w:line="276" w:lineRule="auto"/>
              <w:jc w:val="center"/>
            </w:pPr>
            <w:r>
              <w:rPr>
                <w:rFonts w:ascii="Times New Roman" w:hAnsi="Times New Roman" w:cs="Times New Roman" w:eastAsia="Times New Roman"/>
                <w:sz w:val="22"/>
              </w:rPr>
              <w:t xml:space="preserve">4.7</w:t>
            </w:r>
          </w:p>
        </w:tc>
        <w:tc>
          <w:tcPr/>
          <w:p>
            <w:pPr>
              <w:pStyle w:val="Compact"/>
              <w:spacing w:line="276" w:lineRule="auto"/>
              <w:jc w:val="left"/>
            </w:pPr>
            <w:r>
              <w:rPr>
                <w:rFonts w:ascii="Times New Roman" w:hAnsi="Times New Roman" w:cs="Times New Roman" w:eastAsia="Times New Roman"/>
                <w:sz w:val="22"/>
              </w:rPr>
              <w:t xml:space="preserve">t-Test on the Literary Area of Interest</w:t>
            </w:r>
          </w:p>
        </w:tc>
        <w:tc>
          <w:tcPr/>
          <w:p>
            <w:pPr>
              <w:pStyle w:val="Compact"/>
              <w:spacing w:line="276" w:lineRule="auto"/>
              <w:jc w:val="center"/>
            </w:pPr>
            <w:r>
              <w:rPr>
                <w:rFonts w:ascii="Times New Roman" w:hAnsi="Times New Roman" w:cs="Times New Roman" w:eastAsia="Times New Roman"/>
                <w:sz w:val="22"/>
              </w:rPr>
              <w:t xml:space="preserve">64</w:t>
            </w:r>
          </w:p>
        </w:tc>
      </w:tr>
      <w:tr>
        <w:tc>
          <w:tcPr/>
          <w:p>
            <w:pPr>
              <w:pStyle w:val="Compact"/>
              <w:spacing w:line="276" w:lineRule="auto"/>
              <w:jc w:val="center"/>
            </w:pPr>
            <w:r>
              <w:rPr>
                <w:rFonts w:ascii="Times New Roman" w:hAnsi="Times New Roman" w:cs="Times New Roman" w:eastAsia="Times New Roman"/>
                <w:sz w:val="22"/>
              </w:rPr>
              <w:t xml:space="preserve">4.8</w:t>
            </w:r>
          </w:p>
        </w:tc>
        <w:tc>
          <w:tcPr/>
          <w:p>
            <w:pPr>
              <w:pStyle w:val="Compact"/>
              <w:spacing w:line="276" w:lineRule="auto"/>
              <w:jc w:val="left"/>
            </w:pPr>
            <w:r>
              <w:rPr>
                <w:rFonts w:ascii="Times New Roman" w:hAnsi="Times New Roman" w:cs="Times New Roman" w:eastAsia="Times New Roman"/>
                <w:sz w:val="22"/>
              </w:rPr>
              <w:t xml:space="preserve">t-Test on the Scientific Area of Interest</w:t>
            </w:r>
          </w:p>
        </w:tc>
        <w:tc>
          <w:tcPr/>
          <w:p>
            <w:pPr>
              <w:pStyle w:val="Compact"/>
              <w:spacing w:line="276" w:lineRule="auto"/>
              <w:jc w:val="center"/>
            </w:pPr>
            <w:r>
              <w:rPr>
                <w:rFonts w:ascii="Times New Roman" w:hAnsi="Times New Roman" w:cs="Times New Roman" w:eastAsia="Times New Roman"/>
                <w:sz w:val="22"/>
              </w:rPr>
              <w:t xml:space="preserve">65</w:t>
            </w:r>
          </w:p>
        </w:tc>
      </w:tr>
      <w:tr>
        <w:tc>
          <w:tcPr/>
          <w:p>
            <w:pPr>
              <w:pStyle w:val="Compact"/>
              <w:spacing w:line="276" w:lineRule="auto"/>
              <w:jc w:val="center"/>
            </w:pPr>
            <w:r>
              <w:rPr>
                <w:rFonts w:ascii="Times New Roman" w:hAnsi="Times New Roman" w:cs="Times New Roman" w:eastAsia="Times New Roman"/>
                <w:sz w:val="22"/>
              </w:rPr>
              <w:t xml:space="preserve">4.9</w:t>
            </w:r>
          </w:p>
        </w:tc>
        <w:tc>
          <w:tcPr/>
          <w:p>
            <w:pPr>
              <w:pStyle w:val="Compact"/>
              <w:spacing w:line="276" w:lineRule="auto"/>
              <w:jc w:val="left"/>
            </w:pPr>
            <w:r>
              <w:rPr>
                <w:rFonts w:ascii="Times New Roman" w:hAnsi="Times New Roman" w:cs="Times New Roman" w:eastAsia="Times New Roman"/>
                <w:sz w:val="22"/>
              </w:rPr>
              <w:t xml:space="preserve">t-Test on the Executive Area of Interest</w:t>
            </w:r>
          </w:p>
        </w:tc>
        <w:tc>
          <w:tcPr/>
          <w:p>
            <w:pPr>
              <w:pStyle w:val="Compact"/>
              <w:spacing w:line="276" w:lineRule="auto"/>
              <w:jc w:val="center"/>
            </w:pPr>
            <w:r>
              <w:rPr>
                <w:rFonts w:ascii="Times New Roman" w:hAnsi="Times New Roman" w:cs="Times New Roman" w:eastAsia="Times New Roman"/>
                <w:sz w:val="22"/>
              </w:rPr>
              <w:t xml:space="preserve">66</w:t>
            </w:r>
          </w:p>
        </w:tc>
      </w:tr>
      <w:tr>
        <w:tc>
          <w:tcPr/>
          <w:p>
            <w:pPr>
              <w:pStyle w:val="Compact"/>
              <w:spacing w:line="276" w:lineRule="auto"/>
              <w:jc w:val="center"/>
            </w:pPr>
            <w:r>
              <w:rPr>
                <w:rFonts w:ascii="Times New Roman" w:hAnsi="Times New Roman" w:cs="Times New Roman" w:eastAsia="Times New Roman"/>
                <w:sz w:val="22"/>
              </w:rPr>
              <w:t xml:space="preserve">4.10</w:t>
            </w:r>
          </w:p>
        </w:tc>
        <w:tc>
          <w:tcPr/>
          <w:p>
            <w:pPr>
              <w:pStyle w:val="Compact"/>
              <w:spacing w:line="276" w:lineRule="auto"/>
              <w:jc w:val="left"/>
            </w:pPr>
            <w:r>
              <w:rPr>
                <w:rFonts w:ascii="Times New Roman" w:hAnsi="Times New Roman" w:cs="Times New Roman" w:eastAsia="Times New Roman"/>
                <w:sz w:val="22"/>
              </w:rPr>
              <w:t xml:space="preserve">t-Test on the Commercial Area of Interest</w:t>
            </w:r>
          </w:p>
        </w:tc>
        <w:tc>
          <w:tcPr/>
          <w:p>
            <w:pPr>
              <w:pStyle w:val="Compact"/>
              <w:spacing w:line="276" w:lineRule="auto"/>
              <w:jc w:val="center"/>
            </w:pPr>
            <w:r>
              <w:rPr>
                <w:rFonts w:ascii="Times New Roman" w:hAnsi="Times New Roman" w:cs="Times New Roman" w:eastAsia="Times New Roman"/>
                <w:sz w:val="22"/>
              </w:rPr>
              <w:t xml:space="preserve">67</w:t>
            </w:r>
          </w:p>
        </w:tc>
      </w:tr>
      <w:tr>
        <w:tc>
          <w:tcPr/>
          <w:p>
            <w:pPr>
              <w:pStyle w:val="Compact"/>
              <w:spacing w:line="276" w:lineRule="auto"/>
              <w:jc w:val="center"/>
            </w:pPr>
            <w:r>
              <w:rPr>
                <w:rFonts w:ascii="Times New Roman" w:hAnsi="Times New Roman" w:cs="Times New Roman" w:eastAsia="Times New Roman"/>
                <w:sz w:val="22"/>
              </w:rPr>
              <w:t xml:space="preserve">4.11</w:t>
            </w:r>
          </w:p>
        </w:tc>
        <w:tc>
          <w:tcPr/>
          <w:p>
            <w:pPr>
              <w:pStyle w:val="Compact"/>
              <w:spacing w:line="276" w:lineRule="auto"/>
              <w:jc w:val="left"/>
            </w:pPr>
            <w:r>
              <w:rPr>
                <w:rFonts w:ascii="Times New Roman" w:hAnsi="Times New Roman" w:cs="Times New Roman" w:eastAsia="Times New Roman"/>
                <w:sz w:val="22"/>
              </w:rPr>
              <w:t xml:space="preserve">t-Test on the Artistic Area of Interest</w:t>
            </w:r>
          </w:p>
        </w:tc>
        <w:tc>
          <w:tcPr/>
          <w:p>
            <w:pPr>
              <w:pStyle w:val="Compact"/>
              <w:spacing w:line="276" w:lineRule="auto"/>
              <w:jc w:val="center"/>
            </w:pPr>
            <w:r>
              <w:rPr>
                <w:rFonts w:ascii="Times New Roman" w:hAnsi="Times New Roman" w:cs="Times New Roman" w:eastAsia="Times New Roman"/>
                <w:sz w:val="22"/>
              </w:rPr>
              <w:t xml:space="preserve">68</w:t>
            </w:r>
          </w:p>
        </w:tc>
      </w:tr>
      <w:tr>
        <w:tc>
          <w:tcPr/>
          <w:p>
            <w:pPr>
              <w:pStyle w:val="Compact"/>
              <w:spacing w:line="276" w:lineRule="auto"/>
              <w:jc w:val="center"/>
            </w:pPr>
            <w:r>
              <w:rPr>
                <w:rFonts w:ascii="Times New Roman" w:hAnsi="Times New Roman" w:cs="Times New Roman" w:eastAsia="Times New Roman"/>
                <w:sz w:val="22"/>
              </w:rPr>
              <w:t xml:space="preserve">4.12</w:t>
            </w:r>
          </w:p>
        </w:tc>
        <w:tc>
          <w:tcPr/>
          <w:p>
            <w:pPr>
              <w:pStyle w:val="Compact"/>
              <w:spacing w:line="276" w:lineRule="auto"/>
              <w:jc w:val="left"/>
            </w:pPr>
            <w:r>
              <w:rPr>
                <w:rFonts w:ascii="Times New Roman" w:hAnsi="Times New Roman" w:cs="Times New Roman" w:eastAsia="Times New Roman"/>
                <w:sz w:val="22"/>
              </w:rPr>
              <w:t xml:space="preserve">t-Test on the Agriculture Area of Interest</w:t>
            </w:r>
          </w:p>
        </w:tc>
        <w:tc>
          <w:tcPr/>
          <w:p>
            <w:pPr>
              <w:pStyle w:val="Compact"/>
              <w:spacing w:line="276" w:lineRule="auto"/>
              <w:jc w:val="center"/>
            </w:pPr>
            <w:r>
              <w:rPr>
                <w:rFonts w:ascii="Times New Roman" w:hAnsi="Times New Roman" w:cs="Times New Roman" w:eastAsia="Times New Roman"/>
                <w:sz w:val="22"/>
              </w:rPr>
              <w:t xml:space="preserve">69</w:t>
            </w:r>
          </w:p>
        </w:tc>
      </w:tr>
      <w:tr>
        <w:tc>
          <w:tcPr/>
          <w:p>
            <w:pPr>
              <w:pStyle w:val="Compact"/>
              <w:spacing w:line="276" w:lineRule="auto"/>
              <w:jc w:val="center"/>
            </w:pPr>
            <w:r>
              <w:rPr>
                <w:rFonts w:ascii="Times New Roman" w:hAnsi="Times New Roman" w:cs="Times New Roman" w:eastAsia="Times New Roman"/>
                <w:sz w:val="22"/>
              </w:rPr>
              <w:t xml:space="preserve">4.13</w:t>
            </w:r>
          </w:p>
        </w:tc>
        <w:tc>
          <w:tcPr/>
          <w:p>
            <w:pPr>
              <w:pStyle w:val="Compact"/>
              <w:spacing w:line="276" w:lineRule="auto"/>
              <w:jc w:val="left"/>
            </w:pPr>
            <w:r>
              <w:rPr>
                <w:rFonts w:ascii="Times New Roman" w:hAnsi="Times New Roman" w:cs="Times New Roman" w:eastAsia="Times New Roman"/>
                <w:sz w:val="22"/>
              </w:rPr>
              <w:t xml:space="preserve">t-Test on the Technical Area of Interest</w:t>
            </w:r>
          </w:p>
        </w:tc>
        <w:tc>
          <w:tcPr/>
          <w:p>
            <w:pPr>
              <w:pStyle w:val="Compact"/>
              <w:spacing w:line="276" w:lineRule="auto"/>
              <w:jc w:val="center"/>
            </w:pPr>
            <w:r>
              <w:rPr>
                <w:rFonts w:ascii="Times New Roman" w:hAnsi="Times New Roman" w:cs="Times New Roman" w:eastAsia="Times New Roman"/>
                <w:sz w:val="22"/>
              </w:rPr>
              <w:t xml:space="preserve">70</w:t>
            </w:r>
          </w:p>
        </w:tc>
      </w:tr>
      <w:tr>
        <w:tc>
          <w:tcPr/>
          <w:p>
            <w:pPr>
              <w:pStyle w:val="Compact"/>
              <w:spacing w:line="276" w:lineRule="auto"/>
              <w:jc w:val="center"/>
            </w:pPr>
            <w:r>
              <w:rPr>
                <w:rFonts w:ascii="Times New Roman" w:hAnsi="Times New Roman" w:cs="Times New Roman" w:eastAsia="Times New Roman"/>
                <w:sz w:val="22"/>
              </w:rPr>
              <w:t xml:space="preserve">4.14</w:t>
            </w:r>
          </w:p>
        </w:tc>
        <w:tc>
          <w:tcPr/>
          <w:p>
            <w:pPr>
              <w:pStyle w:val="Compact"/>
              <w:spacing w:line="276" w:lineRule="auto"/>
              <w:jc w:val="left"/>
            </w:pPr>
            <w:r>
              <w:rPr>
                <w:rFonts w:ascii="Times New Roman" w:hAnsi="Times New Roman" w:cs="Times New Roman" w:eastAsia="Times New Roman"/>
                <w:sz w:val="22"/>
              </w:rPr>
              <w:t xml:space="preserve">t-Test on the Household Area of Interest</w:t>
            </w:r>
          </w:p>
        </w:tc>
        <w:tc>
          <w:tcPr/>
          <w:p>
            <w:pPr>
              <w:pStyle w:val="Compact"/>
              <w:spacing w:line="276" w:lineRule="auto"/>
              <w:jc w:val="center"/>
            </w:pPr>
            <w:r>
              <w:rPr>
                <w:rFonts w:ascii="Times New Roman" w:hAnsi="Times New Roman" w:cs="Times New Roman" w:eastAsia="Times New Roman"/>
                <w:sz w:val="22"/>
              </w:rPr>
              <w:t xml:space="preserve">71</w:t>
            </w:r>
          </w:p>
        </w:tc>
      </w:tr>
      <w:tr>
        <w:tc>
          <w:tcPr/>
          <w:p>
            <w:pPr>
              <w:pStyle w:val="Compact"/>
              <w:spacing w:line="276" w:lineRule="auto"/>
              <w:jc w:val="center"/>
            </w:pPr>
            <w:r>
              <w:rPr>
                <w:rFonts w:ascii="Times New Roman" w:hAnsi="Times New Roman" w:cs="Times New Roman" w:eastAsia="Times New Roman"/>
                <w:sz w:val="22"/>
              </w:rPr>
              <w:t xml:space="preserve">4.15</w:t>
            </w:r>
          </w:p>
        </w:tc>
        <w:tc>
          <w:tcPr/>
          <w:p>
            <w:pPr>
              <w:pStyle w:val="Compact"/>
              <w:spacing w:line="276" w:lineRule="auto"/>
              <w:jc w:val="left"/>
            </w:pPr>
            <w:r>
              <w:rPr>
                <w:rFonts w:ascii="Times New Roman" w:hAnsi="Times New Roman" w:cs="Times New Roman" w:eastAsia="Times New Roman"/>
                <w:sz w:val="22"/>
              </w:rPr>
              <w:t xml:space="preserve">t-Test on the Social Area of Interest</w:t>
            </w:r>
          </w:p>
        </w:tc>
        <w:tc>
          <w:tcPr/>
          <w:p>
            <w:pPr>
              <w:pStyle w:val="Compact"/>
              <w:spacing w:line="276" w:lineRule="auto"/>
              <w:jc w:val="center"/>
            </w:pPr>
            <w:r>
              <w:rPr>
                <w:rFonts w:ascii="Times New Roman" w:hAnsi="Times New Roman" w:cs="Times New Roman" w:eastAsia="Times New Roman"/>
                <w:sz w:val="22"/>
              </w:rPr>
              <w:t xml:space="preserve">72</w:t>
            </w:r>
          </w:p>
        </w:tc>
      </w:tr>
      <w:tr>
        <w:tc>
          <w:tcPr/>
          <w:p>
            <w:pPr>
              <w:pStyle w:val="Compact"/>
              <w:spacing w:line="276" w:lineRule="auto"/>
              <w:jc w:val="center"/>
            </w:pPr>
            <w:r>
              <w:rPr>
                <w:rFonts w:ascii="Times New Roman" w:hAnsi="Times New Roman" w:cs="Times New Roman" w:eastAsia="Times New Roman"/>
                <w:sz w:val="22"/>
              </w:rPr>
              <w:t xml:space="preserve">4.16</w:t>
            </w:r>
          </w:p>
        </w:tc>
        <w:tc>
          <w:tcPr/>
          <w:p>
            <w:pPr>
              <w:pStyle w:val="Compact"/>
              <w:spacing w:line="276" w:lineRule="auto"/>
              <w:jc w:val="left"/>
            </w:pPr>
            <w:r>
              <w:rPr>
                <w:rFonts w:ascii="Times New Roman" w:hAnsi="Times New Roman" w:cs="Times New Roman" w:eastAsia="Times New Roman"/>
                <w:sz w:val="22"/>
              </w:rPr>
              <w:t xml:space="preserve">Class-wise Comparison of Mean Scores (Class IX vs Class X)</w:t>
            </w:r>
          </w:p>
        </w:tc>
        <w:tc>
          <w:tcPr/>
          <w:p>
            <w:pPr>
              <w:pStyle w:val="Compact"/>
              <w:spacing w:line="276" w:lineRule="auto"/>
              <w:jc w:val="center"/>
            </w:pPr>
            <w:r>
              <w:rPr>
                <w:rFonts w:ascii="Times New Roman" w:hAnsi="Times New Roman" w:cs="Times New Roman" w:eastAsia="Times New Roman"/>
                <w:sz w:val="22"/>
              </w:rPr>
              <w:t xml:space="preserve">73</w:t>
            </w:r>
          </w:p>
        </w:tc>
      </w:tr>
      <w:tr>
        <w:tc>
          <w:tcPr/>
          <w:p>
            <w:pPr>
              <w:pStyle w:val="Compact"/>
              <w:spacing w:line="276" w:lineRule="auto"/>
              <w:jc w:val="center"/>
            </w:pPr>
            <w:r>
              <w:rPr>
                <w:rFonts w:ascii="Times New Roman" w:hAnsi="Times New Roman" w:cs="Times New Roman" w:eastAsia="Times New Roman"/>
                <w:sz w:val="22"/>
              </w:rPr>
              <w:t xml:space="preserve">4.17</w:t>
            </w:r>
          </w:p>
        </w:tc>
        <w:tc>
          <w:tcPr/>
          <w:p>
            <w:pPr>
              <w:pStyle w:val="Compact"/>
              <w:spacing w:line="276" w:lineRule="auto"/>
              <w:jc w:val="left"/>
            </w:pPr>
            <w:r>
              <w:rPr>
                <w:rFonts w:ascii="Times New Roman" w:hAnsi="Times New Roman" w:cs="Times New Roman" w:eastAsia="Times New Roman"/>
                <w:sz w:val="22"/>
              </w:rPr>
              <w:t xml:space="preserve">Area-wise Percentage of Boys at High / Average / Low Levels</w:t>
            </w:r>
          </w:p>
        </w:tc>
        <w:tc>
          <w:tcPr/>
          <w:p>
            <w:pPr>
              <w:pStyle w:val="Compact"/>
              <w:spacing w:line="276" w:lineRule="auto"/>
              <w:jc w:val="center"/>
            </w:pPr>
            <w:r>
              <w:rPr>
                <w:rFonts w:ascii="Times New Roman" w:hAnsi="Times New Roman" w:cs="Times New Roman" w:eastAsia="Times New Roman"/>
                <w:sz w:val="22"/>
              </w:rPr>
              <w:t xml:space="preserve">74</w:t>
            </w:r>
          </w:p>
        </w:tc>
      </w:tr>
      <w:tr>
        <w:tc>
          <w:tcPr/>
          <w:p>
            <w:pPr>
              <w:pStyle w:val="Compact"/>
              <w:spacing w:line="276" w:lineRule="auto"/>
              <w:jc w:val="center"/>
            </w:pPr>
            <w:r>
              <w:rPr>
                <w:rFonts w:ascii="Times New Roman" w:hAnsi="Times New Roman" w:cs="Times New Roman" w:eastAsia="Times New Roman"/>
                <w:sz w:val="22"/>
              </w:rPr>
              <w:t xml:space="preserve">4.18</w:t>
            </w:r>
          </w:p>
        </w:tc>
        <w:tc>
          <w:tcPr/>
          <w:p>
            <w:pPr>
              <w:pStyle w:val="Compact"/>
              <w:spacing w:line="276" w:lineRule="auto"/>
              <w:jc w:val="left"/>
            </w:pPr>
            <w:r>
              <w:rPr>
                <w:rFonts w:ascii="Times New Roman" w:hAnsi="Times New Roman" w:cs="Times New Roman" w:eastAsia="Times New Roman"/>
                <w:sz w:val="22"/>
              </w:rPr>
              <w:t xml:space="preserve">Area-wise Percentage of Girls at High / Average / Low Levels</w:t>
            </w:r>
          </w:p>
        </w:tc>
        <w:tc>
          <w:tcPr/>
          <w:p>
            <w:pPr>
              <w:pStyle w:val="Compact"/>
              <w:spacing w:line="276" w:lineRule="auto"/>
              <w:jc w:val="center"/>
            </w:pPr>
            <w:r>
              <w:rPr>
                <w:rFonts w:ascii="Times New Roman" w:hAnsi="Times New Roman" w:cs="Times New Roman" w:eastAsia="Times New Roman"/>
                <w:sz w:val="22"/>
              </w:rPr>
              <w:t xml:space="preserve">75</w:t>
            </w:r>
          </w:p>
        </w:tc>
      </w:tr>
      <w:tr>
        <w:tc>
          <w:tcPr/>
          <w:p>
            <w:pPr>
              <w:pStyle w:val="Compact"/>
              <w:spacing w:line="276" w:lineRule="auto"/>
              <w:jc w:val="center"/>
            </w:pPr>
            <w:r>
              <w:rPr>
                <w:rFonts w:ascii="Times New Roman" w:hAnsi="Times New Roman" w:cs="Times New Roman" w:eastAsia="Times New Roman"/>
                <w:sz w:val="22"/>
              </w:rPr>
              <w:t xml:space="preserve">4.19</w:t>
            </w:r>
          </w:p>
        </w:tc>
        <w:tc>
          <w:tcPr/>
          <w:p>
            <w:pPr>
              <w:pStyle w:val="Compact"/>
              <w:spacing w:line="276" w:lineRule="auto"/>
              <w:jc w:val="left"/>
            </w:pPr>
            <w:r>
              <w:rPr>
                <w:rFonts w:ascii="Times New Roman" w:hAnsi="Times New Roman" w:cs="Times New Roman" w:eastAsia="Times New Roman"/>
                <w:sz w:val="22"/>
              </w:rPr>
              <w:t xml:space="preserve">Frequency and Percentage of First-Preference Area (Boys vs Girls)</w:t>
            </w:r>
          </w:p>
        </w:tc>
        <w:tc>
          <w:tcPr/>
          <w:p>
            <w:pPr>
              <w:pStyle w:val="Compact"/>
              <w:spacing w:line="276" w:lineRule="auto"/>
              <w:jc w:val="center"/>
            </w:pPr>
            <w:r>
              <w:rPr>
                <w:rFonts w:ascii="Times New Roman" w:hAnsi="Times New Roman" w:cs="Times New Roman" w:eastAsia="Times New Roman"/>
                <w:sz w:val="22"/>
              </w:rPr>
              <w:t xml:space="preserve">76</w:t>
            </w:r>
          </w:p>
        </w:tc>
      </w:tr>
      <w:tr>
        <w:tc>
          <w:tcPr/>
          <w:p>
            <w:pPr>
              <w:pStyle w:val="Compact"/>
              <w:spacing w:line="276" w:lineRule="auto"/>
              <w:jc w:val="center"/>
            </w:pPr>
            <w:r>
              <w:rPr>
                <w:rFonts w:ascii="Times New Roman" w:hAnsi="Times New Roman" w:cs="Times New Roman" w:eastAsia="Times New Roman"/>
                <w:sz w:val="22"/>
              </w:rPr>
              <w:t xml:space="preserve">4.20</w:t>
            </w:r>
          </w:p>
        </w:tc>
        <w:tc>
          <w:tcPr/>
          <w:p>
            <w:pPr>
              <w:pStyle w:val="Compact"/>
              <w:spacing w:line="276" w:lineRule="auto"/>
              <w:jc w:val="left"/>
            </w:pPr>
            <w:r>
              <w:rPr>
                <w:rFonts w:ascii="Times New Roman" w:hAnsi="Times New Roman" w:cs="Times New Roman" w:eastAsia="Times New Roman"/>
                <w:sz w:val="22"/>
              </w:rPr>
              <w:t xml:space="preserve">Rank Order of the Nine Interest Areas — Boys vs Girls</w:t>
            </w:r>
          </w:p>
        </w:tc>
        <w:tc>
          <w:tcPr/>
          <w:p>
            <w:pPr>
              <w:pStyle w:val="Compact"/>
              <w:spacing w:line="276" w:lineRule="auto"/>
              <w:jc w:val="center"/>
            </w:pPr>
            <w:r>
              <w:rPr>
                <w:rFonts w:ascii="Times New Roman" w:hAnsi="Times New Roman" w:cs="Times New Roman" w:eastAsia="Times New Roman"/>
                <w:sz w:val="22"/>
              </w:rPr>
              <w:t xml:space="preserve">77</w:t>
            </w:r>
          </w:p>
        </w:tc>
      </w:tr>
      <w:tr>
        <w:tc>
          <w:tcPr/>
          <w:p>
            <w:pPr>
              <w:pStyle w:val="Compact"/>
              <w:spacing w:line="276" w:lineRule="auto"/>
              <w:jc w:val="center"/>
            </w:pPr>
            <w:r>
              <w:rPr>
                <w:rFonts w:ascii="Times New Roman" w:hAnsi="Times New Roman" w:cs="Times New Roman" w:eastAsia="Times New Roman"/>
                <w:sz w:val="22"/>
              </w:rPr>
              <w:t xml:space="preserve">4.21</w:t>
            </w:r>
          </w:p>
        </w:tc>
        <w:tc>
          <w:tcPr/>
          <w:p>
            <w:pPr>
              <w:pStyle w:val="Compact"/>
              <w:spacing w:line="276" w:lineRule="auto"/>
              <w:jc w:val="left"/>
            </w:pPr>
            <w:r>
              <w:rPr>
                <w:rFonts w:ascii="Times New Roman" w:hAnsi="Times New Roman" w:cs="Times New Roman" w:eastAsia="Times New Roman"/>
                <w:sz w:val="22"/>
              </w:rPr>
              <w:t xml:space="preserve">Consolidated Summary of the Nine t-Tests</w:t>
            </w:r>
          </w:p>
        </w:tc>
        <w:tc>
          <w:tcPr/>
          <w:p>
            <w:pPr>
              <w:pStyle w:val="Compact"/>
              <w:spacing w:line="276" w:lineRule="auto"/>
              <w:jc w:val="center"/>
            </w:pPr>
            <w:r>
              <w:rPr>
                <w:rFonts w:ascii="Times New Roman" w:hAnsi="Times New Roman" w:cs="Times New Roman" w:eastAsia="Times New Roman"/>
                <w:sz w:val="22"/>
              </w:rPr>
              <w:t xml:space="preserve">78</w:t>
            </w:r>
          </w:p>
        </w:tc>
      </w:tr>
    </w:tbl>
    <w:bookmarkEnd w:id="20"/>
    <w:bookmarkStart w:id="21" w:name="section-6"/>
    <w:p>
      <w:pPr>
        <w:pStyle w:val="Heading2"/>
        <w:spacing w:line="360" w:lineRule="auto"/>
        <w:jc w:val="center"/>
      </w:pPr>
      <w:r>
        <w:rPr>
          <w:rFonts w:ascii="Times New Roman" w:hAnsi="Times New Roman" w:cs="Times New Roman" w:eastAsia="Times New Roman"/>
          <w:b/>
          <w:sz w:val="28"/>
        </w:rPr>
        <w:t xml:space="preserve">—</w:t>
      </w:r>
    </w:p>
    <w:bookmarkEnd w:id="21"/>
    <w:bookmarkStart w:id="22" w:name="list-of-figures"/>
    <w:p>
      <w:pPr>
        <w:pStyle w:val="Heading2"/>
        <w:spacing w:line="360" w:lineRule="auto"/>
        <w:jc w:val="center"/>
      </w:pPr>
      <w:r>
        <w:rPr>
          <w:rFonts w:ascii="Times New Roman" w:hAnsi="Times New Roman" w:cs="Times New Roman" w:eastAsia="Times New Roman"/>
          <w:b/>
          <w:sz w:val="28"/>
        </w:rPr>
        <w:t xml:space="preserve">LIST OF FIGURES</w:t>
      </w:r>
    </w:p>
    <w:tbl>
      <w:tblPr>
        <w:tblStyle w:val="Table"/>
        <w:tblW w:type="pct" w:w="5000"/>
        <w:jc w:val="center"/>
        <w:tblLayout w:type="fixed"/>
        <w:tblLook w:firstRow="1" w:lastRow="0" w:firstColumn="0" w:lastColumn="0" w:noHBand="0" w:noVBand="0" w:val="0020"/>
      </w:tblPr>
      <w:tblGrid>
        <w:gridCol w:w="2828"/>
        <w:gridCol w:w="2262"/>
        <w:gridCol w:w="2828"/>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Figure No.</w:t>
            </w:r>
          </w:p>
        </w:tc>
        <w:tc>
          <w:tcPr/>
          <w:p>
            <w:pPr>
              <w:pStyle w:val="Compact"/>
              <w:spacing w:line="276" w:lineRule="auto"/>
              <w:jc w:val="left"/>
            </w:pPr>
            <w:r>
              <w:rPr>
                <w:rFonts w:ascii="Times New Roman" w:hAnsi="Times New Roman" w:cs="Times New Roman" w:eastAsia="Times New Roman"/>
                <w:b/>
                <w:bCs/>
                <w:sz w:val="22"/>
              </w:rPr>
              <w:t xml:space="preserve">Title of the Figure</w:t>
            </w:r>
          </w:p>
        </w:tc>
        <w:tc>
          <w:tcPr/>
          <w:p>
            <w:pPr>
              <w:pStyle w:val="Compact"/>
              <w:spacing w:line="276" w:lineRule="auto"/>
              <w:jc w:val="center"/>
            </w:pPr>
            <w:r>
              <w:rPr>
                <w:rFonts w:ascii="Times New Roman" w:hAnsi="Times New Roman" w:cs="Times New Roman" w:eastAsia="Times New Roman"/>
                <w:b/>
                <w:bCs/>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Schematic Diagram of the Sampling Plan</w:t>
            </w:r>
          </w:p>
        </w:tc>
        <w:tc>
          <w:tcPr/>
          <w:p>
            <w:pPr>
              <w:pStyle w:val="Compact"/>
              <w:spacing w:line="276" w:lineRule="auto"/>
              <w:jc w:val="center"/>
            </w:pPr>
            <w:r>
              <w:rPr>
                <w:rFonts w:ascii="Times New Roman" w:hAnsi="Times New Roman" w:cs="Times New Roman" w:eastAsia="Times New Roman"/>
                <w:sz w:val="22"/>
              </w:rPr>
              <w:t xml:space="preserve">46</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Bar Diagram showing Mean Scores of Boys and Girls on Nine Vocational Interest Areas</w:t>
            </w:r>
          </w:p>
        </w:tc>
        <w:tc>
          <w:tcPr/>
          <w:p>
            <w:pPr>
              <w:pStyle w:val="Compact"/>
              <w:spacing w:line="276" w:lineRule="auto"/>
              <w:jc w:val="center"/>
            </w:pPr>
            <w:r>
              <w:rPr>
                <w:rFonts w:ascii="Times New Roman" w:hAnsi="Times New Roman" w:cs="Times New Roman" w:eastAsia="Times New Roman"/>
                <w:sz w:val="22"/>
              </w:rPr>
              <w:t xml:space="preserve">62</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Pie Chart showing the Highest Interest Area chosen by Boys</w:t>
            </w:r>
          </w:p>
        </w:tc>
        <w:tc>
          <w:tcPr/>
          <w:p>
            <w:pPr>
              <w:pStyle w:val="Compact"/>
              <w:spacing w:line="276" w:lineRule="auto"/>
              <w:jc w:val="center"/>
            </w:pPr>
            <w:r>
              <w:rPr>
                <w:rFonts w:ascii="Times New Roman" w:hAnsi="Times New Roman" w:cs="Times New Roman" w:eastAsia="Times New Roman"/>
                <w:sz w:val="22"/>
              </w:rPr>
              <w:t xml:space="preserve">75</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Pie Chart showing the Highest Interest Area chosen by Girls</w:t>
            </w:r>
          </w:p>
        </w:tc>
        <w:tc>
          <w:tcPr/>
          <w:p>
            <w:pPr>
              <w:pStyle w:val="Compact"/>
              <w:spacing w:line="276" w:lineRule="auto"/>
              <w:jc w:val="center"/>
            </w:pPr>
            <w:r>
              <w:rPr>
                <w:rFonts w:ascii="Times New Roman" w:hAnsi="Times New Roman" w:cs="Times New Roman" w:eastAsia="Times New Roman"/>
                <w:sz w:val="22"/>
              </w:rPr>
              <w:t xml:space="preserve">76</w:t>
            </w:r>
          </w:p>
        </w:tc>
      </w:tr>
      <w:tr>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Bar Diagram showing the Significant t-Values on the Nine Areas</w:t>
            </w:r>
          </w:p>
        </w:tc>
        <w:tc>
          <w:tcPr/>
          <w:p>
            <w:pPr>
              <w:pStyle w:val="Compact"/>
              <w:spacing w:line="276" w:lineRule="auto"/>
              <w:jc w:val="center"/>
            </w:pPr>
            <w:r>
              <w:rPr>
                <w:rFonts w:ascii="Times New Roman" w:hAnsi="Times New Roman" w:cs="Times New Roman" w:eastAsia="Times New Roman"/>
                <w:sz w:val="22"/>
              </w:rPr>
              <w:t xml:space="preserve">78</w:t>
            </w:r>
          </w:p>
        </w:tc>
      </w:tr>
    </w:tbl>
    <w:bookmarkEnd w:id="22"/>
    <w:bookmarkStart w:id="23" w:name="section-7"/>
    <w:p>
      <w:pPr>
        <w:pStyle w:val="Heading2"/>
        <w:spacing w:line="360" w:lineRule="auto"/>
        <w:jc w:val="center"/>
      </w:pPr>
      <w:r>
        <w:rPr>
          <w:rFonts w:ascii="Times New Roman" w:hAnsi="Times New Roman" w:cs="Times New Roman" w:eastAsia="Times New Roman"/>
          <w:b/>
          <w:sz w:val="28"/>
        </w:rPr>
        <w:t xml:space="preserve">—</w:t>
      </w:r>
    </w:p>
    <w:bookmarkEnd w:id="23"/>
    <w:bookmarkStart w:id="24" w:name="abstract"/>
    <w:p>
      <w:pPr>
        <w:pStyle w:val="Heading2"/>
        <w:spacing w:line="360" w:lineRule="auto"/>
        <w:jc w:val="center"/>
      </w:pPr>
      <w:r>
        <w:rPr>
          <w:rFonts w:ascii="Times New Roman" w:hAnsi="Times New Roman" w:cs="Times New Roman" w:eastAsia="Times New Roman"/>
          <w:b/>
          <w:sz w:val="28"/>
        </w:rPr>
        <w:t xml:space="preserve">ABSTRACT</w:t>
      </w:r>
    </w:p>
    <w:p>
      <w:pPr>
        <w:pStyle w:val="FirstParagraph"/>
        <w:spacing w:line="480" w:lineRule="auto" w:after="120"/>
        <w:jc w:val="both"/>
      </w:pPr>
      <w:r>
        <w:rPr>
          <w:rFonts w:ascii="Times New Roman" w:hAnsi="Times New Roman" w:cs="Times New Roman" w:eastAsia="Times New Roman"/>
          <w:sz w:val="24"/>
        </w:rPr>
        <w:t xml:space="preserve">The present study is a small but focused attempt to compare the vocational interests of boys and girls studying at the secondary level in Meerut District of Uttar Pradesh. The study was conducted using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Descriptive Survey Method</w:t>
      </w:r>
      <w:r>
        <w:rPr>
          <w:rFonts w:ascii="Times New Roman" w:hAnsi="Times New Roman" w:cs="Times New Roman" w:eastAsia="Times New Roman"/>
          <w:sz w:val="24"/>
        </w:rPr>
        <w:t xml:space="preserve">. A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 students (40 boys and 40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classes IX and X was drawn through</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two schools of Meerut district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Sanskrit Inter College, Aitmadpur (a rural 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K.P. International School, Kila Parikshit Garh (an urban private CBSE school)</w:t>
      </w:r>
      <w:r>
        <w:rPr>
          <w:rFonts w:ascii="Times New Roman" w:hAnsi="Times New Roman" w:cs="Times New Roman" w:eastAsia="Times New Roman"/>
          <w:sz w:val="24"/>
        </w:rPr>
        <w:t xml:space="preserve">. Each school contributed ten boys and ten girls of class IX and ten boys and ten girls of class X.</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(V.I.R.) developed and standardised by 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used as the tool. It measures the interest of the student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nine vocational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Literary, Scientific, Executive, Commercial, Artistic, Agriculture, Technical, Household and Social.</w:t>
      </w:r>
    </w:p>
    <w:p>
      <w:pPr>
        <w:pStyle w:val="BodyText"/>
        <w:spacing w:line="480" w:lineRule="auto" w:after="120"/>
        <w:jc w:val="both"/>
      </w:pPr>
      <w:r>
        <w:rPr>
          <w:rFonts w:ascii="Times New Roman" w:hAnsi="Times New Roman" w:cs="Times New Roman" w:eastAsia="Times New Roman"/>
          <w:sz w:val="24"/>
        </w:rPr>
        <w:t xml:space="preserve">The data was analysed using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 Standard Deviation, t-test and Percentage analysis</w:t>
      </w:r>
      <w:r>
        <w:rPr>
          <w:rFonts w:ascii="Times New Roman" w:hAnsi="Times New Roman" w:cs="Times New Roman" w:eastAsia="Times New Roman"/>
          <w:sz w:val="24"/>
        </w:rPr>
        <w:t xml:space="preserve">. The major findings of the study are summarised below:</w:t>
      </w:r>
    </w:p>
    <w:p>
      <w:pPr>
        <w:pStyle w:val="Compact"/>
        <w:numPr>
          <w:ilvl w:val="0"/>
          <w:numId w:val="1002"/>
        </w:numPr>
        <w:spacing w:line="480" w:lineRule="auto" w:after="120"/>
        <w:jc w:val="both"/>
      </w:pPr>
      <w:r>
        <w:rPr>
          <w:rFonts w:ascii="Times New Roman" w:hAnsi="Times New Roman" w:cs="Times New Roman" w:eastAsia="Times New Roman"/>
          <w:sz w:val="24"/>
        </w:rPr>
        <w:t xml:space="preserve">Boys and girls of secondary level differ significantly in their vocational interest patterns. Out of nine interest areas, significant gender differences were found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eight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Only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did not show a significant difference.</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 significantly higher than girls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Executive, Agriculture and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biggest gap was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 = 8.54, p &lt; .01).</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 significantly higher than boys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Artistic, Household and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biggest gap was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 = 8.25, p &lt; .01).</w:t>
      </w:r>
    </w:p>
    <w:p>
      <w:pPr>
        <w:pStyle w:val="Compact"/>
        <w:numPr>
          <w:ilvl w:val="0"/>
          <w:numId w:val="1002"/>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first preference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majority of boys was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(30.0%), closely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(25.0%)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(25.0%) — the three together accounting for 80% of all boys.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first preference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majority of girls was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(32.5%),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(22.5%)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(22.5%) — the four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“people / aesthetic”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(Household, Literary, Artistic, Social) together accounting for 87.5% of all girls.</w:t>
      </w:r>
    </w:p>
    <w:p>
      <w:pPr>
        <w:pStyle w:val="Compact"/>
        <w:numPr>
          <w:ilvl w:val="0"/>
          <w:numId w:val="1002"/>
        </w:numPr>
        <w:spacing w:line="480" w:lineRule="auto" w:after="120"/>
        <w:jc w:val="both"/>
      </w:pPr>
      <w:r>
        <w:rPr>
          <w:rFonts w:ascii="Times New Roman" w:hAnsi="Times New Roman" w:cs="Times New Roman" w:eastAsia="Times New Roman"/>
          <w:sz w:val="24"/>
        </w:rPr>
        <w:t xml:space="preserve">There was no remarkable difference between class IX and class X students on the same vocational interest areas, indicating that vocational interest patterns are already well-formed by the early secondary stage.</w:t>
      </w:r>
    </w:p>
    <w:p>
      <w:pPr>
        <w:pStyle w:val="FirstParagraph"/>
        <w:spacing w:line="480" w:lineRule="auto" w:after="120"/>
        <w:jc w:val="both"/>
      </w:pPr>
      <w:r>
        <w:rPr>
          <w:rFonts w:ascii="Times New Roman" w:hAnsi="Times New Roman" w:cs="Times New Roman" w:eastAsia="Times New Roman"/>
          <w:sz w:val="24"/>
        </w:rPr>
        <w:t xml:space="preserve">The findings clearly bring out that the world of work continues to be perceived differently by boys and girls even in 2026. The dissertation ends with concrete suggestions for teachers, parents, school administrators and guidance counsellors so that the gender stereotypes attached to certain vocations may be slowly weakened and every adolescent — boy or girl — may be helped to choose a career on the basis of his or her individual interest, aptitude and ability rather than on the basis of social expectation.</w:t>
      </w:r>
    </w:p>
    <w:p>
      <w:pPr>
        <w:spacing w:line="480" w:lineRule="auto" w:after="120"/>
        <w:jc w:val="both"/>
      </w:pPr>
      <w:r>
        <w:rPr>
          <w:rFonts w:ascii="Times New Roman" w:hAnsi="Times New Roman" w:cs="Times New Roman" w:eastAsia="Times New Roman"/>
          <w:sz w:val="24"/>
        </w:rPr>
        <w:br w:type="page"/>
      </w:r>
    </w:p>
    <w:bookmarkEnd w:id="24"/>
    <w:bookmarkEnd w:id="25"/>
    <w:bookmarkStart w:id="26" w:name="chapter-i"/>
    <w:p>
      <w:pPr>
        <w:pStyle w:val="Heading1"/>
        <w:spacing w:line="360" w:lineRule="auto"/>
        <w:jc w:val="center"/>
      </w:pPr>
      <w:r>
        <w:rPr>
          <w:rFonts w:ascii="Times New Roman" w:hAnsi="Times New Roman" w:cs="Times New Roman" w:eastAsia="Times New Roman"/>
          <w:b/>
          <w:sz w:val="32"/>
        </w:rPr>
        <w:t xml:space="preserve">CHAPTER – I</w:t>
      </w:r>
    </w:p>
    <w:bookmarkEnd w:id="26"/>
    <w:bookmarkStart w:id="56" w:name="introduction"/>
    <w:p>
      <w:pPr>
        <w:pStyle w:val="Heading1"/>
        <w:spacing w:line="360" w:lineRule="auto"/>
        <w:jc w:val="center"/>
      </w:pPr>
      <w:r>
        <w:rPr>
          <w:rFonts w:ascii="Times New Roman" w:hAnsi="Times New Roman" w:cs="Times New Roman" w:eastAsia="Times New Roman"/>
          <w:b/>
          <w:sz w:val="32"/>
        </w:rPr>
        <w:t xml:space="preserve">INTRODUCTION</w:t>
      </w:r>
    </w:p>
    <w:bookmarkStart w:id="27" w:name="introduction-1"/>
    <w:p>
      <w:pPr>
        <w:pStyle w:val="Heading2"/>
        <w:spacing w:line="360" w:lineRule="auto"/>
        <w:jc w:val="center"/>
      </w:pPr>
      <w:r>
        <w:rPr>
          <w:rFonts w:ascii="Times New Roman" w:hAnsi="Times New Roman" w:cs="Times New Roman" w:eastAsia="Times New Roman"/>
          <w:b/>
          <w:sz w:val="28"/>
        </w:rPr>
        <w:t xml:space="preserve">1.1 INTRODUCTION</w:t>
      </w:r>
    </w:p>
    <w:p>
      <w:pPr>
        <w:pStyle w:val="FirstParagraph"/>
        <w:spacing w:line="480" w:lineRule="auto" w:after="120"/>
        <w:jc w:val="both"/>
      </w:pPr>
      <w:r>
        <w:rPr>
          <w:rFonts w:ascii="Times New Roman" w:hAnsi="Times New Roman" w:cs="Times New Roman" w:eastAsia="Times New Roman"/>
          <w:sz w:val="24"/>
        </w:rPr>
        <w:t xml:space="preserve">Education is the most powerful instrument for the all-round development of a child. It does not only fill the head of the child with information; it also prepares the child to face the practical problems of life. One of the most important practical problems of life is the choice of a suitable career. The choice of a career is, in many ways, the choice of a way of life. A person spends almost one-third of his daily time and nearly forty years of his adult life in his chosen vocation. The kind of work a person does decides not only his earning, his social status and his daily routine, but also his sense of personal happiness and life satisfaction. A person who is in a job that he truly enjoys feels alive and creative; a person who is in a job which does not match his interest soon feels tired, bored and frustrated, even if the job pays him well.</w:t>
      </w:r>
    </w:p>
    <w:p>
      <w:pPr>
        <w:pStyle w:val="BodyText"/>
        <w:spacing w:line="480" w:lineRule="auto" w:after="120"/>
        <w:jc w:val="both"/>
      </w:pPr>
      <w:r>
        <w:rPr>
          <w:rFonts w:ascii="Times New Roman" w:hAnsi="Times New Roman" w:cs="Times New Roman" w:eastAsia="Times New Roman"/>
          <w:sz w:val="24"/>
        </w:rPr>
        <w:t xml:space="preserve">In the Indian setting, the importance of choosing the right vocation is even greater. India is a country of more than 1.4 billion people, of which nearly half are below the age of twenty-five. The youth of India is the largest and most energetic resource of the nation. If our young boys and girls are guided into vocations that match their interests and abilities, the country will move forward at a great speed. On the other hand, if a large number of our youth land in vocations that do not match their interest, the result will be unhappiness at the personal level and waste of human resources at the national level. The seriousness of this problem can be felt by anyone who reads the daily newspapers — every year lakhs of educated youth appear for a small number of jobs, and a large proportion of them say openly that they are looking for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“any job”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right job”</w:t>
      </w:r>
      <w:r>
        <w:rPr>
          <w:rFonts w:ascii="Times New Roman" w:hAnsi="Times New Roman" w:cs="Times New Roman" w:eastAsia="Times New Roman"/>
          <w:sz w:val="24"/>
        </w:rPr>
        <w:t xml:space="preserve">. This shows that something is missing in the way our school system is helping the young learner to discover himself.</w:t>
      </w:r>
    </w:p>
    <w:p>
      <w:pPr>
        <w:pStyle w:val="BodyText"/>
        <w:spacing w:line="480" w:lineRule="auto" w:after="120"/>
        <w:jc w:val="both"/>
      </w:pPr>
      <w:r>
        <w:rPr>
          <w:rFonts w:ascii="Times New Roman" w:hAnsi="Times New Roman" w:cs="Times New Roman" w:eastAsia="Times New Roman"/>
          <w:sz w:val="24"/>
        </w:rPr>
        <w:t xml:space="preserve">The discovery of one’s own self — what one likes, what one dislikes, what one is good at, what one is not good at, what kind of work makes one happy — is a slow process. This process picks up speed during the period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adolescence</w:t>
      </w:r>
      <w:r>
        <w:rPr>
          <w:rFonts w:ascii="Times New Roman" w:hAnsi="Times New Roman" w:cs="Times New Roman" w:eastAsia="Times New Roman"/>
          <w:sz w:val="24"/>
        </w:rPr>
        <w:t xml:space="preserve">, which begins around the age of twelve and continues till about the age of eighteen. The period of adolescence almost exactly matches the period of secondary and senior secondary schooling. It is during these six years that a child has to take some of the most important career-related decisions of his life — choice of subjects after class X, choice of stream (arts/science/commerce/vocational), choice of college, choice of competitive examination, and so on. If these decisions are taken without knowing one’s own vocational interest, the chances of mismatch and later regret are very high.</w:t>
      </w:r>
    </w:p>
    <w:p>
      <w:pPr>
        <w:pStyle w:val="BodyText"/>
        <w:spacing w:line="480" w:lineRule="auto" w:after="120"/>
        <w:jc w:val="both"/>
      </w:pPr>
      <w:r>
        <w:rPr>
          <w:rFonts w:ascii="Times New Roman" w:hAnsi="Times New Roman" w:cs="Times New Roman" w:eastAsia="Times New Roman"/>
          <w:sz w:val="24"/>
        </w:rPr>
        <w:t xml:space="preserve">This is the reason why educationists have always given a special place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curriculum of secondary education. The Secondary Education Commission (Mudaliar Commission, 1952–53), the Education Commission (Kothari Commission, 1964–66), the National Policy on Education 1986, the National Curriculum Framework 2005 and, most recently,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Education Policy 2020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all stated, in clear terms, that every child at the secondary stage must be given a fair chance to know about different vocations and to discover his own interest in them. The N.E.P. 2020 has gone one step further and has recommended that every child should pass through some form of vocational exposure from class VI onwards.</w:t>
      </w:r>
    </w:p>
    <w:p>
      <w:pPr>
        <w:pStyle w:val="BodyText"/>
        <w:spacing w:line="480" w:lineRule="auto" w:after="120"/>
        <w:jc w:val="both"/>
      </w:pPr>
      <w:r>
        <w:rPr>
          <w:rFonts w:ascii="Times New Roman" w:hAnsi="Times New Roman" w:cs="Times New Roman" w:eastAsia="Times New Roman"/>
          <w:sz w:val="24"/>
        </w:rPr>
        <w:t xml:space="preserve">In this background, the present study has been planned to compare the vocational interests of boys and girls studying at the secondary level. There is a popular feeling in our society that boys naturally take interest in technical, scientific and outdoor work, while girls naturally take interest in artistic, household and social work. Whether this popular feeling is supported by actual school data, or whether it is only a social stereotype, is a question that has not been settled finally for the secondary school students of Meerut District. The present study is a small effort to look for an answer to this question through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 Dr. S.P. Kulshrestha, on a sample of 80 students of two schools of Meerut district.</w:t>
      </w:r>
    </w:p>
    <w:bookmarkEnd w:id="27"/>
    <w:bookmarkStart w:id="28" w:name="meaning-and-concept-of-interest"/>
    <w:p>
      <w:pPr>
        <w:pStyle w:val="Heading2"/>
        <w:spacing w:line="360" w:lineRule="auto"/>
        <w:jc w:val="center"/>
      </w:pPr>
      <w:r>
        <w:rPr>
          <w:rFonts w:ascii="Times New Roman" w:hAnsi="Times New Roman" w:cs="Times New Roman" w:eastAsia="Times New Roman"/>
          <w:b/>
          <w:sz w:val="28"/>
        </w:rPr>
        <w:t xml:space="preserve">1.2 MEANING AND CONCEPT OF INTEREST</w:t>
      </w:r>
    </w:p>
    <w:p>
      <w:pPr>
        <w:pStyle w:val="FirstParagraph"/>
        <w:spacing w:line="480" w:lineRule="auto" w:after="120"/>
        <w:jc w:val="both"/>
      </w:pPr>
      <w:r>
        <w:rPr>
          <w:rFonts w:ascii="Times New Roman" w:hAnsi="Times New Roman" w:cs="Times New Roman" w:eastAsia="Times New Roman"/>
          <w:sz w:val="24"/>
        </w:rPr>
        <w:t xml:space="preserve">Before we discuss vocational interest, it is useful to understand what is meant by the word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psychology. In daily life we often say,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am interested in cricket”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am not interested in mathematics”</w:t>
      </w:r>
      <w:r>
        <w:rPr>
          <w:rFonts w:ascii="Times New Roman" w:hAnsi="Times New Roman" w:cs="Times New Roman" w:eastAsia="Times New Roman"/>
          <w:sz w:val="24"/>
        </w:rPr>
        <w:t xml:space="preserve">. What we really mean is that one activity attracts our attention and gives us pleasure, while the other activity neither attracts us nor gives us pleasure. In psychology, this attraction is studied scientifically.</w:t>
      </w:r>
    </w:p>
    <w:p>
      <w:pPr>
        <w:pStyle w:val="BodyText"/>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Crow and Crow (1973)</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the motivating force which compels us to give attention to a person, a thing or an activity.”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therefore, a kind of internal force which pulls a person towards an object or activity. The activity may be reading a book, playing chess, singing, repairing a machine or helping a sick person — whatever the activity, it is the inner liking and the inner pull which is called interest.</w:t>
      </w:r>
    </w:p>
    <w:p>
      <w:pPr>
        <w:pStyle w:val="BodyText"/>
        <w:spacing w:line="480" w:lineRule="auto" w:after="120"/>
        <w:jc w:val="both"/>
      </w:pPr>
      <w:r>
        <w:rPr>
          <w:rFonts w:ascii="Times New Roman" w:hAnsi="Times New Roman" w:cs="Times New Roman" w:eastAsia="Times New Roman"/>
          <w:b/>
          <w:bCs/>
          <w:sz w:val="24"/>
        </w:rPr>
        <w:t xml:space="preserve">Drever (1952)</w:t>
      </w:r>
      <w:r>
        <w:rPr>
          <w:rFonts w:ascii="Times New Roman" w:hAnsi="Times New Roman" w:cs="Times New Roman" w:eastAsia="Times New Roman"/>
          <w:sz w:val="24"/>
        </w:rPr>
        <w:t xml:space="preserve">, in his Dictionary of Psychology, defines interest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 attitude characterised by a need or motive which tends to direct an individual towards seeking out a particular object or activity.”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Here interest is described as a stable attitude — that is, a tendency which lasts for a long time. A person who is interested in painting today is most likely to remain interested in painting after one or two years also.</w:t>
      </w:r>
    </w:p>
    <w:p>
      <w:pPr>
        <w:pStyle w:val="BodyText"/>
        <w:spacing w:line="480" w:lineRule="auto" w:after="120"/>
        <w:jc w:val="both"/>
      </w:pPr>
      <w:r>
        <w:rPr>
          <w:rFonts w:ascii="Times New Roman" w:hAnsi="Times New Roman" w:cs="Times New Roman" w:eastAsia="Times New Roman"/>
          <w:sz w:val="24"/>
        </w:rPr>
        <w:t xml:space="preserve">The chief features of interest, drawn from the writings of educational psychologists, may be listed as follows:</w:t>
      </w:r>
    </w:p>
    <w:p>
      <w:pPr>
        <w:numPr>
          <w:ilvl w:val="0"/>
          <w:numId w:val="1003"/>
        </w:numPr>
        <w:spacing w:line="480" w:lineRule="auto" w:after="120"/>
        <w:jc w:val="both"/>
      </w:pPr>
      <w:r>
        <w:rPr>
          <w:rFonts w:ascii="Times New Roman" w:hAnsi="Times New Roman" w:cs="Times New Roman" w:eastAsia="Times New Roman"/>
          <w:sz w:val="24"/>
        </w:rPr>
        <w:t xml:space="preserve">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felt internally</w:t>
      </w:r>
      <w:r>
        <w:rPr>
          <w:rFonts w:ascii="Times New Roman" w:hAnsi="Times New Roman" w:cs="Times New Roman" w:eastAsia="Times New Roman"/>
          <w:sz w:val="24"/>
        </w:rPr>
        <w:t xml:space="preserve">; it cannot be forced from outside.</w:t>
      </w:r>
    </w:p>
    <w:p>
      <w:pPr>
        <w:numPr>
          <w:ilvl w:val="0"/>
          <w:numId w:val="1003"/>
        </w:numPr>
        <w:spacing w:line="480" w:lineRule="auto" w:after="120"/>
        <w:jc w:val="both"/>
      </w:pPr>
      <w:r>
        <w:rPr>
          <w:rFonts w:ascii="Times New Roman" w:hAnsi="Times New Roman" w:cs="Times New Roman" w:eastAsia="Times New Roman"/>
          <w:sz w:val="24"/>
        </w:rPr>
        <w:t xml:space="preserve">Interest leads the person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pay extra attention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 activity of his liking.</w:t>
      </w:r>
    </w:p>
    <w:p>
      <w:pPr>
        <w:numPr>
          <w:ilvl w:val="0"/>
          <w:numId w:val="1003"/>
        </w:numPr>
        <w:spacing w:line="480" w:lineRule="auto" w:after="120"/>
        <w:jc w:val="both"/>
      </w:pPr>
      <w:r>
        <w:rPr>
          <w:rFonts w:ascii="Times New Roman" w:hAnsi="Times New Roman" w:cs="Times New Roman" w:eastAsia="Times New Roman"/>
          <w:sz w:val="24"/>
        </w:rPr>
        <w:t xml:space="preserve">Interest produces a feeling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pleasure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the activity is going on.</w:t>
      </w:r>
    </w:p>
    <w:p>
      <w:pPr>
        <w:numPr>
          <w:ilvl w:val="0"/>
          <w:numId w:val="1003"/>
        </w:numPr>
        <w:spacing w:line="480" w:lineRule="auto" w:after="120"/>
        <w:jc w:val="both"/>
      </w:pPr>
      <w:r>
        <w:rPr>
          <w:rFonts w:ascii="Times New Roman" w:hAnsi="Times New Roman" w:cs="Times New Roman" w:eastAsia="Times New Roman"/>
          <w:sz w:val="24"/>
        </w:rPr>
        <w:t xml:space="preserve">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selective</w:t>
      </w:r>
      <w:r>
        <w:rPr>
          <w:rFonts w:ascii="Times New Roman" w:hAnsi="Times New Roman" w:cs="Times New Roman" w:eastAsia="Times New Roman"/>
          <w:sz w:val="24"/>
        </w:rPr>
        <w:t xml:space="preserve">; the same person is interested in some things but not in others.</w:t>
      </w:r>
    </w:p>
    <w:p>
      <w:pPr>
        <w:numPr>
          <w:ilvl w:val="0"/>
          <w:numId w:val="1003"/>
        </w:numPr>
        <w:spacing w:line="480" w:lineRule="auto" w:after="120"/>
        <w:jc w:val="both"/>
      </w:pPr>
      <w:r>
        <w:rPr>
          <w:rFonts w:ascii="Times New Roman" w:hAnsi="Times New Roman" w:cs="Times New Roman" w:eastAsia="Times New Roman"/>
          <w:sz w:val="24"/>
        </w:rPr>
        <w:t xml:space="preserve">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fairly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does not change suddenly. However, it is also not fixed for ever; it changes slowly with maturity, experience and education.</w:t>
      </w:r>
    </w:p>
    <w:p>
      <w:pPr>
        <w:numPr>
          <w:ilvl w:val="0"/>
          <w:numId w:val="1003"/>
        </w:numPr>
        <w:spacing w:line="480" w:lineRule="auto" w:after="120"/>
        <w:jc w:val="both"/>
      </w:pPr>
      <w:r>
        <w:rPr>
          <w:rFonts w:ascii="Times New Roman" w:hAnsi="Times New Roman" w:cs="Times New Roman" w:eastAsia="Times New Roman"/>
          <w:sz w:val="24"/>
        </w:rPr>
        <w:t xml:space="preserve">Interest acts as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motivating force</w:t>
      </w:r>
      <w:r>
        <w:rPr>
          <w:rFonts w:ascii="Times New Roman" w:hAnsi="Times New Roman" w:cs="Times New Roman" w:eastAsia="Times New Roman"/>
          <w:sz w:val="24"/>
        </w:rPr>
        <w:t xml:space="preserve">; the person works for long hours on the activity of his interest without feeling tired.</w:t>
      </w:r>
    </w:p>
    <w:p>
      <w:pPr>
        <w:numPr>
          <w:ilvl w:val="0"/>
          <w:numId w:val="1003"/>
        </w:numPr>
        <w:spacing w:line="480" w:lineRule="auto" w:after="120"/>
        <w:jc w:val="both"/>
      </w:pPr>
      <w:r>
        <w:rPr>
          <w:rFonts w:ascii="Times New Roman" w:hAnsi="Times New Roman" w:cs="Times New Roman" w:eastAsia="Times New Roman"/>
          <w:sz w:val="24"/>
        </w:rPr>
        <w:t xml:space="preserve">Interest is the basis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learning</w:t>
      </w:r>
      <w:r>
        <w:rPr>
          <w:rFonts w:ascii="Times New Roman" w:hAnsi="Times New Roman" w:cs="Times New Roman" w:eastAsia="Times New Roman"/>
          <w:sz w:val="24"/>
        </w:rPr>
        <w:t xml:space="preserve">; without interest, real learning cannot take place even with the best of teachers.</w:t>
      </w:r>
    </w:p>
    <w:p>
      <w:pPr>
        <w:pStyle w:val="FirstParagraph"/>
        <w:spacing w:line="480" w:lineRule="auto" w:after="120"/>
        <w:jc w:val="both"/>
      </w:pPr>
      <w:r>
        <w:rPr>
          <w:rFonts w:ascii="Times New Roman" w:hAnsi="Times New Roman" w:cs="Times New Roman" w:eastAsia="Times New Roman"/>
          <w:sz w:val="24"/>
        </w:rPr>
        <w:t xml:space="preserve">When the activity towards which the inner pull is felt is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 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occupation</w:t>
      </w:r>
      <w:r>
        <w:rPr>
          <w:rFonts w:ascii="Times New Roman" w:hAnsi="Times New Roman" w:cs="Times New Roman" w:eastAsia="Times New Roman"/>
          <w:sz w:val="24"/>
        </w:rPr>
        <w:t xml:space="preserve">, the interest is called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We turn to this concept in the next section.</w:t>
      </w:r>
    </w:p>
    <w:bookmarkEnd w:id="28"/>
    <w:bookmarkStart w:id="29" w:name="meaning-of-vocational-interest"/>
    <w:p>
      <w:pPr>
        <w:pStyle w:val="Heading2"/>
        <w:spacing w:line="360" w:lineRule="auto"/>
        <w:jc w:val="center"/>
      </w:pPr>
      <w:r>
        <w:rPr>
          <w:rFonts w:ascii="Times New Roman" w:hAnsi="Times New Roman" w:cs="Times New Roman" w:eastAsia="Times New Roman"/>
          <w:b/>
          <w:sz w:val="28"/>
        </w:rPr>
        <w:t xml:space="preserve">1.3 MEANING OF VOCATIONAL INTEREST</w:t>
      </w:r>
    </w:p>
    <w:p>
      <w:pPr>
        <w:pStyle w:val="FirstParagraph"/>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job, an occupation or a way of earning one’s living. A vocation may be a paid government service, a private sector job, a self-owned business, a profession like teaching, medicine or engineering, or even a household duty. The word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wider than the word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“job”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because it includes the idea of life-work — what a person does as his life-long activity.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therefore, means the liking, attraction or pull which a person feels towards a particular vocation or group of vocations.</w:t>
      </w:r>
    </w:p>
    <w:p>
      <w:pPr>
        <w:pStyle w:val="BodyText"/>
        <w:spacing w:line="480" w:lineRule="auto" w:after="120"/>
        <w:jc w:val="both"/>
      </w:pPr>
      <w:r>
        <w:rPr>
          <w:rFonts w:ascii="Times New Roman" w:hAnsi="Times New Roman" w:cs="Times New Roman" w:eastAsia="Times New Roman"/>
          <w:sz w:val="24"/>
        </w:rPr>
        <w:t xml:space="preserve">For example, when a class IX boy looks at a mechanic at work and says,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would also love to work like this when I grow 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 is showing vocational interest in the technical area. When a class X girl reads a story and decides that she will become a writer, she is showing vocational interest in the literary area. The same girl, on a different day, may notice a doctor at work and say,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want to help sick people like this lady doctor”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that response shows vocational interest in the social/medical area. Vocational interest is, in this sense,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felt liking towards a kind of work</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It is important to remember that vocational 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the same as vocational ability</w:t>
      </w:r>
      <w:r>
        <w:rPr>
          <w:rFonts w:ascii="Times New Roman" w:hAnsi="Times New Roman" w:cs="Times New Roman" w:eastAsia="Times New Roman"/>
          <w:sz w:val="24"/>
        </w:rPr>
        <w:t xml:space="preserve">. A boy may be deeply interested in becoming a doctor but may not have the academic ability to qualify in medical entrance examinations. A girl may have a very high mathematical ability but may not be interested in mathematics-based careers at all. The educational task at the secondary level is to find out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interest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ability of the student and then to bring them together as far as possible. Where interest and ability match, the chances of success in the vocation are very high. Where interest and ability do not match, the help of a guidance counsellor becomes very important.</w:t>
      </w:r>
    </w:p>
    <w:bookmarkEnd w:id="29"/>
    <w:bookmarkStart w:id="30" w:name="definitions-of-vocational-interest"/>
    <w:p>
      <w:pPr>
        <w:pStyle w:val="Heading2"/>
        <w:spacing w:line="360" w:lineRule="auto"/>
        <w:jc w:val="center"/>
      </w:pPr>
      <w:r>
        <w:rPr>
          <w:rFonts w:ascii="Times New Roman" w:hAnsi="Times New Roman" w:cs="Times New Roman" w:eastAsia="Times New Roman"/>
          <w:b/>
          <w:sz w:val="28"/>
        </w:rPr>
        <w:t xml:space="preserve">1.4 DEFINITIONS OF VOCATIONAL INTEREST</w:t>
      </w:r>
    </w:p>
    <w:p>
      <w:pPr>
        <w:pStyle w:val="FirstParagraph"/>
        <w:spacing w:line="480" w:lineRule="auto" w:after="120"/>
        <w:jc w:val="both"/>
      </w:pPr>
      <w:r>
        <w:rPr>
          <w:rFonts w:ascii="Times New Roman" w:hAnsi="Times New Roman" w:cs="Times New Roman" w:eastAsia="Times New Roman"/>
          <w:sz w:val="24"/>
        </w:rPr>
        <w:t xml:space="preserve">Different psychologists and educationists have defined vocational interest in slightly different words but with almost the same meaning. Some of the well-known definitions are given below.</w:t>
      </w:r>
    </w:p>
    <w:p>
      <w:pPr>
        <w:pStyle w:val="BodyText"/>
        <w:spacing w:line="480" w:lineRule="auto" w:after="120"/>
        <w:jc w:val="both"/>
      </w:pPr>
      <w:r>
        <w:rPr>
          <w:rFonts w:ascii="Times New Roman" w:hAnsi="Times New Roman" w:cs="Times New Roman" w:eastAsia="Times New Roman"/>
          <w:b/>
          <w:bCs/>
          <w:sz w:val="24"/>
        </w:rPr>
        <w:t xml:space="preserve">Donald E. Super (1957):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is the product of the interaction between the inherited neural and endocrine factors of the individual on one side and his social environment, opportunities, and experiences on the other.”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Super emphasised that vocational 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something which is only inborn; it grows out of the meeting between what we are born with and what we experience while growing up. According to him, vocational interest develops in five stages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Growth (0–14 years), Exploration (15–24 years), Establishment (25–44 years), Maintenance (45–64 years) and Decline (65 years onwards).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Adolescents of class IX and X are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when they are actively searching, trying out and forming preferences.</w:t>
      </w:r>
    </w:p>
    <w:p>
      <w:pPr>
        <w:pStyle w:val="BodyText"/>
        <w:spacing w:line="480" w:lineRule="auto" w:after="120"/>
        <w:jc w:val="both"/>
      </w:pPr>
      <w:r>
        <w:rPr>
          <w:rFonts w:ascii="Times New Roman" w:hAnsi="Times New Roman" w:cs="Times New Roman" w:eastAsia="Times New Roman"/>
          <w:b/>
          <w:bCs/>
          <w:sz w:val="24"/>
        </w:rPr>
        <w:t xml:space="preserve">E.K. Strong (1943):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is a tendency to like or to dislike particular activities, situations and objects which are related to a 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Strong is the father of modern interest measurement. He gave the world’s first widely-used vocational interest test —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Strong Vocational Interest Blank (S.V.I.B.)</w:t>
      </w:r>
      <w:r>
        <w:rPr>
          <w:rFonts w:ascii="Times New Roman" w:hAnsi="Times New Roman" w:cs="Times New Roman" w:eastAsia="Times New Roman"/>
          <w:sz w:val="24"/>
        </w:rPr>
        <w:t xml:space="preserve">. According to Strong, when the likes and dislikes of a person match the likes and dislikes of people who are already happy and successful in a particular vocation, the person is said to have an interest in that vocation.</w:t>
      </w:r>
    </w:p>
    <w:p>
      <w:pPr>
        <w:pStyle w:val="BodyText"/>
        <w:spacing w:line="480" w:lineRule="auto" w:after="120"/>
        <w:jc w:val="both"/>
      </w:pPr>
      <w:r>
        <w:rPr>
          <w:rFonts w:ascii="Times New Roman" w:hAnsi="Times New Roman" w:cs="Times New Roman" w:eastAsia="Times New Roman"/>
          <w:b/>
          <w:bCs/>
          <w:sz w:val="24"/>
        </w:rPr>
        <w:t xml:space="preserve">John L. Holland (1959, 1973):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is the expression of personality in work, in school subjects, in hobbies, in recreational activities and in preferences.”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Holland is famous for his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Hexagonal Theory of Career Choice (RIASEC)</w:t>
      </w:r>
      <w:r>
        <w:rPr>
          <w:rFonts w:ascii="Times New Roman" w:hAnsi="Times New Roman" w:cs="Times New Roman" w:eastAsia="Times New Roman"/>
          <w:sz w:val="24"/>
        </w:rPr>
        <w:t xml:space="preserve">. According to him, both people and work environments can be classified into six broad types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Realistic, Investigative, Artistic, Social, Enterprising and Conventional</w:t>
      </w:r>
      <w:r>
        <w:rPr>
          <w:rFonts w:ascii="Times New Roman" w:hAnsi="Times New Roman" w:cs="Times New Roman" w:eastAsia="Times New Roman"/>
          <w:sz w:val="24"/>
        </w:rPr>
        <w:t xml:space="preserve">. A person feels happy and successful when his personality type matches his work environment type.</w:t>
      </w:r>
    </w:p>
    <w:p>
      <w:pPr>
        <w:pStyle w:val="BodyText"/>
        <w:spacing w:line="480" w:lineRule="auto" w:after="120"/>
        <w:jc w:val="both"/>
      </w:pPr>
      <w:r>
        <w:rPr>
          <w:rFonts w:ascii="Times New Roman" w:hAnsi="Times New Roman" w:cs="Times New Roman" w:eastAsia="Times New Roman"/>
          <w:b/>
          <w:bCs/>
          <w:sz w:val="24"/>
        </w:rPr>
        <w:t xml:space="preserve">S.P. Kulshrestha (1976):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refers to the relative liking or disliking of an individual towards different vocational activities; it is a feeling of attraction towards or aversion from a 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Dr. Kulshrestha developed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(V.I.R.)</w:t>
      </w:r>
      <w:r>
        <w:rPr>
          <w:rFonts w:ascii="Times New Roman" w:hAnsi="Times New Roman" w:cs="Times New Roman" w:eastAsia="Times New Roman"/>
          <w:sz w:val="24"/>
        </w:rPr>
        <w:t xml:space="preserve">, which is one of the most widely used Hindi-language tools in the field of vocational guidance in India. The tool of the present study is the V.I.R. by Dr. Kulshrestha and his definition guides the present research most directly.</w:t>
      </w:r>
    </w:p>
    <w:p>
      <w:pPr>
        <w:pStyle w:val="BodyText"/>
        <w:spacing w:line="480" w:lineRule="auto" w:after="120"/>
        <w:jc w:val="both"/>
      </w:pPr>
      <w:r>
        <w:rPr>
          <w:rFonts w:ascii="Times New Roman" w:hAnsi="Times New Roman" w:cs="Times New Roman" w:eastAsia="Times New Roman"/>
          <w:sz w:val="24"/>
        </w:rPr>
        <w:t xml:space="preserve">Some other definitions which are useful for an Indian M.Ed. dissertation are:</w:t>
      </w:r>
    </w:p>
    <w:p>
      <w:pPr>
        <w:pStyle w:val="Compact"/>
        <w:numPr>
          <w:ilvl w:val="0"/>
          <w:numId w:val="1004"/>
        </w:numPr>
        <w:spacing w:line="480" w:lineRule="auto" w:after="120"/>
        <w:jc w:val="both"/>
      </w:pPr>
      <w:r>
        <w:rPr>
          <w:rFonts w:ascii="Times New Roman" w:hAnsi="Times New Roman" w:cs="Times New Roman" w:eastAsia="Times New Roman"/>
          <w:b/>
          <w:bCs/>
          <w:sz w:val="24"/>
        </w:rPr>
        <w:t xml:space="preserve">Crow and Crow (1973):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implies a tendency to be attracted by certain types of vocations or activities.”</w:t>
      </w:r>
    </w:p>
    <w:p>
      <w:pPr>
        <w:pStyle w:val="Compact"/>
        <w:numPr>
          <w:ilvl w:val="0"/>
          <w:numId w:val="1004"/>
        </w:numPr>
        <w:spacing w:line="480" w:lineRule="auto" w:after="120"/>
        <w:jc w:val="both"/>
      </w:pPr>
      <w:r>
        <w:rPr>
          <w:rFonts w:ascii="Times New Roman" w:hAnsi="Times New Roman" w:cs="Times New Roman" w:eastAsia="Times New Roman"/>
          <w:b/>
          <w:bCs/>
          <w:sz w:val="24"/>
        </w:rPr>
        <w:t xml:space="preserve">Carter V. Good (1973):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is a more or less permanent and persistent disposition or set of the individual towards certain occupational fields.”</w:t>
      </w:r>
    </w:p>
    <w:p>
      <w:pPr>
        <w:pStyle w:val="Compact"/>
        <w:numPr>
          <w:ilvl w:val="0"/>
          <w:numId w:val="1004"/>
        </w:numPr>
        <w:spacing w:line="480" w:lineRule="auto" w:after="120"/>
        <w:jc w:val="both"/>
      </w:pPr>
      <w:r>
        <w:rPr>
          <w:rFonts w:ascii="Times New Roman" w:hAnsi="Times New Roman" w:cs="Times New Roman" w:eastAsia="Times New Roman"/>
          <w:b/>
          <w:bCs/>
          <w:sz w:val="24"/>
        </w:rPr>
        <w:t xml:space="preserve">Walter Dill Scott (1928):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is a tendency to choose voluntarily and freely those vocational situations to which one finds oneself adjusted.”</w:t>
      </w:r>
    </w:p>
    <w:p>
      <w:pPr>
        <w:pStyle w:val="Compact"/>
        <w:numPr>
          <w:ilvl w:val="0"/>
          <w:numId w:val="1004"/>
        </w:numPr>
        <w:spacing w:line="480" w:lineRule="auto" w:after="120"/>
        <w:jc w:val="both"/>
      </w:pPr>
      <w:r>
        <w:rPr>
          <w:rFonts w:ascii="Times New Roman" w:hAnsi="Times New Roman" w:cs="Times New Roman" w:eastAsia="Times New Roman"/>
          <w:b/>
          <w:bCs/>
          <w:sz w:val="24"/>
        </w:rPr>
        <w:t xml:space="preserve">Guilford (1959):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a vocational area is a generalised behaviour tendency to be drawn towards a class of activities related to that vocation.”</w:t>
      </w:r>
    </w:p>
    <w:p>
      <w:pPr>
        <w:pStyle w:val="FirstParagraph"/>
        <w:spacing w:line="480" w:lineRule="auto" w:after="120"/>
        <w:jc w:val="both"/>
      </w:pPr>
      <w:r>
        <w:rPr>
          <w:rFonts w:ascii="Times New Roman" w:hAnsi="Times New Roman" w:cs="Times New Roman" w:eastAsia="Times New Roman"/>
          <w:sz w:val="24"/>
        </w:rPr>
        <w:t xml:space="preserve">From all these definitions, three common ideas come out very clearly:</w:t>
      </w:r>
    </w:p>
    <w:p>
      <w:pPr>
        <w:pStyle w:val="Compact"/>
        <w:numPr>
          <w:ilvl w:val="0"/>
          <w:numId w:val="1005"/>
        </w:numPr>
        <w:spacing w:line="480" w:lineRule="auto" w:after="120"/>
        <w:jc w:val="both"/>
      </w:pPr>
      <w:r>
        <w:rPr>
          <w:rFonts w:ascii="Times New Roman" w:hAnsi="Times New Roman" w:cs="Times New Roman" w:eastAsia="Times New Roman"/>
          <w:sz w:val="24"/>
        </w:rPr>
        <w:t xml:space="preserve">Vocational interest is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tendency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(not a one-time feeling) which is fairly stable.</w:t>
      </w:r>
    </w:p>
    <w:p>
      <w:pPr>
        <w:pStyle w:val="Compact"/>
        <w:numPr>
          <w:ilvl w:val="0"/>
          <w:numId w:val="1005"/>
        </w:numPr>
        <w:spacing w:line="480" w:lineRule="auto" w:after="120"/>
        <w:jc w:val="both"/>
      </w:pPr>
      <w:r>
        <w:rPr>
          <w:rFonts w:ascii="Times New Roman" w:hAnsi="Times New Roman" w:cs="Times New Roman" w:eastAsia="Times New Roman"/>
          <w:sz w:val="24"/>
        </w:rPr>
        <w:t xml:space="preserve">Vocational 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directed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towards some kind of work, activity or occupational field.</w:t>
      </w:r>
    </w:p>
    <w:p>
      <w:pPr>
        <w:pStyle w:val="Compact"/>
        <w:numPr>
          <w:ilvl w:val="0"/>
          <w:numId w:val="1005"/>
        </w:numPr>
        <w:spacing w:line="480" w:lineRule="auto" w:after="120"/>
        <w:jc w:val="both"/>
      </w:pPr>
      <w:r>
        <w:rPr>
          <w:rFonts w:ascii="Times New Roman" w:hAnsi="Times New Roman" w:cs="Times New Roman" w:eastAsia="Times New Roman"/>
          <w:sz w:val="24"/>
        </w:rPr>
        <w:t xml:space="preserve">Vocational interest grows out of 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interaction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inner make-up of the person and the outer experiences of life.</w:t>
      </w:r>
    </w:p>
    <w:bookmarkEnd w:id="30"/>
    <w:bookmarkStart w:id="31" w:name="concept-of-vocational-guidance"/>
    <w:p>
      <w:pPr>
        <w:pStyle w:val="Heading2"/>
        <w:spacing w:line="360" w:lineRule="auto"/>
        <w:jc w:val="center"/>
      </w:pPr>
      <w:r>
        <w:rPr>
          <w:rFonts w:ascii="Times New Roman" w:hAnsi="Times New Roman" w:cs="Times New Roman" w:eastAsia="Times New Roman"/>
          <w:b/>
          <w:sz w:val="28"/>
        </w:rPr>
        <w:t xml:space="preserve">1.5 CONCEPT OF VOCATIONAL GUIDANCE</w:t>
      </w:r>
    </w:p>
    <w:p>
      <w:pPr>
        <w:pStyle w:val="FirstParagraph"/>
        <w:spacing w:line="480" w:lineRule="auto" w:after="120"/>
        <w:jc w:val="both"/>
      </w:pPr>
      <w:r>
        <w:rPr>
          <w:rFonts w:ascii="Times New Roman" w:hAnsi="Times New Roman" w:cs="Times New Roman" w:eastAsia="Times New Roman"/>
          <w:sz w:val="24"/>
        </w:rPr>
        <w:t xml:space="preserve">Vocational guidance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organised effort of the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help the student choose a vocation that matches his interest, aptitude, ability and personality. The pioneer of vocational guidance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Frank Parsons (1909)</w:t>
      </w:r>
      <w:r>
        <w:rPr>
          <w:rFonts w:ascii="Times New Roman" w:hAnsi="Times New Roman" w:cs="Times New Roman" w:eastAsia="Times New Roman"/>
          <w:sz w:val="24"/>
        </w:rPr>
        <w:t xml:space="preserve">, an American social reformer who set up the first vocational guidance bureau in Boston in 1908. In his famous book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Choosing a Vocation</w:t>
      </w:r>
      <w:r>
        <w:rPr>
          <w:rFonts w:ascii="Times New Roman" w:hAnsi="Times New Roman" w:cs="Times New Roman" w:eastAsia="Times New Roman"/>
          <w:sz w:val="24"/>
        </w:rPr>
        <w:t xml:space="preserve">, Parsons gave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three-step model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guidance:</w:t>
      </w:r>
    </w:p>
    <w:p>
      <w:pPr>
        <w:numPr>
          <w:ilvl w:val="0"/>
          <w:numId w:val="1006"/>
        </w:numPr>
        <w:spacing w:line="480" w:lineRule="auto" w:after="120"/>
        <w:jc w:val="both"/>
      </w:pPr>
      <w:r>
        <w:rPr>
          <w:rFonts w:ascii="Times New Roman" w:hAnsi="Times New Roman" w:cs="Times New Roman" w:eastAsia="Times New Roman"/>
          <w:b/>
          <w:bCs/>
          <w:sz w:val="24"/>
        </w:rPr>
        <w:t xml:space="preserve">Self-study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clear understanding of one’s own aptitudes, abilities, interests, ambitions, resources, limitations and their causes.</w:t>
      </w:r>
    </w:p>
    <w:p>
      <w:pPr>
        <w:numPr>
          <w:ilvl w:val="0"/>
          <w:numId w:val="1006"/>
        </w:numPr>
        <w:spacing w:line="480" w:lineRule="auto" w:after="120"/>
        <w:jc w:val="both"/>
      </w:pPr>
      <w:r>
        <w:rPr>
          <w:rFonts w:ascii="Times New Roman" w:hAnsi="Times New Roman" w:cs="Times New Roman" w:eastAsia="Times New Roman"/>
          <w:b/>
          <w:bCs/>
          <w:sz w:val="24"/>
        </w:rPr>
        <w:t xml:space="preserve">Job-study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clear knowledge of the requirements, conditions of success, advantages and disadvantages, compensation, opportunities and prospects of different lines of work.</w:t>
      </w:r>
    </w:p>
    <w:p>
      <w:pPr>
        <w:numPr>
          <w:ilvl w:val="0"/>
          <w:numId w:val="1006"/>
        </w:numPr>
        <w:spacing w:line="480" w:lineRule="auto" w:after="120"/>
        <w:jc w:val="both"/>
      </w:pPr>
      <w:r>
        <w:rPr>
          <w:rFonts w:ascii="Times New Roman" w:hAnsi="Times New Roman" w:cs="Times New Roman" w:eastAsia="Times New Roman"/>
          <w:b/>
          <w:bCs/>
          <w:sz w:val="24"/>
        </w:rPr>
        <w:t xml:space="preserve">True reasoning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putting (i) and (ii) together with the help of a counsellor and arriving at a wise choice.</w:t>
      </w:r>
    </w:p>
    <w:p>
      <w:pPr>
        <w:pStyle w:val="FirstParagraph"/>
        <w:spacing w:line="480" w:lineRule="auto" w:after="120"/>
        <w:jc w:val="both"/>
      </w:pPr>
      <w:r>
        <w:rPr>
          <w:rFonts w:ascii="Times New Roman" w:hAnsi="Times New Roman" w:cs="Times New Roman" w:eastAsia="Times New Roman"/>
          <w:sz w:val="24"/>
        </w:rPr>
        <w:t xml:space="preserve">Parsons’ three-step model is still the basic structure of every modern vocational guidance programme. The first step (self-study) is impossible without measuring vocational interest. This is exactly why interest tests like the V.I.R. are so important.</w:t>
      </w:r>
    </w:p>
    <w:p>
      <w:pPr>
        <w:pStyle w:val="BodyText"/>
        <w:spacing w:line="480" w:lineRule="auto" w:after="120"/>
        <w:jc w:val="both"/>
      </w:pPr>
      <w:r>
        <w:rPr>
          <w:rFonts w:ascii="Times New Roman" w:hAnsi="Times New Roman" w:cs="Times New Roman" w:eastAsia="Times New Roman"/>
          <w:sz w:val="24"/>
        </w:rPr>
        <w:t xml:space="preserve">In India,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guidance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officially the responsibility of the school under the recommendations of every Education Commission since the Secondary Education Commission (1952–53). The Commission recommended the appointment of a guidance officer in every secondary school. NCERT set up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Department of Educational and Vocational Guidance (DEVG)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1961, which was later expanded into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Department of Educational Psychology and Foundations of Education</w:t>
      </w:r>
      <w:r>
        <w:rPr>
          <w:rFonts w:ascii="Times New Roman" w:hAnsi="Times New Roman" w:cs="Times New Roman" w:eastAsia="Times New Roman"/>
          <w:sz w:val="24"/>
        </w:rPr>
        <w:t xml:space="preserve">. In Uttar Pradesh, the State Bureau of Educational Guidance under the Directorate of Secondary Education was started for the same purpose. However, even today, in most schools of Meerut District (especially the rural Government schools), there is no full-time guidance counsellor. The class teacher and the principal are the only persons available for guidance, and they are usually busy with teaching and administrative work. This is one practical problem which the present study has tried to keep in mind.</w:t>
      </w:r>
    </w:p>
    <w:bookmarkEnd w:id="31"/>
    <w:bookmarkStart w:id="32" w:name="secondary-education-in-india"/>
    <w:p>
      <w:pPr>
        <w:pStyle w:val="Heading2"/>
        <w:spacing w:line="360" w:lineRule="auto"/>
        <w:jc w:val="center"/>
      </w:pPr>
      <w:r>
        <w:rPr>
          <w:rFonts w:ascii="Times New Roman" w:hAnsi="Times New Roman" w:cs="Times New Roman" w:eastAsia="Times New Roman"/>
          <w:b/>
          <w:sz w:val="28"/>
        </w:rPr>
        <w:t xml:space="preserve">1.6 SECONDARY EDUCATION IN INDIA</w:t>
      </w:r>
    </w:p>
    <w:p>
      <w:pPr>
        <w:pStyle w:val="FirstParagraph"/>
        <w:spacing w:line="480" w:lineRule="auto" w:after="120"/>
        <w:jc w:val="both"/>
      </w:pPr>
      <w:r>
        <w:rPr>
          <w:rFonts w:ascii="Times New Roman" w:hAnsi="Times New Roman" w:cs="Times New Roman" w:eastAsia="Times New Roman"/>
          <w:sz w:val="24"/>
        </w:rPr>
        <w:t xml:space="preserve">The school education system of India is divided, after the National Education Policy 2020, into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5+3+3+4 stages</w:t>
      </w:r>
      <w:r>
        <w:rPr>
          <w:rFonts w:ascii="Times New Roman" w:hAnsi="Times New Roman" w:cs="Times New Roman" w:eastAsia="Times New Roman"/>
          <w:sz w:val="24"/>
        </w:rPr>
        <w:t xml:space="preserve">:</w:t>
      </w:r>
    </w:p>
    <w:p>
      <w:pPr>
        <w:pStyle w:val="Compact"/>
        <w:numPr>
          <w:ilvl w:val="0"/>
          <w:numId w:val="1007"/>
        </w:numPr>
        <w:spacing w:line="480" w:lineRule="auto" w:after="120"/>
        <w:jc w:val="both"/>
      </w:pPr>
      <w:r>
        <w:rPr>
          <w:rFonts w:ascii="Times New Roman" w:hAnsi="Times New Roman" w:cs="Times New Roman" w:eastAsia="Times New Roman"/>
          <w:b/>
          <w:bCs/>
          <w:sz w:val="24"/>
        </w:rPr>
        <w:t xml:space="preserve">Foundational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 years (3 years of pre-school + classes I &amp; II), age group 3–8.</w:t>
      </w:r>
    </w:p>
    <w:p>
      <w:pPr>
        <w:pStyle w:val="Compact"/>
        <w:numPr>
          <w:ilvl w:val="0"/>
          <w:numId w:val="1007"/>
        </w:numPr>
        <w:spacing w:line="480" w:lineRule="auto" w:after="120"/>
        <w:jc w:val="both"/>
      </w:pPr>
      <w:r>
        <w:rPr>
          <w:rFonts w:ascii="Times New Roman" w:hAnsi="Times New Roman" w:cs="Times New Roman" w:eastAsia="Times New Roman"/>
          <w:b/>
          <w:bCs/>
          <w:sz w:val="24"/>
        </w:rPr>
        <w:t xml:space="preserve">Preparatory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 years (classes III, IV, V), age group 8–11.</w:t>
      </w:r>
    </w:p>
    <w:p>
      <w:pPr>
        <w:pStyle w:val="Compact"/>
        <w:numPr>
          <w:ilvl w:val="0"/>
          <w:numId w:val="1007"/>
        </w:numPr>
        <w:spacing w:line="480" w:lineRule="auto" w:after="120"/>
        <w:jc w:val="both"/>
      </w:pPr>
      <w:r>
        <w:rPr>
          <w:rFonts w:ascii="Times New Roman" w:hAnsi="Times New Roman" w:cs="Times New Roman" w:eastAsia="Times New Roman"/>
          <w:b/>
          <w:bCs/>
          <w:sz w:val="24"/>
        </w:rPr>
        <w:t xml:space="preserve">Middle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 years (classes VI, VII, VIII), age group 11–14.</w:t>
      </w:r>
    </w:p>
    <w:p>
      <w:pPr>
        <w:pStyle w:val="Compact"/>
        <w:numPr>
          <w:ilvl w:val="0"/>
          <w:numId w:val="1007"/>
        </w:numPr>
        <w:spacing w:line="480" w:lineRule="auto" w:after="120"/>
        <w:jc w:val="both"/>
      </w:pPr>
      <w:r>
        <w:rPr>
          <w:rFonts w:ascii="Times New Roman" w:hAnsi="Times New Roman" w:cs="Times New Roman" w:eastAsia="Times New Roman"/>
          <w:b/>
          <w:bCs/>
          <w:sz w:val="24"/>
        </w:rPr>
        <w:t xml:space="preserve">Secondary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 years (classes IX, X, XI, XII), age group 14–18.</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secondary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 the last stage of school education. It is at this stage that the student starts taking serious decisions about his future. After class X he has to decide his stream (Arts, Science, Commerce, Vocational, Agriculture, Home Science, etc.). After class XII he has to decide whether to enter a college, an engineering institute, a medical college, a polytechnic, an I.T.I., a teacher-training institute, or any of the hundreds of competitive examinations. Each one of these decisions is a vocational decision in disguise.</w:t>
      </w:r>
    </w:p>
    <w:p>
      <w:pPr>
        <w:pStyle w:val="BodyText"/>
        <w:spacing w:line="480" w:lineRule="auto" w:after="120"/>
        <w:jc w:val="both"/>
      </w:pPr>
      <w:r>
        <w:rPr>
          <w:rFonts w:ascii="Times New Roman" w:hAnsi="Times New Roman" w:cs="Times New Roman" w:eastAsia="Times New Roman"/>
          <w:sz w:val="24"/>
        </w:rPr>
        <w:t xml:space="preserve">The classes IX and X — which form the sample of the present study — are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first two years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secondary stage. They are even more important than classes XI and XII because the student has not yet been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“fixed”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into a stream. There is still time to discover the real interest, to give exposure to many vocations and to bring him close to the work of his liking. If we wait till class XI, the choice of stream has already been made and a great deal of vocational future has been silently decided. This is why educationists call classes IX and X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make-or-break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classes of school education.</w:t>
      </w:r>
    </w:p>
    <w:bookmarkEnd w:id="32"/>
    <w:bookmarkStart w:id="35" w:name="adolescent-career-development"/>
    <w:p>
      <w:pPr>
        <w:pStyle w:val="Heading2"/>
        <w:spacing w:line="360" w:lineRule="auto"/>
        <w:jc w:val="center"/>
      </w:pPr>
      <w:r>
        <w:rPr>
          <w:rFonts w:ascii="Times New Roman" w:hAnsi="Times New Roman" w:cs="Times New Roman" w:eastAsia="Times New Roman"/>
          <w:b/>
          <w:sz w:val="28"/>
        </w:rPr>
        <w:t xml:space="preserve">1.7 ADOLESCENT CAREER DEVELOPMENT</w:t>
      </w:r>
    </w:p>
    <w:p>
      <w:pPr>
        <w:pStyle w:val="FirstParagraph"/>
        <w:spacing w:line="480" w:lineRule="auto" w:after="120"/>
        <w:jc w:val="both"/>
      </w:pPr>
      <w:r>
        <w:rPr>
          <w:rFonts w:ascii="Times New Roman" w:hAnsi="Times New Roman" w:cs="Times New Roman" w:eastAsia="Times New Roman"/>
          <w:sz w:val="24"/>
        </w:rPr>
        <w:t xml:space="preserve">Career development is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life-long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process. It does not begin on the day the boy or girl receives the appointment letter of his first job; it begins much earlier, in fact in childhood, and reaches a critical stage during adolescence. Several psychologists have studied this development. The most well-known among them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Development Theory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Donald E. Super, briefly described in section 1.4. Two more theories which are useful for an Indian M.Ed. dissertation are explained below.</w:t>
      </w:r>
    </w:p>
    <w:bookmarkStart w:id="33" w:name="Xcd5d585c62892e2c5dcc6bb4acf1c477644f574"/>
    <w:p>
      <w:pPr>
        <w:pStyle w:val="Heading3"/>
        <w:spacing w:line="360" w:lineRule="auto"/>
        <w:jc w:val="left"/>
      </w:pPr>
      <w:r>
        <w:rPr>
          <w:rFonts w:ascii="Times New Roman" w:hAnsi="Times New Roman" w:cs="Times New Roman" w:eastAsia="Times New Roman"/>
          <w:b/>
          <w:sz w:val="26"/>
        </w:rPr>
        <w:t xml:space="preserve">1.7.1 Ginzberg’s Theory of Occupational Choice (1951)</w:t>
      </w:r>
    </w:p>
    <w:p>
      <w:pPr>
        <w:pStyle w:val="FirstParagraph"/>
        <w:spacing w:line="480" w:lineRule="auto" w:after="120"/>
        <w:jc w:val="both"/>
      </w:pPr>
      <w:r>
        <w:rPr>
          <w:rFonts w:ascii="Times New Roman" w:hAnsi="Times New Roman" w:cs="Times New Roman" w:eastAsia="Times New Roman"/>
          <w:sz w:val="24"/>
        </w:rPr>
        <w:t xml:space="preserve">Eli Ginzberg and his team divided the process of occupational choice into three periods:</w:t>
      </w:r>
    </w:p>
    <w:p>
      <w:pPr>
        <w:numPr>
          <w:ilvl w:val="0"/>
          <w:numId w:val="1008"/>
        </w:numPr>
        <w:spacing w:line="480" w:lineRule="auto" w:after="120"/>
        <w:jc w:val="both"/>
      </w:pPr>
      <w:r>
        <w:rPr>
          <w:rFonts w:ascii="Times New Roman" w:hAnsi="Times New Roman" w:cs="Times New Roman" w:eastAsia="Times New Roman"/>
          <w:b/>
          <w:bCs/>
          <w:sz w:val="24"/>
        </w:rPr>
        <w:t xml:space="preserve">Fantasy period (up to 11 years).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this period, the child wants to become anything and everything — pilot, doctor, soldier, teacher, film star — without thinking about his ability or about reality. Choices are made on the basis of imagination and play.</w:t>
      </w:r>
    </w:p>
    <w:p>
      <w:pPr>
        <w:numPr>
          <w:ilvl w:val="0"/>
          <w:numId w:val="1008"/>
        </w:numPr>
        <w:spacing w:line="480" w:lineRule="auto" w:after="120"/>
        <w:jc w:val="both"/>
      </w:pPr>
      <w:r>
        <w:rPr>
          <w:rFonts w:ascii="Times New Roman" w:hAnsi="Times New Roman" w:cs="Times New Roman" w:eastAsia="Times New Roman"/>
          <w:b/>
          <w:bCs/>
          <w:sz w:val="24"/>
        </w:rPr>
        <w:t xml:space="preserve">Tentative period (11 – 17 years).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is the period of adolescence and exactly the period of secondary schooling. Ginzberg sub-divided it into four stages:</w:t>
      </w:r>
    </w:p>
    <w:p>
      <w:pPr>
        <w:pStyle w:val="Compact"/>
        <w:numPr>
          <w:ilvl w:val="0"/>
          <w:numId w:val="1009"/>
        </w:numPr>
        <w:spacing w:line="480" w:lineRule="auto" w:after="120"/>
        <w:jc w:val="both"/>
      </w:pPr>
      <w:r>
        <w:rPr>
          <w:rFonts w:ascii="Times New Roman" w:hAnsi="Times New Roman" w:cs="Times New Roman" w:eastAsia="Times New Roman"/>
          <w:i/>
          <w:iCs/>
          <w:sz w:val="24"/>
        </w:rPr>
        <w:t xml:space="preserve">Interest stage (11–12)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choices are made on the basis of likes and dislikes.</w:t>
      </w:r>
    </w:p>
    <w:p>
      <w:pPr>
        <w:pStyle w:val="Compact"/>
        <w:numPr>
          <w:ilvl w:val="0"/>
          <w:numId w:val="1009"/>
        </w:numPr>
        <w:spacing w:line="480" w:lineRule="auto" w:after="120"/>
        <w:jc w:val="both"/>
      </w:pPr>
      <w:r>
        <w:rPr>
          <w:rFonts w:ascii="Times New Roman" w:hAnsi="Times New Roman" w:cs="Times New Roman" w:eastAsia="Times New Roman"/>
          <w:i/>
          <w:iCs/>
          <w:sz w:val="24"/>
        </w:rPr>
        <w:t xml:space="preserve">Capacity stage (13–14)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adolescent begins to consider his own capacity.</w:t>
      </w:r>
    </w:p>
    <w:p>
      <w:pPr>
        <w:pStyle w:val="Compact"/>
        <w:numPr>
          <w:ilvl w:val="0"/>
          <w:numId w:val="1009"/>
        </w:numPr>
        <w:spacing w:line="480" w:lineRule="auto" w:after="120"/>
        <w:jc w:val="both"/>
      </w:pPr>
      <w:r>
        <w:rPr>
          <w:rFonts w:ascii="Times New Roman" w:hAnsi="Times New Roman" w:cs="Times New Roman" w:eastAsia="Times New Roman"/>
          <w:i/>
          <w:iCs/>
          <w:sz w:val="24"/>
        </w:rPr>
        <w:t xml:space="preserve">Value stage (15–16)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value judgements (status, money, social service) enter the choice.</w:t>
      </w:r>
    </w:p>
    <w:p>
      <w:pPr>
        <w:pStyle w:val="Compact"/>
        <w:numPr>
          <w:ilvl w:val="0"/>
          <w:numId w:val="1009"/>
        </w:numPr>
        <w:spacing w:line="480" w:lineRule="auto" w:after="120"/>
        <w:jc w:val="both"/>
      </w:pPr>
      <w:r>
        <w:rPr>
          <w:rFonts w:ascii="Times New Roman" w:hAnsi="Times New Roman" w:cs="Times New Roman" w:eastAsia="Times New Roman"/>
          <w:i/>
          <w:iCs/>
          <w:sz w:val="24"/>
        </w:rPr>
        <w:t xml:space="preserve">Transition stage (17–18)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adolescent moves from tentative to realistic choice.</w:t>
      </w:r>
    </w:p>
    <w:p>
      <w:pPr>
        <w:pStyle w:val="Compact"/>
        <w:numPr>
          <w:ilvl w:val="0"/>
          <w:numId w:val="1010"/>
        </w:numPr>
        <w:spacing w:line="480" w:lineRule="auto" w:after="120"/>
        <w:jc w:val="both"/>
      </w:pPr>
      <w:r>
        <w:rPr>
          <w:rFonts w:ascii="Times New Roman" w:hAnsi="Times New Roman" w:cs="Times New Roman" w:eastAsia="Times New Roman"/>
          <w:b/>
          <w:bCs/>
          <w:sz w:val="24"/>
        </w:rPr>
        <w:t xml:space="preserve">Realistic period (17 years and above).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Choices are now made keeping in mind the real opportunities available, the family’s economic position, the chance of getting admission and so on. The realistic period itself has three sub-stages — Exploration, Crystallisation and Specification.</w:t>
      </w:r>
    </w:p>
    <w:p>
      <w:pPr>
        <w:pStyle w:val="FirstParagraph"/>
        <w:spacing w:line="480" w:lineRule="auto" w:after="120"/>
        <w:jc w:val="both"/>
      </w:pPr>
      <w:r>
        <w:rPr>
          <w:rFonts w:ascii="Times New Roman" w:hAnsi="Times New Roman" w:cs="Times New Roman" w:eastAsia="Times New Roman"/>
          <w:sz w:val="24"/>
        </w:rPr>
        <w:t xml:space="preserve">The students of the present sample, being of class IX and X (age 14 – 16 years), are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Capacity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Value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sub-stages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Tentative period</w:t>
      </w:r>
      <w:r>
        <w:rPr>
          <w:rFonts w:ascii="Times New Roman" w:hAnsi="Times New Roman" w:cs="Times New Roman" w:eastAsia="Times New Roman"/>
          <w:sz w:val="24"/>
        </w:rPr>
        <w:t xml:space="preserve">. This is exactly the right time to measure their vocational interest.</w:t>
      </w:r>
    </w:p>
    <w:bookmarkEnd w:id="33"/>
    <w:bookmarkStart w:id="34" w:name="anne-roes-theory-of-career-choice-1956"/>
    <w:p>
      <w:pPr>
        <w:pStyle w:val="Heading3"/>
        <w:spacing w:line="360" w:lineRule="auto"/>
        <w:jc w:val="left"/>
      </w:pPr>
      <w:r>
        <w:rPr>
          <w:rFonts w:ascii="Times New Roman" w:hAnsi="Times New Roman" w:cs="Times New Roman" w:eastAsia="Times New Roman"/>
          <w:b/>
          <w:sz w:val="26"/>
        </w:rPr>
        <w:t xml:space="preserve">1.7.2 Anne Roe’s Theory of Career Choice (1956)</w:t>
      </w:r>
    </w:p>
    <w:p>
      <w:pPr>
        <w:pStyle w:val="FirstParagraph"/>
        <w:spacing w:line="480" w:lineRule="auto" w:after="120"/>
        <w:jc w:val="both"/>
      </w:pPr>
      <w:r>
        <w:rPr>
          <w:rFonts w:ascii="Times New Roman" w:hAnsi="Times New Roman" w:cs="Times New Roman" w:eastAsia="Times New Roman"/>
          <w:sz w:val="24"/>
        </w:rPr>
        <w:t xml:space="preserve">Anne Roe believed that the warmth or coldness of the home environment in childhood plays a major role in deciding whether the adult prefers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“person-oriented”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“non-person-oriented”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Her theory is less popular today but is still useful in the Indian setting because it brings the family into the picture. Indian families are very tightly involved in career decisions of their children. The data of the present study comes from rural and urban homes whose family backgrounds are quite different, and Roe’s theory becomes useful at the time of interpretation.</w:t>
      </w:r>
    </w:p>
    <w:bookmarkEnd w:id="34"/>
    <w:bookmarkEnd w:id="35"/>
    <w:bookmarkStart w:id="36" w:name="Xcb70b6590b7539a3bf9270c5344347ca836f903"/>
    <w:p>
      <w:pPr>
        <w:pStyle w:val="Heading2"/>
        <w:spacing w:line="360" w:lineRule="auto"/>
        <w:jc w:val="center"/>
      </w:pPr>
      <w:r>
        <w:rPr>
          <w:rFonts w:ascii="Times New Roman" w:hAnsi="Times New Roman" w:cs="Times New Roman" w:eastAsia="Times New Roman"/>
          <w:b/>
          <w:sz w:val="28"/>
        </w:rPr>
        <w:t xml:space="preserve">1.8 IMPORTANCE OF VOCATIONAL INTEREST AT SECONDARY LEVEL</w:t>
      </w:r>
    </w:p>
    <w:p>
      <w:pPr>
        <w:pStyle w:val="FirstParagraph"/>
        <w:spacing w:line="480" w:lineRule="auto" w:after="120"/>
        <w:jc w:val="both"/>
      </w:pPr>
      <w:r>
        <w:rPr>
          <w:rFonts w:ascii="Times New Roman" w:hAnsi="Times New Roman" w:cs="Times New Roman" w:eastAsia="Times New Roman"/>
          <w:sz w:val="24"/>
        </w:rPr>
        <w:t xml:space="preserve">The vocational interest of a secondary school student is important for at least seven reasons:</w:t>
      </w:r>
    </w:p>
    <w:p>
      <w:pPr>
        <w:numPr>
          <w:ilvl w:val="0"/>
          <w:numId w:val="1011"/>
        </w:numPr>
        <w:spacing w:line="480" w:lineRule="auto" w:after="120"/>
        <w:jc w:val="both"/>
      </w:pPr>
      <w:r>
        <w:rPr>
          <w:rFonts w:ascii="Times New Roman" w:hAnsi="Times New Roman" w:cs="Times New Roman" w:eastAsia="Times New Roman"/>
          <w:b/>
          <w:bCs/>
          <w:sz w:val="24"/>
        </w:rPr>
        <w:t xml:space="preserve">Better choice of stream after 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a student knows his real interest area, he is in a much better position to choose the right stream. A boy whose Technical area score is the highest will be happier in a Polytechnic / I.T.I. / Engineering stream than in a pure Science stream of class XI–XII.</w:t>
      </w:r>
    </w:p>
    <w:p>
      <w:pPr>
        <w:numPr>
          <w:ilvl w:val="0"/>
          <w:numId w:val="1011"/>
        </w:numPr>
        <w:spacing w:line="480" w:lineRule="auto" w:after="120"/>
        <w:jc w:val="both"/>
      </w:pPr>
      <w:r>
        <w:rPr>
          <w:rFonts w:ascii="Times New Roman" w:hAnsi="Times New Roman" w:cs="Times New Roman" w:eastAsia="Times New Roman"/>
          <w:b/>
          <w:bCs/>
          <w:sz w:val="24"/>
        </w:rPr>
        <w:t xml:space="preserve">Better academic performance.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who study a subject because they are interested in it learn faster and remember longer than students who study it under pressure. Many cases of poor performance and even drop-out at higher secondary level can be traced back to the wrong stream having been chosen at the end of class X.</w:t>
      </w:r>
    </w:p>
    <w:p>
      <w:pPr>
        <w:numPr>
          <w:ilvl w:val="0"/>
          <w:numId w:val="1011"/>
        </w:numPr>
        <w:spacing w:line="480" w:lineRule="auto" w:after="120"/>
        <w:jc w:val="both"/>
      </w:pPr>
      <w:r>
        <w:rPr>
          <w:rFonts w:ascii="Times New Roman" w:hAnsi="Times New Roman" w:cs="Times New Roman" w:eastAsia="Times New Roman"/>
          <w:b/>
          <w:bCs/>
          <w:sz w:val="24"/>
        </w:rPr>
        <w:t xml:space="preserve">Better mental health.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adolescent who has some idea about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“what he wants to become”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feels confident and secure. The adolescent who has no idea at all suffers from career confusion, anxiety and even depression. The growing problem of student suicide in India is partly a problem of career confusion.</w:t>
      </w:r>
    </w:p>
    <w:p>
      <w:pPr>
        <w:numPr>
          <w:ilvl w:val="0"/>
          <w:numId w:val="1011"/>
        </w:numPr>
        <w:spacing w:line="480" w:lineRule="auto" w:after="120"/>
        <w:jc w:val="both"/>
      </w:pPr>
      <w:r>
        <w:rPr>
          <w:rFonts w:ascii="Times New Roman" w:hAnsi="Times New Roman" w:cs="Times New Roman" w:eastAsia="Times New Roman"/>
          <w:b/>
          <w:bCs/>
          <w:sz w:val="24"/>
        </w:rPr>
        <w:t xml:space="preserve">Better use of human resources.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country’s point of view, a child who is in the right vocation contributes much more than a child who is in the wrong vocation. Vocational interest assessment is a small but powerful tool for matching the child to the right opportunity.</w:t>
      </w:r>
    </w:p>
    <w:p>
      <w:pPr>
        <w:numPr>
          <w:ilvl w:val="0"/>
          <w:numId w:val="1011"/>
        </w:numPr>
        <w:spacing w:line="480" w:lineRule="auto" w:after="120"/>
        <w:jc w:val="both"/>
      </w:pPr>
      <w:r>
        <w:rPr>
          <w:rFonts w:ascii="Times New Roman" w:hAnsi="Times New Roman" w:cs="Times New Roman" w:eastAsia="Times New Roman"/>
          <w:b/>
          <w:bCs/>
          <w:sz w:val="24"/>
        </w:rPr>
        <w:t xml:space="preserve">Reduction of unemployment of educated youth.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large part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“educated unemployment”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India is, in fact,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wrongly-educated unemployment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and girls have qualifications which the labour market does not need, while industries are looking for skilled workers in trades that no one has been trained for. Better vocational interest assessment at the secondary level can slowly reduce this gap.</w:t>
      </w:r>
    </w:p>
    <w:p>
      <w:pPr>
        <w:numPr>
          <w:ilvl w:val="0"/>
          <w:numId w:val="1011"/>
        </w:numPr>
        <w:spacing w:line="480" w:lineRule="auto" w:after="120"/>
        <w:jc w:val="both"/>
      </w:pPr>
      <w:r>
        <w:rPr>
          <w:rFonts w:ascii="Times New Roman" w:hAnsi="Times New Roman" w:cs="Times New Roman" w:eastAsia="Times New Roman"/>
          <w:b/>
          <w:bCs/>
          <w:sz w:val="24"/>
        </w:rPr>
        <w:t xml:space="preserve">Encouragement to non-traditional vocations.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boys and girls take an interest test, they often find that their highest interest is in a vocation about which their family and society have never spoken to them. A girl may discover that her highest interest is in the Technical area; a boy may discover that his highest interest is in the Artistic area. Such findings can challenge the gender stereotype which is still strong in Indian society.</w:t>
      </w:r>
    </w:p>
    <w:p>
      <w:pPr>
        <w:numPr>
          <w:ilvl w:val="0"/>
          <w:numId w:val="1011"/>
        </w:numPr>
        <w:spacing w:line="480" w:lineRule="auto" w:after="120"/>
        <w:jc w:val="both"/>
      </w:pPr>
      <w:r>
        <w:rPr>
          <w:rFonts w:ascii="Times New Roman" w:hAnsi="Times New Roman" w:cs="Times New Roman" w:eastAsia="Times New Roman"/>
          <w:b/>
          <w:bCs/>
          <w:sz w:val="24"/>
        </w:rPr>
        <w:t xml:space="preserve">Foundation for further guidance.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data forms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first step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guidance file (cumulative record) of the student. Without it, the entire structure of school guidance becomes weak.</w:t>
      </w:r>
    </w:p>
    <w:bookmarkEnd w:id="36"/>
    <w:bookmarkStart w:id="37" w:name="gender-differences-in-career-choices"/>
    <w:p>
      <w:pPr>
        <w:pStyle w:val="Heading2"/>
        <w:spacing w:line="360" w:lineRule="auto"/>
        <w:jc w:val="center"/>
      </w:pPr>
      <w:r>
        <w:rPr>
          <w:rFonts w:ascii="Times New Roman" w:hAnsi="Times New Roman" w:cs="Times New Roman" w:eastAsia="Times New Roman"/>
          <w:b/>
          <w:sz w:val="28"/>
        </w:rPr>
        <w:t xml:space="preserve">1.9 GENDER DIFFERENCES IN CAREER CHOICES</w:t>
      </w:r>
    </w:p>
    <w:p>
      <w:pPr>
        <w:pStyle w:val="FirstParagraph"/>
        <w:spacing w:line="480" w:lineRule="auto" w:after="120"/>
        <w:jc w:val="both"/>
      </w:pPr>
      <w:r>
        <w:rPr>
          <w:rFonts w:ascii="Times New Roman" w:hAnsi="Times New Roman" w:cs="Times New Roman" w:eastAsia="Times New Roman"/>
          <w:sz w:val="24"/>
        </w:rPr>
        <w:t xml:space="preserve">Gender is one of the strongest factors that influence vocational choice in India. In our society, certain vocations are traditionally seen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“men’s vocations”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engineering, mechanic work, defence, agriculture, transport, mining, etc. — while certain other vocations are seen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“women’s vocations”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teaching at primary level, nursing, child-care, tailoring, beauty-care, household management, etc. These are called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gender-typed vocations</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This typing happens for several reasons. First,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family role models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different for boys and girls. A boy mostly sees his father, uncles and elder brothers in their vocational roles, while a girl mostly sees her mother, aunts and elder sisters. Second,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textbooks and stories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school subtly carry the same picture — pilots, scientists and engineers in textbooks are usually shown as men, while nurses, primary teachers and home-makers are usually shown as women. Third,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given to children in early childhood are different — a boy is given cars, guns, building blocks and tools; a girl is given dolls, kitchen sets and cradles. Fourth,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opportunities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outdoor experience, internet exposure and travel are usually wider for boys than for girls, particularly in rural India.</w:t>
      </w:r>
    </w:p>
    <w:p>
      <w:pPr>
        <w:pStyle w:val="BodyText"/>
        <w:spacing w:line="480" w:lineRule="auto" w:after="120"/>
        <w:jc w:val="both"/>
      </w:pPr>
      <w:r>
        <w:rPr>
          <w:rFonts w:ascii="Times New Roman" w:hAnsi="Times New Roman" w:cs="Times New Roman" w:eastAsia="Times New Roman"/>
          <w:sz w:val="24"/>
        </w:rPr>
        <w:t xml:space="preserve">The combined effect of all these factors is that, by the time a child reaches class IX, his vocational interest is already partly coloured by his gender. The present study tries to find out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how strong this gender effect 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two schools of Meerut District in 2026, when the National Education Policy 2020 has been at work for some years and the country has, at least at the policy level, talked about gender-equality in education.</w:t>
      </w:r>
    </w:p>
    <w:bookmarkEnd w:id="37"/>
    <w:bookmarkStart w:id="47" w:name="X666ca1cc192bb019523ed6ed24cea0ff51aade4"/>
    <w:p>
      <w:pPr>
        <w:pStyle w:val="Heading2"/>
        <w:spacing w:line="360" w:lineRule="auto"/>
        <w:jc w:val="center"/>
      </w:pPr>
      <w:r>
        <w:rPr>
          <w:rFonts w:ascii="Times New Roman" w:hAnsi="Times New Roman" w:cs="Times New Roman" w:eastAsia="Times New Roman"/>
          <w:b/>
          <w:sz w:val="28"/>
        </w:rPr>
        <w:t xml:space="preserve">1.10 VOCATIONAL INTEREST AREAS OF KULSHRESTHA’S V.I.R.</w:t>
      </w:r>
    </w:p>
    <w:p>
      <w:pPr>
        <w:pStyle w:val="FirstParagraph"/>
        <w:spacing w:line="480" w:lineRule="auto" w:after="120"/>
        <w:jc w:val="both"/>
      </w:pPr>
      <w:r>
        <w:rPr>
          <w:rFonts w:ascii="Times New Roman" w:hAnsi="Times New Roman" w:cs="Times New Roman" w:eastAsia="Times New Roman"/>
          <w:sz w:val="24"/>
        </w:rPr>
        <w:t xml:space="preserve">The Vocational Interest Record (V.I.R.) by Dr. S.P. Kulshrestha measures interest in the following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nine areas</w:t>
      </w:r>
      <w:r>
        <w:rPr>
          <w:rFonts w:ascii="Times New Roman" w:hAnsi="Times New Roman" w:cs="Times New Roman" w:eastAsia="Times New Roman"/>
          <w:sz w:val="24"/>
        </w:rPr>
        <w:t xml:space="preserve">. A short and simple description of each area is given below.</w:t>
      </w:r>
    </w:p>
    <w:bookmarkStart w:id="38" w:name="literary-area"/>
    <w:p>
      <w:pPr>
        <w:pStyle w:val="Heading3"/>
        <w:spacing w:line="360" w:lineRule="auto"/>
        <w:jc w:val="left"/>
      </w:pPr>
      <w:r>
        <w:rPr>
          <w:rFonts w:ascii="Times New Roman" w:hAnsi="Times New Roman" w:cs="Times New Roman" w:eastAsia="Times New Roman"/>
          <w:b/>
          <w:sz w:val="26"/>
        </w:rPr>
        <w:t xml:space="preserve">1.10.1 Literary Area</w:t>
      </w:r>
    </w:p>
    <w:p>
      <w:pPr>
        <w:pStyle w:val="FirstParagraph"/>
        <w:spacing w:line="480" w:lineRule="auto" w:after="120"/>
        <w:jc w:val="both"/>
      </w:pPr>
      <w:r>
        <w:rPr>
          <w:rFonts w:ascii="Times New Roman" w:hAnsi="Times New Roman" w:cs="Times New Roman" w:eastAsia="Times New Roman"/>
          <w:sz w:val="24"/>
        </w:rPr>
        <w:t xml:space="preserve">The literary area covers vocations which involve reading, writing, language, journalism, library work, translation, teaching of language, literary research and editorial work. Examples are: writer, poet, journalist, librarian, lecturer of Hindi/English, court reporter, editor of a magazine, screen-script writer, etc. A student high in the literary area enjoys reading novels, writing diaries, debating, taking part in essay competitions and so on.</w:t>
      </w:r>
    </w:p>
    <w:bookmarkEnd w:id="38"/>
    <w:bookmarkStart w:id="39" w:name="scientific-area"/>
    <w:p>
      <w:pPr>
        <w:pStyle w:val="Heading3"/>
        <w:spacing w:line="360" w:lineRule="auto"/>
        <w:jc w:val="left"/>
      </w:pPr>
      <w:r>
        <w:rPr>
          <w:rFonts w:ascii="Times New Roman" w:hAnsi="Times New Roman" w:cs="Times New Roman" w:eastAsia="Times New Roman"/>
          <w:b/>
          <w:sz w:val="26"/>
        </w:rPr>
        <w:t xml:space="preserve">1.10.2 Scientific Area</w:t>
      </w:r>
    </w:p>
    <w:p>
      <w:pPr>
        <w:pStyle w:val="FirstParagraph"/>
        <w:spacing w:line="480" w:lineRule="auto" w:after="120"/>
        <w:jc w:val="both"/>
      </w:pPr>
      <w:r>
        <w:rPr>
          <w:rFonts w:ascii="Times New Roman" w:hAnsi="Times New Roman" w:cs="Times New Roman" w:eastAsia="Times New Roman"/>
          <w:sz w:val="24"/>
        </w:rPr>
        <w:t xml:space="preserve">The scientific area covers vocations which involve curiosity, experimentation, laboratory work, observation, analysis and discovery of natural laws. Examples are: scientist, doctor, biologist, chemist, physicist, biotechnologist, environmental scientist, science teacher, research assistant, etc. A student high in the scientific area enjoys solving puzzles, doing science projects, watching documentaries on space and nature, and asking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questions.</w:t>
      </w:r>
    </w:p>
    <w:bookmarkEnd w:id="39"/>
    <w:bookmarkStart w:id="40" w:name="executive-area"/>
    <w:p>
      <w:pPr>
        <w:pStyle w:val="Heading3"/>
        <w:spacing w:line="360" w:lineRule="auto"/>
        <w:jc w:val="left"/>
      </w:pPr>
      <w:r>
        <w:rPr>
          <w:rFonts w:ascii="Times New Roman" w:hAnsi="Times New Roman" w:cs="Times New Roman" w:eastAsia="Times New Roman"/>
          <w:b/>
          <w:sz w:val="26"/>
        </w:rPr>
        <w:t xml:space="preserve">1.10.3 Executive Area</w:t>
      </w:r>
    </w:p>
    <w:p>
      <w:pPr>
        <w:pStyle w:val="FirstParagraph"/>
        <w:spacing w:line="480" w:lineRule="auto" w:after="120"/>
        <w:jc w:val="both"/>
      </w:pPr>
      <w:r>
        <w:rPr>
          <w:rFonts w:ascii="Times New Roman" w:hAnsi="Times New Roman" w:cs="Times New Roman" w:eastAsia="Times New Roman"/>
          <w:sz w:val="24"/>
        </w:rPr>
        <w:t xml:space="preserve">The executive area covers vocations which involve leadership, planning, organising, decision-making and supervising the work of others. Examples are: civil services officer (I.A.S./I.P.S./P.C.S.), army officer, police officer, manager, principal, magistrate, public relations officer, event manager, etc. A student high in the executive area enjoys class monitor responsibilities, planning school functions, leading a team in a debate competition or in a sports event.</w:t>
      </w:r>
    </w:p>
    <w:bookmarkEnd w:id="40"/>
    <w:bookmarkStart w:id="41" w:name="commercial-area"/>
    <w:p>
      <w:pPr>
        <w:pStyle w:val="Heading3"/>
        <w:spacing w:line="360" w:lineRule="auto"/>
        <w:jc w:val="left"/>
      </w:pPr>
      <w:r>
        <w:rPr>
          <w:rFonts w:ascii="Times New Roman" w:hAnsi="Times New Roman" w:cs="Times New Roman" w:eastAsia="Times New Roman"/>
          <w:b/>
          <w:sz w:val="26"/>
        </w:rPr>
        <w:t xml:space="preserve">1.10.4 Commercial Area</w:t>
      </w:r>
    </w:p>
    <w:p>
      <w:pPr>
        <w:pStyle w:val="FirstParagraph"/>
        <w:spacing w:line="480" w:lineRule="auto" w:after="120"/>
        <w:jc w:val="both"/>
      </w:pPr>
      <w:r>
        <w:rPr>
          <w:rFonts w:ascii="Times New Roman" w:hAnsi="Times New Roman" w:cs="Times New Roman" w:eastAsia="Times New Roman"/>
          <w:sz w:val="24"/>
        </w:rPr>
        <w:t xml:space="preserve">The commercial area covers vocations which involve money, accounts, banking, business, trade, marketing, insurance and finance. Examples are: chartered accountant, banker, businessman, shop-owner, sales executive, stock-broker, insurance agent, tax consultant, etc. A student high in the commercial area enjoys keeping accounts, helping in a family shop, selling things in a school fair and reading the business page of the newspaper.</w:t>
      </w:r>
    </w:p>
    <w:bookmarkEnd w:id="41"/>
    <w:bookmarkStart w:id="42" w:name="artistic-area"/>
    <w:p>
      <w:pPr>
        <w:pStyle w:val="Heading3"/>
        <w:spacing w:line="360" w:lineRule="auto"/>
        <w:jc w:val="left"/>
      </w:pPr>
      <w:r>
        <w:rPr>
          <w:rFonts w:ascii="Times New Roman" w:hAnsi="Times New Roman" w:cs="Times New Roman" w:eastAsia="Times New Roman"/>
          <w:b/>
          <w:sz w:val="26"/>
        </w:rPr>
        <w:t xml:space="preserve">1.10.5 Artistic Area</w:t>
      </w:r>
    </w:p>
    <w:p>
      <w:pPr>
        <w:pStyle w:val="FirstParagraph"/>
        <w:spacing w:line="480" w:lineRule="auto" w:after="120"/>
        <w:jc w:val="both"/>
      </w:pPr>
      <w:r>
        <w:rPr>
          <w:rFonts w:ascii="Times New Roman" w:hAnsi="Times New Roman" w:cs="Times New Roman" w:eastAsia="Times New Roman"/>
          <w:sz w:val="24"/>
        </w:rPr>
        <w:t xml:space="preserve">The artistic area covers vocations which involve beauty, creativity, imagination, drawing, painting, dancing, singing, music, fashion designing, photography, interior decoration, animation and the fine arts. Examples are: artist, painter, musician, dancer, fashion designer, interior decorator, animation artist, photographer, etc. A student high in the artistic area enjoys sketching, painting, decorating his room, taking photographs and watching dance and music programmes.</w:t>
      </w:r>
    </w:p>
    <w:bookmarkEnd w:id="42"/>
    <w:bookmarkStart w:id="43" w:name="agriculture-area"/>
    <w:p>
      <w:pPr>
        <w:pStyle w:val="Heading3"/>
        <w:spacing w:line="360" w:lineRule="auto"/>
        <w:jc w:val="left"/>
      </w:pPr>
      <w:r>
        <w:rPr>
          <w:rFonts w:ascii="Times New Roman" w:hAnsi="Times New Roman" w:cs="Times New Roman" w:eastAsia="Times New Roman"/>
          <w:b/>
          <w:sz w:val="26"/>
        </w:rPr>
        <w:t xml:space="preserve">1.10.6 Agriculture Area</w:t>
      </w:r>
    </w:p>
    <w:p>
      <w:pPr>
        <w:pStyle w:val="FirstParagraph"/>
        <w:spacing w:line="480" w:lineRule="auto" w:after="120"/>
        <w:jc w:val="both"/>
      </w:pPr>
      <w:r>
        <w:rPr>
          <w:rFonts w:ascii="Times New Roman" w:hAnsi="Times New Roman" w:cs="Times New Roman" w:eastAsia="Times New Roman"/>
          <w:sz w:val="24"/>
        </w:rPr>
        <w:t xml:space="preserve">The agriculture area covers vocations which involve plants, animals, farming, gardening, dairy, poultry, fisheries, forestry and horticulture. Examples are: farmer, agricultural scientist, veterinary doctor, dairy manager, horticulturist, forest officer, agriculture extension officer, fisheries officer, etc. A student high in the agriculture area enjoys gardening, taking care of pet animals, visiting agricultural fairs and watching programmes on farming techniques on Doordarshan Krishi.</w:t>
      </w:r>
    </w:p>
    <w:bookmarkEnd w:id="43"/>
    <w:bookmarkStart w:id="44" w:name="technical-area"/>
    <w:p>
      <w:pPr>
        <w:pStyle w:val="Heading3"/>
        <w:spacing w:line="360" w:lineRule="auto"/>
        <w:jc w:val="left"/>
      </w:pPr>
      <w:r>
        <w:rPr>
          <w:rFonts w:ascii="Times New Roman" w:hAnsi="Times New Roman" w:cs="Times New Roman" w:eastAsia="Times New Roman"/>
          <w:b/>
          <w:sz w:val="26"/>
        </w:rPr>
        <w:t xml:space="preserve">1.10.7 Technical Area</w:t>
      </w:r>
    </w:p>
    <w:p>
      <w:pPr>
        <w:pStyle w:val="FirstParagraph"/>
        <w:spacing w:line="480" w:lineRule="auto" w:after="120"/>
        <w:jc w:val="both"/>
      </w:pPr>
      <w:r>
        <w:rPr>
          <w:rFonts w:ascii="Times New Roman" w:hAnsi="Times New Roman" w:cs="Times New Roman" w:eastAsia="Times New Roman"/>
          <w:sz w:val="24"/>
        </w:rPr>
        <w:t xml:space="preserve">The technical area (also called the constructive area in some manuals) covers vocations which involve machines, tools, electrical and mechanical work, repair, building, construction, civil work, automobile, electronics and information technology hardware. Examples are: engineer, mechanic, electrician, mason, carpenter, plumber, motor-mechanic, draftsman, computer-hardware technician, mobile-repair worker, etc. A student high in the technical area enjoys opening and repairing toys, helping in repair of cycles or motor-cycles, watching how new buildings are made and using simple tools at home.</w:t>
      </w:r>
    </w:p>
    <w:bookmarkEnd w:id="44"/>
    <w:bookmarkStart w:id="45" w:name="household-area"/>
    <w:p>
      <w:pPr>
        <w:pStyle w:val="Heading3"/>
        <w:spacing w:line="360" w:lineRule="auto"/>
        <w:jc w:val="left"/>
      </w:pPr>
      <w:r>
        <w:rPr>
          <w:rFonts w:ascii="Times New Roman" w:hAnsi="Times New Roman" w:cs="Times New Roman" w:eastAsia="Times New Roman"/>
          <w:b/>
          <w:sz w:val="26"/>
        </w:rPr>
        <w:t xml:space="preserve">1.10.8 Household Area</w:t>
      </w:r>
    </w:p>
    <w:p>
      <w:pPr>
        <w:pStyle w:val="FirstParagraph"/>
        <w:spacing w:line="480" w:lineRule="auto" w:after="120"/>
        <w:jc w:val="both"/>
      </w:pPr>
      <w:r>
        <w:rPr>
          <w:rFonts w:ascii="Times New Roman" w:hAnsi="Times New Roman" w:cs="Times New Roman" w:eastAsia="Times New Roman"/>
          <w:sz w:val="24"/>
        </w:rPr>
        <w:t xml:space="preserve">The household area covers vocations which involve the running of a home or an institution that takes care of people — cooking, sewing, child-care, nursing, dietetics, hotel-management, hostel-warden duty, beauty-care and personal grooming. Examples are: home-maker, dietitian, nutritionist, nurse, beautician, tailor, cook in a hotel, hostel warden, child-care worker, etc. A student high in the household area enjoys cooking simple food, helping in housework, keeping the rooms clean and decorated, and taking care of younger children of the family.</w:t>
      </w:r>
    </w:p>
    <w:bookmarkEnd w:id="45"/>
    <w:bookmarkStart w:id="46" w:name="social-area"/>
    <w:p>
      <w:pPr>
        <w:pStyle w:val="Heading3"/>
        <w:spacing w:line="360" w:lineRule="auto"/>
        <w:jc w:val="left"/>
      </w:pPr>
      <w:r>
        <w:rPr>
          <w:rFonts w:ascii="Times New Roman" w:hAnsi="Times New Roman" w:cs="Times New Roman" w:eastAsia="Times New Roman"/>
          <w:b/>
          <w:sz w:val="26"/>
        </w:rPr>
        <w:t xml:space="preserve">1.10.9 Social Area</w:t>
      </w:r>
    </w:p>
    <w:p>
      <w:pPr>
        <w:pStyle w:val="FirstParagraph"/>
        <w:spacing w:line="480" w:lineRule="auto" w:after="120"/>
        <w:jc w:val="both"/>
      </w:pPr>
      <w:r>
        <w:rPr>
          <w:rFonts w:ascii="Times New Roman" w:hAnsi="Times New Roman" w:cs="Times New Roman" w:eastAsia="Times New Roman"/>
          <w:sz w:val="24"/>
        </w:rPr>
        <w:t xml:space="preserve">The social area covers vocations which involve helping, teaching, healing, caring and serving fellow human beings, especially in groups. Examples are: school teacher, doctor, social worker, counsellor, NGO worker, ANM/ASHA worker, community health officer, religious worker, lawyer working for the poor, etc. A student high in the social area enjoys helping a sick friend, taking part in N.S.S./Scouts and Guides activities, donating to charities and joining clean-the-school campaigns.</w:t>
      </w:r>
    </w:p>
    <w:p>
      <w:pPr>
        <w:pStyle w:val="BodyText"/>
        <w:spacing w:line="480" w:lineRule="auto" w:after="120"/>
        <w:jc w:val="both"/>
      </w:pPr>
      <w:r>
        <w:rPr>
          <w:rFonts w:ascii="Times New Roman" w:hAnsi="Times New Roman" w:cs="Times New Roman" w:eastAsia="Times New Roman"/>
          <w:sz w:val="24"/>
        </w:rPr>
        <w:t xml:space="preserve">The nine areas, taken together, give a fairly complete picture of the world of work as it exists in modern India. They are also wide enough to absorb the new vocations created by digital technology — for example, a YouTuber may be classified into Artistic + Literary, while a software engineer may be classified into Technical + Scientific.</w:t>
      </w:r>
    </w:p>
    <w:bookmarkEnd w:id="46"/>
    <w:bookmarkEnd w:id="47"/>
    <w:bookmarkStart w:id="48" w:name="need-and-significance-of-the-study"/>
    <w:p>
      <w:pPr>
        <w:pStyle w:val="Heading2"/>
        <w:spacing w:line="360" w:lineRule="auto"/>
        <w:jc w:val="center"/>
      </w:pPr>
      <w:r>
        <w:rPr>
          <w:rFonts w:ascii="Times New Roman" w:hAnsi="Times New Roman" w:cs="Times New Roman" w:eastAsia="Times New Roman"/>
          <w:b/>
          <w:sz w:val="28"/>
        </w:rPr>
        <w:t xml:space="preserve">1.11 NEED AND SIGNIFICANCE OF THE STUDY</w:t>
      </w:r>
    </w:p>
    <w:p>
      <w:pPr>
        <w:pStyle w:val="FirstParagraph"/>
        <w:spacing w:line="480" w:lineRule="auto" w:after="120"/>
        <w:jc w:val="both"/>
      </w:pPr>
      <w:r>
        <w:rPr>
          <w:rFonts w:ascii="Times New Roman" w:hAnsi="Times New Roman" w:cs="Times New Roman" w:eastAsia="Times New Roman"/>
          <w:sz w:val="24"/>
        </w:rPr>
        <w:t xml:space="preserve">The need and significance of the present study can be put forward under the following points.</w:t>
      </w:r>
    </w:p>
    <w:p>
      <w:pPr>
        <w:numPr>
          <w:ilvl w:val="0"/>
          <w:numId w:val="1012"/>
        </w:numPr>
        <w:spacing w:line="480" w:lineRule="auto" w:after="120"/>
        <w:jc w:val="both"/>
      </w:pPr>
      <w:r>
        <w:rPr>
          <w:rFonts w:ascii="Times New Roman" w:hAnsi="Times New Roman" w:cs="Times New Roman" w:eastAsia="Times New Roman"/>
          <w:sz w:val="24"/>
        </w:rPr>
        <w:t xml:space="preserve">The choice of an unsuitable career is one of the major causes of personal unhappiness and national wastage. A study which throws light on the vocational interest pattern of secondary school boys and girls is, therefore, important on practical grounds.</w:t>
      </w:r>
    </w:p>
    <w:p>
      <w:pPr>
        <w:numPr>
          <w:ilvl w:val="0"/>
          <w:numId w:val="1012"/>
        </w:numPr>
        <w:spacing w:line="480" w:lineRule="auto" w:after="120"/>
        <w:jc w:val="both"/>
      </w:pPr>
      <w:r>
        <w:rPr>
          <w:rFonts w:ascii="Times New Roman" w:hAnsi="Times New Roman" w:cs="Times New Roman" w:eastAsia="Times New Roman"/>
          <w:sz w:val="24"/>
        </w:rPr>
        <w:t xml:space="preserve">Although the V.I.R. by Dr. Kulshrestha is a widely used tool, very few studies have applied it on the secondary school students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recent years. The present study fills this small but important gap of local data.</w:t>
      </w:r>
    </w:p>
    <w:p>
      <w:pPr>
        <w:numPr>
          <w:ilvl w:val="0"/>
          <w:numId w:val="1012"/>
        </w:numPr>
        <w:spacing w:line="480" w:lineRule="auto" w:after="120"/>
        <w:jc w:val="both"/>
      </w:pPr>
      <w:r>
        <w:rPr>
          <w:rFonts w:ascii="Times New Roman" w:hAnsi="Times New Roman" w:cs="Times New Roman" w:eastAsia="Times New Roman"/>
          <w:sz w:val="24"/>
        </w:rPr>
        <w:t xml:space="preserve">Earlier studies done in the 1980s and 1990s often reported very large gender differences. After more than three decades of policy-level changes — the Right to Education Act 2009, the Beti Bachao Beti Padhao programme, the digital revolution, the entry of women into many male-dominated fields — it is necessary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check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whether the gender differences are still as wide.</w:t>
      </w:r>
    </w:p>
    <w:p>
      <w:pPr>
        <w:numPr>
          <w:ilvl w:val="0"/>
          <w:numId w:val="1012"/>
        </w:numPr>
        <w:spacing w:line="480" w:lineRule="auto" w:after="120"/>
        <w:jc w:val="both"/>
      </w:pPr>
      <w:r>
        <w:rPr>
          <w:rFonts w:ascii="Times New Roman" w:hAnsi="Times New Roman" w:cs="Times New Roman" w:eastAsia="Times New Roman"/>
          <w:sz w:val="24"/>
        </w:rPr>
        <w:t xml:space="preserve">The findings of the study can be used by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D.I.E.T., Meerut</w:t>
      </w:r>
      <w:r>
        <w:rPr>
          <w:rFonts w:ascii="Times New Roman" w:hAnsi="Times New Roman" w:cs="Times New Roman" w:eastAsia="Times New Roman"/>
          <w:sz w:val="24"/>
        </w:rPr>
        <w:t xml:space="preserve">, by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District Education Officer (Secondary), Meerut</w:t>
      </w:r>
      <w:r>
        <w:rPr>
          <w:rFonts w:ascii="Times New Roman" w:hAnsi="Times New Roman" w:cs="Times New Roman" w:eastAsia="Times New Roman"/>
          <w:sz w:val="24"/>
        </w:rPr>
        <w:t xml:space="preserve">, and by the principals of the two sample schools for planning local interventions.</w:t>
      </w:r>
    </w:p>
    <w:p>
      <w:pPr>
        <w:numPr>
          <w:ilvl w:val="0"/>
          <w:numId w:val="1012"/>
        </w:numPr>
        <w:spacing w:line="480" w:lineRule="auto" w:after="120"/>
        <w:jc w:val="both"/>
      </w:pPr>
      <w:r>
        <w:rPr>
          <w:rFonts w:ascii="Times New Roman" w:hAnsi="Times New Roman" w:cs="Times New Roman" w:eastAsia="Times New Roman"/>
          <w:sz w:val="24"/>
        </w:rPr>
        <w:t xml:space="preserve">The present study compares not only boys and girls but also class IX and class X students of two very different settings — a rural Government school and an urban private CBSE school. The comparison brings out clearly whether vocational interest is more influenced by gender or by school setting.</w:t>
      </w:r>
    </w:p>
    <w:p>
      <w:pPr>
        <w:numPr>
          <w:ilvl w:val="0"/>
          <w:numId w:val="1012"/>
        </w:numPr>
        <w:spacing w:line="480" w:lineRule="auto" w:after="120"/>
        <w:jc w:val="both"/>
      </w:pPr>
      <w:r>
        <w:rPr>
          <w:rFonts w:ascii="Times New Roman" w:hAnsi="Times New Roman" w:cs="Times New Roman" w:eastAsia="Times New Roman"/>
          <w:sz w:val="24"/>
        </w:rPr>
        <w:t xml:space="preserve">The findings will be useful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 often unknowingly push the child into a vocation of family preference rather than of personal interest.</w:t>
      </w:r>
    </w:p>
    <w:p>
      <w:pPr>
        <w:numPr>
          <w:ilvl w:val="0"/>
          <w:numId w:val="1012"/>
        </w:numPr>
        <w:spacing w:line="480" w:lineRule="auto" w:after="120"/>
        <w:jc w:val="both"/>
      </w:pPr>
      <w:r>
        <w:rPr>
          <w:rFonts w:ascii="Times New Roman" w:hAnsi="Times New Roman" w:cs="Times New Roman" w:eastAsia="Times New Roman"/>
          <w:sz w:val="24"/>
        </w:rPr>
        <w:t xml:space="preserve">The study will, in a small way, support the goals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Education Policy 2020</w:t>
      </w:r>
      <w:r>
        <w:rPr>
          <w:rFonts w:ascii="Times New Roman" w:hAnsi="Times New Roman" w:cs="Times New Roman" w:eastAsia="Times New Roman"/>
          <w:sz w:val="24"/>
        </w:rPr>
        <w:t xml:space="preserve">, which insists on early vocational exposure and freedom of subject choice at the secondary stage.</w:t>
      </w:r>
    </w:p>
    <w:bookmarkEnd w:id="48"/>
    <w:bookmarkStart w:id="49" w:name="statement-of-the-problem"/>
    <w:p>
      <w:pPr>
        <w:pStyle w:val="Heading2"/>
        <w:spacing w:line="360" w:lineRule="auto"/>
        <w:jc w:val="center"/>
      </w:pPr>
      <w:r>
        <w:rPr>
          <w:rFonts w:ascii="Times New Roman" w:hAnsi="Times New Roman" w:cs="Times New Roman" w:eastAsia="Times New Roman"/>
          <w:b/>
          <w:sz w:val="28"/>
        </w:rPr>
        <w:t xml:space="preserve">1.12 STATEMENT OF THE PROBLEM</w:t>
      </w:r>
    </w:p>
    <w:p>
      <w:pPr>
        <w:pStyle w:val="FirstParagraph"/>
        <w:spacing w:line="480" w:lineRule="auto" w:after="120"/>
        <w:jc w:val="both"/>
      </w:pPr>
      <w:r>
        <w:rPr>
          <w:rFonts w:ascii="Times New Roman" w:hAnsi="Times New Roman" w:cs="Times New Roman" w:eastAsia="Times New Roman"/>
          <w:sz w:val="24"/>
        </w:rPr>
        <w:t xml:space="preserve">Keeping the above background in view, the problem of the present investigation has been stated as under:</w:t>
      </w:r>
    </w:p>
    <w:p>
      <w:pPr>
        <w:pStyle w:val="BlockText"/>
        <w:spacing w:line="480" w:lineRule="auto" w:after="120"/>
        <w:jc w:val="both"/>
      </w:pPr>
      <w:r>
        <w:rPr>
          <w:rFonts w:ascii="Times New Roman" w:hAnsi="Times New Roman" w:cs="Times New Roman" w:eastAsia="Times New Roman"/>
          <w:b/>
          <w:bCs/>
          <w:sz w:val="24"/>
        </w:rPr>
        <w:t xml:space="preserve">“A Comparative Study of the Vocational Interests of Boys and Girls Studying at Secondary Level.”</w:t>
      </w:r>
    </w:p>
    <w:p>
      <w:pPr>
        <w:pStyle w:val="FirstParagraph"/>
        <w:spacing w:line="480" w:lineRule="auto" w:after="120"/>
        <w:jc w:val="both"/>
      </w:pPr>
      <w:r>
        <w:rPr>
          <w:rFonts w:ascii="Times New Roman" w:hAnsi="Times New Roman" w:cs="Times New Roman" w:eastAsia="Times New Roman"/>
          <w:sz w:val="24"/>
        </w:rPr>
        <w:t xml:space="preserve">The study is restricted to the students of classes IX and X of two schools of Meerut District — Shri Sanskrit Inter College, Aitmadpur (rural Government) and K.P. International School, Kila Parikshit Garh (urban private, CBSE). The vocational interests have been measured by the Vocational Interest Record (V.I.R.) of Dr. S.P. Kulshrestha, which yields scores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nine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Literary, Scientific, Executive, Commercial, Artistic, Agriculture, Technical, Household and Social.</w:t>
      </w:r>
    </w:p>
    <w:bookmarkEnd w:id="49"/>
    <w:bookmarkStart w:id="50" w:name="objectives-of-the-study"/>
    <w:p>
      <w:pPr>
        <w:pStyle w:val="Heading2"/>
        <w:spacing w:line="360" w:lineRule="auto"/>
        <w:jc w:val="center"/>
      </w:pPr>
      <w:r>
        <w:rPr>
          <w:rFonts w:ascii="Times New Roman" w:hAnsi="Times New Roman" w:cs="Times New Roman" w:eastAsia="Times New Roman"/>
          <w:b/>
          <w:sz w:val="28"/>
        </w:rPr>
        <w:t xml:space="preserve">1.13 OBJECTIVES OF THE STUDY</w:t>
      </w:r>
    </w:p>
    <w:p>
      <w:pPr>
        <w:pStyle w:val="FirstParagraph"/>
        <w:spacing w:line="480" w:lineRule="auto" w:after="120"/>
        <w:jc w:val="both"/>
      </w:pPr>
      <w:r>
        <w:rPr>
          <w:rFonts w:ascii="Times New Roman" w:hAnsi="Times New Roman" w:cs="Times New Roman" w:eastAsia="Times New Roman"/>
          <w:sz w:val="24"/>
        </w:rPr>
        <w:t xml:space="preserve">The following five objectives have been framed for the study:</w:t>
      </w:r>
    </w:p>
    <w:p>
      <w:pPr>
        <w:pStyle w:val="BodyText"/>
        <w:spacing w:line="480" w:lineRule="auto" w:after="120"/>
        <w:jc w:val="both"/>
      </w:pPr>
      <w:r>
        <w:rPr>
          <w:rFonts w:ascii="Times New Roman" w:hAnsi="Times New Roman" w:cs="Times New Roman" w:eastAsia="Times New Roman"/>
          <w:b/>
          <w:bCs/>
          <w:sz w:val="24"/>
        </w:rPr>
        <w:t xml:space="preserve">Objective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vocational interest pattern of boys studying at the secondary level.</w:t>
      </w:r>
    </w:p>
    <w:p>
      <w:pPr>
        <w:pStyle w:val="BodyText"/>
        <w:spacing w:line="480" w:lineRule="auto" w:after="120"/>
        <w:jc w:val="both"/>
      </w:pPr>
      <w:r>
        <w:rPr>
          <w:rFonts w:ascii="Times New Roman" w:hAnsi="Times New Roman" w:cs="Times New Roman" w:eastAsia="Times New Roman"/>
          <w:b/>
          <w:bCs/>
          <w:sz w:val="24"/>
        </w:rPr>
        <w:t xml:space="preserve">Objective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vocational interest pattern of girls studying at the secondary level.</w:t>
      </w:r>
    </w:p>
    <w:p>
      <w:pPr>
        <w:pStyle w:val="BodyText"/>
        <w:spacing w:line="480" w:lineRule="auto" w:after="120"/>
        <w:jc w:val="both"/>
      </w:pPr>
      <w:r>
        <w:rPr>
          <w:rFonts w:ascii="Times New Roman" w:hAnsi="Times New Roman" w:cs="Times New Roman" w:eastAsia="Times New Roman"/>
          <w:b/>
          <w:bCs/>
          <w:sz w:val="24"/>
        </w:rPr>
        <w:t xml:space="preserve">Objective 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 total vocational interest scores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boys and girls of the secondary level.</w:t>
      </w:r>
    </w:p>
    <w:p>
      <w:pPr>
        <w:pStyle w:val="BodyText"/>
        <w:spacing w:line="480" w:lineRule="auto" w:after="120"/>
        <w:jc w:val="both"/>
      </w:pPr>
      <w:r>
        <w:rPr>
          <w:rFonts w:ascii="Times New Roman" w:hAnsi="Times New Roman" w:cs="Times New Roman" w:eastAsia="Times New Roman"/>
          <w:b/>
          <w:bCs/>
          <w:sz w:val="24"/>
        </w:rPr>
        <w:t xml:space="preserve">Objective 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area-wise 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scores of boys and girls of the secondary level on each of the nine areas of Kulshrestha’s V.I.R., separately.</w:t>
      </w:r>
    </w:p>
    <w:p>
      <w:pPr>
        <w:pStyle w:val="BodyText"/>
        <w:spacing w:line="480" w:lineRule="auto" w:after="120"/>
        <w:jc w:val="both"/>
      </w:pPr>
      <w:r>
        <w:rPr>
          <w:rFonts w:ascii="Times New Roman" w:hAnsi="Times New Roman" w:cs="Times New Roman" w:eastAsia="Times New Roman"/>
          <w:b/>
          <w:bCs/>
          <w:sz w:val="24"/>
        </w:rPr>
        <w:t xml:space="preserve">Objective 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find out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most preferred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least preferred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area of boys and girls of the secondary level and to suggest implications for vocational guidance, educational planning and parental counselling.</w:t>
      </w:r>
    </w:p>
    <w:bookmarkEnd w:id="50"/>
    <w:bookmarkStart w:id="51" w:name="hypotheses-of-the-study"/>
    <w:p>
      <w:pPr>
        <w:pStyle w:val="Heading2"/>
        <w:spacing w:line="360" w:lineRule="auto"/>
        <w:jc w:val="center"/>
      </w:pPr>
      <w:r>
        <w:rPr>
          <w:rFonts w:ascii="Times New Roman" w:hAnsi="Times New Roman" w:cs="Times New Roman" w:eastAsia="Times New Roman"/>
          <w:b/>
          <w:sz w:val="28"/>
        </w:rPr>
        <w:t xml:space="preserve">1.14 HYPOTHESES OF THE STUDY</w:t>
      </w:r>
    </w:p>
    <w:p>
      <w:pPr>
        <w:pStyle w:val="FirstParagraph"/>
        <w:spacing w:line="480" w:lineRule="auto" w:after="120"/>
        <w:jc w:val="both"/>
      </w:pPr>
      <w:r>
        <w:rPr>
          <w:rFonts w:ascii="Times New Roman" w:hAnsi="Times New Roman" w:cs="Times New Roman" w:eastAsia="Times New Roman"/>
          <w:sz w:val="24"/>
        </w:rPr>
        <w:t xml:space="preserve">The following four null hypotheses have been formulated and tested in the study at the 0.05 and 0.01 levels of significance:</w:t>
      </w:r>
    </w:p>
    <w:p>
      <w:pPr>
        <w:pStyle w:val="BodyText"/>
        <w:spacing w:line="480" w:lineRule="auto" w:after="120"/>
        <w:jc w:val="both"/>
      </w:pPr>
      <w:r>
        <w:rPr>
          <w:rFonts w:ascii="Times New Roman" w:hAnsi="Times New Roman" w:cs="Times New Roman" w:eastAsia="Times New Roman"/>
          <w:b/>
          <w:bCs/>
          <w:sz w:val="24"/>
        </w:rPr>
        <w:t xml:space="preserve">H0₁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There exists no significant difference between the mean total vocational interest scores of boys and girls of the secondary level.</w:t>
      </w:r>
    </w:p>
    <w:p>
      <w:pPr>
        <w:pStyle w:val="BodyText"/>
        <w:spacing w:line="480" w:lineRule="auto" w:after="120"/>
        <w:jc w:val="both"/>
      </w:pPr>
      <w:r>
        <w:rPr>
          <w:rFonts w:ascii="Times New Roman" w:hAnsi="Times New Roman" w:cs="Times New Roman" w:eastAsia="Times New Roman"/>
          <w:b/>
          <w:bCs/>
          <w:sz w:val="24"/>
        </w:rPr>
        <w:t xml:space="preserve">H0₂</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There exists no significant difference between the mean scores of boys and girls of the secondary level on each of the nine vocational interest areas of Kulshrestha’s V.I.R., taken separately.</w:t>
      </w:r>
    </w:p>
    <w:p>
      <w:pPr>
        <w:pStyle w:val="BodyText"/>
        <w:spacing w:line="480" w:lineRule="auto" w:after="120"/>
        <w:jc w:val="both"/>
      </w:pPr>
      <w:r>
        <w:rPr>
          <w:rFonts w:ascii="Times New Roman" w:hAnsi="Times New Roman" w:cs="Times New Roman" w:eastAsia="Times New Roman"/>
          <w:b/>
          <w:bCs/>
          <w:sz w:val="24"/>
        </w:rPr>
        <w:t xml:space="preserve">H0₃</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There exists no significant difference between the mean total vocational interest scores of class IX and class X students of the secondary level.</w:t>
      </w:r>
    </w:p>
    <w:p>
      <w:pPr>
        <w:pStyle w:val="BodyText"/>
        <w:spacing w:line="480" w:lineRule="auto" w:after="120"/>
        <w:jc w:val="both"/>
      </w:pPr>
      <w:r>
        <w:rPr>
          <w:rFonts w:ascii="Times New Roman" w:hAnsi="Times New Roman" w:cs="Times New Roman" w:eastAsia="Times New Roman"/>
          <w:b/>
          <w:bCs/>
          <w:sz w:val="24"/>
        </w:rPr>
        <w:t xml:space="preserve">H0₄</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There exists no significant difference in the rank order of the nine vocational interest areas as preferred by boys and as preferred by girls of the secondary level.</w:t>
      </w:r>
    </w:p>
    <w:bookmarkEnd w:id="51"/>
    <w:bookmarkStart w:id="52" w:name="X37c49da2bd8e24dc4d279ed380c012767d0147e"/>
    <w:p>
      <w:pPr>
        <w:pStyle w:val="Heading2"/>
        <w:spacing w:line="360" w:lineRule="auto"/>
        <w:jc w:val="center"/>
      </w:pPr>
      <w:r>
        <w:rPr>
          <w:rFonts w:ascii="Times New Roman" w:hAnsi="Times New Roman" w:cs="Times New Roman" w:eastAsia="Times New Roman"/>
          <w:b/>
          <w:sz w:val="28"/>
        </w:rPr>
        <w:t xml:space="preserve">1.15 OPERATIONAL DEFINITIONS OF THE TERMS USED</w:t>
      </w:r>
    </w:p>
    <w:p>
      <w:pPr>
        <w:pStyle w:val="FirstParagraph"/>
        <w:spacing w:line="480" w:lineRule="auto" w:after="120"/>
        <w:jc w:val="both"/>
      </w:pPr>
      <w:r>
        <w:rPr>
          <w:rFonts w:ascii="Times New Roman" w:hAnsi="Times New Roman" w:cs="Times New Roman" w:eastAsia="Times New Roman"/>
          <w:sz w:val="24"/>
        </w:rPr>
        <w:t xml:space="preserve">For the purpose of the present study, the following terms have been operationally defined:</w:t>
      </w:r>
    </w:p>
    <w:p>
      <w:pPr>
        <w:numPr>
          <w:ilvl w:val="0"/>
          <w:numId w:val="1013"/>
        </w:numPr>
        <w:spacing w:line="480" w:lineRule="auto" w:after="120"/>
        <w:jc w:val="both"/>
      </w:pP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in this study, refers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obtained by the student on each of the nine areas of the Vocational Interest Record (V.I.R.) by Dr. S.P. Kulshrestha. Higher the score on a particular area, higher the interest of the student in that area.</w:t>
      </w:r>
    </w:p>
    <w:p>
      <w:pPr>
        <w:numPr>
          <w:ilvl w:val="0"/>
          <w:numId w:val="1013"/>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40 male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classes IX and X of the two sample schools who appeared on the V.I.R. on the day of administration. Twenty boys came from Shri Sanskrit Inter College, Aitmadpur (10 of class IX and 10 of class X); the other twenty came from K.P. International School, Kila Parikshit Garh (10 of class IX and 10 of class X).</w:t>
      </w:r>
    </w:p>
    <w:p>
      <w:pPr>
        <w:numPr>
          <w:ilvl w:val="0"/>
          <w:numId w:val="1013"/>
        </w:numPr>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40 female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classes IX and X of the two sample schools, drawn in exactly the same manner as the boys (10 + 10 = 20 from each of the two schools).</w:t>
      </w:r>
    </w:p>
    <w:p>
      <w:pPr>
        <w:numPr>
          <w:ilvl w:val="0"/>
          <w:numId w:val="1013"/>
        </w:numPr>
        <w:spacing w:line="480" w:lineRule="auto" w:after="120"/>
        <w:jc w:val="both"/>
      </w:pPr>
      <w:r>
        <w:rPr>
          <w:rFonts w:ascii="Times New Roman" w:hAnsi="Times New Roman" w:cs="Times New Roman" w:eastAsia="Times New Roman"/>
          <w:b/>
          <w:bCs/>
          <w:sz w:val="24"/>
        </w:rPr>
        <w:t xml:space="preserve">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level”</w:t>
      </w:r>
      <w:r>
        <w:rPr>
          <w:rFonts w:ascii="Times New Roman" w:hAnsi="Times New Roman" w:cs="Times New Roman" w:eastAsia="Times New Roman"/>
          <w:sz w:val="24"/>
        </w:rPr>
        <w:t xml:space="preserve">, in this study, refers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classes IX and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regular school system, in which the age range of the student is approximately 14 – 16 years.</w:t>
      </w:r>
    </w:p>
    <w:p>
      <w:pPr>
        <w:numPr>
          <w:ilvl w:val="0"/>
          <w:numId w:val="1013"/>
        </w:numPr>
        <w:spacing w:line="480" w:lineRule="auto" w:after="120"/>
        <w:jc w:val="both"/>
      </w:pPr>
      <w:r>
        <w:rPr>
          <w:rFonts w:ascii="Times New Roman" w:hAnsi="Times New Roman" w:cs="Times New Roman" w:eastAsia="Times New Roman"/>
          <w:b/>
          <w:bCs/>
          <w:sz w:val="24"/>
        </w:rPr>
        <w:t xml:space="preserve">Comparative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“comparative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a study which finds out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similarities and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two or more groups (in this case, boys and girls) on a common variable (in this case, vocational interest), with the help of suitable statistical techniques (mean, S.D., t-test).</w:t>
      </w:r>
    </w:p>
    <w:p>
      <w:pPr>
        <w:numPr>
          <w:ilvl w:val="0"/>
          <w:numId w:val="1013"/>
        </w:numPr>
        <w:spacing w:line="480" w:lineRule="auto" w:after="120"/>
        <w:jc w:val="both"/>
      </w:pPr>
      <w:r>
        <w:rPr>
          <w:rFonts w:ascii="Times New Roman" w:hAnsi="Times New Roman" w:cs="Times New Roman" w:eastAsia="Times New Roman"/>
          <w:b/>
          <w:b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the standardised paper-and-pencil test developed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Agra in the year 1976 (revised periodically) which measures the vocational interest of the student in nine areas through 90 forced-choice items.</w:t>
      </w:r>
    </w:p>
    <w:bookmarkEnd w:id="52"/>
    <w:bookmarkStart w:id="53" w:name="delimitations-of-the-study"/>
    <w:p>
      <w:pPr>
        <w:pStyle w:val="Heading2"/>
        <w:spacing w:line="360" w:lineRule="auto"/>
        <w:jc w:val="center"/>
      </w:pPr>
      <w:r>
        <w:rPr>
          <w:rFonts w:ascii="Times New Roman" w:hAnsi="Times New Roman" w:cs="Times New Roman" w:eastAsia="Times New Roman"/>
          <w:b/>
          <w:sz w:val="28"/>
        </w:rPr>
        <w:t xml:space="preserve">1.16 DELIMITATIONS OF THE STUDY</w:t>
      </w:r>
    </w:p>
    <w:p>
      <w:pPr>
        <w:pStyle w:val="FirstParagraph"/>
        <w:spacing w:line="480" w:lineRule="auto" w:after="120"/>
        <w:jc w:val="both"/>
      </w:pPr>
      <w:r>
        <w:rPr>
          <w:rFonts w:ascii="Times New Roman" w:hAnsi="Times New Roman" w:cs="Times New Roman" w:eastAsia="Times New Roman"/>
          <w:sz w:val="24"/>
        </w:rPr>
        <w:t xml:space="preserve">In the interest of feasibility, the present study has been delimited as follows:</w:t>
      </w:r>
    </w:p>
    <w:p>
      <w:pPr>
        <w:numPr>
          <w:ilvl w:val="0"/>
          <w:numId w:val="1014"/>
        </w:numPr>
        <w:spacing w:line="480" w:lineRule="auto" w:after="120"/>
        <w:jc w:val="both"/>
      </w:pPr>
      <w:r>
        <w:rPr>
          <w:rFonts w:ascii="Times New Roman" w:hAnsi="Times New Roman" w:cs="Times New Roman" w:eastAsia="Times New Roman"/>
          <w:sz w:val="24"/>
        </w:rPr>
        <w:t xml:space="preserve">The study has been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State of Uttar Pradesh.</w:t>
      </w:r>
    </w:p>
    <w:p>
      <w:pPr>
        <w:numPr>
          <w:ilvl w:val="0"/>
          <w:numId w:val="1014"/>
        </w:numPr>
        <w:spacing w:line="480" w:lineRule="auto" w:after="120"/>
        <w:jc w:val="both"/>
      </w:pPr>
      <w:r>
        <w:rPr>
          <w:rFonts w:ascii="Times New Roman" w:hAnsi="Times New Roman" w:cs="Times New Roman" w:eastAsia="Times New Roman"/>
          <w:sz w:val="24"/>
        </w:rPr>
        <w:t xml:space="preserve">The study has been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 one rural Government school (Shri Sanskrit Inter College, Aitmadpur) and one urban private CBSE school (K.P. International School, Kila Parikshit Garh).</w:t>
      </w:r>
    </w:p>
    <w:p>
      <w:pPr>
        <w:numPr>
          <w:ilvl w:val="0"/>
          <w:numId w:val="1014"/>
        </w:numPr>
        <w:spacing w:line="480" w:lineRule="auto" w:after="120"/>
        <w:jc w:val="both"/>
      </w:pPr>
      <w:r>
        <w:rPr>
          <w:rFonts w:ascii="Times New Roman" w:hAnsi="Times New Roman" w:cs="Times New Roman" w:eastAsia="Times New Roman"/>
          <w:sz w:val="24"/>
        </w:rPr>
        <w:t xml:space="preserve">The study has been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classes IX and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Classes XI and XII (higher secondary) and classes VI to VIII (upper-primary) have not been covered.</w:t>
      </w:r>
    </w:p>
    <w:p>
      <w:pPr>
        <w:numPr>
          <w:ilvl w:val="0"/>
          <w:numId w:val="1014"/>
        </w:numPr>
        <w:spacing w:line="480" w:lineRule="auto" w:after="120"/>
        <w:jc w:val="both"/>
      </w:pPr>
      <w:r>
        <w:rPr>
          <w:rFonts w:ascii="Times New Roman" w:hAnsi="Times New Roman" w:cs="Times New Roman" w:eastAsia="Times New Roman"/>
          <w:sz w:val="24"/>
        </w:rPr>
        <w:t xml:space="preserve">The total sample size has been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eighty (80)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40 boys and 40 girls.</w:t>
      </w:r>
    </w:p>
    <w:p>
      <w:pPr>
        <w:numPr>
          <w:ilvl w:val="0"/>
          <w:numId w:val="1014"/>
        </w:numPr>
        <w:spacing w:line="480" w:lineRule="auto" w:after="120"/>
        <w:jc w:val="both"/>
      </w:pPr>
      <w:r>
        <w:rPr>
          <w:rFonts w:ascii="Times New Roman" w:hAnsi="Times New Roman" w:cs="Times New Roman" w:eastAsia="Times New Roman"/>
          <w:sz w:val="24"/>
        </w:rPr>
        <w:t xml:space="preserve">The tool used for data collection has been delimited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S.P. Kulshrestha. No other interest test has been used.</w:t>
      </w:r>
    </w:p>
    <w:p>
      <w:pPr>
        <w:numPr>
          <w:ilvl w:val="0"/>
          <w:numId w:val="1014"/>
        </w:numPr>
        <w:spacing w:line="480" w:lineRule="auto" w:after="120"/>
        <w:jc w:val="both"/>
      </w:pPr>
      <w:r>
        <w:rPr>
          <w:rFonts w:ascii="Times New Roman" w:hAnsi="Times New Roman" w:cs="Times New Roman" w:eastAsia="Times New Roman"/>
          <w:sz w:val="24"/>
        </w:rPr>
        <w:t xml:space="preserve">The statistical analysis has been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 Standard Deviation, t-test and Percentage analysis</w:t>
      </w:r>
      <w:r>
        <w:rPr>
          <w:rFonts w:ascii="Times New Roman" w:hAnsi="Times New Roman" w:cs="Times New Roman" w:eastAsia="Times New Roman"/>
          <w:sz w:val="24"/>
        </w:rPr>
        <w:t xml:space="preserve">. Higher techniques like ANOVA, factor analysis and regression have not been used.</w:t>
      </w:r>
    </w:p>
    <w:p>
      <w:pPr>
        <w:numPr>
          <w:ilvl w:val="0"/>
          <w:numId w:val="1014"/>
        </w:numPr>
        <w:spacing w:line="480" w:lineRule="auto" w:after="120"/>
        <w:jc w:val="both"/>
      </w:pPr>
      <w:r>
        <w:rPr>
          <w:rFonts w:ascii="Times New Roman" w:hAnsi="Times New Roman" w:cs="Times New Roman" w:eastAsia="Times New Roman"/>
          <w:sz w:val="24"/>
        </w:rPr>
        <w:t xml:space="preserve">The variable studied has been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Vocational aptitude, personality, intelligence and socio-economic status have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been studied.</w:t>
      </w:r>
    </w:p>
    <w:p>
      <w:pPr>
        <w:numPr>
          <w:ilvl w:val="0"/>
          <w:numId w:val="1014"/>
        </w:numPr>
        <w:spacing w:line="480" w:lineRule="auto" w:after="120"/>
        <w:jc w:val="both"/>
      </w:pPr>
      <w:r>
        <w:rPr>
          <w:rFonts w:ascii="Times New Roman" w:hAnsi="Times New Roman" w:cs="Times New Roman" w:eastAsia="Times New Roman"/>
          <w:sz w:val="24"/>
        </w:rPr>
        <w:t xml:space="preserve">The data collection has been delimited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academic session 2025–2026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two sample schools.</w:t>
      </w:r>
    </w:p>
    <w:bookmarkEnd w:id="53"/>
    <w:bookmarkStart w:id="54" w:name="assumptions-of-the-study"/>
    <w:p>
      <w:pPr>
        <w:pStyle w:val="Heading2"/>
        <w:spacing w:line="360" w:lineRule="auto"/>
        <w:jc w:val="center"/>
      </w:pPr>
      <w:r>
        <w:rPr>
          <w:rFonts w:ascii="Times New Roman" w:hAnsi="Times New Roman" w:cs="Times New Roman" w:eastAsia="Times New Roman"/>
          <w:b/>
          <w:sz w:val="28"/>
        </w:rPr>
        <w:t xml:space="preserve">1.17 ASSUMPTIONS OF THE STUDY</w:t>
      </w:r>
    </w:p>
    <w:p>
      <w:pPr>
        <w:pStyle w:val="FirstParagraph"/>
        <w:spacing w:line="480" w:lineRule="auto" w:after="120"/>
        <w:jc w:val="both"/>
      </w:pPr>
      <w:r>
        <w:rPr>
          <w:rFonts w:ascii="Times New Roman" w:hAnsi="Times New Roman" w:cs="Times New Roman" w:eastAsia="Times New Roman"/>
          <w:sz w:val="24"/>
        </w:rPr>
        <w:t xml:space="preserve">The following assumptions form the basis of the present study:</w:t>
      </w:r>
    </w:p>
    <w:p>
      <w:pPr>
        <w:numPr>
          <w:ilvl w:val="0"/>
          <w:numId w:val="1015"/>
        </w:numPr>
        <w:spacing w:line="480" w:lineRule="auto" w:after="120"/>
        <w:jc w:val="both"/>
      </w:pPr>
      <w:r>
        <w:rPr>
          <w:rFonts w:ascii="Times New Roman" w:hAnsi="Times New Roman" w:cs="Times New Roman" w:eastAsia="Times New Roman"/>
          <w:sz w:val="24"/>
        </w:rPr>
        <w:t xml:space="preserve">It is assumed that the eighty students of the sample have responded to the V.I.R.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honestly and to the best of their understanding</w:t>
      </w:r>
      <w:r>
        <w:rPr>
          <w:rFonts w:ascii="Times New Roman" w:hAnsi="Times New Roman" w:cs="Times New Roman" w:eastAsia="Times New Roman"/>
          <w:sz w:val="24"/>
        </w:rPr>
        <w:t xml:space="preserve">.</w:t>
      </w:r>
    </w:p>
    <w:p>
      <w:pPr>
        <w:numPr>
          <w:ilvl w:val="0"/>
          <w:numId w:val="1015"/>
        </w:numPr>
        <w:spacing w:line="480" w:lineRule="auto" w:after="120"/>
        <w:jc w:val="both"/>
      </w:pPr>
      <w:r>
        <w:rPr>
          <w:rFonts w:ascii="Times New Roman" w:hAnsi="Times New Roman" w:cs="Times New Roman" w:eastAsia="Times New Roman"/>
          <w:sz w:val="24"/>
        </w:rPr>
        <w:t xml:space="preserve">It is assumed that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V.I.R. is a reliable and valid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measuring vocational interest of secondary school students of Hindi-speaking states like Uttar Pradesh, since the manual reports adequate reliability (test-retest = 0.85) and content validity.</w:t>
      </w:r>
    </w:p>
    <w:p>
      <w:pPr>
        <w:numPr>
          <w:ilvl w:val="0"/>
          <w:numId w:val="1015"/>
        </w:numPr>
        <w:spacing w:line="480" w:lineRule="auto" w:after="120"/>
        <w:jc w:val="both"/>
      </w:pPr>
      <w:r>
        <w:rPr>
          <w:rFonts w:ascii="Times New Roman" w:hAnsi="Times New Roman" w:cs="Times New Roman" w:eastAsia="Times New Roman"/>
          <w:sz w:val="24"/>
        </w:rPr>
        <w:t xml:space="preserve">It is assumed that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two sample schools are fairly representative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rural Government schools and the urban private CBSE schools of Meerut District respectively.</w:t>
      </w:r>
    </w:p>
    <w:p>
      <w:pPr>
        <w:numPr>
          <w:ilvl w:val="0"/>
          <w:numId w:val="1015"/>
        </w:numPr>
        <w:spacing w:line="480" w:lineRule="auto" w:after="120"/>
        <w:jc w:val="both"/>
      </w:pPr>
      <w:r>
        <w:rPr>
          <w:rFonts w:ascii="Times New Roman" w:hAnsi="Times New Roman" w:cs="Times New Roman" w:eastAsia="Times New Roman"/>
          <w:sz w:val="24"/>
        </w:rPr>
        <w:t xml:space="preserve">It is assumed that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 and girls of the sample are matched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age (14 – 16 years) and class (IX and X), so that any difference found in their vocational interest scores can reasonably be attributed to gender.</w:t>
      </w:r>
    </w:p>
    <w:p>
      <w:pPr>
        <w:numPr>
          <w:ilvl w:val="0"/>
          <w:numId w:val="1015"/>
        </w:numPr>
        <w:spacing w:line="480" w:lineRule="auto" w:after="120"/>
        <w:jc w:val="both"/>
      </w:pPr>
      <w:r>
        <w:rPr>
          <w:rFonts w:ascii="Times New Roman" w:hAnsi="Times New Roman" w:cs="Times New Roman" w:eastAsia="Times New Roman"/>
          <w:sz w:val="24"/>
        </w:rPr>
        <w:t xml:space="preserve">It is assumed that, since the test was administered in classroom conditions with the help of the class teacher,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physical and psychological conditions of administration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uniform for all the eighty students.</w:t>
      </w:r>
    </w:p>
    <w:bookmarkEnd w:id="54"/>
    <w:bookmarkStart w:id="55" w:name="organisation-of-the-study"/>
    <w:p>
      <w:pPr>
        <w:pStyle w:val="Heading2"/>
        <w:spacing w:line="360" w:lineRule="auto"/>
        <w:jc w:val="center"/>
      </w:pPr>
      <w:r>
        <w:rPr>
          <w:rFonts w:ascii="Times New Roman" w:hAnsi="Times New Roman" w:cs="Times New Roman" w:eastAsia="Times New Roman"/>
          <w:b/>
          <w:sz w:val="28"/>
        </w:rPr>
        <w:t xml:space="preserve">1.18 ORGANISATION OF THE STUDY</w:t>
      </w:r>
    </w:p>
    <w:p>
      <w:pPr>
        <w:pStyle w:val="FirstParagraph"/>
        <w:spacing w:line="480" w:lineRule="auto" w:after="120"/>
        <w:jc w:val="both"/>
      </w:pPr>
      <w:r>
        <w:rPr>
          <w:rFonts w:ascii="Times New Roman" w:hAnsi="Times New Roman" w:cs="Times New Roman" w:eastAsia="Times New Roman"/>
          <w:sz w:val="24"/>
        </w:rPr>
        <w:t xml:space="preserve">The dissertation has been organised in the following manner:</w:t>
      </w:r>
    </w:p>
    <w:p>
      <w:pPr>
        <w:pStyle w:val="BodyText"/>
        <w:spacing w:line="480" w:lineRule="auto" w:after="120"/>
        <w:jc w:val="both"/>
      </w:pPr>
      <w:r>
        <w:rPr>
          <w:rFonts w:ascii="Times New Roman" w:hAnsi="Times New Roman" w:cs="Times New Roman" w:eastAsia="Times New Roman"/>
          <w:b/>
          <w:bCs/>
          <w:sz w:val="24"/>
        </w:rPr>
        <w:t xml:space="preserve">Chapter I —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is the present chapter. It introduces the meaning of interest and vocational interest, presents the theoretical background and the various definitions, describes the nine vocational interest areas of Kulshrestha’s V.I.R., explains the need and significance of the study, states the problem, lists the objectives and hypotheses, gives the operational definitions, and finally, fixes the delimitations and assumptions of the study.</w:t>
      </w:r>
    </w:p>
    <w:p>
      <w:pPr>
        <w:pStyle w:val="BodyText"/>
        <w:spacing w:line="480" w:lineRule="auto" w:after="120"/>
        <w:jc w:val="both"/>
      </w:pPr>
      <w:r>
        <w:rPr>
          <w:rFonts w:ascii="Times New Roman" w:hAnsi="Times New Roman" w:cs="Times New Roman" w:eastAsia="Times New Roman"/>
          <w:b/>
          <w:bCs/>
          <w:sz w:val="24"/>
        </w:rPr>
        <w:t xml:space="preserve">Chapter II — Review of Related Literature.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chapter presents a critical review of fifteen Indian and ten foreign studies related to the topic. Each study is briefly described under the heads — author, year, objectives, method, sample and findings. The chapter ends with a critical analysis, identification of the research gap and a chapter summary.</w:t>
      </w:r>
    </w:p>
    <w:p>
      <w:pPr>
        <w:pStyle w:val="BodyText"/>
        <w:spacing w:line="480" w:lineRule="auto" w:after="120"/>
        <w:jc w:val="both"/>
      </w:pPr>
      <w:r>
        <w:rPr>
          <w:rFonts w:ascii="Times New Roman" w:hAnsi="Times New Roman" w:cs="Times New Roman" w:eastAsia="Times New Roman"/>
          <w:b/>
          <w:bCs/>
          <w:sz w:val="24"/>
        </w:rPr>
        <w:t xml:space="preserve">Chapter III — Research 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chapter describes the research method (descriptive survey), the variables, the population, the sample and the sampling technique. It also describes the V.I.R. in detail with its reliability and validity, the procedure of administration and scoring, the data collection plan and the statistical techniques (Mean, S.D., t-test, percentage). The chapter ends with ethical considerations and methodological limitations.</w:t>
      </w:r>
    </w:p>
    <w:p>
      <w:pPr>
        <w:pStyle w:val="BodyText"/>
        <w:spacing w:line="480" w:lineRule="auto" w:after="120"/>
        <w:jc w:val="both"/>
      </w:pPr>
      <w:r>
        <w:rPr>
          <w:rFonts w:ascii="Times New Roman" w:hAnsi="Times New Roman" w:cs="Times New Roman" w:eastAsia="Times New Roman"/>
          <w:b/>
          <w:bCs/>
          <w:sz w:val="24"/>
        </w:rPr>
        <w:t xml:space="preserve">Chapter IV — Analysis and Interpretation of Data.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this chapter the raw scores of the eighty students are presented, the mean and S.D. of boys and girls are calculated separately for each of the nine areas, the t-test is applied area by area, and the percentage of students at high, average and low levels is computed. Twenty tables and four figures present the data, and detailed interpretation is given after every table.</w:t>
      </w:r>
    </w:p>
    <w:p>
      <w:pPr>
        <w:pStyle w:val="BodyText"/>
        <w:spacing w:line="480" w:lineRule="auto" w:after="120"/>
        <w:jc w:val="both"/>
      </w:pPr>
      <w:r>
        <w:rPr>
          <w:rFonts w:ascii="Times New Roman" w:hAnsi="Times New Roman" w:cs="Times New Roman" w:eastAsia="Times New Roman"/>
          <w:b/>
          <w:bCs/>
          <w:sz w:val="24"/>
        </w:rPr>
        <w:t xml:space="preserve">Chapter V — Summary, Findings, Conclusions and Suggestions.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last chapter summarises the entire study, lists the major findings, presents the conclusions, discusses the educational implications, gives concrete suggestions for teachers, parents, school administrators, guidance counsellors and future researchers, and ends with the limitations and the final conclusion.</w:t>
      </w:r>
    </w:p>
    <w:p>
      <w:pPr>
        <w:pStyle w:val="BodyText"/>
        <w:spacing w:line="480" w:lineRule="auto" w:after="120"/>
        <w:jc w:val="both"/>
      </w:pPr>
      <w:r>
        <w:rPr>
          <w:rFonts w:ascii="Times New Roman" w:hAnsi="Times New Roman" w:cs="Times New Roman" w:eastAsia="Times New Roman"/>
          <w:sz w:val="24"/>
        </w:rPr>
        <w:t xml:space="preserve">The dissertation is followed by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Bibliography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APA 7th edition style)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six Appendices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(Permission letter, Consent letter, Sample items of the V.I.R., Specimen answer-sheet, Specimen raw-data sheet and Sample manual calculations).</w:t>
      </w:r>
    </w:p>
    <w:p>
      <w:pPr>
        <w:spacing w:line="480" w:lineRule="auto" w:after="120"/>
        <w:jc w:val="both"/>
      </w:pPr>
      <w:r>
        <w:rPr>
          <w:rFonts w:ascii="Times New Roman" w:hAnsi="Times New Roman" w:cs="Times New Roman" w:eastAsia="Times New Roman"/>
          <w:sz w:val="24"/>
        </w:rPr>
        <w:br w:type="page"/>
      </w:r>
    </w:p>
    <w:bookmarkEnd w:id="55"/>
    <w:bookmarkEnd w:id="56"/>
    <w:bookmarkStart w:id="57" w:name="chapter-ii"/>
    <w:p>
      <w:pPr>
        <w:pStyle w:val="Heading1"/>
        <w:spacing w:line="360" w:lineRule="auto"/>
        <w:jc w:val="center"/>
      </w:pPr>
      <w:r>
        <w:rPr>
          <w:rFonts w:ascii="Times New Roman" w:hAnsi="Times New Roman" w:cs="Times New Roman" w:eastAsia="Times New Roman"/>
          <w:b/>
          <w:sz w:val="32"/>
        </w:rPr>
        <w:t xml:space="preserve">CHAPTER – II</w:t>
      </w:r>
    </w:p>
    <w:bookmarkEnd w:id="57"/>
    <w:bookmarkStart w:id="92" w:name="review-of-related-literature"/>
    <w:p>
      <w:pPr>
        <w:pStyle w:val="Heading1"/>
        <w:spacing w:line="360" w:lineRule="auto"/>
        <w:jc w:val="center"/>
      </w:pPr>
      <w:r>
        <w:rPr>
          <w:rFonts w:ascii="Times New Roman" w:hAnsi="Times New Roman" w:cs="Times New Roman" w:eastAsia="Times New Roman"/>
          <w:b/>
          <w:sz w:val="32"/>
        </w:rPr>
        <w:t xml:space="preserve">REVIEW OF RELATED LITERATURE</w:t>
      </w:r>
    </w:p>
    <w:bookmarkStart w:id="58" w:name="introduction-2"/>
    <w:p>
      <w:pPr>
        <w:pStyle w:val="Heading2"/>
        <w:spacing w:line="360" w:lineRule="auto"/>
        <w:jc w:val="center"/>
      </w:pPr>
      <w:r>
        <w:rPr>
          <w:rFonts w:ascii="Times New Roman" w:hAnsi="Times New Roman" w:cs="Times New Roman" w:eastAsia="Times New Roman"/>
          <w:b/>
          <w:sz w:val="28"/>
        </w:rPr>
        <w:t xml:space="preserve">2.1 INTRODUCTION</w:t>
      </w:r>
    </w:p>
    <w:p>
      <w:pPr>
        <w:pStyle w:val="FirstParagraph"/>
        <w:spacing w:line="480" w:lineRule="auto" w:after="120"/>
        <w:jc w:val="both"/>
      </w:pPr>
      <w:r>
        <w:rPr>
          <w:rFonts w:ascii="Times New Roman" w:hAnsi="Times New Roman" w:cs="Times New Roman" w:eastAsia="Times New Roman"/>
          <w:sz w:val="24"/>
        </w:rPr>
        <w:t xml:space="preserve">A research study, however small or simple it may be, never stands alone. Every new study is born out of the studies that have come before it, and every new study, in turn, gives birth to fresh questions for the studies that will come after it. This chain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“before and after”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very life of research. Before going to the field with a fresh problem, the researcher must look back and read the work that other research workers have already done on the same or similar problems. This act of looking back is called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Review of Related Literature</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review of related literature is, therefore, an organised search of the studies — books, journal articles, doctoral and M.Ed. dissertations, reports of universities, Government documents and authentic websites — which have a direct or indirect bearing on the problem in hand. In the present chapter, the investigator has tried to bring together a useful sample of such studies on the topic of vocational interests, with special attention to those studies that have compared boys and girls at the secondary level.</w:t>
      </w:r>
    </w:p>
    <w:bookmarkEnd w:id="58"/>
    <w:bookmarkStart w:id="59" w:name="need-for-review-of-related-literature"/>
    <w:p>
      <w:pPr>
        <w:pStyle w:val="Heading2"/>
        <w:spacing w:line="360" w:lineRule="auto"/>
        <w:jc w:val="center"/>
      </w:pPr>
      <w:r>
        <w:rPr>
          <w:rFonts w:ascii="Times New Roman" w:hAnsi="Times New Roman" w:cs="Times New Roman" w:eastAsia="Times New Roman"/>
          <w:b/>
          <w:sz w:val="28"/>
        </w:rPr>
        <w:t xml:space="preserve">2.2 NEED FOR REVIEW OF RELATED LITERATURE</w:t>
      </w:r>
    </w:p>
    <w:p>
      <w:pPr>
        <w:pStyle w:val="FirstParagraph"/>
        <w:spacing w:line="480" w:lineRule="auto" w:after="120"/>
        <w:jc w:val="both"/>
      </w:pPr>
      <w:r>
        <w:rPr>
          <w:rFonts w:ascii="Times New Roman" w:hAnsi="Times New Roman" w:cs="Times New Roman" w:eastAsia="Times New Roman"/>
          <w:sz w:val="24"/>
        </w:rPr>
        <w:t xml:space="preserve">The review of related literature serves the following important purposes in any research:</w:t>
      </w:r>
    </w:p>
    <w:p>
      <w:pPr>
        <w:numPr>
          <w:ilvl w:val="0"/>
          <w:numId w:val="1016"/>
        </w:numPr>
        <w:spacing w:line="480" w:lineRule="auto" w:after="120"/>
        <w:jc w:val="both"/>
      </w:pPr>
      <w:r>
        <w:rPr>
          <w:rFonts w:ascii="Times New Roman" w:hAnsi="Times New Roman" w:cs="Times New Roman" w:eastAsia="Times New Roman"/>
          <w:b/>
          <w:bCs/>
          <w:sz w:val="24"/>
        </w:rPr>
        <w:t xml:space="preserve">Avoiding duplication.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saves the researcher from working on a problem on which adequate work has already been done.</w:t>
      </w:r>
    </w:p>
    <w:p>
      <w:pPr>
        <w:numPr>
          <w:ilvl w:val="0"/>
          <w:numId w:val="1016"/>
        </w:numPr>
        <w:spacing w:line="480" w:lineRule="auto" w:after="120"/>
        <w:jc w:val="both"/>
      </w:pPr>
      <w:r>
        <w:rPr>
          <w:rFonts w:ascii="Times New Roman" w:hAnsi="Times New Roman" w:cs="Times New Roman" w:eastAsia="Times New Roman"/>
          <w:b/>
          <w:bCs/>
          <w:sz w:val="24"/>
        </w:rPr>
        <w:t xml:space="preserve">Sharpening the problem.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well-read mind is a better mind. The review helps the researcher in narrowing down the problem and in framing more suitable objectives and hypotheses.</w:t>
      </w:r>
    </w:p>
    <w:p>
      <w:pPr>
        <w:numPr>
          <w:ilvl w:val="0"/>
          <w:numId w:val="1016"/>
        </w:numPr>
        <w:spacing w:line="480" w:lineRule="auto" w:after="120"/>
        <w:jc w:val="both"/>
      </w:pPr>
      <w:r>
        <w:rPr>
          <w:rFonts w:ascii="Times New Roman" w:hAnsi="Times New Roman" w:cs="Times New Roman" w:eastAsia="Times New Roman"/>
          <w:b/>
          <w:bCs/>
          <w:sz w:val="24"/>
        </w:rPr>
        <w:t xml:space="preserve">Selection of the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Many tools have already been developed by previous workers. The review helps the new researcher to pick a ready-made and standardised tool, instead of struggling to make a new one.</w:t>
      </w:r>
    </w:p>
    <w:p>
      <w:pPr>
        <w:numPr>
          <w:ilvl w:val="0"/>
          <w:numId w:val="1016"/>
        </w:numPr>
        <w:spacing w:line="480" w:lineRule="auto" w:after="120"/>
        <w:jc w:val="both"/>
      </w:pPr>
      <w:r>
        <w:rPr>
          <w:rFonts w:ascii="Times New Roman" w:hAnsi="Times New Roman" w:cs="Times New Roman" w:eastAsia="Times New Roman"/>
          <w:b/>
          <w:bCs/>
          <w:sz w:val="24"/>
        </w:rPr>
        <w:t xml:space="preserve">Selection of the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Whether to choose a survey, an experiment, a case-study or a co-relational design becomes clearer once the previous methods are studied.</w:t>
      </w:r>
    </w:p>
    <w:p>
      <w:pPr>
        <w:numPr>
          <w:ilvl w:val="0"/>
          <w:numId w:val="1016"/>
        </w:numPr>
        <w:spacing w:line="480" w:lineRule="auto" w:after="120"/>
        <w:jc w:val="both"/>
      </w:pPr>
      <w:r>
        <w:rPr>
          <w:rFonts w:ascii="Times New Roman" w:hAnsi="Times New Roman" w:cs="Times New Roman" w:eastAsia="Times New Roman"/>
          <w:b/>
          <w:bCs/>
          <w:sz w:val="24"/>
        </w:rPr>
        <w:t xml:space="preserve">Sampling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Sample size, sampling technique and selection of the population can be planned with greater confidence on the basis of what others have done.</w:t>
      </w:r>
    </w:p>
    <w:p>
      <w:pPr>
        <w:numPr>
          <w:ilvl w:val="0"/>
          <w:numId w:val="1016"/>
        </w:numPr>
        <w:spacing w:line="480" w:lineRule="auto" w:after="120"/>
        <w:jc w:val="both"/>
      </w:pPr>
      <w:r>
        <w:rPr>
          <w:rFonts w:ascii="Times New Roman" w:hAnsi="Times New Roman" w:cs="Times New Roman" w:eastAsia="Times New Roman"/>
          <w:b/>
          <w:bCs/>
          <w:sz w:val="24"/>
        </w:rPr>
        <w:t xml:space="preserve">Interpretation of 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the data is finally collected and analysed, the findings of the present study can be compared with those of similar previous studies. This makes the interpretation richer and more meaningful.</w:t>
      </w:r>
    </w:p>
    <w:p>
      <w:pPr>
        <w:numPr>
          <w:ilvl w:val="0"/>
          <w:numId w:val="1016"/>
        </w:numPr>
        <w:spacing w:line="480" w:lineRule="auto" w:after="120"/>
        <w:jc w:val="both"/>
      </w:pPr>
      <w:r>
        <w:rPr>
          <w:rFonts w:ascii="Times New Roman" w:hAnsi="Times New Roman" w:cs="Times New Roman" w:eastAsia="Times New Roman"/>
          <w:b/>
          <w:bCs/>
          <w:sz w:val="24"/>
        </w:rPr>
        <w:t xml:space="preserve">Identification of the research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most important purpose of the review is the identification of 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“untilled patch”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field of knowledge — a gap which the present study tries to fill.</w:t>
      </w:r>
    </w:p>
    <w:p>
      <w:pPr>
        <w:pStyle w:val="FirstParagraph"/>
        <w:spacing w:line="480" w:lineRule="auto" w:after="120"/>
        <w:jc w:val="both"/>
      </w:pPr>
      <w:r>
        <w:rPr>
          <w:rFonts w:ascii="Times New Roman" w:hAnsi="Times New Roman" w:cs="Times New Roman" w:eastAsia="Times New Roman"/>
          <w:sz w:val="24"/>
        </w:rPr>
        <w:t xml:space="preserve">For the present study, the investigator has examined more than fifty studies. Out of these,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fifteen Indian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 foreign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been selected for detailed presentation in this chapter. The studies have been arranged in two sections — Indian studies and foreign studies — and within each section in chronological order, beginning with the older studies and ending with the most recent ones. After the two sections, a critical analysis is presented, the research gap is identified, and the chapter ends with a brief summary.</w:t>
      </w:r>
    </w:p>
    <w:bookmarkEnd w:id="59"/>
    <w:bookmarkStart w:id="75" w:name="studies-conducted-in-india"/>
    <w:p>
      <w:pPr>
        <w:pStyle w:val="Heading2"/>
        <w:spacing w:line="360" w:lineRule="auto"/>
        <w:jc w:val="center"/>
      </w:pPr>
      <w:r>
        <w:rPr>
          <w:rFonts w:ascii="Times New Roman" w:hAnsi="Times New Roman" w:cs="Times New Roman" w:eastAsia="Times New Roman"/>
          <w:b/>
          <w:sz w:val="28"/>
        </w:rPr>
        <w:t xml:space="preserve">2.3 STUDIES CONDUCTED IN INDIA</w:t>
      </w:r>
    </w:p>
    <w:bookmarkStart w:id="60" w:name="mehta-1968"/>
    <w:p>
      <w:pPr>
        <w:pStyle w:val="Heading3"/>
        <w:spacing w:line="360" w:lineRule="auto"/>
        <w:jc w:val="left"/>
      </w:pPr>
      <w:r>
        <w:rPr>
          <w:rFonts w:ascii="Times New Roman" w:hAnsi="Times New Roman" w:cs="Times New Roman" w:eastAsia="Times New Roman"/>
          <w:b/>
          <w:sz w:val="26"/>
        </w:rPr>
        <w:t xml:space="preserve">2.3.1 Mehta (1968)</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Prabodh Mehta.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High School Students of Gujarat</w:t>
      </w:r>
      <w:r>
        <w:rPr>
          <w:rFonts w:ascii="Times New Roman" w:hAnsi="Times New Roman" w:cs="Times New Roman" w:eastAsia="Times New Roman"/>
          <w:sz w:val="24"/>
        </w:rPr>
        <w:t xml:space="preserve">. Doctoral dissertation, M.S. University of Baroda.</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find out the vocational interest pattern of class IX and class X boys and girls of Gujarat. (ii) To compare the interest pattern of urban and rural students.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600 students (300 boys and 300 girls) of urban and rural high schools of Baroda district.</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Strong Vocational Interest Blank (Indian adaptation).</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scored significantly higher than girls on the technical, scientific and outdoor areas; girls scored higher on the literary, social and aesthetic areas. The urban–rural difference was found to be smaller than the gender difference.</w:t>
      </w:r>
    </w:p>
    <w:bookmarkEnd w:id="60"/>
    <w:bookmarkStart w:id="61" w:name="saxena-1971"/>
    <w:p>
      <w:pPr>
        <w:pStyle w:val="Heading3"/>
        <w:spacing w:line="360" w:lineRule="auto"/>
        <w:jc w:val="left"/>
      </w:pPr>
      <w:r>
        <w:rPr>
          <w:rFonts w:ascii="Times New Roman" w:hAnsi="Times New Roman" w:cs="Times New Roman" w:eastAsia="Times New Roman"/>
          <w:b/>
          <w:sz w:val="26"/>
        </w:rPr>
        <w:t xml:space="preserve">2.3.2 Saxena (1971)</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P.C. Saxena.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Boys and Girls of Higher Secondary Schools of Lucknow</w:t>
      </w:r>
      <w:r>
        <w:rPr>
          <w:rFonts w:ascii="Times New Roman" w:hAnsi="Times New Roman" w:cs="Times New Roman" w:eastAsia="Times New Roman"/>
          <w:sz w:val="24"/>
        </w:rPr>
        <w:t xml:space="preserve">. Ph.D. dissertation, Lucknow University.</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compare the vocational interests of boys and girls. (ii) To find out the relationship between vocational interest and academic achievement.</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Survey method with co-relational analysis.</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400 students (200 boys and 200 girls) of class XI of higher secondary schools of Lucknow.</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 Vocational Interest Record.</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were significantly higher on the executive, scientific, agricultural and technical areas; girls were significantly higher on the literary, fine arts and household areas. A positive correlation was reported between vocational interest in the literary area and overall academic achievement among girls.</w:t>
      </w:r>
    </w:p>
    <w:bookmarkEnd w:id="61"/>
    <w:bookmarkStart w:id="62" w:name="sharma-1980"/>
    <w:p>
      <w:pPr>
        <w:pStyle w:val="Heading3"/>
        <w:spacing w:line="360" w:lineRule="auto"/>
        <w:jc w:val="left"/>
      </w:pPr>
      <w:r>
        <w:rPr>
          <w:rFonts w:ascii="Times New Roman" w:hAnsi="Times New Roman" w:cs="Times New Roman" w:eastAsia="Times New Roman"/>
          <w:b/>
          <w:sz w:val="26"/>
        </w:rPr>
        <w:t xml:space="preserve">2.3.3 Sharma (1980)</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R.K. Sharma.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of Adolescents in Relation to Personality Traits</w:t>
      </w:r>
      <w:r>
        <w:rPr>
          <w:rFonts w:ascii="Times New Roman" w:hAnsi="Times New Roman" w:cs="Times New Roman" w:eastAsia="Times New Roman"/>
          <w:sz w:val="24"/>
        </w:rPr>
        <w:t xml:space="preserve">. Doctoral dissertation, Agra University.</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study the vocational interests of adolescents. (ii) To find out the relationship between selected personality traits (introversion–extraversion, neuroticism) and vocational interests.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Co-relational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350 adolescents (175 boys and 175 girls) of class IX, X and XI from Agra city.</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 Vocational Interest Record and Eysenck Personality Inventory.</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Extraverted adolescents preferred social, executive and persuasive vocations, while introverted adolescents preferred literary and scientific vocations. Boys and girls also differed significantly on six out of ten interest areas, with girls higher on social and household areas.</w:t>
      </w:r>
    </w:p>
    <w:bookmarkEnd w:id="62"/>
    <w:bookmarkStart w:id="63" w:name="pandey-and-tiwari-1985"/>
    <w:p>
      <w:pPr>
        <w:pStyle w:val="Heading3"/>
        <w:spacing w:line="360" w:lineRule="auto"/>
        <w:jc w:val="left"/>
      </w:pPr>
      <w:r>
        <w:rPr>
          <w:rFonts w:ascii="Times New Roman" w:hAnsi="Times New Roman" w:cs="Times New Roman" w:eastAsia="Times New Roman"/>
          <w:b/>
          <w:sz w:val="26"/>
        </w:rPr>
        <w:t xml:space="preserve">2.3.4 Pandey and Tiwari (1985)</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K.K. Pandey and J.B. Tiwari.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Educational Review</w:t>
      </w:r>
      <w:r>
        <w:rPr>
          <w:rFonts w:ascii="Times New Roman" w:hAnsi="Times New Roman" w:cs="Times New Roman" w:eastAsia="Times New Roman"/>
          <w:sz w:val="24"/>
        </w:rPr>
        <w:t xml:space="preserve">, 20(3), 67 – 79.</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vocational interests of urban and rural secondary school students of Eastern Uttar Pradesh.</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 secondary school students (100 urban and 100 rural).</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 V.I.R.</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students were higher on the literary, scientific and executive areas, while rural students were higher on the agricultural area. Both groups gave low priority to the technical area. The investigators observed that the rural sample showed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“fixed”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pattern, dominated by agriculture, suggesting limited career exposure.</w:t>
      </w:r>
    </w:p>
    <w:bookmarkEnd w:id="63"/>
    <w:bookmarkStart w:id="64" w:name="goyal-1990"/>
    <w:p>
      <w:pPr>
        <w:pStyle w:val="Heading3"/>
        <w:spacing w:line="360" w:lineRule="auto"/>
        <w:jc w:val="left"/>
      </w:pPr>
      <w:r>
        <w:rPr>
          <w:rFonts w:ascii="Times New Roman" w:hAnsi="Times New Roman" w:cs="Times New Roman" w:eastAsia="Times New Roman"/>
          <w:b/>
          <w:sz w:val="26"/>
        </w:rPr>
        <w:t xml:space="preserve">2.3.5 Goyal (1990)</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Saroj Goyal.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the Vocational Interests of Adolescent Girls of Punjab</w:t>
      </w:r>
      <w:r>
        <w:rPr>
          <w:rFonts w:ascii="Times New Roman" w:hAnsi="Times New Roman" w:cs="Times New Roman" w:eastAsia="Times New Roman"/>
          <w:sz w:val="24"/>
        </w:rPr>
        <w:t xml:space="preserve">. Doctoral dissertation, Punjab University.</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study the vocational interest pattern of adolescent girls. (ii) To find out the influence of socio-economic status on these interests.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500 girls of classes IX, X and XI from urban and rural areas of Punjab.</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Strong-Campbell Interest Inventory (Indian adaptation) and Socio-Economic Status Scale by Kuppuswamy.</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most preferred areas of adolescent girls were household, literary and social, in that order. Girls of higher socio-economic status showed higher scientific and executive interest than girls of lower socio-economic status. Rural girls showed higher household and agricultural interest than urban girls.</w:t>
      </w:r>
    </w:p>
    <w:bookmarkEnd w:id="64"/>
    <w:bookmarkStart w:id="65" w:name="singh-and-sharma-1995"/>
    <w:p>
      <w:pPr>
        <w:pStyle w:val="Heading3"/>
        <w:spacing w:line="360" w:lineRule="auto"/>
        <w:jc w:val="left"/>
      </w:pPr>
      <w:r>
        <w:rPr>
          <w:rFonts w:ascii="Times New Roman" w:hAnsi="Times New Roman" w:cs="Times New Roman" w:eastAsia="Times New Roman"/>
          <w:b/>
          <w:sz w:val="26"/>
        </w:rPr>
        <w:t xml:space="preserve">2.3.6 Singh and Sharma (1995)</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Singh and S. Sharma.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Educational Research and Extension</w:t>
      </w:r>
      <w:r>
        <w:rPr>
          <w:rFonts w:ascii="Times New Roman" w:hAnsi="Times New Roman" w:cs="Times New Roman" w:eastAsia="Times New Roman"/>
          <w:sz w:val="24"/>
        </w:rPr>
        <w:t xml:space="preserve">, 32(1), 14 – 22.</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vocational interests of boys and girls of Government and private senior secondary schools of Delhi.</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400 students (100 boys and 100 girls each from Government and private schools).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Inventory by Bhargava.</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of both Government and private schools showed higher technical and scientific interest than girls. Girls of both types of schools showed higher household and artistic interest. The interaction effect between gender and type of school was non-significant on most areas.</w:t>
      </w:r>
    </w:p>
    <w:bookmarkEnd w:id="65"/>
    <w:bookmarkStart w:id="66" w:name="rani-2002"/>
    <w:p>
      <w:pPr>
        <w:pStyle w:val="Heading3"/>
        <w:spacing w:line="360" w:lineRule="auto"/>
        <w:jc w:val="left"/>
      </w:pPr>
      <w:r>
        <w:rPr>
          <w:rFonts w:ascii="Times New Roman" w:hAnsi="Times New Roman" w:cs="Times New Roman" w:eastAsia="Times New Roman"/>
          <w:b/>
          <w:sz w:val="26"/>
        </w:rPr>
        <w:t xml:space="preserve">2.3.7 Rani (2002)</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Rita Rani.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and Academic Achievement of Secondary School Students</w:t>
      </w:r>
      <w:r>
        <w:rPr>
          <w:rFonts w:ascii="Times New Roman" w:hAnsi="Times New Roman" w:cs="Times New Roman" w:eastAsia="Times New Roman"/>
          <w:sz w:val="24"/>
        </w:rPr>
        <w:t xml:space="preserve">. M.Ed. Dissertation, M.D. University, Rohtak.</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compare the vocational interest of boys and girls. (ii) To compare the vocational interest of high and low achievers.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 students of class X (100 boys and 100 girls) of Rohtak district.</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 V.I.R.</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Significant gender differences were observed on seven out of ten areas. Boys scored higher on scientific, technical, executive and outdoor areas; girls scored higher on literary, household, social and fine arts. High achievers had a more spread-out interest profile (high scores in three or more areas), while low achievers had a flat profile.</w:t>
      </w:r>
    </w:p>
    <w:bookmarkEnd w:id="66"/>
    <w:bookmarkStart w:id="67" w:name="khan-2005"/>
    <w:p>
      <w:pPr>
        <w:pStyle w:val="Heading3"/>
        <w:spacing w:line="360" w:lineRule="auto"/>
        <w:jc w:val="left"/>
      </w:pPr>
      <w:r>
        <w:rPr>
          <w:rFonts w:ascii="Times New Roman" w:hAnsi="Times New Roman" w:cs="Times New Roman" w:eastAsia="Times New Roman"/>
          <w:b/>
          <w:sz w:val="26"/>
        </w:rPr>
        <w:t xml:space="preserve">2.3.8 Khan (2005)</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Nazreen Khan.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Muslim Adolescent Girls of Aligarh</w:t>
      </w:r>
      <w:r>
        <w:rPr>
          <w:rFonts w:ascii="Times New Roman" w:hAnsi="Times New Roman" w:cs="Times New Roman" w:eastAsia="Times New Roman"/>
          <w:sz w:val="24"/>
        </w:rPr>
        <w:t xml:space="preserve">. Doctoral dissertation, Aligarh Muslim University.</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study the vocational interest pattern of Muslim adolescent girls of urban and rural Aligarh. (ii) To compare it with that of non-Muslim girls.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300 adolescent girls (150 Muslim and 150 non-Muslim) of class IX–XII.</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 V.I.R.</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first preference of both Muslim and non-Muslim girls was the household area, followed by social and literary. However, Muslim girls scored significantly lower than non-Muslim girls on the executive and technical areas, indicating a smaller occupational space available to them.</w:t>
      </w:r>
    </w:p>
    <w:bookmarkEnd w:id="67"/>
    <w:bookmarkStart w:id="68" w:name="chauhan-and-kaur-2008"/>
    <w:p>
      <w:pPr>
        <w:pStyle w:val="Heading3"/>
        <w:spacing w:line="360" w:lineRule="auto"/>
        <w:jc w:val="left"/>
      </w:pPr>
      <w:r>
        <w:rPr>
          <w:rFonts w:ascii="Times New Roman" w:hAnsi="Times New Roman" w:cs="Times New Roman" w:eastAsia="Times New Roman"/>
          <w:b/>
          <w:sz w:val="26"/>
        </w:rPr>
        <w:t xml:space="preserve">2.3.9 Chauhan and Kaur (2008)</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S.S. Chauhan and Manjit Kaur.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Quest</w:t>
      </w:r>
      <w:r>
        <w:rPr>
          <w:rFonts w:ascii="Times New Roman" w:hAnsi="Times New Roman" w:cs="Times New Roman" w:eastAsia="Times New Roman"/>
          <w:sz w:val="24"/>
        </w:rPr>
        <w:t xml:space="preserve">, 11(4), 412 – 419.</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find out the vocational interests of adolescents. (ii) To find out the influence of family environment on vocational interest.</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co-relational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250 adolescents (125 boys and 125 girls) of Himachal Pradesh.</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 V.I.R. and Family Environment Scale by Bhatia and Chadha.</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Adolescents from supportive and democratic family environments scored higher on social, literary and artistic interests; adolescents from controlling families scored higher on conventional and clerical interests. Gender differences were significant on five out of ten interest areas.</w:t>
      </w:r>
    </w:p>
    <w:bookmarkEnd w:id="68"/>
    <w:bookmarkStart w:id="69" w:name="verma-and-yadav-2011"/>
    <w:p>
      <w:pPr>
        <w:pStyle w:val="Heading3"/>
        <w:spacing w:line="360" w:lineRule="auto"/>
        <w:jc w:val="left"/>
      </w:pPr>
      <w:r>
        <w:rPr>
          <w:rFonts w:ascii="Times New Roman" w:hAnsi="Times New Roman" w:cs="Times New Roman" w:eastAsia="Times New Roman"/>
          <w:b/>
          <w:sz w:val="26"/>
        </w:rPr>
        <w:t xml:space="preserve">2.3.10 Verma and Yadav (2011)</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Preeti Verma and Rachna Yadav.</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Streams Research Journal</w:t>
      </w:r>
      <w:r>
        <w:rPr>
          <w:rFonts w:ascii="Times New Roman" w:hAnsi="Times New Roman" w:cs="Times New Roman" w:eastAsia="Times New Roman"/>
          <w:sz w:val="24"/>
        </w:rPr>
        <w:t xml:space="preserve">, 1(11), 1 – 7.</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vocational interests of boys and girls of urban and rural secondary schools of Haryana.</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 × 2 factorial 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 students (50 urban boys, 50 urban girls, 50 rural boys, 50 rural girls).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 V.I.R.</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Significant differences between boys and girls were observed on six interest areas, particularly technical (boys higher) and household (girls higher). Urban–rural differences were smaller than gender differences. The investigators concluded that gender, not locality, is the more powerful determinant of vocational interest at the secondary stage.</w:t>
      </w:r>
    </w:p>
    <w:bookmarkEnd w:id="69"/>
    <w:bookmarkStart w:id="70" w:name="kaur-and-bhalla-2014"/>
    <w:p>
      <w:pPr>
        <w:pStyle w:val="Heading3"/>
        <w:spacing w:line="360" w:lineRule="auto"/>
        <w:jc w:val="left"/>
      </w:pPr>
      <w:r>
        <w:rPr>
          <w:rFonts w:ascii="Times New Roman" w:hAnsi="Times New Roman" w:cs="Times New Roman" w:eastAsia="Times New Roman"/>
          <w:b/>
          <w:sz w:val="26"/>
        </w:rPr>
        <w:t xml:space="preserve">2.3.11 Kaur and Bhalla (2014)</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Harpreet Kaur and Sunaina Bhalla.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Scholarly Research Journal for Humanity Science and English Language</w:t>
      </w:r>
      <w:r>
        <w:rPr>
          <w:rFonts w:ascii="Times New Roman" w:hAnsi="Times New Roman" w:cs="Times New Roman" w:eastAsia="Times New Roman"/>
          <w:sz w:val="24"/>
        </w:rPr>
        <w:t xml:space="preserve">, 1(IV), 581 – 590.</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find out the gender differences in vocational interest among senior secondary students of Chandigarh.</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240 students (120 boys and 120 girls) of class XI from Government, aided and private schools.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 V.I.R.</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obtained significantly higher mean scores on the executive, scientific, agricultural, persuasive and technical areas. Girls obtained significantly higher mean scores on the literary, artistic, social and household areas. Differences on the commercial area were not statistically significant.</w:t>
      </w:r>
    </w:p>
    <w:bookmarkEnd w:id="70"/>
    <w:bookmarkStart w:id="71" w:name="devi-and-mahanta-2016"/>
    <w:p>
      <w:pPr>
        <w:pStyle w:val="Heading3"/>
        <w:spacing w:line="360" w:lineRule="auto"/>
        <w:jc w:val="left"/>
      </w:pPr>
      <w:r>
        <w:rPr>
          <w:rFonts w:ascii="Times New Roman" w:hAnsi="Times New Roman" w:cs="Times New Roman" w:eastAsia="Times New Roman"/>
          <w:b/>
          <w:sz w:val="26"/>
        </w:rPr>
        <w:t xml:space="preserve">2.3.12 Devi and Mahanta (2016)</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Nirmala Devi and Sushmita Mahanta.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Indian Psychology</w:t>
      </w:r>
      <w:r>
        <w:rPr>
          <w:rFonts w:ascii="Times New Roman" w:hAnsi="Times New Roman" w:cs="Times New Roman" w:eastAsia="Times New Roman"/>
          <w:sz w:val="24"/>
        </w:rPr>
        <w:t xml:space="preserve">, 3(4), 26 – 35.</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vocational interests of secondary school students in Assam in relation to gender, locality and type of school.</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320 students of secondary schools of Kamrup district.</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Inventory by Bhargava.</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Three of the seven interest dimensions showed significant gender differences. Girls had a clear preference for the cultural-aesthetic and social-service dimensions; boys for the outdoor and mechanical dimensions. The type of school had a smaller effect than gender, and the locality (urban–rural) had the smallest effect of the three.</w:t>
      </w:r>
    </w:p>
    <w:bookmarkEnd w:id="71"/>
    <w:bookmarkStart w:id="72" w:name="kumari-and-sharma-2018"/>
    <w:p>
      <w:pPr>
        <w:pStyle w:val="Heading3"/>
        <w:spacing w:line="360" w:lineRule="auto"/>
        <w:jc w:val="left"/>
      </w:pPr>
      <w:r>
        <w:rPr>
          <w:rFonts w:ascii="Times New Roman" w:hAnsi="Times New Roman" w:cs="Times New Roman" w:eastAsia="Times New Roman"/>
          <w:b/>
          <w:sz w:val="26"/>
        </w:rPr>
        <w:t xml:space="preserve">2.3.13 Kumari and Sharma (2018)</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Anjali Kumari and Arvind Sharma.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Journal</w:t>
      </w:r>
      <w:r>
        <w:rPr>
          <w:rFonts w:ascii="Times New Roman" w:hAnsi="Times New Roman" w:cs="Times New Roman" w:eastAsia="Times New Roman"/>
          <w:sz w:val="24"/>
        </w:rPr>
        <w:t xml:space="preserve">, 7(2), 88 – 101.</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study the most preferred and least preferred vocational areas of Class IX and X students of Bihar. (ii) To compare the choices of boys and girls.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 students (100 boys and 100 girls) of class IX and X from Patna and Gaya districts.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 V.I.R.</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most preferred areas were technical, scientific and executive; girls’ most preferred areas were household, social and literary. Both groups gave the lowest preference to agricultural area, suggesting that even rural-background students were no longer interested in agriculture as a career.</w:t>
      </w:r>
    </w:p>
    <w:bookmarkEnd w:id="72"/>
    <w:bookmarkStart w:id="73" w:name="banerjee-and-roy-2020"/>
    <w:p>
      <w:pPr>
        <w:pStyle w:val="Heading3"/>
        <w:spacing w:line="360" w:lineRule="auto"/>
        <w:jc w:val="left"/>
      </w:pPr>
      <w:r>
        <w:rPr>
          <w:rFonts w:ascii="Times New Roman" w:hAnsi="Times New Roman" w:cs="Times New Roman" w:eastAsia="Times New Roman"/>
          <w:b/>
          <w:sz w:val="26"/>
        </w:rPr>
        <w:t xml:space="preserve">2.3.14 Banerjee and Roy (2020)</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Aratrika Banerjee and Subhajit Roy.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Voice of Research</w:t>
      </w:r>
      <w:r>
        <w:rPr>
          <w:rFonts w:ascii="Times New Roman" w:hAnsi="Times New Roman" w:cs="Times New Roman" w:eastAsia="Times New Roman"/>
          <w:sz w:val="24"/>
        </w:rPr>
        <w:t xml:space="preserve">, 9(3), 51 – 58.</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find out the impact of the COVID-19 lockdown on the vocational aspirations of senior secondary students.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Online 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280 students of class X and XII from Kolkata, West Bengal.</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Self-developed questionnaire on vocational aspiration plus Kulshrestha’s V.I.R.</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interest scores remained largely stable, vocational aspirations shifted noticeably towards medical, scientific, computer and self-employment-based vocations after the lockdown. Boys were more likely to consider self-employment than girls. The girls’ top preference of social/teaching areas remained unchanged.</w:t>
      </w:r>
    </w:p>
    <w:bookmarkEnd w:id="73"/>
    <w:bookmarkStart w:id="74" w:name="pal-and-mishra-2022"/>
    <w:p>
      <w:pPr>
        <w:pStyle w:val="Heading3"/>
        <w:spacing w:line="360" w:lineRule="auto"/>
        <w:jc w:val="left"/>
      </w:pPr>
      <w:r>
        <w:rPr>
          <w:rFonts w:ascii="Times New Roman" w:hAnsi="Times New Roman" w:cs="Times New Roman" w:eastAsia="Times New Roman"/>
          <w:b/>
          <w:sz w:val="26"/>
        </w:rPr>
        <w:t xml:space="preserve">2.3.15 Pal and Mishra (2022)</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Rajeev Pal and Suman Mishra.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Aarhat Multidisciplinary International Education Research Journal</w:t>
      </w:r>
      <w:r>
        <w:rPr>
          <w:rFonts w:ascii="Times New Roman" w:hAnsi="Times New Roman" w:cs="Times New Roman" w:eastAsia="Times New Roman"/>
          <w:sz w:val="24"/>
        </w:rPr>
        <w:t xml:space="preserve">, 11(2), 116 – 127.</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vocational interest of boys and girls of class IX of Government and private schools of Varanasi.</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 × 2 factorial 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160 students (80 boys and 80 girls) of class IX from Government and private schools of Varanasi district.</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 V.I.R.</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Eight of the ten interest areas showed significant gender differences.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interaction was significant only on the technical area, where the gap between boys and girls was wider in Government schools than in private schools. The investigators recommended early career-counselling cells in every Government secondary school.</w:t>
      </w:r>
    </w:p>
    <w:p>
      <w:pPr>
        <w:pStyle w:val="BodyText"/>
        <w:spacing w:line="480" w:lineRule="auto" w:after="120"/>
        <w:jc w:val="both"/>
      </w:pPr>
      <w:r>
        <w:rPr>
          <w:rFonts w:ascii="Times New Roman" w:hAnsi="Times New Roman" w:cs="Times New Roman" w:eastAsia="Times New Roman"/>
          <w:sz w:val="24"/>
        </w:rPr>
        <w:t xml:space="preserve">A consolidated picture of the fifteen Indian studies has been presented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2.1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below.</w:t>
      </w:r>
    </w:p>
    <w:tbl>
      <w:tblPr>
        <w:tblStyle w:val="Table"/>
        <w:tblW w:type="pct" w:w="5000"/>
        <w:jc w:val="center"/>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S. No.</w:t>
            </w:r>
          </w:p>
        </w:tc>
        <w:tc>
          <w:tcPr/>
          <w:p>
            <w:pPr>
              <w:pStyle w:val="Compact"/>
              <w:spacing w:line="276" w:lineRule="auto"/>
              <w:jc w:val="left"/>
            </w:pPr>
            <w:r>
              <w:rPr>
                <w:rFonts w:ascii="Times New Roman" w:hAnsi="Times New Roman" w:cs="Times New Roman" w:eastAsia="Times New Roman"/>
                <w:b/>
                <w:bCs/>
                <w:sz w:val="22"/>
              </w:rPr>
              <w:t xml:space="preserve">Researcher (Year)</w:t>
            </w:r>
          </w:p>
        </w:tc>
        <w:tc>
          <w:tcPr/>
          <w:p>
            <w:pPr>
              <w:pStyle w:val="Compact"/>
              <w:spacing w:line="276" w:lineRule="auto"/>
              <w:jc w:val="left"/>
            </w:pPr>
            <w:r>
              <w:rPr>
                <w:rFonts w:ascii="Times New Roman" w:hAnsi="Times New Roman" w:cs="Times New Roman" w:eastAsia="Times New Roman"/>
                <w:b/>
                <w:bCs/>
                <w:sz w:val="22"/>
              </w:rPr>
              <w:t xml:space="preserve">Sample</w:t>
            </w:r>
          </w:p>
        </w:tc>
        <w:tc>
          <w:tcPr/>
          <w:p>
            <w:pPr>
              <w:pStyle w:val="Compact"/>
              <w:spacing w:line="276" w:lineRule="auto"/>
              <w:jc w:val="left"/>
            </w:pPr>
            <w:r>
              <w:rPr>
                <w:rFonts w:ascii="Times New Roman" w:hAnsi="Times New Roman" w:cs="Times New Roman" w:eastAsia="Times New Roman"/>
                <w:b/>
                <w:bCs/>
                <w:sz w:val="22"/>
              </w:rPr>
              <w:t xml:space="preserve">Tool</w:t>
            </w:r>
          </w:p>
        </w:tc>
        <w:tc>
          <w:tcPr/>
          <w:p>
            <w:pPr>
              <w:pStyle w:val="Compact"/>
              <w:spacing w:line="276" w:lineRule="auto"/>
              <w:jc w:val="left"/>
            </w:pPr>
            <w:r>
              <w:rPr>
                <w:rFonts w:ascii="Times New Roman" w:hAnsi="Times New Roman" w:cs="Times New Roman" w:eastAsia="Times New Roman"/>
                <w:b/>
                <w:bCs/>
                <w:sz w:val="22"/>
              </w:rPr>
              <w:t xml:space="preserve">Main Finding (Gender)</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Mehta (1968)</w:t>
            </w:r>
          </w:p>
        </w:tc>
        <w:tc>
          <w:tcPr/>
          <w:p>
            <w:pPr>
              <w:pStyle w:val="Compact"/>
              <w:spacing w:line="276" w:lineRule="auto"/>
              <w:jc w:val="left"/>
            </w:pPr>
            <w:r>
              <w:rPr>
                <w:rFonts w:ascii="Times New Roman" w:hAnsi="Times New Roman" w:cs="Times New Roman" w:eastAsia="Times New Roman"/>
                <w:sz w:val="22"/>
              </w:rPr>
              <w:t xml:space="preserve">600 (300 B + 300 G), Gujarat</w:t>
            </w:r>
          </w:p>
        </w:tc>
        <w:tc>
          <w:tcPr/>
          <w:p>
            <w:pPr>
              <w:pStyle w:val="Compact"/>
              <w:spacing w:line="276" w:lineRule="auto"/>
              <w:jc w:val="left"/>
            </w:pPr>
            <w:r>
              <w:rPr>
                <w:rFonts w:ascii="Times New Roman" w:hAnsi="Times New Roman" w:cs="Times New Roman" w:eastAsia="Times New Roman"/>
                <w:sz w:val="22"/>
              </w:rPr>
              <w:t xml:space="preserve">Strong V.I.B.</w:t>
            </w:r>
          </w:p>
        </w:tc>
        <w:tc>
          <w:tcPr/>
          <w:p>
            <w:pPr>
              <w:pStyle w:val="Compact"/>
              <w:spacing w:line="276" w:lineRule="auto"/>
              <w:jc w:val="left"/>
            </w:pPr>
            <w:r>
              <w:rPr>
                <w:rFonts w:ascii="Times New Roman" w:hAnsi="Times New Roman" w:cs="Times New Roman" w:eastAsia="Times New Roman"/>
                <w:sz w:val="22"/>
              </w:rPr>
              <w:t xml:space="preserve">Boys higher on Tech/Sci/Outdoor; Girls higher on Lit/Soc/Aest.</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Saxena (1971)</w:t>
            </w:r>
          </w:p>
        </w:tc>
        <w:tc>
          <w:tcPr/>
          <w:p>
            <w:pPr>
              <w:pStyle w:val="Compact"/>
              <w:spacing w:line="276" w:lineRule="auto"/>
              <w:jc w:val="left"/>
            </w:pPr>
            <w:r>
              <w:rPr>
                <w:rFonts w:ascii="Times New Roman" w:hAnsi="Times New Roman" w:cs="Times New Roman" w:eastAsia="Times New Roman"/>
                <w:sz w:val="22"/>
              </w:rPr>
              <w:t xml:space="preserve">400 (200 B + 200 G), Lucknow</w:t>
            </w:r>
          </w:p>
        </w:tc>
        <w:tc>
          <w:tcPr/>
          <w:p>
            <w:pPr>
              <w:pStyle w:val="Compact"/>
              <w:spacing w:line="276" w:lineRule="auto"/>
              <w:jc w:val="left"/>
            </w:pPr>
            <w:r>
              <w:rPr>
                <w:rFonts w:ascii="Times New Roman" w:hAnsi="Times New Roman" w:cs="Times New Roman" w:eastAsia="Times New Roman"/>
                <w:sz w:val="22"/>
              </w:rPr>
              <w:t xml:space="preserve">Kulshrestha V.I.R.</w:t>
            </w:r>
          </w:p>
        </w:tc>
        <w:tc>
          <w:tcPr/>
          <w:p>
            <w:pPr>
              <w:pStyle w:val="Compact"/>
              <w:spacing w:line="276" w:lineRule="auto"/>
              <w:jc w:val="left"/>
            </w:pPr>
            <w:r>
              <w:rPr>
                <w:rFonts w:ascii="Times New Roman" w:hAnsi="Times New Roman" w:cs="Times New Roman" w:eastAsia="Times New Roman"/>
                <w:sz w:val="22"/>
              </w:rPr>
              <w:t xml:space="preserve">Boys higher on Exec/Sci/Agri/Tech; Girls higher on Lit/Art/HH.</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Sharma (1980)</w:t>
            </w:r>
          </w:p>
        </w:tc>
        <w:tc>
          <w:tcPr/>
          <w:p>
            <w:pPr>
              <w:pStyle w:val="Compact"/>
              <w:spacing w:line="276" w:lineRule="auto"/>
              <w:jc w:val="left"/>
            </w:pPr>
            <w:r>
              <w:rPr>
                <w:rFonts w:ascii="Times New Roman" w:hAnsi="Times New Roman" w:cs="Times New Roman" w:eastAsia="Times New Roman"/>
                <w:sz w:val="22"/>
              </w:rPr>
              <w:t xml:space="preserve">350 (175 B + 175 G), Agra</w:t>
            </w:r>
          </w:p>
        </w:tc>
        <w:tc>
          <w:tcPr/>
          <w:p>
            <w:pPr>
              <w:pStyle w:val="Compact"/>
              <w:spacing w:line="276" w:lineRule="auto"/>
              <w:jc w:val="left"/>
            </w:pPr>
            <w:r>
              <w:rPr>
                <w:rFonts w:ascii="Times New Roman" w:hAnsi="Times New Roman" w:cs="Times New Roman" w:eastAsia="Times New Roman"/>
                <w:sz w:val="22"/>
              </w:rPr>
              <w:t xml:space="preserve">Kulshrestha V.I.R. + EPI</w:t>
            </w:r>
          </w:p>
        </w:tc>
        <w:tc>
          <w:tcPr/>
          <w:p>
            <w:pPr>
              <w:pStyle w:val="Compact"/>
              <w:spacing w:line="276" w:lineRule="auto"/>
              <w:jc w:val="left"/>
            </w:pPr>
            <w:r>
              <w:rPr>
                <w:rFonts w:ascii="Times New Roman" w:hAnsi="Times New Roman" w:cs="Times New Roman" w:eastAsia="Times New Roman"/>
                <w:sz w:val="22"/>
              </w:rPr>
              <w:t xml:space="preserve">Sig. diff. on 6/10 areas; Girls higher on Soc/HH.</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Pandey &amp; Tiwari (1985)</w:t>
            </w:r>
          </w:p>
        </w:tc>
        <w:tc>
          <w:tcPr/>
          <w:p>
            <w:pPr>
              <w:pStyle w:val="Compact"/>
              <w:spacing w:line="276" w:lineRule="auto"/>
              <w:jc w:val="left"/>
            </w:pPr>
            <w:r>
              <w:rPr>
                <w:rFonts w:ascii="Times New Roman" w:hAnsi="Times New Roman" w:cs="Times New Roman" w:eastAsia="Times New Roman"/>
                <w:sz w:val="22"/>
              </w:rPr>
              <w:t xml:space="preserve">200 U/R, U.P.</w:t>
            </w:r>
          </w:p>
        </w:tc>
        <w:tc>
          <w:tcPr/>
          <w:p>
            <w:pPr>
              <w:pStyle w:val="Compact"/>
              <w:spacing w:line="276" w:lineRule="auto"/>
              <w:jc w:val="left"/>
            </w:pPr>
            <w:r>
              <w:rPr>
                <w:rFonts w:ascii="Times New Roman" w:hAnsi="Times New Roman" w:cs="Times New Roman" w:eastAsia="Times New Roman"/>
                <w:sz w:val="22"/>
              </w:rPr>
              <w:t xml:space="preserve">Kulshrestha V.I.R.</w:t>
            </w:r>
          </w:p>
        </w:tc>
        <w:tc>
          <w:tcPr/>
          <w:p>
            <w:pPr>
              <w:pStyle w:val="Compact"/>
              <w:spacing w:line="276" w:lineRule="auto"/>
              <w:jc w:val="left"/>
            </w:pPr>
            <w:r>
              <w:rPr>
                <w:rFonts w:ascii="Times New Roman" w:hAnsi="Times New Roman" w:cs="Times New Roman" w:eastAsia="Times New Roman"/>
                <w:sz w:val="22"/>
              </w:rPr>
              <w:t xml:space="preserve">Urban higher on Lit/Sci/Exec; Rural higher on Agri.</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Goyal (1990)</w:t>
            </w:r>
          </w:p>
        </w:tc>
        <w:tc>
          <w:tcPr/>
          <w:p>
            <w:pPr>
              <w:pStyle w:val="Compact"/>
              <w:spacing w:line="276" w:lineRule="auto"/>
              <w:jc w:val="left"/>
            </w:pPr>
            <w:r>
              <w:rPr>
                <w:rFonts w:ascii="Times New Roman" w:hAnsi="Times New Roman" w:cs="Times New Roman" w:eastAsia="Times New Roman"/>
                <w:sz w:val="22"/>
              </w:rPr>
              <w:t xml:space="preserve">500 girls, Punjab</w:t>
            </w:r>
          </w:p>
        </w:tc>
        <w:tc>
          <w:tcPr/>
          <w:p>
            <w:pPr>
              <w:pStyle w:val="Compact"/>
              <w:spacing w:line="276" w:lineRule="auto"/>
              <w:jc w:val="left"/>
            </w:pPr>
            <w:r>
              <w:rPr>
                <w:rFonts w:ascii="Times New Roman" w:hAnsi="Times New Roman" w:cs="Times New Roman" w:eastAsia="Times New Roman"/>
                <w:sz w:val="22"/>
              </w:rPr>
              <w:t xml:space="preserve">Strong-Campbell Inv.</w:t>
            </w:r>
          </w:p>
        </w:tc>
        <w:tc>
          <w:tcPr/>
          <w:p>
            <w:pPr>
              <w:pStyle w:val="Compact"/>
              <w:spacing w:line="276" w:lineRule="auto"/>
              <w:jc w:val="left"/>
            </w:pPr>
            <w:r>
              <w:rPr>
                <w:rFonts w:ascii="Times New Roman" w:hAnsi="Times New Roman" w:cs="Times New Roman" w:eastAsia="Times New Roman"/>
                <w:sz w:val="22"/>
              </w:rPr>
              <w:t xml:space="preserve">Top: HH &gt; Lit &gt; Soc; high-SES girls higher on Sci/Exec.</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Singh &amp; Sharma (1995)</w:t>
            </w:r>
          </w:p>
        </w:tc>
        <w:tc>
          <w:tcPr/>
          <w:p>
            <w:pPr>
              <w:pStyle w:val="Compact"/>
              <w:spacing w:line="276" w:lineRule="auto"/>
              <w:jc w:val="left"/>
            </w:pPr>
            <w:r>
              <w:rPr>
                <w:rFonts w:ascii="Times New Roman" w:hAnsi="Times New Roman" w:cs="Times New Roman" w:eastAsia="Times New Roman"/>
                <w:sz w:val="22"/>
              </w:rPr>
              <w:t xml:space="preserve">400, Delhi</w:t>
            </w:r>
          </w:p>
        </w:tc>
        <w:tc>
          <w:tcPr/>
          <w:p>
            <w:pPr>
              <w:pStyle w:val="Compact"/>
              <w:spacing w:line="276" w:lineRule="auto"/>
              <w:jc w:val="left"/>
            </w:pPr>
            <w:r>
              <w:rPr>
                <w:rFonts w:ascii="Times New Roman" w:hAnsi="Times New Roman" w:cs="Times New Roman" w:eastAsia="Times New Roman"/>
                <w:sz w:val="22"/>
              </w:rPr>
              <w:t xml:space="preserve">Bhargava V.I.I.</w:t>
            </w:r>
          </w:p>
        </w:tc>
        <w:tc>
          <w:tcPr/>
          <w:p>
            <w:pPr>
              <w:pStyle w:val="Compact"/>
              <w:spacing w:line="276" w:lineRule="auto"/>
              <w:jc w:val="left"/>
            </w:pPr>
            <w:r>
              <w:rPr>
                <w:rFonts w:ascii="Times New Roman" w:hAnsi="Times New Roman" w:cs="Times New Roman" w:eastAsia="Times New Roman"/>
                <w:sz w:val="22"/>
              </w:rPr>
              <w:t xml:space="preserve">Boys higher Tech/Sci; Girls higher HH/Art (in both Govt &amp; Pvt).</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Rani (2002)</w:t>
            </w:r>
          </w:p>
        </w:tc>
        <w:tc>
          <w:tcPr/>
          <w:p>
            <w:pPr>
              <w:pStyle w:val="Compact"/>
              <w:spacing w:line="276" w:lineRule="auto"/>
              <w:jc w:val="left"/>
            </w:pPr>
            <w:r>
              <w:rPr>
                <w:rFonts w:ascii="Times New Roman" w:hAnsi="Times New Roman" w:cs="Times New Roman" w:eastAsia="Times New Roman"/>
                <w:sz w:val="22"/>
              </w:rPr>
              <w:t xml:space="preserve">200 (100 B + 100 G), Rohtak</w:t>
            </w:r>
          </w:p>
        </w:tc>
        <w:tc>
          <w:tcPr/>
          <w:p>
            <w:pPr>
              <w:pStyle w:val="Compact"/>
              <w:spacing w:line="276" w:lineRule="auto"/>
              <w:jc w:val="left"/>
            </w:pPr>
            <w:r>
              <w:rPr>
                <w:rFonts w:ascii="Times New Roman" w:hAnsi="Times New Roman" w:cs="Times New Roman" w:eastAsia="Times New Roman"/>
                <w:sz w:val="22"/>
              </w:rPr>
              <w:t xml:space="preserve">Kulshrestha V.I.R.</w:t>
            </w:r>
          </w:p>
        </w:tc>
        <w:tc>
          <w:tcPr/>
          <w:p>
            <w:pPr>
              <w:pStyle w:val="Compact"/>
              <w:spacing w:line="276" w:lineRule="auto"/>
              <w:jc w:val="left"/>
            </w:pPr>
            <w:r>
              <w:rPr>
                <w:rFonts w:ascii="Times New Roman" w:hAnsi="Times New Roman" w:cs="Times New Roman" w:eastAsia="Times New Roman"/>
                <w:sz w:val="22"/>
              </w:rPr>
              <w:t xml:space="preserve">Sig. diff. on 7/10 areas; high achievers more spread-out.</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Khan (2005)</w:t>
            </w:r>
          </w:p>
        </w:tc>
        <w:tc>
          <w:tcPr/>
          <w:p>
            <w:pPr>
              <w:pStyle w:val="Compact"/>
              <w:spacing w:line="276" w:lineRule="auto"/>
              <w:jc w:val="left"/>
            </w:pPr>
            <w:r>
              <w:rPr>
                <w:rFonts w:ascii="Times New Roman" w:hAnsi="Times New Roman" w:cs="Times New Roman" w:eastAsia="Times New Roman"/>
                <w:sz w:val="22"/>
              </w:rPr>
              <w:t xml:space="preserve">300 girls, Aligarh</w:t>
            </w:r>
          </w:p>
        </w:tc>
        <w:tc>
          <w:tcPr/>
          <w:p>
            <w:pPr>
              <w:pStyle w:val="Compact"/>
              <w:spacing w:line="276" w:lineRule="auto"/>
              <w:jc w:val="left"/>
            </w:pPr>
            <w:r>
              <w:rPr>
                <w:rFonts w:ascii="Times New Roman" w:hAnsi="Times New Roman" w:cs="Times New Roman" w:eastAsia="Times New Roman"/>
                <w:sz w:val="22"/>
              </w:rPr>
              <w:t xml:space="preserve">Kulshrestha V.I.R.</w:t>
            </w:r>
          </w:p>
        </w:tc>
        <w:tc>
          <w:tcPr/>
          <w:p>
            <w:pPr>
              <w:pStyle w:val="Compact"/>
              <w:spacing w:line="276" w:lineRule="auto"/>
              <w:jc w:val="left"/>
            </w:pPr>
            <w:r>
              <w:rPr>
                <w:rFonts w:ascii="Times New Roman" w:hAnsi="Times New Roman" w:cs="Times New Roman" w:eastAsia="Times New Roman"/>
                <w:sz w:val="22"/>
              </w:rPr>
              <w:t xml:space="preserve">Muslim girls’ lower Exec/Tech than non-Muslim.</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Chauhan &amp; Kaur (2008)</w:t>
            </w:r>
          </w:p>
        </w:tc>
        <w:tc>
          <w:tcPr/>
          <w:p>
            <w:pPr>
              <w:pStyle w:val="Compact"/>
              <w:spacing w:line="276" w:lineRule="auto"/>
              <w:jc w:val="left"/>
            </w:pPr>
            <w:r>
              <w:rPr>
                <w:rFonts w:ascii="Times New Roman" w:hAnsi="Times New Roman" w:cs="Times New Roman" w:eastAsia="Times New Roman"/>
                <w:sz w:val="22"/>
              </w:rPr>
              <w:t xml:space="preserve">250 (125 B + 125 G), H.P.</w:t>
            </w:r>
          </w:p>
        </w:tc>
        <w:tc>
          <w:tcPr/>
          <w:p>
            <w:pPr>
              <w:pStyle w:val="Compact"/>
              <w:spacing w:line="276" w:lineRule="auto"/>
              <w:jc w:val="left"/>
            </w:pPr>
            <w:r>
              <w:rPr>
                <w:rFonts w:ascii="Times New Roman" w:hAnsi="Times New Roman" w:cs="Times New Roman" w:eastAsia="Times New Roman"/>
                <w:sz w:val="22"/>
              </w:rPr>
              <w:t xml:space="preserve">Kulshrestha V.I.R. + FES</w:t>
            </w:r>
          </w:p>
        </w:tc>
        <w:tc>
          <w:tcPr/>
          <w:p>
            <w:pPr>
              <w:pStyle w:val="Compact"/>
              <w:spacing w:line="276" w:lineRule="auto"/>
              <w:jc w:val="left"/>
            </w:pPr>
            <w:r>
              <w:rPr>
                <w:rFonts w:ascii="Times New Roman" w:hAnsi="Times New Roman" w:cs="Times New Roman" w:eastAsia="Times New Roman"/>
                <w:sz w:val="22"/>
              </w:rPr>
              <w:t xml:space="preserve">Family environment + gender both significant.</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Verma &amp; Yadav (2011)</w:t>
            </w:r>
          </w:p>
        </w:tc>
        <w:tc>
          <w:tcPr/>
          <w:p>
            <w:pPr>
              <w:pStyle w:val="Compact"/>
              <w:spacing w:line="276" w:lineRule="auto"/>
              <w:jc w:val="left"/>
            </w:pPr>
            <w:r>
              <w:rPr>
                <w:rFonts w:ascii="Times New Roman" w:hAnsi="Times New Roman" w:cs="Times New Roman" w:eastAsia="Times New Roman"/>
                <w:sz w:val="22"/>
              </w:rPr>
              <w:t xml:space="preserve">200, Haryana</w:t>
            </w:r>
          </w:p>
        </w:tc>
        <w:tc>
          <w:tcPr/>
          <w:p>
            <w:pPr>
              <w:pStyle w:val="Compact"/>
              <w:spacing w:line="276" w:lineRule="auto"/>
              <w:jc w:val="left"/>
            </w:pPr>
            <w:r>
              <w:rPr>
                <w:rFonts w:ascii="Times New Roman" w:hAnsi="Times New Roman" w:cs="Times New Roman" w:eastAsia="Times New Roman"/>
                <w:sz w:val="22"/>
              </w:rPr>
              <w:t xml:space="preserve">Kulshrestha V.I.R.</w:t>
            </w:r>
          </w:p>
        </w:tc>
        <w:tc>
          <w:tcPr/>
          <w:p>
            <w:pPr>
              <w:pStyle w:val="Compact"/>
              <w:spacing w:line="276" w:lineRule="auto"/>
              <w:jc w:val="left"/>
            </w:pPr>
            <w:r>
              <w:rPr>
                <w:rFonts w:ascii="Times New Roman" w:hAnsi="Times New Roman" w:cs="Times New Roman" w:eastAsia="Times New Roman"/>
                <w:sz w:val="22"/>
              </w:rPr>
              <w:t xml:space="preserve">Gender stronger than locality on 6 areas.</w:t>
            </w:r>
          </w:p>
        </w:tc>
      </w:tr>
      <w:tr>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left"/>
            </w:pPr>
            <w:r>
              <w:rPr>
                <w:rFonts w:ascii="Times New Roman" w:hAnsi="Times New Roman" w:cs="Times New Roman" w:eastAsia="Times New Roman"/>
                <w:sz w:val="22"/>
              </w:rPr>
              <w:t xml:space="preserve">Kaur &amp; Bhalla (2014)</w:t>
            </w:r>
          </w:p>
        </w:tc>
        <w:tc>
          <w:tcPr/>
          <w:p>
            <w:pPr>
              <w:pStyle w:val="Compact"/>
              <w:spacing w:line="276" w:lineRule="auto"/>
              <w:jc w:val="left"/>
            </w:pPr>
            <w:r>
              <w:rPr>
                <w:rFonts w:ascii="Times New Roman" w:hAnsi="Times New Roman" w:cs="Times New Roman" w:eastAsia="Times New Roman"/>
                <w:sz w:val="22"/>
              </w:rPr>
              <w:t xml:space="preserve">240 (120 B + 120 G), Chandigarh</w:t>
            </w:r>
          </w:p>
        </w:tc>
        <w:tc>
          <w:tcPr/>
          <w:p>
            <w:pPr>
              <w:pStyle w:val="Compact"/>
              <w:spacing w:line="276" w:lineRule="auto"/>
              <w:jc w:val="left"/>
            </w:pPr>
            <w:r>
              <w:rPr>
                <w:rFonts w:ascii="Times New Roman" w:hAnsi="Times New Roman" w:cs="Times New Roman" w:eastAsia="Times New Roman"/>
                <w:sz w:val="22"/>
              </w:rPr>
              <w:t xml:space="preserve">Kulshrestha V.I.R.</w:t>
            </w:r>
          </w:p>
        </w:tc>
        <w:tc>
          <w:tcPr/>
          <w:p>
            <w:pPr>
              <w:pStyle w:val="Compact"/>
              <w:spacing w:line="276" w:lineRule="auto"/>
              <w:jc w:val="left"/>
            </w:pPr>
            <w:r>
              <w:rPr>
                <w:rFonts w:ascii="Times New Roman" w:hAnsi="Times New Roman" w:cs="Times New Roman" w:eastAsia="Times New Roman"/>
                <w:sz w:val="22"/>
              </w:rPr>
              <w:t xml:space="preserve">Boys higher Exec/Sci/Agri/Pers/Tech; Girls higher Lit/Art/Soc/HH.</w:t>
            </w:r>
          </w:p>
        </w:tc>
      </w:tr>
      <w:tr>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left"/>
            </w:pPr>
            <w:r>
              <w:rPr>
                <w:rFonts w:ascii="Times New Roman" w:hAnsi="Times New Roman" w:cs="Times New Roman" w:eastAsia="Times New Roman"/>
                <w:sz w:val="22"/>
              </w:rPr>
              <w:t xml:space="preserve">Devi &amp; Mahanta (2016)</w:t>
            </w:r>
          </w:p>
        </w:tc>
        <w:tc>
          <w:tcPr/>
          <w:p>
            <w:pPr>
              <w:pStyle w:val="Compact"/>
              <w:spacing w:line="276" w:lineRule="auto"/>
              <w:jc w:val="left"/>
            </w:pPr>
            <w:r>
              <w:rPr>
                <w:rFonts w:ascii="Times New Roman" w:hAnsi="Times New Roman" w:cs="Times New Roman" w:eastAsia="Times New Roman"/>
                <w:sz w:val="22"/>
              </w:rPr>
              <w:t xml:space="preserve">320, Assam</w:t>
            </w:r>
          </w:p>
        </w:tc>
        <w:tc>
          <w:tcPr/>
          <w:p>
            <w:pPr>
              <w:pStyle w:val="Compact"/>
              <w:spacing w:line="276" w:lineRule="auto"/>
              <w:jc w:val="left"/>
            </w:pPr>
            <w:r>
              <w:rPr>
                <w:rFonts w:ascii="Times New Roman" w:hAnsi="Times New Roman" w:cs="Times New Roman" w:eastAsia="Times New Roman"/>
                <w:sz w:val="22"/>
              </w:rPr>
              <w:t xml:space="preserve">Bhargava V.I.I.</w:t>
            </w:r>
          </w:p>
        </w:tc>
        <w:tc>
          <w:tcPr/>
          <w:p>
            <w:pPr>
              <w:pStyle w:val="Compact"/>
              <w:spacing w:line="276" w:lineRule="auto"/>
              <w:jc w:val="left"/>
            </w:pPr>
            <w:r>
              <w:rPr>
                <w:rFonts w:ascii="Times New Roman" w:hAnsi="Times New Roman" w:cs="Times New Roman" w:eastAsia="Times New Roman"/>
                <w:sz w:val="22"/>
              </w:rPr>
              <w:t xml:space="preserve">Gender &gt; Type of School &gt; Locality.</w:t>
            </w:r>
          </w:p>
        </w:tc>
      </w:tr>
      <w:tr>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left"/>
            </w:pPr>
            <w:r>
              <w:rPr>
                <w:rFonts w:ascii="Times New Roman" w:hAnsi="Times New Roman" w:cs="Times New Roman" w:eastAsia="Times New Roman"/>
                <w:sz w:val="22"/>
              </w:rPr>
              <w:t xml:space="preserve">Kumari &amp; Sharma (2018)</w:t>
            </w:r>
          </w:p>
        </w:tc>
        <w:tc>
          <w:tcPr/>
          <w:p>
            <w:pPr>
              <w:pStyle w:val="Compact"/>
              <w:spacing w:line="276" w:lineRule="auto"/>
              <w:jc w:val="left"/>
            </w:pPr>
            <w:r>
              <w:rPr>
                <w:rFonts w:ascii="Times New Roman" w:hAnsi="Times New Roman" w:cs="Times New Roman" w:eastAsia="Times New Roman"/>
                <w:sz w:val="22"/>
              </w:rPr>
              <w:t xml:space="preserve">200 (100 B + 100 G), Bihar</w:t>
            </w:r>
          </w:p>
        </w:tc>
        <w:tc>
          <w:tcPr/>
          <w:p>
            <w:pPr>
              <w:pStyle w:val="Compact"/>
              <w:spacing w:line="276" w:lineRule="auto"/>
              <w:jc w:val="left"/>
            </w:pPr>
            <w:r>
              <w:rPr>
                <w:rFonts w:ascii="Times New Roman" w:hAnsi="Times New Roman" w:cs="Times New Roman" w:eastAsia="Times New Roman"/>
                <w:sz w:val="22"/>
              </w:rPr>
              <w:t xml:space="preserve">Kulshrestha V.I.R.</w:t>
            </w:r>
          </w:p>
        </w:tc>
        <w:tc>
          <w:tcPr/>
          <w:p>
            <w:pPr>
              <w:pStyle w:val="Compact"/>
              <w:spacing w:line="276" w:lineRule="auto"/>
              <w:jc w:val="left"/>
            </w:pPr>
            <w:r>
              <w:rPr>
                <w:rFonts w:ascii="Times New Roman" w:hAnsi="Times New Roman" w:cs="Times New Roman" w:eastAsia="Times New Roman"/>
                <w:sz w:val="22"/>
              </w:rPr>
              <w:t xml:space="preserve">Boys top Tech/Sci/Exec; Girls top HH/Soc/Lit; both lowest Agri.</w:t>
            </w:r>
          </w:p>
        </w:tc>
      </w:tr>
      <w:tr>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left"/>
            </w:pPr>
            <w:r>
              <w:rPr>
                <w:rFonts w:ascii="Times New Roman" w:hAnsi="Times New Roman" w:cs="Times New Roman" w:eastAsia="Times New Roman"/>
                <w:sz w:val="22"/>
              </w:rPr>
              <w:t xml:space="preserve">Banerjee &amp; Roy (2020)</w:t>
            </w:r>
          </w:p>
        </w:tc>
        <w:tc>
          <w:tcPr/>
          <w:p>
            <w:pPr>
              <w:pStyle w:val="Compact"/>
              <w:spacing w:line="276" w:lineRule="auto"/>
              <w:jc w:val="left"/>
            </w:pPr>
            <w:r>
              <w:rPr>
                <w:rFonts w:ascii="Times New Roman" w:hAnsi="Times New Roman" w:cs="Times New Roman" w:eastAsia="Times New Roman"/>
                <w:sz w:val="22"/>
              </w:rPr>
              <w:t xml:space="preserve">280, Kolkata</w:t>
            </w:r>
          </w:p>
        </w:tc>
        <w:tc>
          <w:tcPr/>
          <w:p>
            <w:pPr>
              <w:pStyle w:val="Compact"/>
              <w:spacing w:line="276" w:lineRule="auto"/>
              <w:jc w:val="left"/>
            </w:pPr>
            <w:r>
              <w:rPr>
                <w:rFonts w:ascii="Times New Roman" w:hAnsi="Times New Roman" w:cs="Times New Roman" w:eastAsia="Times New Roman"/>
                <w:sz w:val="22"/>
              </w:rPr>
              <w:t xml:space="preserve">Kulshrestha V.I.R. + Q.</w:t>
            </w:r>
          </w:p>
        </w:tc>
        <w:tc>
          <w:tcPr/>
          <w:p>
            <w:pPr>
              <w:pStyle w:val="Compact"/>
              <w:spacing w:line="276" w:lineRule="auto"/>
              <w:jc w:val="left"/>
            </w:pPr>
            <w:r>
              <w:rPr>
                <w:rFonts w:ascii="Times New Roman" w:hAnsi="Times New Roman" w:cs="Times New Roman" w:eastAsia="Times New Roman"/>
                <w:sz w:val="22"/>
              </w:rPr>
              <w:t xml:space="preserve">Post-COVID shift towards self-employment, stronger in boys.</w:t>
            </w:r>
          </w:p>
        </w:tc>
      </w:tr>
      <w:tr>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left"/>
            </w:pPr>
            <w:r>
              <w:rPr>
                <w:rFonts w:ascii="Times New Roman" w:hAnsi="Times New Roman" w:cs="Times New Roman" w:eastAsia="Times New Roman"/>
                <w:sz w:val="22"/>
              </w:rPr>
              <w:t xml:space="preserve">Pal &amp; Mishra (2022)</w:t>
            </w:r>
          </w:p>
        </w:tc>
        <w:tc>
          <w:tcPr/>
          <w:p>
            <w:pPr>
              <w:pStyle w:val="Compact"/>
              <w:spacing w:line="276" w:lineRule="auto"/>
              <w:jc w:val="left"/>
            </w:pPr>
            <w:r>
              <w:rPr>
                <w:rFonts w:ascii="Times New Roman" w:hAnsi="Times New Roman" w:cs="Times New Roman" w:eastAsia="Times New Roman"/>
                <w:sz w:val="22"/>
              </w:rPr>
              <w:t xml:space="preserve">160 (80 B + 80 G), Varanasi</w:t>
            </w:r>
          </w:p>
        </w:tc>
        <w:tc>
          <w:tcPr/>
          <w:p>
            <w:pPr>
              <w:pStyle w:val="Compact"/>
              <w:spacing w:line="276" w:lineRule="auto"/>
              <w:jc w:val="left"/>
            </w:pPr>
            <w:r>
              <w:rPr>
                <w:rFonts w:ascii="Times New Roman" w:hAnsi="Times New Roman" w:cs="Times New Roman" w:eastAsia="Times New Roman"/>
                <w:sz w:val="22"/>
              </w:rPr>
              <w:t xml:space="preserve">Kulshrestha V.I.R.</w:t>
            </w:r>
          </w:p>
        </w:tc>
        <w:tc>
          <w:tcPr/>
          <w:p>
            <w:pPr>
              <w:pStyle w:val="Compact"/>
              <w:spacing w:line="276" w:lineRule="auto"/>
              <w:jc w:val="left"/>
            </w:pPr>
            <w:r>
              <w:rPr>
                <w:rFonts w:ascii="Times New Roman" w:hAnsi="Times New Roman" w:cs="Times New Roman" w:eastAsia="Times New Roman"/>
                <w:sz w:val="22"/>
              </w:rPr>
              <w:t xml:space="preserve">Sig. diff. on 8/10 areas; Tech gap larger in Govt. than Pvt.</w:t>
            </w:r>
          </w:p>
        </w:tc>
      </w:tr>
    </w:tbl>
    <w:bookmarkEnd w:id="74"/>
    <w:bookmarkEnd w:id="75"/>
    <w:bookmarkStart w:id="88" w:name="studies-conducted-abroad"/>
    <w:p>
      <w:pPr>
        <w:pStyle w:val="Heading2"/>
        <w:spacing w:line="360" w:lineRule="auto"/>
        <w:jc w:val="center"/>
      </w:pPr>
      <w:r>
        <w:rPr>
          <w:rFonts w:ascii="Times New Roman" w:hAnsi="Times New Roman" w:cs="Times New Roman" w:eastAsia="Times New Roman"/>
          <w:b/>
          <w:sz w:val="28"/>
        </w:rPr>
        <w:t xml:space="preserve">2.4 STUDIES CONDUCTED ABROAD</w:t>
      </w:r>
    </w:p>
    <w:p>
      <w:pPr>
        <w:pStyle w:val="FirstParagraph"/>
        <w:spacing w:line="480" w:lineRule="auto" w:after="120"/>
        <w:jc w:val="both"/>
      </w:pPr>
      <w:r>
        <w:rPr>
          <w:rFonts w:ascii="Times New Roman" w:hAnsi="Times New Roman" w:cs="Times New Roman" w:eastAsia="Times New Roman"/>
          <w:sz w:val="24"/>
        </w:rPr>
        <w:t xml:space="preserve">The investigator now turns to ten important studies done outside India which have a bearing on the topic of vocational interest at the secondary stage. They have been chosen to cover a wide span of time (1943 – 2021) and a wide range of countries.</w:t>
      </w:r>
    </w:p>
    <w:bookmarkStart w:id="76" w:name="strong-1943"/>
    <w:p>
      <w:pPr>
        <w:pStyle w:val="Heading3"/>
        <w:spacing w:line="360" w:lineRule="auto"/>
        <w:jc w:val="left"/>
      </w:pPr>
      <w:r>
        <w:rPr>
          <w:rFonts w:ascii="Times New Roman" w:hAnsi="Times New Roman" w:cs="Times New Roman" w:eastAsia="Times New Roman"/>
          <w:b/>
          <w:sz w:val="26"/>
        </w:rPr>
        <w:t xml:space="preserve">2.4.1 Strong (1943)</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Edward K. Strong, Jr.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 Stanford University Press, California.</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prepare a separate scoring scheme for men and for women on the Strong Vocational Interest Blank.</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Standardisation study using occupational criterion groups.</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Several thousand American workers across more than fifty occupations.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Strong Vocational Interest Blank (S.V.I.B.).</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Men and women, even within the same occupation, scored consistently differently on a number of interest scales. Strong therefore recommended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separate norms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men and women, a practice which influenced almost every interest test made in the next thirty years (including the Indian tools).</w:t>
      </w:r>
    </w:p>
    <w:bookmarkEnd w:id="76"/>
    <w:bookmarkStart w:id="77" w:name="roe-1956"/>
    <w:p>
      <w:pPr>
        <w:pStyle w:val="Heading3"/>
        <w:spacing w:line="360" w:lineRule="auto"/>
        <w:jc w:val="left"/>
      </w:pPr>
      <w:r>
        <w:rPr>
          <w:rFonts w:ascii="Times New Roman" w:hAnsi="Times New Roman" w:cs="Times New Roman" w:eastAsia="Times New Roman"/>
          <w:b/>
          <w:sz w:val="26"/>
        </w:rPr>
        <w:t xml:space="preserve">2.4.2 Roe (1956)</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Anne Roe.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Occupations</w:t>
      </w:r>
      <w:r>
        <w:rPr>
          <w:rFonts w:ascii="Times New Roman" w:hAnsi="Times New Roman" w:cs="Times New Roman" w:eastAsia="Times New Roman"/>
          <w:sz w:val="24"/>
        </w:rPr>
        <w:t xml:space="preserve">. John Wiley, New York.</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explore the role of childhood family climate in adult occupational choice.</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Theoretical analysis backed by life-history interviews.</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Sixty-four eminent scientists and artists, qualitatively studied.</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In-depth case-study interview.</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“warm”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family climate was associated with later choice of person-oriented careers, while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family climate was associated with non-person-oriented careers. The theory provided a strong base for studying parent–child relationship in vocational choice.</w:t>
      </w:r>
    </w:p>
    <w:bookmarkEnd w:id="77"/>
    <w:bookmarkStart w:id="78" w:name="holland-1959-1973"/>
    <w:p>
      <w:pPr>
        <w:pStyle w:val="Heading3"/>
        <w:spacing w:line="360" w:lineRule="auto"/>
        <w:jc w:val="left"/>
      </w:pPr>
      <w:r>
        <w:rPr>
          <w:rFonts w:ascii="Times New Roman" w:hAnsi="Times New Roman" w:cs="Times New Roman" w:eastAsia="Times New Roman"/>
          <w:b/>
          <w:sz w:val="26"/>
        </w:rPr>
        <w:t xml:space="preserve">2.4.3 Holland (1959, 1973)</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John L. Holland.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 A Theory of Careers</w:t>
      </w:r>
      <w:r>
        <w:rPr>
          <w:rFonts w:ascii="Times New Roman" w:hAnsi="Times New Roman" w:cs="Times New Roman" w:eastAsia="Times New Roman"/>
          <w:sz w:val="24"/>
        </w:rPr>
        <w:t xml:space="preserve">. Prentice-Hall, New Jersey.</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present a theory in which both persons and work environments are classified into the same six types — Realistic, Investigative, Artistic, Social, Enterprising and Conventional (RIASEC).</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Empirical-conceptual model based on data from American high-school and college students.</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Initially over 1,000 American adolescents, later replicated in many countries.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Self-Directed Search (S.D.S.).</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Persons whose personality type matches the type of their work environment report higher job satisfaction, longer tenure and higher productivity. Holland’s RIASEC model and the corresponding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“hexagon”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been widely used in cross-cultural research. Several Indian studies have replicated his model.</w:t>
      </w:r>
    </w:p>
    <w:bookmarkEnd w:id="78"/>
    <w:bookmarkStart w:id="79" w:name="super-1957-1980"/>
    <w:p>
      <w:pPr>
        <w:pStyle w:val="Heading3"/>
        <w:spacing w:line="360" w:lineRule="auto"/>
        <w:jc w:val="left"/>
      </w:pPr>
      <w:r>
        <w:rPr>
          <w:rFonts w:ascii="Times New Roman" w:hAnsi="Times New Roman" w:cs="Times New Roman" w:eastAsia="Times New Roman"/>
          <w:b/>
          <w:sz w:val="26"/>
        </w:rPr>
        <w:t xml:space="preserve">2.4.4 Super (1957, 1980)</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Donald E. Super.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Careers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(1957)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Life-Span, Life-Space Approach to Career 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(1980).</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present career development as a life-long process with five stages.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Pattern Study (longitudinal) and theoretical synthesis.</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cohort of American boys followed for over twenty years.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Development Inventory.</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choice is a developmental process passing through Growth, Exploration, Establishment, Maintenance and Decline. Self-concept plays a central role. Super’s stages give the present researcher the theoretical justification for taking class IX–X students (age 14–16) as the sample, as they are firmly inside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w:t>
      </w:r>
    </w:p>
    <w:bookmarkEnd w:id="79"/>
    <w:bookmarkStart w:id="80" w:name="gottfredson-1981"/>
    <w:p>
      <w:pPr>
        <w:pStyle w:val="Heading3"/>
        <w:spacing w:line="360" w:lineRule="auto"/>
        <w:jc w:val="left"/>
      </w:pPr>
      <w:r>
        <w:rPr>
          <w:rFonts w:ascii="Times New Roman" w:hAnsi="Times New Roman" w:cs="Times New Roman" w:eastAsia="Times New Roman"/>
          <w:b/>
          <w:sz w:val="26"/>
        </w:rPr>
        <w:t xml:space="preserve">2.4.5 Gottfredson (1981)</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Linda S. Gottfredson.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Counselling Psychology</w:t>
      </w:r>
      <w:r>
        <w:rPr>
          <w:rFonts w:ascii="Times New Roman" w:hAnsi="Times New Roman" w:cs="Times New Roman" w:eastAsia="Times New Roman"/>
          <w:sz w:val="24"/>
        </w:rPr>
        <w:t xml:space="preserve">, 28(6), 545 – 579.</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explain how children gradually narrow down their occupational choices through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“circumscription”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“compromise”</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Theoretical synthesis based on developmental data.</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Reanalysis of large American developmental samples.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None original; secondary data analysis.</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the age of 6 – 8 years, children begin to rule out occupations that do not match their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stereotype. By 9 – 13 they rule out occupations that do not match their perceived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class</w:t>
      </w:r>
      <w:r>
        <w:rPr>
          <w:rFonts w:ascii="Times New Roman" w:hAnsi="Times New Roman" w:cs="Times New Roman" w:eastAsia="Times New Roman"/>
          <w:sz w:val="24"/>
        </w:rPr>
        <w:t xml:space="preserve">, and by 14 – 18 they rule out those that do not match their perceived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ability</w:t>
      </w:r>
      <w:r>
        <w:rPr>
          <w:rFonts w:ascii="Times New Roman" w:hAnsi="Times New Roman" w:cs="Times New Roman" w:eastAsia="Times New Roman"/>
          <w:sz w:val="24"/>
        </w:rPr>
        <w:t xml:space="preserve">. Gender is therefore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earliest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filter, and this explains why secondary-stage gender differences are usually large.</w:t>
      </w:r>
    </w:p>
    <w:bookmarkEnd w:id="80"/>
    <w:bookmarkStart w:id="81" w:name="betz-and-hackett-1981"/>
    <w:p>
      <w:pPr>
        <w:pStyle w:val="Heading3"/>
        <w:spacing w:line="360" w:lineRule="auto"/>
        <w:jc w:val="left"/>
      </w:pPr>
      <w:r>
        <w:rPr>
          <w:rFonts w:ascii="Times New Roman" w:hAnsi="Times New Roman" w:cs="Times New Roman" w:eastAsia="Times New Roman"/>
          <w:b/>
          <w:sz w:val="26"/>
        </w:rPr>
        <w:t xml:space="preserve">2.4.6 Betz and Hackett (1981)</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Nancy E. Betz and Gail Hackett.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Counselling Psychology</w:t>
      </w:r>
      <w:r>
        <w:rPr>
          <w:rFonts w:ascii="Times New Roman" w:hAnsi="Times New Roman" w:cs="Times New Roman" w:eastAsia="Times New Roman"/>
          <w:sz w:val="24"/>
        </w:rPr>
        <w:t xml:space="preserve">, 28(5), 399 – 410.</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find out whether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self-efficacy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mediates gender differences in vocational interest.</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Cross-sectional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134 American college students (62 men and 72 women).</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Self-efficacy scale and an interest inventory.</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Men reported higher self-efficacy in male-typed careers; women in female-typed careers. Self-efficacy explained a large portion of the gender difference in interests. The study laid the foundation for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Cognitive Career Theory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Lent, Brown and Hackett (1994).</w:t>
      </w:r>
    </w:p>
    <w:bookmarkEnd w:id="81"/>
    <w:bookmarkStart w:id="82" w:name="lent-brown-and-hackett-1994"/>
    <w:p>
      <w:pPr>
        <w:pStyle w:val="Heading3"/>
        <w:spacing w:line="360" w:lineRule="auto"/>
        <w:jc w:val="left"/>
      </w:pPr>
      <w:r>
        <w:rPr>
          <w:rFonts w:ascii="Times New Roman" w:hAnsi="Times New Roman" w:cs="Times New Roman" w:eastAsia="Times New Roman"/>
          <w:b/>
          <w:sz w:val="26"/>
        </w:rPr>
        <w:t xml:space="preserve">2.4.7 Lent, Brown and Hackett (1994)</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Robert W. Lent, Steven D. Brown and Gail Hackett.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Behaviour</w:t>
      </w:r>
      <w:r>
        <w:rPr>
          <w:rFonts w:ascii="Times New Roman" w:hAnsi="Times New Roman" w:cs="Times New Roman" w:eastAsia="Times New Roman"/>
          <w:sz w:val="24"/>
        </w:rPr>
        <w:t xml:space="preserve">, 45(1), 79 – 122.</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present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Cognitive Career Theory (S.C.C.T.)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which links self-efficacy, outcome expectations and goals with interests and choice.</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Theoretical synthesis with empirical examples.</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Multiple data sets across the U.S.A.</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Self-efficacy scales and outcome-expectation scales.</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grow from a child’s experiences of success and failure, which create self-efficacy beliefs and outcome expectations. Boys and girls receive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different patterns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feedback in childhood and adolescence, and this is one major source of gender differences in interests.</w:t>
      </w:r>
    </w:p>
    <w:bookmarkEnd w:id="82"/>
    <w:bookmarkStart w:id="83" w:name="su-rounds-and-armstrong-2009"/>
    <w:p>
      <w:pPr>
        <w:pStyle w:val="Heading3"/>
        <w:spacing w:line="360" w:lineRule="auto"/>
        <w:jc w:val="left"/>
      </w:pPr>
      <w:r>
        <w:rPr>
          <w:rFonts w:ascii="Times New Roman" w:hAnsi="Times New Roman" w:cs="Times New Roman" w:eastAsia="Times New Roman"/>
          <w:b/>
          <w:sz w:val="26"/>
        </w:rPr>
        <w:t xml:space="preserve">2.4.8 Su, Rounds and Armstrong (2009)</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Rong Su, James Rounds and Patrick I. Armstrong.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Bulletin</w:t>
      </w:r>
      <w:r>
        <w:rPr>
          <w:rFonts w:ascii="Times New Roman" w:hAnsi="Times New Roman" w:cs="Times New Roman" w:eastAsia="Times New Roman"/>
          <w:sz w:val="24"/>
        </w:rPr>
        <w:t xml:space="preserve">, 135(6), 859 – 884.</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carry out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meta-analysis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gender differences in vocational interests.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Quantitative meta-analysis.</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47 inventories administered to 5,03,188 respondents.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Several standardised interest inventories.</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very large gender difference was found on the People – Things dimension (effect size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0.93), with men preferring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women preferring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“people”</w:t>
      </w:r>
      <w:r>
        <w:rPr>
          <w:rFonts w:ascii="Times New Roman" w:hAnsi="Times New Roman" w:cs="Times New Roman" w:eastAsia="Times New Roman"/>
          <w:sz w:val="24"/>
        </w:rPr>
        <w:t xml:space="preserve">. Smaller but consistent differences were also found on Holland’s six types — men higher on Realistic and Investigative, women higher on Artistic, Social and Conventional. The meta-analysis confirms that gender differences in vocational interest are real, large and stable across cultures.</w:t>
      </w:r>
    </w:p>
    <w:bookmarkEnd w:id="83"/>
    <w:bookmarkStart w:id="84" w:name="chow-and-salmela-aro-2011"/>
    <w:p>
      <w:pPr>
        <w:pStyle w:val="Heading3"/>
        <w:spacing w:line="360" w:lineRule="auto"/>
        <w:jc w:val="left"/>
      </w:pPr>
      <w:r>
        <w:rPr>
          <w:rFonts w:ascii="Times New Roman" w:hAnsi="Times New Roman" w:cs="Times New Roman" w:eastAsia="Times New Roman"/>
          <w:b/>
          <w:sz w:val="26"/>
        </w:rPr>
        <w:t xml:space="preserve">2.4.9 Chow and Salmela-Aro (2011)</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Angela Chow and Katariina Salmela-Aro.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Behavioural Development</w:t>
      </w:r>
      <w:r>
        <w:rPr>
          <w:rFonts w:ascii="Times New Roman" w:hAnsi="Times New Roman" w:cs="Times New Roman" w:eastAsia="Times New Roman"/>
          <w:sz w:val="24"/>
        </w:rPr>
        <w:t xml:space="preserve">, 35(6), 552 – 561.</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development of vocational interests of Finnish adolescents from grade 7 to grade 9.</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Three-wave longitudinal study.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614 Finnish students (305 boys and 309 girls).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scale based on Holland’s RIASEC.</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showed a fair degree of stability across the three waves. Girls showed an increasing preference for Social and Artistic occupations and boys for Realistic and Investigative occupations as they progressed from grade 7 to grade 9. The gender gap</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widened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age.</w:t>
      </w:r>
    </w:p>
    <w:bookmarkEnd w:id="84"/>
    <w:bookmarkStart w:id="85" w:name="schoon-and-eccles-2014"/>
    <w:p>
      <w:pPr>
        <w:pStyle w:val="Heading3"/>
        <w:spacing w:line="360" w:lineRule="auto"/>
        <w:jc w:val="left"/>
      </w:pPr>
      <w:r>
        <w:rPr>
          <w:rFonts w:ascii="Times New Roman" w:hAnsi="Times New Roman" w:cs="Times New Roman" w:eastAsia="Times New Roman"/>
          <w:b/>
          <w:sz w:val="26"/>
        </w:rPr>
        <w:t xml:space="preserve">2.4.10 Schoon and Eccles (2014)</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Ingrid Schoon and Jacquelynne S. Eccles (Eds.).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 in Aspirations and Attainment: A Life-Course Perspective</w:t>
      </w:r>
      <w:r>
        <w:rPr>
          <w:rFonts w:ascii="Times New Roman" w:hAnsi="Times New Roman" w:cs="Times New Roman" w:eastAsia="Times New Roman"/>
          <w:sz w:val="24"/>
        </w:rPr>
        <w:t xml:space="preserve">. Cambridge University Press.</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gender differences in career aspirations across countries (UK, USA, Germany, Finland, Sweden) over multiple decades.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Cross-national longitudinal review.</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1,00,000 adolescents from large national surveys.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Various — open aspiration questions and standardised scales.</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size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gender gap has decreased in some Western countries since the 1970s,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direction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gap remains the same — boys still prefer technical-scientific careers and girls still prefer social-creative careers. Even at the highest level of educational attainment, the gender gap in STEM aspirations persists.</w:t>
      </w:r>
    </w:p>
    <w:bookmarkEnd w:id="85"/>
    <w:bookmarkStart w:id="86" w:name="oecd-2017"/>
    <w:p>
      <w:pPr>
        <w:pStyle w:val="Heading3"/>
        <w:spacing w:line="360" w:lineRule="auto"/>
        <w:jc w:val="left"/>
      </w:pPr>
      <w:r>
        <w:rPr>
          <w:rFonts w:ascii="Times New Roman" w:hAnsi="Times New Roman" w:cs="Times New Roman" w:eastAsia="Times New Roman"/>
          <w:b/>
          <w:sz w:val="26"/>
        </w:rPr>
        <w:t xml:space="preserve">2.4.11 OECD (2017)</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OECD.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Pursuit of Gender Equality: An Uphill Battle</w:t>
      </w:r>
      <w:r>
        <w:rPr>
          <w:rFonts w:ascii="Times New Roman" w:hAnsi="Times New Roman" w:cs="Times New Roman" w:eastAsia="Times New Roman"/>
          <w:sz w:val="24"/>
        </w:rPr>
        <w:t xml:space="preserve">. OECD Publishing, Paris.</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gender gap in education and career aspirations across OECD member countries.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International cross-sectional analysis using PISA 2015 data.</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Approximately 5,40,000 fifteen-year-olds from 72 countries.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PISA Career Aspiration questionnaire.</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Even when girls performed equal to or better than boys in mathematics and science at age 15, only one in four girls (compared with one in three boys) said she wanted a career in science, technology, engineering or mathematics. The report concluded that low self-confidence rather than low ability is the main reason for the persistent gender gap in STEM aspirations.</w:t>
      </w:r>
    </w:p>
    <w:bookmarkEnd w:id="86"/>
    <w:bookmarkStart w:id="87" w:name="kessels-and-heyder-2021"/>
    <w:p>
      <w:pPr>
        <w:pStyle w:val="Heading3"/>
        <w:spacing w:line="360" w:lineRule="auto"/>
        <w:jc w:val="left"/>
      </w:pPr>
      <w:r>
        <w:rPr>
          <w:rFonts w:ascii="Times New Roman" w:hAnsi="Times New Roman" w:cs="Times New Roman" w:eastAsia="Times New Roman"/>
          <w:b/>
          <w:sz w:val="26"/>
        </w:rPr>
        <w:t xml:space="preserve">2.4.12 Kessels and Heyder (2021)</w:t>
      </w:r>
    </w:p>
    <w:p>
      <w:pPr>
        <w:pStyle w:val="FirstParagraph"/>
        <w:spacing w:line="480" w:lineRule="auto" w:after="120"/>
        <w:jc w:val="both"/>
      </w:pPr>
      <w:r>
        <w:rPr>
          <w:rFonts w:ascii="Times New Roman" w:hAnsi="Times New Roman" w:cs="Times New Roman" w:eastAsia="Times New Roman"/>
          <w:b/>
          <w:bCs/>
          <w:sz w:val="24"/>
        </w:rPr>
        <w:t xml:space="preserve">Authors: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Ursula Kessels and Anke Heyder.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Frontiers in Psychology</w:t>
      </w:r>
      <w:r>
        <w:rPr>
          <w:rFonts w:ascii="Times New Roman" w:hAnsi="Times New Roman" w:cs="Times New Roman" w:eastAsia="Times New Roman"/>
          <w:sz w:val="24"/>
        </w:rPr>
        <w:t xml:space="preserve">, 12, 671059.</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examine whether gender stereotypes about school subjects predict vocational interests in German adolescents.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Cross-sectional survey with regression analysis.</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510 German adolescents (267 girls and 243 boys) of grades 8 – 10.</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Stereotype scale and Holland-based interest inventory.</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Adolescents who endorsed traditional gender stereotypes (e.g. </w:t>
      </w:r>
      <w:r>
        <w:rPr>
          <w:rFonts w:ascii="Times New Roman" w:hAnsi="Times New Roman" w:cs="Times New Roman" w:eastAsia="Times New Roman"/>
          <w:sz w:val="24"/>
        </w:rPr>
        <w:t xml:space="preserve">“mathematics is a boys’ subject”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“languages are a girls’ subject”</w:t>
      </w:r>
      <w:r>
        <w:rPr>
          <w:rFonts w:ascii="Times New Roman" w:hAnsi="Times New Roman" w:cs="Times New Roman" w:eastAsia="Times New Roman"/>
          <w:sz w:val="24"/>
        </w:rPr>
        <w:t xml:space="preserve">) showed correspondingly stereotyped vocational interests. Girls who rejected the stereotype reported significantly higher interest in Realistic and Investigative careers.</w:t>
      </w:r>
    </w:p>
    <w:p>
      <w:pPr>
        <w:pStyle w:val="BodyText"/>
        <w:spacing w:line="480" w:lineRule="auto" w:after="120"/>
        <w:jc w:val="both"/>
      </w:pPr>
      <w:r>
        <w:rPr>
          <w:rFonts w:ascii="Times New Roman" w:hAnsi="Times New Roman" w:cs="Times New Roman" w:eastAsia="Times New Roman"/>
          <w:sz w:val="24"/>
        </w:rPr>
        <w:t xml:space="preserve">A consolidated picture of these eleven foreign studies (we have included one extra for completeness) is given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2.2</w:t>
      </w:r>
      <w:r>
        <w:rPr>
          <w:rFonts w:ascii="Times New Roman" w:hAnsi="Times New Roman" w:cs="Times New Roman" w:eastAsia="Times New Roman"/>
          <w:sz w:val="24"/>
        </w:rPr>
        <w:t xml:space="preserve">.</w:t>
      </w:r>
    </w:p>
    <w:tbl>
      <w:tblPr>
        <w:tblStyle w:val="Table"/>
        <w:tblW w:type="pct" w:w="5000"/>
        <w:jc w:val="center"/>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S. No.</w:t>
            </w:r>
          </w:p>
        </w:tc>
        <w:tc>
          <w:tcPr/>
          <w:p>
            <w:pPr>
              <w:pStyle w:val="Compact"/>
              <w:spacing w:line="276" w:lineRule="auto"/>
              <w:jc w:val="left"/>
            </w:pPr>
            <w:r>
              <w:rPr>
                <w:rFonts w:ascii="Times New Roman" w:hAnsi="Times New Roman" w:cs="Times New Roman" w:eastAsia="Times New Roman"/>
                <w:b/>
                <w:bCs/>
                <w:sz w:val="22"/>
              </w:rPr>
              <w:t xml:space="preserve">Researcher (Year, Country)</w:t>
            </w:r>
          </w:p>
        </w:tc>
        <w:tc>
          <w:tcPr/>
          <w:p>
            <w:pPr>
              <w:pStyle w:val="Compact"/>
              <w:spacing w:line="276" w:lineRule="auto"/>
              <w:jc w:val="left"/>
            </w:pPr>
            <w:r>
              <w:rPr>
                <w:rFonts w:ascii="Times New Roman" w:hAnsi="Times New Roman" w:cs="Times New Roman" w:eastAsia="Times New Roman"/>
                <w:b/>
                <w:bCs/>
                <w:sz w:val="22"/>
              </w:rPr>
              <w:t xml:space="preserve">Sample</w:t>
            </w:r>
          </w:p>
        </w:tc>
        <w:tc>
          <w:tcPr/>
          <w:p>
            <w:pPr>
              <w:pStyle w:val="Compact"/>
              <w:spacing w:line="276" w:lineRule="auto"/>
              <w:jc w:val="left"/>
            </w:pPr>
            <w:r>
              <w:rPr>
                <w:rFonts w:ascii="Times New Roman" w:hAnsi="Times New Roman" w:cs="Times New Roman" w:eastAsia="Times New Roman"/>
                <w:b/>
                <w:bCs/>
                <w:sz w:val="22"/>
              </w:rPr>
              <w:t xml:space="preserve">Tool</w:t>
            </w:r>
          </w:p>
        </w:tc>
        <w:tc>
          <w:tcPr/>
          <w:p>
            <w:pPr>
              <w:pStyle w:val="Compact"/>
              <w:spacing w:line="276" w:lineRule="auto"/>
              <w:jc w:val="left"/>
            </w:pPr>
            <w:r>
              <w:rPr>
                <w:rFonts w:ascii="Times New Roman" w:hAnsi="Times New Roman" w:cs="Times New Roman" w:eastAsia="Times New Roman"/>
                <w:b/>
                <w:bCs/>
                <w:sz w:val="22"/>
              </w:rPr>
              <w:t xml:space="preserve">Main Finding (Gender)</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Strong (1943, USA)</w:t>
            </w:r>
          </w:p>
        </w:tc>
        <w:tc>
          <w:tcPr/>
          <w:p>
            <w:pPr>
              <w:pStyle w:val="Compact"/>
              <w:spacing w:line="276" w:lineRule="auto"/>
              <w:jc w:val="left"/>
            </w:pPr>
            <w:r>
              <w:rPr>
                <w:rFonts w:ascii="Times New Roman" w:hAnsi="Times New Roman" w:cs="Times New Roman" w:eastAsia="Times New Roman"/>
                <w:sz w:val="22"/>
              </w:rPr>
              <w:t xml:space="preserve">Several thousand</w:t>
            </w:r>
          </w:p>
        </w:tc>
        <w:tc>
          <w:tcPr/>
          <w:p>
            <w:pPr>
              <w:pStyle w:val="Compact"/>
              <w:spacing w:line="276" w:lineRule="auto"/>
              <w:jc w:val="left"/>
            </w:pPr>
            <w:r>
              <w:rPr>
                <w:rFonts w:ascii="Times New Roman" w:hAnsi="Times New Roman" w:cs="Times New Roman" w:eastAsia="Times New Roman"/>
                <w:sz w:val="22"/>
              </w:rPr>
              <w:t xml:space="preserve">Strong V.I.B.</w:t>
            </w:r>
          </w:p>
        </w:tc>
        <w:tc>
          <w:tcPr/>
          <w:p>
            <w:pPr>
              <w:pStyle w:val="Compact"/>
              <w:spacing w:line="276" w:lineRule="auto"/>
              <w:jc w:val="left"/>
            </w:pPr>
            <w:r>
              <w:rPr>
                <w:rFonts w:ascii="Times New Roman" w:hAnsi="Times New Roman" w:cs="Times New Roman" w:eastAsia="Times New Roman"/>
                <w:sz w:val="22"/>
              </w:rPr>
              <w:t xml:space="preserve">Separate norms for men &amp; women justified.</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Roe (1956, USA)</w:t>
            </w:r>
          </w:p>
        </w:tc>
        <w:tc>
          <w:tcPr/>
          <w:p>
            <w:pPr>
              <w:pStyle w:val="Compact"/>
              <w:spacing w:line="276" w:lineRule="auto"/>
              <w:jc w:val="left"/>
            </w:pPr>
            <w:r>
              <w:rPr>
                <w:rFonts w:ascii="Times New Roman" w:hAnsi="Times New Roman" w:cs="Times New Roman" w:eastAsia="Times New Roman"/>
                <w:sz w:val="22"/>
              </w:rPr>
              <w:t xml:space="preserve">64 eminent persons</w:t>
            </w:r>
          </w:p>
        </w:tc>
        <w:tc>
          <w:tcPr/>
          <w:p>
            <w:pPr>
              <w:pStyle w:val="Compact"/>
              <w:spacing w:line="276" w:lineRule="auto"/>
              <w:jc w:val="left"/>
            </w:pPr>
            <w:r>
              <w:rPr>
                <w:rFonts w:ascii="Times New Roman" w:hAnsi="Times New Roman" w:cs="Times New Roman" w:eastAsia="Times New Roman"/>
                <w:sz w:val="22"/>
              </w:rPr>
              <w:t xml:space="preserve">Case study</w:t>
            </w:r>
          </w:p>
        </w:tc>
        <w:tc>
          <w:tcPr/>
          <w:p>
            <w:pPr>
              <w:pStyle w:val="Compact"/>
              <w:spacing w:line="276" w:lineRule="auto"/>
              <w:jc w:val="left"/>
            </w:pPr>
            <w:r>
              <w:rPr>
                <w:rFonts w:ascii="Times New Roman" w:hAnsi="Times New Roman" w:cs="Times New Roman" w:eastAsia="Times New Roman"/>
                <w:sz w:val="22"/>
              </w:rPr>
              <w:t xml:space="preserve">Family climate predicts person- vs. non-person-careers.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Holland (1959/73, USA)</w:t>
            </w:r>
          </w:p>
        </w:tc>
        <w:tc>
          <w:tcPr/>
          <w:p>
            <w:pPr>
              <w:pStyle w:val="Compact"/>
              <w:spacing w:line="276" w:lineRule="auto"/>
              <w:jc w:val="left"/>
            </w:pPr>
            <w:r>
              <w:rPr>
                <w:rFonts w:ascii="Times New Roman" w:hAnsi="Times New Roman" w:cs="Times New Roman" w:eastAsia="Times New Roman"/>
                <w:sz w:val="22"/>
              </w:rPr>
              <w:t xml:space="preserve">1,000+ adolescents</w:t>
            </w:r>
          </w:p>
        </w:tc>
        <w:tc>
          <w:tcPr/>
          <w:p>
            <w:pPr>
              <w:pStyle w:val="Compact"/>
              <w:spacing w:line="276" w:lineRule="auto"/>
              <w:jc w:val="left"/>
            </w:pPr>
            <w:r>
              <w:rPr>
                <w:rFonts w:ascii="Times New Roman" w:hAnsi="Times New Roman" w:cs="Times New Roman" w:eastAsia="Times New Roman"/>
                <w:sz w:val="22"/>
              </w:rPr>
              <w:t xml:space="preserve">S.D.S.</w:t>
            </w:r>
          </w:p>
        </w:tc>
        <w:tc>
          <w:tcPr/>
          <w:p>
            <w:pPr>
              <w:pStyle w:val="Compact"/>
              <w:spacing w:line="276" w:lineRule="auto"/>
              <w:jc w:val="left"/>
            </w:pPr>
            <w:r>
              <w:rPr>
                <w:rFonts w:ascii="Times New Roman" w:hAnsi="Times New Roman" w:cs="Times New Roman" w:eastAsia="Times New Roman"/>
                <w:sz w:val="22"/>
              </w:rPr>
              <w:t xml:space="preserve">RIASEC fit theory; men higher Realistic/Investigative; women higher Artistic/Social.</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Super (1957/80, USA)</w:t>
            </w:r>
          </w:p>
        </w:tc>
        <w:tc>
          <w:tcPr/>
          <w:p>
            <w:pPr>
              <w:pStyle w:val="Compact"/>
              <w:spacing w:line="276" w:lineRule="auto"/>
              <w:jc w:val="left"/>
            </w:pPr>
            <w:r>
              <w:rPr>
                <w:rFonts w:ascii="Times New Roman" w:hAnsi="Times New Roman" w:cs="Times New Roman" w:eastAsia="Times New Roman"/>
                <w:sz w:val="22"/>
              </w:rPr>
              <w:t xml:space="preserve">Cohort of US boys</w:t>
            </w:r>
          </w:p>
        </w:tc>
        <w:tc>
          <w:tcPr/>
          <w:p>
            <w:pPr>
              <w:pStyle w:val="Compact"/>
              <w:spacing w:line="276" w:lineRule="auto"/>
              <w:jc w:val="left"/>
            </w:pPr>
            <w:r>
              <w:rPr>
                <w:rFonts w:ascii="Times New Roman" w:hAnsi="Times New Roman" w:cs="Times New Roman" w:eastAsia="Times New Roman"/>
                <w:sz w:val="22"/>
              </w:rPr>
              <w:t xml:space="preserve">C.D.I.</w:t>
            </w:r>
          </w:p>
        </w:tc>
        <w:tc>
          <w:tcPr/>
          <w:p>
            <w:pPr>
              <w:pStyle w:val="Compact"/>
              <w:spacing w:line="276" w:lineRule="auto"/>
              <w:jc w:val="left"/>
            </w:pPr>
            <w:r>
              <w:rPr>
                <w:rFonts w:ascii="Times New Roman" w:hAnsi="Times New Roman" w:cs="Times New Roman" w:eastAsia="Times New Roman"/>
                <w:sz w:val="22"/>
              </w:rPr>
              <w:t xml:space="preserve">5 stages of career development; class IX–X = Exploration.</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Gottfredson (1981, USA)</w:t>
            </w:r>
          </w:p>
        </w:tc>
        <w:tc>
          <w:tcPr/>
          <w:p>
            <w:pPr>
              <w:pStyle w:val="Compact"/>
              <w:spacing w:line="276" w:lineRule="auto"/>
              <w:jc w:val="left"/>
            </w:pPr>
            <w:r>
              <w:rPr>
                <w:rFonts w:ascii="Times New Roman" w:hAnsi="Times New Roman" w:cs="Times New Roman" w:eastAsia="Times New Roman"/>
                <w:sz w:val="22"/>
              </w:rPr>
              <w:t xml:space="preserve">Reanalysis</w:t>
            </w:r>
          </w:p>
        </w:tc>
        <w:tc>
          <w:tcPr/>
          <w:p>
            <w:pPr>
              <w:pStyle w:val="Compact"/>
              <w:spacing w:line="276" w:lineRule="auto"/>
              <w:jc w:val="left"/>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Gender is the</w:t>
            </w:r>
            <w:r>
              <w:rPr>
                <w:rFonts w:ascii="Times New Roman" w:hAnsi="Times New Roman" w:cs="Times New Roman" w:eastAsia="Times New Roman"/>
                <w:sz w:val="22"/>
              </w:rPr>
              <w:t xml:space="preserve"> </w:t>
            </w:r>
            <w:r>
              <w:rPr>
                <w:rFonts w:ascii="Times New Roman" w:hAnsi="Times New Roman" w:cs="Times New Roman" w:eastAsia="Times New Roman"/>
                <w:b/>
                <w:bCs/>
                <w:sz w:val="22"/>
              </w:rPr>
              <w:t xml:space="preserve">earliest</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filter in occupational circumscription.</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Betz &amp; Hackett (1981, USA)</w:t>
            </w:r>
          </w:p>
        </w:tc>
        <w:tc>
          <w:tcPr/>
          <w:p>
            <w:pPr>
              <w:pStyle w:val="Compact"/>
              <w:spacing w:line="276" w:lineRule="auto"/>
              <w:jc w:val="left"/>
            </w:pPr>
            <w:r>
              <w:rPr>
                <w:rFonts w:ascii="Times New Roman" w:hAnsi="Times New Roman" w:cs="Times New Roman" w:eastAsia="Times New Roman"/>
                <w:sz w:val="22"/>
              </w:rPr>
              <w:t xml:space="preserve">134 college students</w:t>
            </w:r>
          </w:p>
        </w:tc>
        <w:tc>
          <w:tcPr/>
          <w:p>
            <w:pPr>
              <w:pStyle w:val="Compact"/>
              <w:spacing w:line="276" w:lineRule="auto"/>
              <w:jc w:val="left"/>
            </w:pPr>
            <w:r>
              <w:rPr>
                <w:rFonts w:ascii="Times New Roman" w:hAnsi="Times New Roman" w:cs="Times New Roman" w:eastAsia="Times New Roman"/>
                <w:sz w:val="22"/>
              </w:rPr>
              <w:t xml:space="preserve">Self-efficacy + interest scales</w:t>
            </w:r>
          </w:p>
        </w:tc>
        <w:tc>
          <w:tcPr/>
          <w:p>
            <w:pPr>
              <w:pStyle w:val="Compact"/>
              <w:spacing w:line="276" w:lineRule="auto"/>
              <w:jc w:val="left"/>
            </w:pPr>
            <w:r>
              <w:rPr>
                <w:rFonts w:ascii="Times New Roman" w:hAnsi="Times New Roman" w:cs="Times New Roman" w:eastAsia="Times New Roman"/>
                <w:sz w:val="22"/>
              </w:rPr>
              <w:t xml:space="preserve">Self-efficacy mediates gender differences.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Lent, Brown &amp; Hackett (1994, USA)</w:t>
            </w:r>
          </w:p>
        </w:tc>
        <w:tc>
          <w:tcPr/>
          <w:p>
            <w:pPr>
              <w:pStyle w:val="Compact"/>
              <w:spacing w:line="276" w:lineRule="auto"/>
              <w:jc w:val="left"/>
            </w:pPr>
            <w:r>
              <w:rPr>
                <w:rFonts w:ascii="Times New Roman" w:hAnsi="Times New Roman" w:cs="Times New Roman" w:eastAsia="Times New Roman"/>
                <w:sz w:val="22"/>
              </w:rPr>
              <w:t xml:space="preserve">Multiple data sets</w:t>
            </w:r>
          </w:p>
        </w:tc>
        <w:tc>
          <w:tcPr/>
          <w:p>
            <w:pPr>
              <w:pStyle w:val="Compact"/>
              <w:spacing w:line="276" w:lineRule="auto"/>
              <w:jc w:val="left"/>
            </w:pPr>
            <w:r>
              <w:rPr>
                <w:rFonts w:ascii="Times New Roman" w:hAnsi="Times New Roman" w:cs="Times New Roman" w:eastAsia="Times New Roman"/>
                <w:sz w:val="22"/>
              </w:rPr>
              <w:t xml:space="preserve">Various</w:t>
            </w:r>
          </w:p>
        </w:tc>
        <w:tc>
          <w:tcPr/>
          <w:p>
            <w:pPr>
              <w:pStyle w:val="Compact"/>
              <w:spacing w:line="276" w:lineRule="auto"/>
              <w:jc w:val="left"/>
            </w:pPr>
            <w:r>
              <w:rPr>
                <w:rFonts w:ascii="Times New Roman" w:hAnsi="Times New Roman" w:cs="Times New Roman" w:eastAsia="Times New Roman"/>
                <w:sz w:val="22"/>
              </w:rPr>
              <w:t xml:space="preserve">S.C.C.T. — interests grow from differentiated experiences.</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Su, Rounds &amp; Armstrong (2009, USA)</w:t>
            </w:r>
          </w:p>
        </w:tc>
        <w:tc>
          <w:tcPr/>
          <w:p>
            <w:pPr>
              <w:pStyle w:val="Compact"/>
              <w:spacing w:line="276" w:lineRule="auto"/>
              <w:jc w:val="left"/>
            </w:pPr>
            <w:r>
              <w:rPr>
                <w:rFonts w:ascii="Times New Roman" w:hAnsi="Times New Roman" w:cs="Times New Roman" w:eastAsia="Times New Roman"/>
                <w:sz w:val="22"/>
              </w:rPr>
              <w:t xml:space="preserve">5,03,188</w:t>
            </w:r>
          </w:p>
        </w:tc>
        <w:tc>
          <w:tcPr/>
          <w:p>
            <w:pPr>
              <w:pStyle w:val="Compact"/>
              <w:spacing w:line="276" w:lineRule="auto"/>
              <w:jc w:val="left"/>
            </w:pPr>
            <w:r>
              <w:rPr>
                <w:rFonts w:ascii="Times New Roman" w:hAnsi="Times New Roman" w:cs="Times New Roman" w:eastAsia="Times New Roman"/>
                <w:sz w:val="22"/>
              </w:rPr>
              <w:t xml:space="preserve">Various</w:t>
            </w:r>
          </w:p>
        </w:tc>
        <w:tc>
          <w:tcPr/>
          <w:p>
            <w:pPr>
              <w:pStyle w:val="Compact"/>
              <w:spacing w:line="276" w:lineRule="auto"/>
              <w:jc w:val="left"/>
            </w:pPr>
            <w:r>
              <w:rPr>
                <w:rFonts w:ascii="Times New Roman" w:hAnsi="Times New Roman" w:cs="Times New Roman" w:eastAsia="Times New Roman"/>
                <w:sz w:val="22"/>
              </w:rPr>
              <w:t xml:space="preserve">Very large gender gap on People-vs-Things (</w:t>
            </w:r>
            <w:r>
              <w:rPr>
                <w:rFonts w:ascii="Times New Roman" w:hAnsi="Times New Roman" w:cs="Times New Roman" w:eastAsia="Times New Roman"/>
                <w:i/>
                <w:iCs/>
                <w:sz w:val="22"/>
              </w:rPr>
              <w:t xml:space="preserve">d</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 0.93).</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Chow &amp; Salmela-Aro (2011, Finland)</w:t>
            </w:r>
          </w:p>
        </w:tc>
        <w:tc>
          <w:tcPr/>
          <w:p>
            <w:pPr>
              <w:pStyle w:val="Compact"/>
              <w:spacing w:line="276" w:lineRule="auto"/>
              <w:jc w:val="left"/>
            </w:pPr>
            <w:r>
              <w:rPr>
                <w:rFonts w:ascii="Times New Roman" w:hAnsi="Times New Roman" w:cs="Times New Roman" w:eastAsia="Times New Roman"/>
                <w:sz w:val="22"/>
              </w:rPr>
              <w:t xml:space="preserve">614</w:t>
            </w:r>
          </w:p>
        </w:tc>
        <w:tc>
          <w:tcPr/>
          <w:p>
            <w:pPr>
              <w:pStyle w:val="Compact"/>
              <w:spacing w:line="276" w:lineRule="auto"/>
              <w:jc w:val="left"/>
            </w:pPr>
            <w:r>
              <w:rPr>
                <w:rFonts w:ascii="Times New Roman" w:hAnsi="Times New Roman" w:cs="Times New Roman" w:eastAsia="Times New Roman"/>
                <w:sz w:val="22"/>
              </w:rPr>
              <w:t xml:space="preserve">RIASEC scale</w:t>
            </w:r>
          </w:p>
        </w:tc>
        <w:tc>
          <w:tcPr/>
          <w:p>
            <w:pPr>
              <w:pStyle w:val="Compact"/>
              <w:spacing w:line="276" w:lineRule="auto"/>
              <w:jc w:val="left"/>
            </w:pPr>
            <w:r>
              <w:rPr>
                <w:rFonts w:ascii="Times New Roman" w:hAnsi="Times New Roman" w:cs="Times New Roman" w:eastAsia="Times New Roman"/>
                <w:sz w:val="22"/>
              </w:rPr>
              <w:t xml:space="preserve">Gender gap widens from grade 7 to 9.</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Schoon &amp; Eccles (2014, multi-country)</w:t>
            </w:r>
          </w:p>
        </w:tc>
        <w:tc>
          <w:tcPr/>
          <w:p>
            <w:pPr>
              <w:pStyle w:val="Compact"/>
              <w:spacing w:line="276" w:lineRule="auto"/>
              <w:jc w:val="left"/>
            </w:pPr>
            <w:r>
              <w:rPr>
                <w:rFonts w:ascii="Times New Roman" w:hAnsi="Times New Roman" w:cs="Times New Roman" w:eastAsia="Times New Roman"/>
                <w:sz w:val="22"/>
              </w:rPr>
              <w:t xml:space="preserve">1,00,000+</w:t>
            </w:r>
          </w:p>
        </w:tc>
        <w:tc>
          <w:tcPr/>
          <w:p>
            <w:pPr>
              <w:pStyle w:val="Compact"/>
              <w:spacing w:line="276" w:lineRule="auto"/>
              <w:jc w:val="left"/>
            </w:pPr>
            <w:r>
              <w:rPr>
                <w:rFonts w:ascii="Times New Roman" w:hAnsi="Times New Roman" w:cs="Times New Roman" w:eastAsia="Times New Roman"/>
                <w:sz w:val="22"/>
              </w:rPr>
              <w:t xml:space="preserve">National surveys</w:t>
            </w:r>
          </w:p>
        </w:tc>
        <w:tc>
          <w:tcPr/>
          <w:p>
            <w:pPr>
              <w:pStyle w:val="Compact"/>
              <w:spacing w:line="276" w:lineRule="auto"/>
              <w:jc w:val="left"/>
            </w:pPr>
            <w:r>
              <w:rPr>
                <w:rFonts w:ascii="Times New Roman" w:hAnsi="Times New Roman" w:cs="Times New Roman" w:eastAsia="Times New Roman"/>
                <w:sz w:val="22"/>
              </w:rPr>
              <w:t xml:space="preserve">Gap reduced in size but unchanged in direction.</w:t>
            </w:r>
          </w:p>
        </w:tc>
      </w:tr>
      <w:tr>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left"/>
            </w:pPr>
            <w:r>
              <w:rPr>
                <w:rFonts w:ascii="Times New Roman" w:hAnsi="Times New Roman" w:cs="Times New Roman" w:eastAsia="Times New Roman"/>
                <w:sz w:val="22"/>
              </w:rPr>
              <w:t xml:space="preserve">OECD (2017, 72 countries)</w:t>
            </w:r>
          </w:p>
        </w:tc>
        <w:tc>
          <w:tcPr/>
          <w:p>
            <w:pPr>
              <w:pStyle w:val="Compact"/>
              <w:spacing w:line="276" w:lineRule="auto"/>
              <w:jc w:val="left"/>
            </w:pPr>
            <w:r>
              <w:rPr>
                <w:rFonts w:ascii="Times New Roman" w:hAnsi="Times New Roman" w:cs="Times New Roman" w:eastAsia="Times New Roman"/>
                <w:sz w:val="22"/>
              </w:rPr>
              <w:t xml:space="preserve">5,40,000</w:t>
            </w:r>
          </w:p>
        </w:tc>
        <w:tc>
          <w:tcPr/>
          <w:p>
            <w:pPr>
              <w:pStyle w:val="Compact"/>
              <w:spacing w:line="276" w:lineRule="auto"/>
              <w:jc w:val="left"/>
            </w:pPr>
            <w:r>
              <w:rPr>
                <w:rFonts w:ascii="Times New Roman" w:hAnsi="Times New Roman" w:cs="Times New Roman" w:eastAsia="Times New Roman"/>
                <w:sz w:val="22"/>
              </w:rPr>
              <w:t xml:space="preserve">PISA</w:t>
            </w:r>
          </w:p>
        </w:tc>
        <w:tc>
          <w:tcPr/>
          <w:p>
            <w:pPr>
              <w:pStyle w:val="Compact"/>
              <w:spacing w:line="276" w:lineRule="auto"/>
              <w:jc w:val="left"/>
            </w:pPr>
            <w:r>
              <w:rPr>
                <w:rFonts w:ascii="Times New Roman" w:hAnsi="Times New Roman" w:cs="Times New Roman" w:eastAsia="Times New Roman"/>
                <w:sz w:val="22"/>
              </w:rPr>
              <w:t xml:space="preserve">Self-confidence, not ability, drives the STEM gap.</w:t>
            </w:r>
          </w:p>
        </w:tc>
      </w:tr>
      <w:tr>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left"/>
            </w:pPr>
            <w:r>
              <w:rPr>
                <w:rFonts w:ascii="Times New Roman" w:hAnsi="Times New Roman" w:cs="Times New Roman" w:eastAsia="Times New Roman"/>
                <w:sz w:val="22"/>
              </w:rPr>
              <w:t xml:space="preserve">Kessels &amp; Heyder (2021, Germany)</w:t>
            </w:r>
          </w:p>
        </w:tc>
        <w:tc>
          <w:tcPr/>
          <w:p>
            <w:pPr>
              <w:pStyle w:val="Compact"/>
              <w:spacing w:line="276" w:lineRule="auto"/>
              <w:jc w:val="left"/>
            </w:pPr>
            <w:r>
              <w:rPr>
                <w:rFonts w:ascii="Times New Roman" w:hAnsi="Times New Roman" w:cs="Times New Roman" w:eastAsia="Times New Roman"/>
                <w:sz w:val="22"/>
              </w:rPr>
              <w:t xml:space="preserve">510</w:t>
            </w:r>
          </w:p>
        </w:tc>
        <w:tc>
          <w:tcPr/>
          <w:p>
            <w:pPr>
              <w:pStyle w:val="Compact"/>
              <w:spacing w:line="276" w:lineRule="auto"/>
              <w:jc w:val="left"/>
            </w:pPr>
            <w:r>
              <w:rPr>
                <w:rFonts w:ascii="Times New Roman" w:hAnsi="Times New Roman" w:cs="Times New Roman" w:eastAsia="Times New Roman"/>
                <w:sz w:val="22"/>
              </w:rPr>
              <w:t xml:space="preserve">Stereotype + Holland</w:t>
            </w:r>
          </w:p>
        </w:tc>
        <w:tc>
          <w:tcPr/>
          <w:p>
            <w:pPr>
              <w:pStyle w:val="Compact"/>
              <w:spacing w:line="276" w:lineRule="auto"/>
              <w:jc w:val="left"/>
            </w:pPr>
            <w:r>
              <w:rPr>
                <w:rFonts w:ascii="Times New Roman" w:hAnsi="Times New Roman" w:cs="Times New Roman" w:eastAsia="Times New Roman"/>
                <w:sz w:val="22"/>
              </w:rPr>
              <w:t xml:space="preserve">Gender stereotypes predict gender-typed interests.</w:t>
            </w:r>
          </w:p>
        </w:tc>
      </w:tr>
    </w:tbl>
    <w:bookmarkEnd w:id="87"/>
    <w:bookmarkEnd w:id="88"/>
    <w:bookmarkStart w:id="89" w:name="Xcab8c1f735147d753c8577254e9c4b4559544b9"/>
    <w:p>
      <w:pPr>
        <w:pStyle w:val="Heading2"/>
        <w:spacing w:line="360" w:lineRule="auto"/>
        <w:jc w:val="center"/>
      </w:pPr>
      <w:r>
        <w:rPr>
          <w:rFonts w:ascii="Times New Roman" w:hAnsi="Times New Roman" w:cs="Times New Roman" w:eastAsia="Times New Roman"/>
          <w:b/>
          <w:sz w:val="28"/>
        </w:rPr>
        <w:t xml:space="preserve">2.5 CRITICAL ANALYSIS OF THE REVIEWED STUDIES</w:t>
      </w:r>
    </w:p>
    <w:p>
      <w:pPr>
        <w:pStyle w:val="FirstParagraph"/>
        <w:spacing w:line="480" w:lineRule="auto" w:after="120"/>
        <w:jc w:val="both"/>
      </w:pPr>
      <w:r>
        <w:rPr>
          <w:rFonts w:ascii="Times New Roman" w:hAnsi="Times New Roman" w:cs="Times New Roman" w:eastAsia="Times New Roman"/>
          <w:sz w:val="24"/>
        </w:rPr>
        <w:t xml:space="preserve">A careful reading of the twenty-seven studies presented above (15 Indian + 12 foreign) shows some clear trends as well as some unanswered questions. They are summarised below:</w:t>
      </w:r>
    </w:p>
    <w:p>
      <w:pPr>
        <w:numPr>
          <w:ilvl w:val="0"/>
          <w:numId w:val="1017"/>
        </w:numPr>
        <w:spacing w:line="480" w:lineRule="auto" w:after="120"/>
        <w:jc w:val="both"/>
      </w:pPr>
      <w:r>
        <w:rPr>
          <w:rFonts w:ascii="Times New Roman" w:hAnsi="Times New Roman" w:cs="Times New Roman" w:eastAsia="Times New Roman"/>
          <w:b/>
          <w:bCs/>
          <w:sz w:val="24"/>
        </w:rPr>
        <w:t xml:space="preserve">Clear trends.</w:t>
      </w:r>
    </w:p>
    <w:p>
      <w:pPr>
        <w:numPr>
          <w:ilvl w:val="0"/>
          <w:numId w:val="1017"/>
        </w:numPr>
        <w:spacing w:line="480" w:lineRule="auto" w:after="120"/>
        <w:jc w:val="both"/>
      </w:pPr>
      <w:r>
        <w:rPr>
          <w:rFonts w:ascii="Times New Roman" w:hAnsi="Times New Roman" w:cs="Times New Roman" w:eastAsia="Times New Roman"/>
          <w:sz w:val="24"/>
        </w:rPr>
        <w:t xml:space="preserve">Gender differences in vocational interest are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near-universal phenomenon</w:t>
      </w:r>
      <w:r>
        <w:rPr>
          <w:rFonts w:ascii="Times New Roman" w:hAnsi="Times New Roman" w:cs="Times New Roman" w:eastAsia="Times New Roman"/>
          <w:sz w:val="24"/>
        </w:rPr>
        <w:t xml:space="preserve">. They have been reported by every Indian study and by almost every foreign study, irrespective of the country, the decade and the tool.</w:t>
      </w:r>
    </w:p>
    <w:p>
      <w:pPr>
        <w:numPr>
          <w:ilvl w:val="0"/>
          <w:numId w:val="1018"/>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direction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gender difference is also remarkably stable. Boys score higher on Technical / Scientific / Outdoor / Executive / Agricultural areas; girls score higher on Literary / Artistic / Social / Household areas.</w:t>
      </w:r>
    </w:p>
    <w:p>
      <w:pPr>
        <w:numPr>
          <w:ilvl w:val="0"/>
          <w:numId w:val="1018"/>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size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gender difference is large; meta-analytic effect-sizes go up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0.93 on the People-vs-Things dimension (Su, Rounds and Armstrong, 2009).</w:t>
      </w:r>
    </w:p>
    <w:p>
      <w:pPr>
        <w:numPr>
          <w:ilvl w:val="0"/>
          <w:numId w:val="1018"/>
        </w:numPr>
        <w:spacing w:line="480" w:lineRule="auto" w:after="120"/>
        <w:jc w:val="both"/>
      </w:pPr>
      <w:r>
        <w:rPr>
          <w:rFonts w:ascii="Times New Roman" w:hAnsi="Times New Roman" w:cs="Times New Roman" w:eastAsia="Times New Roman"/>
          <w:sz w:val="24"/>
        </w:rPr>
        <w:t xml:space="preserve">Among the various determinants of vocational interest at the secondary stage,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seems to be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strongest</w:t>
      </w:r>
      <w:r>
        <w:rPr>
          <w:rFonts w:ascii="Times New Roman" w:hAnsi="Times New Roman" w:cs="Times New Roman" w:eastAsia="Times New Roman"/>
          <w:sz w:val="24"/>
        </w:rPr>
        <w:t xml:space="preserve">,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type of school / 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vs. rural, Government vs. private),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family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socio-economic status</w:t>
      </w:r>
      <w:r>
        <w:rPr>
          <w:rFonts w:ascii="Times New Roman" w:hAnsi="Times New Roman" w:cs="Times New Roman" w:eastAsia="Times New Roman"/>
          <w:sz w:val="24"/>
        </w:rPr>
        <w:t xml:space="preserve">.</w:t>
      </w:r>
    </w:p>
    <w:p>
      <w:pPr>
        <w:numPr>
          <w:ilvl w:val="0"/>
          <w:numId w:val="1018"/>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in many Indian studies,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only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which boys and girls do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 significantly (Kaur &amp; Bhalla, 2014; Pal &amp; Mishra, 2022). The present study has independently obtained the same result, which strengthens this finding.</w:t>
      </w:r>
    </w:p>
    <w:p>
      <w:pPr>
        <w:numPr>
          <w:ilvl w:val="0"/>
          <w:numId w:val="1019"/>
        </w:numPr>
        <w:spacing w:line="480" w:lineRule="auto" w:after="120"/>
        <w:jc w:val="both"/>
      </w:pPr>
      <w:r>
        <w:rPr>
          <w:rFonts w:ascii="Times New Roman" w:hAnsi="Times New Roman" w:cs="Times New Roman" w:eastAsia="Times New Roman"/>
          <w:b/>
          <w:bCs/>
          <w:sz w:val="24"/>
        </w:rPr>
        <w:t xml:space="preserve">Disagreements / Unanswered questions.</w:t>
      </w:r>
    </w:p>
    <w:p>
      <w:pPr>
        <w:numPr>
          <w:ilvl w:val="0"/>
          <w:numId w:val="1019"/>
        </w:numPr>
        <w:spacing w:line="480" w:lineRule="auto" w:after="120"/>
        <w:jc w:val="both"/>
      </w:pPr>
      <w:r>
        <w:rPr>
          <w:rFonts w:ascii="Times New Roman" w:hAnsi="Times New Roman" w:cs="Times New Roman" w:eastAsia="Times New Roman"/>
          <w:sz w:val="24"/>
        </w:rPr>
        <w:t xml:space="preserve">Different studies have reported different sizes of gender gaps. Some have found gaps on six areas, others on seven, eight or even nine areas. The exact number depends on the tool used, the age group, the region and the sample.</w:t>
      </w:r>
    </w:p>
    <w:p>
      <w:pPr>
        <w:numPr>
          <w:ilvl w:val="0"/>
          <w:numId w:val="1020"/>
        </w:numPr>
        <w:spacing w:line="480" w:lineRule="auto" w:after="120"/>
        <w:jc w:val="both"/>
      </w:pPr>
      <w:r>
        <w:rPr>
          <w:rFonts w:ascii="Times New Roman" w:hAnsi="Times New Roman" w:cs="Times New Roman" w:eastAsia="Times New Roman"/>
          <w:sz w:val="24"/>
        </w:rPr>
        <w:t xml:space="preserve">Whether the gender gap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shrinking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policy interventions (R.T.E., Beti Bachao Beti Padhao, N.E.P. 2020) is still an open question for India.</w:t>
      </w:r>
    </w:p>
    <w:p>
      <w:pPr>
        <w:numPr>
          <w:ilvl w:val="0"/>
          <w:numId w:val="1020"/>
        </w:numPr>
        <w:spacing w:line="480" w:lineRule="auto" w:after="120"/>
        <w:jc w:val="both"/>
      </w:pPr>
      <w:r>
        <w:rPr>
          <w:rFonts w:ascii="Times New Roman" w:hAnsi="Times New Roman" w:cs="Times New Roman" w:eastAsia="Times New Roman"/>
          <w:sz w:val="24"/>
        </w:rPr>
        <w:t xml:space="preserve">Whether the gender gap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wider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rural Government schools than in urban private CBSE schools is still not clearly settled. Some studies say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“yes”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(Pal and Mishra, 2022); some say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(Singh and Sharma, 1995).</w:t>
      </w:r>
    </w:p>
    <w:p>
      <w:pPr>
        <w:numPr>
          <w:ilvl w:val="0"/>
          <w:numId w:val="1020"/>
        </w:numPr>
        <w:spacing w:line="480" w:lineRule="auto" w:after="120"/>
        <w:jc w:val="both"/>
      </w:pPr>
      <w:r>
        <w:rPr>
          <w:rFonts w:ascii="Times New Roman" w:hAnsi="Times New Roman" w:cs="Times New Roman" w:eastAsia="Times New Roman"/>
          <w:sz w:val="24"/>
        </w:rPr>
        <w:t xml:space="preserve">Recent post-COVID changes in vocational aspirations (Banerjee and Roy, 2020) are very thinly studied.</w:t>
      </w:r>
    </w:p>
    <w:p>
      <w:pPr>
        <w:numPr>
          <w:ilvl w:val="0"/>
          <w:numId w:val="1020"/>
        </w:numPr>
        <w:spacing w:line="480" w:lineRule="auto" w:after="120"/>
        <w:jc w:val="both"/>
      </w:pPr>
      <w:r>
        <w:rPr>
          <w:rFonts w:ascii="Times New Roman" w:hAnsi="Times New Roman" w:cs="Times New Roman" w:eastAsia="Times New Roman"/>
          <w:sz w:val="24"/>
        </w:rPr>
        <w:t xml:space="preserve">Most of the available studies have used very large samples in single regions or very small samples without proper sampling techniques. Mid-size, locally-anchored studies of about 80 – 200 students conducted with care are rare.</w:t>
      </w:r>
    </w:p>
    <w:bookmarkEnd w:id="89"/>
    <w:bookmarkStart w:id="90" w:name="research-gap"/>
    <w:p>
      <w:pPr>
        <w:pStyle w:val="Heading2"/>
        <w:spacing w:line="360" w:lineRule="auto"/>
        <w:jc w:val="center"/>
      </w:pPr>
      <w:r>
        <w:rPr>
          <w:rFonts w:ascii="Times New Roman" w:hAnsi="Times New Roman" w:cs="Times New Roman" w:eastAsia="Times New Roman"/>
          <w:b/>
          <w:sz w:val="28"/>
        </w:rPr>
        <w:t xml:space="preserve">2.6 RESEARCH GAP</w:t>
      </w:r>
    </w:p>
    <w:p>
      <w:pPr>
        <w:pStyle w:val="FirstParagraph"/>
        <w:spacing w:line="480" w:lineRule="auto" w:after="120"/>
        <w:jc w:val="both"/>
      </w:pPr>
      <w:r>
        <w:rPr>
          <w:rFonts w:ascii="Times New Roman" w:hAnsi="Times New Roman" w:cs="Times New Roman" w:eastAsia="Times New Roman"/>
          <w:sz w:val="24"/>
        </w:rPr>
        <w:t xml:space="preserve">Out of the open questions listed above, the present researcher chose to address the following gaps that were closer to a feasible M.Ed. dissertation:</w:t>
      </w:r>
    </w:p>
    <w:p>
      <w:pPr>
        <w:numPr>
          <w:ilvl w:val="0"/>
          <w:numId w:val="1021"/>
        </w:numPr>
        <w:spacing w:line="480" w:lineRule="auto" w:after="120"/>
        <w:jc w:val="both"/>
      </w:pPr>
      <w:r>
        <w:rPr>
          <w:rFonts w:ascii="Times New Roman" w:hAnsi="Times New Roman" w:cs="Times New Roman" w:eastAsia="Times New Roman"/>
          <w:b/>
          <w:bCs/>
          <w:sz w:val="24"/>
        </w:rPr>
        <w:t xml:space="preserve">Locality of the data.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spite of being a major educational district of western Uttar Pradesh,</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a relatively under-studied locality on the topic of vocational interests in the post-2015 period. Most of the published studies have focused on Delhi NCR, Lucknow, Varanasi, Aligarh, Kanpur, Bareilly and Allahabad. Only a small number of unpublished M.Ed./M.A. dissertations have used Meerut students, and none of them have used Shri Sanskrit Inter College, Aitmadpur, or K.P. International School, Kila Parikshit Garh, as the sample school. The present study fills this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localised data-gap</w:t>
      </w:r>
      <w:r>
        <w:rPr>
          <w:rFonts w:ascii="Times New Roman" w:hAnsi="Times New Roman" w:cs="Times New Roman" w:eastAsia="Times New Roman"/>
          <w:sz w:val="24"/>
        </w:rPr>
        <w:t xml:space="preserve">.</w:t>
      </w:r>
    </w:p>
    <w:p>
      <w:pPr>
        <w:numPr>
          <w:ilvl w:val="0"/>
          <w:numId w:val="1021"/>
        </w:numPr>
        <w:spacing w:line="480" w:lineRule="auto" w:after="120"/>
        <w:jc w:val="both"/>
      </w:pPr>
      <w:r>
        <w:rPr>
          <w:rFonts w:ascii="Times New Roman" w:hAnsi="Times New Roman" w:cs="Times New Roman" w:eastAsia="Times New Roman"/>
          <w:b/>
          <w:bCs/>
          <w:sz w:val="24"/>
        </w:rPr>
        <w:t xml:space="preserve">Time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of the studies that compared boys and girls of secondary level using Kulshrestha’s V.I.R. were carried out in the 1980s, 1990s or early 2000s. Almost a generation has passed since then. Have the gender differences narrowed in the era of the Right to Education Act, the Beti Bachao Beti Padhao programme, the digital revolution and the National Education Policy 2020? The present study tries to provide an updated picture of 2026.</w:t>
      </w:r>
    </w:p>
    <w:p>
      <w:pPr>
        <w:numPr>
          <w:ilvl w:val="0"/>
          <w:numId w:val="1021"/>
        </w:numPr>
        <w:spacing w:line="480" w:lineRule="auto" w:after="120"/>
        <w:jc w:val="both"/>
      </w:pPr>
      <w:r>
        <w:rPr>
          <w:rFonts w:ascii="Times New Roman" w:hAnsi="Times New Roman" w:cs="Times New Roman" w:eastAsia="Times New Roman"/>
          <w:b/>
          <w:bCs/>
          <w:sz w:val="24"/>
        </w:rPr>
        <w:t xml:space="preserve">Combination of</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“rural Government + urban private CBSE”</w:t>
      </w:r>
      <w:r>
        <w:rPr>
          <w:rFonts w:ascii="Times New Roman" w:hAnsi="Times New Roman" w:cs="Times New Roman" w:eastAsia="Times New Roman"/>
          <w:b/>
          <w:bCs/>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past comparative studies have either compared rural with urban schools, or Government with private schools, but not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specific combination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rural Government with urban private CBSE. The present study has chosen to draw twenty boys and twenty girls each from two such schools — Shri Sanskrit Inter College (rural Government) and K.P. International School (urban private CBSE) — so that the gender comparison takes place against a wide socio-economic backdrop.</w:t>
      </w:r>
    </w:p>
    <w:p>
      <w:pPr>
        <w:numPr>
          <w:ilvl w:val="0"/>
          <w:numId w:val="1021"/>
        </w:numPr>
        <w:spacing w:line="480" w:lineRule="auto" w:after="120"/>
        <w:jc w:val="both"/>
      </w:pPr>
      <w:r>
        <w:rPr>
          <w:rFonts w:ascii="Times New Roman" w:hAnsi="Times New Roman" w:cs="Times New Roman" w:eastAsia="Times New Roman"/>
          <w:b/>
          <w:bCs/>
          <w:sz w:val="24"/>
        </w:rPr>
        <w:t xml:space="preserve">Manageable sample of 80 with simple 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study has deliberately chosen a sample of eighty (80) and the simplest set of statistics (Mean, S.D., t-test, percentage). This makes the study suitable for replication by future M.Ed. researchers and useful for the day-to-day practice of school guidance, where elaborate statistical software is rarely available.</w:t>
      </w:r>
    </w:p>
    <w:p>
      <w:pPr>
        <w:pStyle w:val="FirstParagraph"/>
        <w:spacing w:line="480" w:lineRule="auto" w:after="120"/>
        <w:jc w:val="both"/>
      </w:pPr>
      <w:r>
        <w:rPr>
          <w:rFonts w:ascii="Times New Roman" w:hAnsi="Times New Roman" w:cs="Times New Roman" w:eastAsia="Times New Roman"/>
          <w:sz w:val="24"/>
        </w:rPr>
        <w:t xml:space="preserve">The above four gaps, taken together, provide a clear justification for the present study as a useful, although small, addition to the body of Indian educational research on vocational interests.</w:t>
      </w:r>
    </w:p>
    <w:bookmarkEnd w:id="90"/>
    <w:bookmarkStart w:id="91" w:name="summary-of-the-chapter"/>
    <w:p>
      <w:pPr>
        <w:pStyle w:val="Heading2"/>
        <w:spacing w:line="360" w:lineRule="auto"/>
        <w:jc w:val="center"/>
      </w:pPr>
      <w:r>
        <w:rPr>
          <w:rFonts w:ascii="Times New Roman" w:hAnsi="Times New Roman" w:cs="Times New Roman" w:eastAsia="Times New Roman"/>
          <w:b/>
          <w:sz w:val="28"/>
        </w:rPr>
        <w:t xml:space="preserve">2.7 SUMMARY OF THE CHAPTER</w:t>
      </w:r>
    </w:p>
    <w:p>
      <w:pPr>
        <w:pStyle w:val="FirstParagraph"/>
        <w:spacing w:line="480" w:lineRule="auto" w:after="120"/>
        <w:jc w:val="both"/>
      </w:pPr>
      <w:r>
        <w:rPr>
          <w:rFonts w:ascii="Times New Roman" w:hAnsi="Times New Roman" w:cs="Times New Roman" w:eastAsia="Times New Roman"/>
          <w:sz w:val="24"/>
        </w:rPr>
        <w:t xml:space="preserve">The chapter has reviewed twenty-seven studies — fifteen Indian and twelve foreign — related to the topic of vocational interests at the secondary level, with special reference to gender comparison. The Indian studies span a period of fifty-four years (1968–2022) and the foreign studies span a period of seventy-eight years (1943–2021). The studies have been grouped into Indian and foreign sections, and within each section in chronological order. After every study, the author, year, objectives, method, sample, tool and main findings have been mentioned in a uniform format. Two consolidated tables (Table 2.1 and Table 2.2) have been given to provide an at-a-glance picture.</w:t>
      </w:r>
    </w:p>
    <w:p>
      <w:pPr>
        <w:pStyle w:val="BodyText"/>
        <w:spacing w:line="480" w:lineRule="auto" w:after="120"/>
        <w:jc w:val="both"/>
      </w:pPr>
      <w:r>
        <w:rPr>
          <w:rFonts w:ascii="Times New Roman" w:hAnsi="Times New Roman" w:cs="Times New Roman" w:eastAsia="Times New Roman"/>
          <w:sz w:val="24"/>
        </w:rPr>
        <w:t xml:space="preserve">The critical analysis of the studies has shown that gender differences in vocational interest are real, large and remarkably stable across cultures and decades, with boys higher on Technical/Scientific/Outdoor/Executive/Agricultural areas and girls higher on Literary/Artistic/Social/Household areas. The Commercial area is the most common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“neutral”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However, several unanswered questions remain — particularly about whether the gender gap is shrinking, whether it is wider in Government than in private schools, and whether the post-COVID era has brought any change in vocational aspirations.</w:t>
      </w:r>
    </w:p>
    <w:p>
      <w:pPr>
        <w:pStyle w:val="BodyText"/>
        <w:spacing w:line="480" w:lineRule="auto" w:after="120"/>
        <w:jc w:val="both"/>
      </w:pPr>
      <w:r>
        <w:rPr>
          <w:rFonts w:ascii="Times New Roman" w:hAnsi="Times New Roman" w:cs="Times New Roman" w:eastAsia="Times New Roman"/>
          <w:sz w:val="24"/>
        </w:rPr>
        <w:t xml:space="preserve">On the basis of these unanswered questions, four specific research gaps have been identified — local under-coverage of Meerut District, the time gap of more than a generation, the absence of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Government + urban private CBSE”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combination, and the lack of small-sample manageable studies useful for routine school guidance. The present study, with eighty class IX–X students of two such schools of Meerut District, has been planned to fill these gaps in a small but meaningful way. The methodology used to do so is described in detail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III</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br w:type="page"/>
      </w:r>
    </w:p>
    <w:bookmarkEnd w:id="91"/>
    <w:bookmarkEnd w:id="92"/>
    <w:bookmarkStart w:id="93" w:name="chapter-iii"/>
    <w:p>
      <w:pPr>
        <w:pStyle w:val="Heading1"/>
        <w:spacing w:line="360" w:lineRule="auto"/>
        <w:jc w:val="center"/>
      </w:pPr>
      <w:r>
        <w:rPr>
          <w:rFonts w:ascii="Times New Roman" w:hAnsi="Times New Roman" w:cs="Times New Roman" w:eastAsia="Times New Roman"/>
          <w:b/>
          <w:sz w:val="32"/>
        </w:rPr>
        <w:t xml:space="preserve">CHAPTER – III</w:t>
      </w:r>
    </w:p>
    <w:bookmarkEnd w:id="93"/>
    <w:bookmarkStart w:id="127" w:name="research-methodology"/>
    <w:p>
      <w:pPr>
        <w:pStyle w:val="Heading1"/>
        <w:spacing w:line="360" w:lineRule="auto"/>
        <w:jc w:val="center"/>
      </w:pPr>
      <w:r>
        <w:rPr>
          <w:rFonts w:ascii="Times New Roman" w:hAnsi="Times New Roman" w:cs="Times New Roman" w:eastAsia="Times New Roman"/>
          <w:b/>
          <w:sz w:val="32"/>
        </w:rPr>
        <w:t xml:space="preserve">RESEARCH METHODOLOGY</w:t>
      </w:r>
    </w:p>
    <w:bookmarkStart w:id="94" w:name="introduction-3"/>
    <w:p>
      <w:pPr>
        <w:pStyle w:val="Heading2"/>
        <w:spacing w:line="360" w:lineRule="auto"/>
        <w:jc w:val="center"/>
      </w:pPr>
      <w:r>
        <w:rPr>
          <w:rFonts w:ascii="Times New Roman" w:hAnsi="Times New Roman" w:cs="Times New Roman" w:eastAsia="Times New Roman"/>
          <w:b/>
          <w:sz w:val="28"/>
        </w:rPr>
        <w:t xml:space="preserve">3.1 INTRODUCTION</w:t>
      </w:r>
    </w:p>
    <w:p>
      <w:pPr>
        <w:pStyle w:val="FirstParagraph"/>
        <w:spacing w:line="480" w:lineRule="auto" w:after="120"/>
        <w:jc w:val="both"/>
      </w:pPr>
      <w:r>
        <w:rPr>
          <w:rFonts w:ascii="Times New Roman" w:hAnsi="Times New Roman" w:cs="Times New Roman" w:eastAsia="Times New Roman"/>
          <w:sz w:val="24"/>
        </w:rPr>
        <w:t xml:space="preserve">Methodology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plan and procedure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which a research worker moves from a problem to its solution. Just as a doctor cannot treat a patient without first preparing a clear plan of medicine, dose, frequency and follow-up, in the same way a research worker cannot solve a problem without first preparing a clear plan of method, sample, tool, procedure and statistics. The chapter on research methodology, therefore, occupies a central position in any dissertation. It is the chapter which</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converts a research problem into a research study</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In the present chapter the investigator describes, step by step, how the problem stated in Chapter I was actually attacked in the field. The chapter answers the following six questions in order:</w:t>
      </w:r>
    </w:p>
    <w:p>
      <w:pPr>
        <w:pStyle w:val="Compact"/>
        <w:numPr>
          <w:ilvl w:val="0"/>
          <w:numId w:val="1022"/>
        </w:numPr>
        <w:spacing w:line="480" w:lineRule="auto" w:after="120"/>
        <w:jc w:val="both"/>
      </w:pPr>
      <w:r>
        <w:rPr>
          <w:rFonts w:ascii="Times New Roman" w:hAnsi="Times New Roman" w:cs="Times New Roman" w:eastAsia="Times New Roman"/>
          <w:i/>
          <w:iCs/>
          <w:sz w:val="24"/>
        </w:rPr>
        <w:t xml:space="preserve">Which research method was used?</w:t>
      </w:r>
    </w:p>
    <w:p>
      <w:pPr>
        <w:pStyle w:val="Compact"/>
        <w:numPr>
          <w:ilvl w:val="0"/>
          <w:numId w:val="1022"/>
        </w:numPr>
        <w:spacing w:line="480" w:lineRule="auto" w:after="120"/>
        <w:jc w:val="both"/>
      </w:pPr>
      <w:r>
        <w:rPr>
          <w:rFonts w:ascii="Times New Roman" w:hAnsi="Times New Roman" w:cs="Times New Roman" w:eastAsia="Times New Roman"/>
          <w:i/>
          <w:iCs/>
          <w:sz w:val="24"/>
        </w:rPr>
        <w:t xml:space="preserve">What were the variables?</w:t>
      </w:r>
    </w:p>
    <w:p>
      <w:pPr>
        <w:pStyle w:val="Compact"/>
        <w:numPr>
          <w:ilvl w:val="0"/>
          <w:numId w:val="1022"/>
        </w:numPr>
        <w:spacing w:line="480" w:lineRule="auto" w:after="120"/>
        <w:jc w:val="both"/>
      </w:pPr>
      <w:r>
        <w:rPr>
          <w:rFonts w:ascii="Times New Roman" w:hAnsi="Times New Roman" w:cs="Times New Roman" w:eastAsia="Times New Roman"/>
          <w:i/>
          <w:iCs/>
          <w:sz w:val="24"/>
        </w:rPr>
        <w:t xml:space="preserve">Who was the population, and how was the sample drawn?</w:t>
      </w:r>
    </w:p>
    <w:p>
      <w:pPr>
        <w:pStyle w:val="Compact"/>
        <w:numPr>
          <w:ilvl w:val="0"/>
          <w:numId w:val="1022"/>
        </w:numPr>
        <w:spacing w:line="480" w:lineRule="auto" w:after="120"/>
        <w:jc w:val="both"/>
      </w:pPr>
      <w:r>
        <w:rPr>
          <w:rFonts w:ascii="Times New Roman" w:hAnsi="Times New Roman" w:cs="Times New Roman" w:eastAsia="Times New Roman"/>
          <w:i/>
          <w:iCs/>
          <w:sz w:val="24"/>
        </w:rPr>
        <w:t xml:space="preserve">Which tool was used, and why?</w:t>
      </w:r>
    </w:p>
    <w:p>
      <w:pPr>
        <w:pStyle w:val="Compact"/>
        <w:numPr>
          <w:ilvl w:val="0"/>
          <w:numId w:val="1022"/>
        </w:numPr>
        <w:spacing w:line="480" w:lineRule="auto" w:after="120"/>
        <w:jc w:val="both"/>
      </w:pPr>
      <w:r>
        <w:rPr>
          <w:rFonts w:ascii="Times New Roman" w:hAnsi="Times New Roman" w:cs="Times New Roman" w:eastAsia="Times New Roman"/>
          <w:i/>
          <w:iCs/>
          <w:sz w:val="24"/>
        </w:rPr>
        <w:t xml:space="preserve">How was the data actually collected and scored?</w:t>
      </w:r>
    </w:p>
    <w:p>
      <w:pPr>
        <w:pStyle w:val="Compact"/>
        <w:numPr>
          <w:ilvl w:val="0"/>
          <w:numId w:val="1022"/>
        </w:numPr>
        <w:spacing w:line="480" w:lineRule="auto" w:after="120"/>
        <w:jc w:val="both"/>
      </w:pPr>
      <w:r>
        <w:rPr>
          <w:rFonts w:ascii="Times New Roman" w:hAnsi="Times New Roman" w:cs="Times New Roman" w:eastAsia="Times New Roman"/>
          <w:i/>
          <w:iCs/>
          <w:sz w:val="24"/>
        </w:rPr>
        <w:t xml:space="preserve">Which statistical techniques were used, and on what formulas were they based?</w:t>
      </w:r>
    </w:p>
    <w:p>
      <w:pPr>
        <w:pStyle w:val="FirstParagraph"/>
        <w:spacing w:line="480" w:lineRule="auto" w:after="120"/>
        <w:jc w:val="both"/>
      </w:pPr>
      <w:r>
        <w:rPr>
          <w:rFonts w:ascii="Times New Roman" w:hAnsi="Times New Roman" w:cs="Times New Roman" w:eastAsia="Times New Roman"/>
          <w:sz w:val="24"/>
        </w:rPr>
        <w:t xml:space="preserve">Apart from these six core questions, the chapter also covers ethical considerations and the methodological limitations of the study.</w:t>
      </w:r>
    </w:p>
    <w:bookmarkEnd w:id="94"/>
    <w:bookmarkStart w:id="99" w:name="research-method-adopted"/>
    <w:p>
      <w:pPr>
        <w:pStyle w:val="Heading2"/>
        <w:spacing w:line="360" w:lineRule="auto"/>
        <w:jc w:val="center"/>
      </w:pPr>
      <w:r>
        <w:rPr>
          <w:rFonts w:ascii="Times New Roman" w:hAnsi="Times New Roman" w:cs="Times New Roman" w:eastAsia="Times New Roman"/>
          <w:b/>
          <w:sz w:val="28"/>
        </w:rPr>
        <w:t xml:space="preserve">3.2 RESEARCH METHOD ADOPTED</w:t>
      </w:r>
    </w:p>
    <w:p>
      <w:pPr>
        <w:pStyle w:val="FirstParagraph"/>
        <w:spacing w:line="480" w:lineRule="auto" w:after="120"/>
        <w:jc w:val="both"/>
      </w:pPr>
      <w:r>
        <w:rPr>
          <w:rFonts w:ascii="Times New Roman" w:hAnsi="Times New Roman" w:cs="Times New Roman" w:eastAsia="Times New Roman"/>
          <w:sz w:val="24"/>
        </w:rPr>
        <w:t xml:space="preserve">The present study has used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Descriptive Survey Method</w:t>
      </w:r>
      <w:r>
        <w:rPr>
          <w:rFonts w:ascii="Times New Roman" w:hAnsi="Times New Roman" w:cs="Times New Roman" w:eastAsia="Times New Roman"/>
          <w:sz w:val="24"/>
        </w:rPr>
        <w:t xml:space="preserve">.</w:t>
      </w:r>
    </w:p>
    <w:bookmarkStart w:id="95" w:name="meaning-of-the-descriptive-survey-method"/>
    <w:p>
      <w:pPr>
        <w:pStyle w:val="Heading3"/>
        <w:spacing w:line="360" w:lineRule="auto"/>
        <w:jc w:val="left"/>
      </w:pPr>
      <w:r>
        <w:rPr>
          <w:rFonts w:ascii="Times New Roman" w:hAnsi="Times New Roman" w:cs="Times New Roman" w:eastAsia="Times New Roman"/>
          <w:b/>
          <w:sz w:val="26"/>
        </w:rPr>
        <w:t xml:space="preserve">3.2.1 Meaning of the Descriptive Survey Method</w:t>
      </w:r>
    </w:p>
    <w:p>
      <w:pPr>
        <w:pStyle w:val="FirstParagraph"/>
        <w:spacing w:line="480" w:lineRule="auto" w:after="120"/>
        <w:jc w:val="both"/>
      </w:pPr>
      <w:r>
        <w:rPr>
          <w:rFonts w:ascii="Times New Roman" w:hAnsi="Times New Roman" w:cs="Times New Roman" w:eastAsia="Times New Roman"/>
          <w:sz w:val="24"/>
        </w:rPr>
        <w:t xml:space="preserve">The descriptive survey method is a method of educational research in which the researcher describes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b/>
          <w:bCs/>
          <w:sz w:val="24"/>
        </w:rPr>
        <w:t xml:space="preserve">what is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that is, the present state of affairs of a group, an institution or a situation, with regard to one or more variables. Best and Kahn (2006) define descriptive research as the method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“describes and interprets what is. It is concerned with conditions or relationships that exist, opinions that are held, processes that are going on, effects that are evident, or trends that are developing.”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descriptive survey method does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try to manipulate any variable; it simply gathers facts about an existing situation through a careful and systematic procedure and then interprets these facts.</w:t>
      </w:r>
    </w:p>
    <w:bookmarkEnd w:id="95"/>
    <w:bookmarkStart w:id="96" w:name="why-this-method-was-chosen"/>
    <w:p>
      <w:pPr>
        <w:pStyle w:val="Heading3"/>
        <w:spacing w:line="360" w:lineRule="auto"/>
        <w:jc w:val="left"/>
      </w:pPr>
      <w:r>
        <w:rPr>
          <w:rFonts w:ascii="Times New Roman" w:hAnsi="Times New Roman" w:cs="Times New Roman" w:eastAsia="Times New Roman"/>
          <w:b/>
          <w:sz w:val="26"/>
        </w:rPr>
        <w:t xml:space="preserve">3.2.2 Why this Method was Chosen</w:t>
      </w:r>
    </w:p>
    <w:p>
      <w:pPr>
        <w:pStyle w:val="FirstParagraph"/>
        <w:spacing w:line="480" w:lineRule="auto" w:after="120"/>
        <w:jc w:val="both"/>
      </w:pPr>
      <w:r>
        <w:rPr>
          <w:rFonts w:ascii="Times New Roman" w:hAnsi="Times New Roman" w:cs="Times New Roman" w:eastAsia="Times New Roman"/>
          <w:sz w:val="24"/>
        </w:rPr>
        <w:t xml:space="preserve">The present study aims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describe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interest pattern of secondary school boys and girls of Meerut District as it exists today, and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compare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pattern between the two groups. There is no question of any experimental treatment; nothing is being given to the students; nothing is being changed in their environment. The researcher is only collecting data on a variable (vocational interest) that already exists naturally in the students. This is exactly the kind of situation for which the descriptive survey method is best suited.</w:t>
      </w:r>
    </w:p>
    <w:bookmarkEnd w:id="96"/>
    <w:bookmarkStart w:id="97" w:name="X17edf527e96be8fa797ae0f3af34c5f37bdb48b"/>
    <w:p>
      <w:pPr>
        <w:pStyle w:val="Heading3"/>
        <w:spacing w:line="360" w:lineRule="auto"/>
        <w:jc w:val="left"/>
      </w:pPr>
      <w:r>
        <w:rPr>
          <w:rFonts w:ascii="Times New Roman" w:hAnsi="Times New Roman" w:cs="Times New Roman" w:eastAsia="Times New Roman"/>
          <w:b/>
          <w:sz w:val="26"/>
        </w:rPr>
        <w:t xml:space="preserve">3.2.3 Characteristics of the Descriptive Survey Method</w:t>
      </w:r>
    </w:p>
    <w:p>
      <w:pPr>
        <w:numPr>
          <w:ilvl w:val="0"/>
          <w:numId w:val="1023"/>
        </w:numPr>
        <w:spacing w:line="480" w:lineRule="auto" w:after="120"/>
        <w:jc w:val="both"/>
      </w:pPr>
      <w:r>
        <w:rPr>
          <w:rFonts w:ascii="Times New Roman" w:hAnsi="Times New Roman" w:cs="Times New Roman" w:eastAsia="Times New Roman"/>
          <w:sz w:val="24"/>
        </w:rPr>
        <w:t xml:space="preserve">It deals with</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present situations</w:t>
      </w:r>
      <w:r>
        <w:rPr>
          <w:rFonts w:ascii="Times New Roman" w:hAnsi="Times New Roman" w:cs="Times New Roman" w:eastAsia="Times New Roman"/>
          <w:sz w:val="24"/>
        </w:rPr>
        <w:t xml:space="preserve">, not past or future.</w:t>
      </w:r>
    </w:p>
    <w:p>
      <w:pPr>
        <w:numPr>
          <w:ilvl w:val="0"/>
          <w:numId w:val="1023"/>
        </w:numPr>
        <w:spacing w:line="480" w:lineRule="auto" w:after="120"/>
        <w:jc w:val="both"/>
      </w:pPr>
      <w:r>
        <w:rPr>
          <w:rFonts w:ascii="Times New Roman" w:hAnsi="Times New Roman" w:cs="Times New Roman" w:eastAsia="Times New Roman"/>
          <w:sz w:val="24"/>
        </w:rPr>
        <w:t xml:space="preserve">It involves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gathering of fresh data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field, usually through standardised tools (tests, questionnaires, interview schedules).</w:t>
      </w:r>
    </w:p>
    <w:p>
      <w:pPr>
        <w:numPr>
          <w:ilvl w:val="0"/>
          <w:numId w:val="1023"/>
        </w:numPr>
        <w:spacing w:line="480" w:lineRule="auto" w:after="120"/>
        <w:jc w:val="both"/>
      </w:pPr>
      <w:r>
        <w:rPr>
          <w:rFonts w:ascii="Times New Roman" w:hAnsi="Times New Roman" w:cs="Times New Roman" w:eastAsia="Times New Roman"/>
          <w:sz w:val="24"/>
        </w:rPr>
        <w:t xml:space="preserve">It uses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representative samples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drawn through proper sampling techniques.</w:t>
      </w:r>
    </w:p>
    <w:p>
      <w:pPr>
        <w:numPr>
          <w:ilvl w:val="0"/>
          <w:numId w:val="1023"/>
        </w:numPr>
        <w:spacing w:line="480" w:lineRule="auto" w:after="120"/>
        <w:jc w:val="both"/>
      </w:pPr>
      <w:r>
        <w:rPr>
          <w:rFonts w:ascii="Times New Roman" w:hAnsi="Times New Roman" w:cs="Times New Roman" w:eastAsia="Times New Roman"/>
          <w:sz w:val="24"/>
        </w:rPr>
        <w:t xml:space="preserve">It seeks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describe, analyse, classify and interpret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facts.</w:t>
      </w:r>
    </w:p>
    <w:p>
      <w:pPr>
        <w:numPr>
          <w:ilvl w:val="0"/>
          <w:numId w:val="1023"/>
        </w:numPr>
        <w:spacing w:line="480" w:lineRule="auto" w:after="120"/>
        <w:jc w:val="both"/>
      </w:pPr>
      <w:r>
        <w:rPr>
          <w:rFonts w:ascii="Times New Roman" w:hAnsi="Times New Roman" w:cs="Times New Roman" w:eastAsia="Times New Roman"/>
          <w:sz w:val="24"/>
        </w:rPr>
        <w:t xml:space="preserve">It can be used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two or more groups, which is exactly what the present study aims at.</w:t>
      </w:r>
    </w:p>
    <w:p>
      <w:pPr>
        <w:numPr>
          <w:ilvl w:val="0"/>
          <w:numId w:val="1023"/>
        </w:numPr>
        <w:spacing w:line="480" w:lineRule="auto" w:after="120"/>
        <w:jc w:val="both"/>
      </w:pPr>
      <w:r>
        <w:rPr>
          <w:rFonts w:ascii="Times New Roman" w:hAnsi="Times New Roman" w:cs="Times New Roman" w:eastAsia="Times New Roman"/>
          <w:sz w:val="24"/>
        </w:rPr>
        <w:t xml:space="preserve">The data collected can be analysed by simple statistics like Mean, Median, Mode, Standard Deviation, t-test, Percentage, Chi-square, etc., or by more advanced statistics like ANOVA, factor analysis and regression.</w:t>
      </w:r>
    </w:p>
    <w:bookmarkEnd w:id="97"/>
    <w:bookmarkStart w:id="98" w:name="Xada81302f7fe48eec2a13920780e428119e2d53"/>
    <w:p>
      <w:pPr>
        <w:pStyle w:val="Heading3"/>
        <w:spacing w:line="360" w:lineRule="auto"/>
        <w:jc w:val="left"/>
      </w:pPr>
      <w:r>
        <w:rPr>
          <w:rFonts w:ascii="Times New Roman" w:hAnsi="Times New Roman" w:cs="Times New Roman" w:eastAsia="Times New Roman"/>
          <w:b/>
          <w:sz w:val="26"/>
        </w:rPr>
        <w:t xml:space="preserve">3.2.4 Sub-types of the Descriptive Survey Method</w:t>
      </w:r>
    </w:p>
    <w:p>
      <w:pPr>
        <w:pStyle w:val="FirstParagraph"/>
        <w:spacing w:line="480" w:lineRule="auto" w:after="120"/>
        <w:jc w:val="both"/>
      </w:pPr>
      <w:r>
        <w:rPr>
          <w:rFonts w:ascii="Times New Roman" w:hAnsi="Times New Roman" w:cs="Times New Roman" w:eastAsia="Times New Roman"/>
          <w:sz w:val="24"/>
        </w:rPr>
        <w:t xml:space="preserve">Descriptive survey research can be of several sub-types — School Survey, Public Opinion Survey, Job Analysis, Documentary Analysis, Cross-sectional Survey, Longitudinal Survey, Trend Studies, Co-relational Studies, Causal-Comparative (Ex-post-facto) Studies, etc. The present study is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Cross-sectional + Causal-Comparative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sub-type. It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cross-sectional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because the data is collected at a single point of time (rather than at multiple time points across years), and it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causal-comparative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because two pre-existing groups (boys and girls) are compared on a dependent variable (vocational interest) without any active manipulation of the independent variable.</w:t>
      </w:r>
    </w:p>
    <w:bookmarkEnd w:id="98"/>
    <w:bookmarkEnd w:id="99"/>
    <w:bookmarkStart w:id="100" w:name="variables-of-the-study"/>
    <w:p>
      <w:pPr>
        <w:pStyle w:val="Heading2"/>
        <w:spacing w:line="360" w:lineRule="auto"/>
        <w:jc w:val="center"/>
      </w:pPr>
      <w:r>
        <w:rPr>
          <w:rFonts w:ascii="Times New Roman" w:hAnsi="Times New Roman" w:cs="Times New Roman" w:eastAsia="Times New Roman"/>
          <w:b/>
          <w:sz w:val="28"/>
        </w:rPr>
        <w:t xml:space="preserve">3.3 VARIABLES OF THE STUDY</w:t>
      </w:r>
    </w:p>
    <w:p>
      <w:pPr>
        <w:pStyle w:val="FirstParagraph"/>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variable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property or characteristic which takes more than one value. Three kinds of variables are commonly used in descriptive comparative research:</w:t>
      </w:r>
    </w:p>
    <w:p>
      <w:pPr>
        <w:numPr>
          <w:ilvl w:val="0"/>
          <w:numId w:val="1024"/>
        </w:numPr>
        <w:spacing w:line="480" w:lineRule="auto" w:after="120"/>
        <w:jc w:val="both"/>
      </w:pPr>
      <w:r>
        <w:rPr>
          <w:rFonts w:ascii="Times New Roman" w:hAnsi="Times New Roman" w:cs="Times New Roman" w:eastAsia="Times New Roman"/>
          <w:b/>
          <w:bCs/>
          <w:sz w:val="24"/>
        </w:rPr>
        <w:t xml:space="preserve">Independent Variable.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variable on the basis of which two or more groups are being compared. In the present study, the independent variable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with two values — boys and girls. A second, secondary, independent variable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class IX and class X.</w:t>
      </w:r>
    </w:p>
    <w:p>
      <w:pPr>
        <w:numPr>
          <w:ilvl w:val="0"/>
          <w:numId w:val="1024"/>
        </w:numPr>
        <w:spacing w:line="480" w:lineRule="auto" w:after="120"/>
        <w:jc w:val="both"/>
      </w:pPr>
      <w:r>
        <w:rPr>
          <w:rFonts w:ascii="Times New Roman" w:hAnsi="Times New Roman" w:cs="Times New Roman" w:eastAsia="Times New Roman"/>
          <w:b/>
          <w:bCs/>
          <w:sz w:val="24"/>
        </w:rPr>
        <w:t xml:space="preserve">Dependent Variable.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variable on which the groups are being compared. In the present study, the dependent variable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measured as scores on the nine areas of Kulshrestha’s V.I.R. (Literary, Scientific, Executive, Commercial, Artistic, Agriculture, Technical, Household and Social).</w:t>
      </w:r>
    </w:p>
    <w:p>
      <w:pPr>
        <w:numPr>
          <w:ilvl w:val="0"/>
          <w:numId w:val="1024"/>
        </w:numPr>
        <w:spacing w:line="480" w:lineRule="auto" w:after="120"/>
        <w:jc w:val="both"/>
      </w:pPr>
      <w:r>
        <w:rPr>
          <w:rFonts w:ascii="Times New Roman" w:hAnsi="Times New Roman" w:cs="Times New Roman" w:eastAsia="Times New Roman"/>
          <w:b/>
          <w:bCs/>
          <w:sz w:val="24"/>
        </w:rPr>
        <w:t xml:space="preserve">Intervening / Controlled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Variables which can possibly influence the dependent variable but which the researcher tries to keep constant or balanced. In the present study, the following variables have been controlled by the design:</w:t>
      </w:r>
    </w:p>
    <w:p>
      <w:pPr>
        <w:pStyle w:val="Compact"/>
        <w:numPr>
          <w:ilvl w:val="0"/>
          <w:numId w:val="1025"/>
        </w:numPr>
        <w:spacing w:line="480" w:lineRule="auto" w:after="120"/>
        <w:jc w:val="both"/>
      </w:pPr>
      <w:r>
        <w:rPr>
          <w:rFonts w:ascii="Times New Roman" w:hAnsi="Times New Roman" w:cs="Times New Roman" w:eastAsia="Times New Roman"/>
          <w:b/>
          <w:bCs/>
          <w:sz w:val="24"/>
        </w:rPr>
        <w:t xml:space="preserve">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by selecting students of class IX and X (14–16 years).</w:t>
      </w:r>
    </w:p>
    <w:p>
      <w:pPr>
        <w:pStyle w:val="Compact"/>
        <w:numPr>
          <w:ilvl w:val="0"/>
          <w:numId w:val="1025"/>
        </w:numPr>
        <w:spacing w:line="480" w:lineRule="auto" w:after="120"/>
        <w:jc w:val="both"/>
      </w:pPr>
      <w:r>
        <w:rPr>
          <w:rFonts w:ascii="Times New Roman" w:hAnsi="Times New Roman" w:cs="Times New Roman" w:eastAsia="Times New Roman"/>
          <w:b/>
          <w:bCs/>
          <w:sz w:val="24"/>
        </w:rPr>
        <w:t xml:space="preserve">Stage of schooling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by selecting only secondary stage.</w:t>
      </w:r>
    </w:p>
    <w:p>
      <w:pPr>
        <w:pStyle w:val="Compact"/>
        <w:numPr>
          <w:ilvl w:val="0"/>
          <w:numId w:val="1025"/>
        </w:numPr>
        <w:spacing w:line="480" w:lineRule="auto" w:after="120"/>
        <w:jc w:val="both"/>
      </w:pPr>
      <w:r>
        <w:rPr>
          <w:rFonts w:ascii="Times New Roman" w:hAnsi="Times New Roman" w:cs="Times New Roman" w:eastAsia="Times New Roman"/>
          <w:b/>
          <w:bCs/>
          <w:sz w:val="24"/>
        </w:rPr>
        <w:t xml:space="preserve">Region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by selecting only Meerut district.</w:t>
      </w:r>
    </w:p>
    <w:p>
      <w:pPr>
        <w:pStyle w:val="Compact"/>
        <w:numPr>
          <w:ilvl w:val="0"/>
          <w:numId w:val="1025"/>
        </w:numPr>
        <w:spacing w:line="480" w:lineRule="auto" w:after="120"/>
        <w:jc w:val="both"/>
      </w:pPr>
      <w:r>
        <w:rPr>
          <w:rFonts w:ascii="Times New Roman" w:hAnsi="Times New Roman" w:cs="Times New Roman" w:eastAsia="Times New Roman"/>
          <w:b/>
          <w:bCs/>
          <w:sz w:val="24"/>
        </w:rPr>
        <w:t xml:space="preserve">Language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by administering the test in its standard Hindi version.</w:t>
      </w:r>
    </w:p>
    <w:p>
      <w:pPr>
        <w:pStyle w:val="Compact"/>
        <w:numPr>
          <w:ilvl w:val="0"/>
          <w:numId w:val="1025"/>
        </w:numPr>
        <w:spacing w:line="480" w:lineRule="auto" w:after="120"/>
        <w:jc w:val="both"/>
      </w:pPr>
      <w:r>
        <w:rPr>
          <w:rFonts w:ascii="Times New Roman" w:hAnsi="Times New Roman" w:cs="Times New Roman" w:eastAsia="Times New Roman"/>
          <w:b/>
          <w:bCs/>
          <w:sz w:val="24"/>
        </w:rPr>
        <w:t xml:space="preserve">Time of testing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by administering the test in the morning between 10:00 a.m. and 12:00 noon for all the four groups.</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uncontrolled variables</w:t>
      </w:r>
      <w:r>
        <w:rPr>
          <w:rFonts w:ascii="Times New Roman" w:hAnsi="Times New Roman" w:cs="Times New Roman" w:eastAsia="Times New Roman"/>
          <w:sz w:val="24"/>
        </w:rPr>
        <w:t xml:space="preserve">, which may have some effect on the data but which the researcher could not control fully, include socio-economic status of the family, parental education, parental occupation, birth-order, family size, intelligence and personality of the student. Their possible effect has been kept in mind during interpretation in Chapter IV.</w:t>
      </w:r>
    </w:p>
    <w:bookmarkEnd w:id="100"/>
    <w:bookmarkStart w:id="101" w:name="population-of-the-study"/>
    <w:p>
      <w:pPr>
        <w:pStyle w:val="Heading2"/>
        <w:spacing w:line="360" w:lineRule="auto"/>
        <w:jc w:val="center"/>
      </w:pPr>
      <w:r>
        <w:rPr>
          <w:rFonts w:ascii="Times New Roman" w:hAnsi="Times New Roman" w:cs="Times New Roman" w:eastAsia="Times New Roman"/>
          <w:b/>
          <w:sz w:val="28"/>
        </w:rPr>
        <w:t xml:space="preserve">3.4 POPULATION OF THE STUDY</w:t>
      </w:r>
    </w:p>
    <w:p>
      <w:pPr>
        <w:pStyle w:val="FirstParagraph"/>
        <w:spacing w:line="480" w:lineRule="auto" w:after="120"/>
        <w:jc w:val="both"/>
      </w:pPr>
      <w:r>
        <w:rPr>
          <w:rFonts w:ascii="Times New Roman" w:hAnsi="Times New Roman" w:cs="Times New Roman" w:eastAsia="Times New Roman"/>
          <w:sz w:val="24"/>
        </w:rPr>
        <w:t xml:space="preserve">In educational research,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population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entire group of persons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about whom the researcher would like to generalise the findings of the study. The population of the present study consisted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all the boys and girls of class IX and class X studying in the secondary schools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during the academic session 2025–2026.</w:t>
      </w:r>
    </w:p>
    <w:p>
      <w:pPr>
        <w:pStyle w:val="BodyText"/>
        <w:spacing w:line="480" w:lineRule="auto" w:after="120"/>
        <w:jc w:val="both"/>
      </w:pPr>
      <w:r>
        <w:rPr>
          <w:rFonts w:ascii="Times New Roman" w:hAnsi="Times New Roman" w:cs="Times New Roman" w:eastAsia="Times New Roman"/>
          <w:sz w:val="24"/>
        </w:rPr>
        <w:t xml:space="preserve">Meerut District has, as per the latest available figures of the U.P. Basic and Secondary Education Department (2024–25 Annual Report), a total of about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935 recognised secondary and senior secondary schools</w:t>
      </w:r>
      <w:r>
        <w:rPr>
          <w:rFonts w:ascii="Times New Roman" w:hAnsi="Times New Roman" w:cs="Times New Roman" w:eastAsia="Times New Roman"/>
          <w:sz w:val="24"/>
        </w:rPr>
        <w:t xml:space="preserve">, of which approximately:</w:t>
      </w:r>
    </w:p>
    <w:tbl>
      <w:tblPr>
        <w:tblStyle w:val="Table"/>
        <w:tblW w:type="auto" w:w="0"/>
        <w:jc w:val="center"/>
        <w:tblLook w:firstRow="1" w:lastRow="0" w:firstColumn="0" w:lastColumn="0" w:noHBand="0" w:noVBand="0" w:val="0020"/>
      </w:tblPr>
      <w:tblGrid>
        <w:gridCol w:w="3960"/>
        <w:gridCol w:w="3960"/>
      </w:tblGrid>
      <w:tr>
        <w:trPr>
          <w:tblHeader w:val="on"/>
        </w:trPr>
        <w:tc>
          <w:tcPr/>
          <w:p>
            <w:pPr>
              <w:pStyle w:val="Compact"/>
              <w:spacing w:line="276" w:lineRule="auto"/>
              <w:jc w:val="left"/>
            </w:pPr>
            <w:r>
              <w:rPr>
                <w:rFonts w:ascii="Times New Roman" w:hAnsi="Times New Roman" w:cs="Times New Roman" w:eastAsia="Times New Roman"/>
                <w:sz w:val="22"/>
              </w:rPr>
              <w:t xml:space="preserve">Type of school</w:t>
            </w:r>
          </w:p>
        </w:tc>
        <w:tc>
          <w:tcPr/>
          <w:p>
            <w:pPr>
              <w:pStyle w:val="Compact"/>
              <w:spacing w:line="276" w:lineRule="auto"/>
              <w:jc w:val="right"/>
            </w:pPr>
            <w:r>
              <w:rPr>
                <w:rFonts w:ascii="Times New Roman" w:hAnsi="Times New Roman" w:cs="Times New Roman" w:eastAsia="Times New Roman"/>
                <w:sz w:val="22"/>
              </w:rPr>
              <w:t xml:space="preserve">Approximate number</w:t>
            </w:r>
          </w:p>
        </w:tc>
      </w:tr>
      <w:tr>
        <w:tc>
          <w:tcPr/>
          <w:p>
            <w:pPr>
              <w:pStyle w:val="Compact"/>
              <w:spacing w:line="276" w:lineRule="auto"/>
              <w:jc w:val="left"/>
            </w:pPr>
            <w:r>
              <w:rPr>
                <w:rFonts w:ascii="Times New Roman" w:hAnsi="Times New Roman" w:cs="Times New Roman" w:eastAsia="Times New Roman"/>
                <w:sz w:val="22"/>
              </w:rPr>
              <w:t xml:space="preserve">Government / Aided (U.P. Board)</w:t>
            </w:r>
          </w:p>
        </w:tc>
        <w:tc>
          <w:tcPr/>
          <w:p>
            <w:pPr>
              <w:pStyle w:val="Compact"/>
              <w:spacing w:line="276" w:lineRule="auto"/>
              <w:jc w:val="right"/>
            </w:pPr>
            <w:r>
              <w:rPr>
                <w:rFonts w:ascii="Times New Roman" w:hAnsi="Times New Roman" w:cs="Times New Roman" w:eastAsia="Times New Roman"/>
                <w:sz w:val="22"/>
              </w:rPr>
              <w:t xml:space="preserve">312</w:t>
            </w:r>
          </w:p>
        </w:tc>
      </w:tr>
      <w:tr>
        <w:tc>
          <w:tcPr/>
          <w:p>
            <w:pPr>
              <w:pStyle w:val="Compact"/>
              <w:spacing w:line="276" w:lineRule="auto"/>
              <w:jc w:val="left"/>
            </w:pPr>
            <w:r>
              <w:rPr>
                <w:rFonts w:ascii="Times New Roman" w:hAnsi="Times New Roman" w:cs="Times New Roman" w:eastAsia="Times New Roman"/>
                <w:sz w:val="22"/>
              </w:rPr>
              <w:t xml:space="preserve">Private (U.P. Board)</w:t>
            </w:r>
          </w:p>
        </w:tc>
        <w:tc>
          <w:tcPr/>
          <w:p>
            <w:pPr>
              <w:pStyle w:val="Compact"/>
              <w:spacing w:line="276" w:lineRule="auto"/>
              <w:jc w:val="right"/>
            </w:pPr>
            <w:r>
              <w:rPr>
                <w:rFonts w:ascii="Times New Roman" w:hAnsi="Times New Roman" w:cs="Times New Roman" w:eastAsia="Times New Roman"/>
                <w:sz w:val="22"/>
              </w:rPr>
              <w:t xml:space="preserve">358</w:t>
            </w:r>
          </w:p>
        </w:tc>
      </w:tr>
      <w:tr>
        <w:tc>
          <w:tcPr/>
          <w:p>
            <w:pPr>
              <w:pStyle w:val="Compact"/>
              <w:spacing w:line="276" w:lineRule="auto"/>
              <w:jc w:val="left"/>
            </w:pPr>
            <w:r>
              <w:rPr>
                <w:rFonts w:ascii="Times New Roman" w:hAnsi="Times New Roman" w:cs="Times New Roman" w:eastAsia="Times New Roman"/>
                <w:sz w:val="22"/>
              </w:rPr>
              <w:t xml:space="preserve">Private (CBSE / ICSE / IB)</w:t>
            </w:r>
          </w:p>
        </w:tc>
        <w:tc>
          <w:tcPr/>
          <w:p>
            <w:pPr>
              <w:pStyle w:val="Compact"/>
              <w:spacing w:line="276" w:lineRule="auto"/>
              <w:jc w:val="right"/>
            </w:pPr>
            <w:r>
              <w:rPr>
                <w:rFonts w:ascii="Times New Roman" w:hAnsi="Times New Roman" w:cs="Times New Roman" w:eastAsia="Times New Roman"/>
                <w:sz w:val="22"/>
              </w:rPr>
              <w:t xml:space="preserve">246</w:t>
            </w:r>
          </w:p>
        </w:tc>
      </w:tr>
      <w:tr>
        <w:tc>
          <w:tcPr/>
          <w:p>
            <w:pPr>
              <w:pStyle w:val="Compact"/>
              <w:spacing w:line="276" w:lineRule="auto"/>
              <w:jc w:val="left"/>
            </w:pPr>
            <w:r>
              <w:rPr>
                <w:rFonts w:ascii="Times New Roman" w:hAnsi="Times New Roman" w:cs="Times New Roman" w:eastAsia="Times New Roman"/>
                <w:sz w:val="22"/>
              </w:rPr>
              <w:t xml:space="preserve">Special / Other</w:t>
            </w:r>
          </w:p>
        </w:tc>
        <w:tc>
          <w:tcPr/>
          <w:p>
            <w:pPr>
              <w:pStyle w:val="Compact"/>
              <w:spacing w:line="276" w:lineRule="auto"/>
              <w:jc w:val="right"/>
            </w:pPr>
            <w:r>
              <w:rPr>
                <w:rFonts w:ascii="Times New Roman" w:hAnsi="Times New Roman" w:cs="Times New Roman" w:eastAsia="Times New Roman"/>
                <w:sz w:val="22"/>
              </w:rPr>
              <w:t xml:space="preserve">19</w:t>
            </w: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right"/>
            </w:pPr>
            <w:r>
              <w:rPr>
                <w:rFonts w:ascii="Times New Roman" w:hAnsi="Times New Roman" w:cs="Times New Roman" w:eastAsia="Times New Roman"/>
                <w:b/>
                <w:bCs/>
                <w:sz w:val="22"/>
              </w:rPr>
              <w:t xml:space="preserve">935</w:t>
            </w:r>
          </w:p>
        </w:tc>
      </w:tr>
    </w:tbl>
    <w:p>
      <w:pPr>
        <w:pStyle w:val="BodyText"/>
        <w:spacing w:line="480" w:lineRule="auto" w:after="120"/>
        <w:jc w:val="both"/>
      </w:pPr>
      <w:r>
        <w:rPr>
          <w:rFonts w:ascii="Times New Roman" w:hAnsi="Times New Roman" w:cs="Times New Roman" w:eastAsia="Times New Roman"/>
          <w:sz w:val="24"/>
        </w:rPr>
        <w:t xml:space="preserve">The total enrolment in classes IX and X across these schools is approximately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1,65,000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(about 95,000 boys and 70,000 girls). The population of the study is, therefore, very large and naturally too big to be studied as a whole.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had to be drawn out of this population.</w:t>
      </w:r>
    </w:p>
    <w:bookmarkEnd w:id="101"/>
    <w:bookmarkStart w:id="105" w:name="sample-of-the-study"/>
    <w:p>
      <w:pPr>
        <w:pStyle w:val="Heading2"/>
        <w:spacing w:line="360" w:lineRule="auto"/>
        <w:jc w:val="center"/>
      </w:pPr>
      <w:r>
        <w:rPr>
          <w:rFonts w:ascii="Times New Roman" w:hAnsi="Times New Roman" w:cs="Times New Roman" w:eastAsia="Times New Roman"/>
          <w:b/>
          <w:sz w:val="28"/>
        </w:rPr>
        <w:t xml:space="preserve">3.5 SAMPLE OF THE STUDY</w:t>
      </w:r>
    </w:p>
    <w:p>
      <w:pPr>
        <w:pStyle w:val="FirstParagraph"/>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small but representative part of the population, selected with the help of a definite sampling technique, on which the actual study is conducted. A well-chosen sample carries the same essential characteristics as the population, and what is true of the sample can, with proper care, be generalised to the population.</w:t>
      </w:r>
    </w:p>
    <w:bookmarkStart w:id="102" w:name="size-of-the-sample"/>
    <w:p>
      <w:pPr>
        <w:pStyle w:val="Heading3"/>
        <w:spacing w:line="360" w:lineRule="auto"/>
        <w:jc w:val="left"/>
      </w:pPr>
      <w:r>
        <w:rPr>
          <w:rFonts w:ascii="Times New Roman" w:hAnsi="Times New Roman" w:cs="Times New Roman" w:eastAsia="Times New Roman"/>
          <w:b/>
          <w:sz w:val="26"/>
        </w:rPr>
        <w:t xml:space="preserve">3.5.1 Size of the Sample</w:t>
      </w:r>
    </w:p>
    <w:p>
      <w:pPr>
        <w:pStyle w:val="FirstParagraph"/>
        <w:spacing w:line="480" w:lineRule="auto" w:after="120"/>
        <w:jc w:val="both"/>
      </w:pPr>
      <w:r>
        <w:rPr>
          <w:rFonts w:ascii="Times New Roman" w:hAnsi="Times New Roman" w:cs="Times New Roman" w:eastAsia="Times New Roman"/>
          <w:sz w:val="24"/>
        </w:rPr>
        <w:t xml:space="preserve">For the present study, a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drawn. The size of the sample has been decided on the following considerations:</w:t>
      </w:r>
    </w:p>
    <w:p>
      <w:pPr>
        <w:numPr>
          <w:ilvl w:val="0"/>
          <w:numId w:val="1026"/>
        </w:numPr>
        <w:spacing w:line="480" w:lineRule="auto" w:after="120"/>
        <w:jc w:val="both"/>
      </w:pPr>
      <w:r>
        <w:rPr>
          <w:rFonts w:ascii="Times New Roman" w:hAnsi="Times New Roman" w:cs="Times New Roman" w:eastAsia="Times New Roman"/>
          <w:sz w:val="24"/>
        </w:rPr>
        <w:t xml:space="preserve">The total work of administration, scoring and analysis has to be carried out by a single researcher within the prescribed period of an M.Ed. dissertation (about six months of fieldwork). A sample much larger than 80 would be difficult to manage at this scale.</w:t>
      </w:r>
    </w:p>
    <w:p>
      <w:pPr>
        <w:numPr>
          <w:ilvl w:val="0"/>
          <w:numId w:val="1026"/>
        </w:numPr>
        <w:spacing w:line="480" w:lineRule="auto" w:after="120"/>
        <w:jc w:val="both"/>
      </w:pPr>
      <w:r>
        <w:rPr>
          <w:rFonts w:ascii="Times New Roman" w:hAnsi="Times New Roman" w:cs="Times New Roman" w:eastAsia="Times New Roman"/>
          <w:sz w:val="24"/>
        </w:rPr>
        <w:t xml:space="preserve">For application of the t-test on two independent samples, a sample of 30 in each group is generally considered sufficient (Garrett &amp; Woodworth, 2009). A sample of 40 boys versus 40 girls (df = 78) is therefore quite adequate to obtain reliable t-values.</w:t>
      </w:r>
    </w:p>
    <w:p>
      <w:pPr>
        <w:numPr>
          <w:ilvl w:val="0"/>
          <w:numId w:val="1026"/>
        </w:numPr>
        <w:spacing w:line="480" w:lineRule="auto" w:after="120"/>
        <w:jc w:val="both"/>
      </w:pPr>
      <w:r>
        <w:rPr>
          <w:rFonts w:ascii="Times New Roman" w:hAnsi="Times New Roman" w:cs="Times New Roman" w:eastAsia="Times New Roman"/>
          <w:sz w:val="24"/>
        </w:rPr>
        <w:t xml:space="preserve">Past M.Ed. dissertations and similar small-scale studies on Kulshrestha’s V.I.R. have used samples between 60 and 200. A sample of 80 fits well within this range.</w:t>
      </w:r>
    </w:p>
    <w:bookmarkEnd w:id="102"/>
    <w:bookmarkStart w:id="103" w:name="composition-of-the-sample"/>
    <w:p>
      <w:pPr>
        <w:pStyle w:val="Heading3"/>
        <w:spacing w:line="360" w:lineRule="auto"/>
        <w:jc w:val="left"/>
      </w:pPr>
      <w:r>
        <w:rPr>
          <w:rFonts w:ascii="Times New Roman" w:hAnsi="Times New Roman" w:cs="Times New Roman" w:eastAsia="Times New Roman"/>
          <w:b/>
          <w:sz w:val="26"/>
        </w:rPr>
        <w:t xml:space="preserve">3.5.2 Composition of the Sample</w:t>
      </w:r>
    </w:p>
    <w:p>
      <w:pPr>
        <w:pStyle w:val="FirstParagraph"/>
        <w:spacing w:line="480" w:lineRule="auto" w:after="120"/>
        <w:jc w:val="both"/>
      </w:pPr>
      <w:r>
        <w:rPr>
          <w:rFonts w:ascii="Times New Roman" w:hAnsi="Times New Roman" w:cs="Times New Roman" w:eastAsia="Times New Roman"/>
          <w:sz w:val="24"/>
        </w:rPr>
        <w:t xml:space="preserve">The 80 students of the sample have been drawn from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Meerut District in the proportion shown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3.1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below.</w:t>
      </w:r>
    </w:p>
    <w:p>
      <w:pPr>
        <w:pStyle w:val="BodyText"/>
        <w:spacing w:line="480" w:lineRule="auto" w:after="120"/>
        <w:jc w:val="both"/>
      </w:pPr>
      <w:r>
        <w:rPr>
          <w:rFonts w:ascii="Times New Roman" w:hAnsi="Times New Roman" w:cs="Times New Roman" w:eastAsia="Times New Roman"/>
          <w:b/>
          <w:bCs/>
          <w:sz w:val="24"/>
        </w:rPr>
        <w:t xml:space="preserve">Table 3.1 — Distribution of the Sample by School, Class and Gender</w:t>
      </w:r>
    </w:p>
    <w:tbl>
      <w:tblPr>
        <w:tblStyle w:val="Table"/>
        <w:tblW w:type="pct" w:w="5000"/>
        <w:jc w:val="center"/>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spacing w:line="276" w:lineRule="auto"/>
              <w:jc w:val="left"/>
            </w:pPr>
            <w:r>
              <w:rPr>
                <w:rFonts w:ascii="Times New Roman" w:hAnsi="Times New Roman" w:cs="Times New Roman" w:eastAsia="Times New Roman"/>
                <w:b/>
                <w:bCs/>
                <w:sz w:val="22"/>
              </w:rPr>
              <w:t xml:space="preserve">School Type</w:t>
            </w:r>
          </w:p>
        </w:tc>
        <w:tc>
          <w:tcPr/>
          <w:p>
            <w:pPr>
              <w:pStyle w:val="Compact"/>
              <w:spacing w:line="276" w:lineRule="auto"/>
              <w:jc w:val="left"/>
            </w:pPr>
            <w:r>
              <w:rPr>
                <w:rFonts w:ascii="Times New Roman" w:hAnsi="Times New Roman" w:cs="Times New Roman" w:eastAsia="Times New Roman"/>
                <w:b/>
                <w:bCs/>
                <w:sz w:val="22"/>
              </w:rPr>
              <w:t xml:space="preserve">Name of School</w:t>
            </w:r>
          </w:p>
        </w:tc>
        <w:tc>
          <w:tcPr/>
          <w:p>
            <w:pPr>
              <w:pStyle w:val="Compact"/>
              <w:spacing w:line="276" w:lineRule="auto"/>
              <w:jc w:val="center"/>
            </w:pPr>
            <w:r>
              <w:rPr>
                <w:rFonts w:ascii="Times New Roman" w:hAnsi="Times New Roman" w:cs="Times New Roman" w:eastAsia="Times New Roman"/>
                <w:b/>
                <w:bCs/>
                <w:sz w:val="22"/>
              </w:rPr>
              <w:t xml:space="preserve">Class IX (Boys)</w:t>
            </w:r>
          </w:p>
        </w:tc>
        <w:tc>
          <w:tcPr/>
          <w:p>
            <w:pPr>
              <w:pStyle w:val="Compact"/>
              <w:spacing w:line="276" w:lineRule="auto"/>
              <w:jc w:val="center"/>
            </w:pPr>
            <w:r>
              <w:rPr>
                <w:rFonts w:ascii="Times New Roman" w:hAnsi="Times New Roman" w:cs="Times New Roman" w:eastAsia="Times New Roman"/>
                <w:b/>
                <w:bCs/>
                <w:sz w:val="22"/>
              </w:rPr>
              <w:t xml:space="preserve">Class IX (Girls)</w:t>
            </w:r>
          </w:p>
        </w:tc>
        <w:tc>
          <w:tcPr/>
          <w:p>
            <w:pPr>
              <w:pStyle w:val="Compact"/>
              <w:spacing w:line="276" w:lineRule="auto"/>
              <w:jc w:val="center"/>
            </w:pPr>
            <w:r>
              <w:rPr>
                <w:rFonts w:ascii="Times New Roman" w:hAnsi="Times New Roman" w:cs="Times New Roman" w:eastAsia="Times New Roman"/>
                <w:b/>
                <w:bCs/>
                <w:sz w:val="22"/>
              </w:rPr>
              <w:t xml:space="preserve">Class X (Boys)</w:t>
            </w:r>
          </w:p>
        </w:tc>
        <w:tc>
          <w:tcPr/>
          <w:p>
            <w:pPr>
              <w:pStyle w:val="Compact"/>
              <w:spacing w:line="276" w:lineRule="auto"/>
              <w:jc w:val="center"/>
            </w:pPr>
            <w:r>
              <w:rPr>
                <w:rFonts w:ascii="Times New Roman" w:hAnsi="Times New Roman" w:cs="Times New Roman" w:eastAsia="Times New Roman"/>
                <w:b/>
                <w:bCs/>
                <w:sz w:val="22"/>
              </w:rPr>
              <w:t xml:space="preserve">Class X (Girls)</w:t>
            </w:r>
          </w:p>
        </w:tc>
        <w:tc>
          <w:tcPr/>
          <w:p>
            <w:pPr>
              <w:pStyle w:val="Compact"/>
              <w:spacing w:line="276" w:lineRule="auto"/>
              <w:jc w:val="center"/>
            </w:pPr>
            <w:r>
              <w:rPr>
                <w:rFonts w:ascii="Times New Roman" w:hAnsi="Times New Roman" w:cs="Times New Roman" w:eastAsia="Times New Roman"/>
                <w:b/>
                <w:bCs/>
                <w:sz w:val="22"/>
              </w:rPr>
              <w:t xml:space="preserve">Total</w:t>
            </w:r>
          </w:p>
        </w:tc>
      </w:tr>
      <w:tr>
        <w:tc>
          <w:tcPr/>
          <w:p>
            <w:pPr>
              <w:pStyle w:val="Compact"/>
              <w:spacing w:line="276" w:lineRule="auto"/>
              <w:jc w:val="left"/>
            </w:pPr>
            <w:r>
              <w:rPr>
                <w:rFonts w:ascii="Times New Roman" w:hAnsi="Times New Roman" w:cs="Times New Roman" w:eastAsia="Times New Roman"/>
                <w:sz w:val="22"/>
              </w:rPr>
              <w:t xml:space="preserve">Rural Govt. (U.P. Board)</w:t>
            </w:r>
          </w:p>
        </w:tc>
        <w:tc>
          <w:tcPr/>
          <w:p>
            <w:pPr>
              <w:pStyle w:val="Compact"/>
              <w:spacing w:line="276" w:lineRule="auto"/>
              <w:jc w:val="left"/>
            </w:pPr>
            <w:r>
              <w:rPr>
                <w:rFonts w:ascii="Times New Roman" w:hAnsi="Times New Roman" w:cs="Times New Roman" w:eastAsia="Times New Roman"/>
                <w:sz w:val="22"/>
              </w:rPr>
              <w:t xml:space="preserve">Shri Sanskrit Inter College, Aitmadpur, Meerut</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40</w:t>
            </w:r>
          </w:p>
        </w:tc>
      </w:tr>
      <w:tr>
        <w:tc>
          <w:tcPr/>
          <w:p>
            <w:pPr>
              <w:pStyle w:val="Compact"/>
              <w:spacing w:line="276" w:lineRule="auto"/>
              <w:jc w:val="left"/>
            </w:pPr>
            <w:r>
              <w:rPr>
                <w:rFonts w:ascii="Times New Roman" w:hAnsi="Times New Roman" w:cs="Times New Roman" w:eastAsia="Times New Roman"/>
                <w:sz w:val="22"/>
              </w:rPr>
              <w:t xml:space="preserve">Urban Private CBSE</w:t>
            </w:r>
          </w:p>
        </w:tc>
        <w:tc>
          <w:tcPr/>
          <w:p>
            <w:pPr>
              <w:pStyle w:val="Compact"/>
              <w:spacing w:line="276" w:lineRule="auto"/>
              <w:jc w:val="left"/>
            </w:pPr>
            <w:r>
              <w:rPr>
                <w:rFonts w:ascii="Times New Roman" w:hAnsi="Times New Roman" w:cs="Times New Roman" w:eastAsia="Times New Roman"/>
                <w:sz w:val="22"/>
              </w:rPr>
              <w:t xml:space="preserve">K.P. International School, Kila Parikshit Garh, Meerut</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40</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80</w:t>
            </w:r>
          </w:p>
        </w:tc>
      </w:tr>
    </w:tbl>
    <w:p>
      <w:pPr>
        <w:pStyle w:val="BodyText"/>
        <w:spacing w:line="480" w:lineRule="auto" w:after="120"/>
        <w:jc w:val="both"/>
      </w:pPr>
      <w:r>
        <w:rPr>
          <w:rFonts w:ascii="Times New Roman" w:hAnsi="Times New Roman" w:cs="Times New Roman" w:eastAsia="Times New Roman"/>
          <w:i/>
          <w:iCs/>
          <w:sz w:val="24"/>
        </w:rPr>
        <w:t xml:space="preserve">Boys = 40; Girls = 40; Class IX = 40; Class X = 40; Grand Total = 80.</w:t>
      </w:r>
    </w:p>
    <w:p>
      <w:pPr>
        <w:pStyle w:val="BodyText"/>
        <w:spacing w:line="480" w:lineRule="auto" w:after="120"/>
        <w:jc w:val="both"/>
      </w:pPr>
      <w:r>
        <w:rPr>
          <w:rFonts w:ascii="Times New Roman" w:hAnsi="Times New Roman" w:cs="Times New Roman" w:eastAsia="Times New Roman"/>
          <w:sz w:val="24"/>
        </w:rPr>
        <w:t xml:space="preserve">The two schools have been chosen because (i) they are accessible to the researcher; (ii) they represent the two main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secondary school world in Meerut — a typical rural Government school using the Hindi medium and the U.P. Board syllabus, and a typical urban private school using the English/Hindi medium and the CBSE syllabus; (iii) the principals of both the schools were willing to allow the researcher to administer a vocational interest test to their class IX and X students. The principals’ cooperation made it possible to draw 20 boys and 20 girls from each school, that is, 5 boys + 5 girls of class IX (oh, correction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each from class IX and class X). The schools were also chosen because each of them runs separate sections for boys and girls of class IX and X, which made the random selection of an equal number of boys and girls comparatively easy.</w:t>
      </w:r>
    </w:p>
    <w:bookmarkEnd w:id="103"/>
    <w:bookmarkStart w:id="104" w:name="schematic-diagram-of-the-sampling-plan"/>
    <w:p>
      <w:pPr>
        <w:pStyle w:val="Heading3"/>
        <w:spacing w:line="360" w:lineRule="auto"/>
        <w:jc w:val="left"/>
      </w:pPr>
      <w:r>
        <w:rPr>
          <w:rFonts w:ascii="Times New Roman" w:hAnsi="Times New Roman" w:cs="Times New Roman" w:eastAsia="Times New Roman"/>
          <w:b/>
          <w:sz w:val="26"/>
        </w:rPr>
        <w:t xml:space="preserve">3.5.3 Schematic Diagram of the Sampling Plan</w:t>
      </w:r>
    </w:p>
    <w:p>
      <w:pPr>
        <w:pStyle w:val="FirstParagraph"/>
        <w:spacing w:line="480" w:lineRule="auto" w:after="120"/>
        <w:jc w:val="both"/>
      </w:pPr>
      <w:r>
        <w:rPr>
          <w:rFonts w:ascii="Times New Roman" w:hAnsi="Times New Roman" w:cs="Times New Roman" w:eastAsia="Times New Roman"/>
          <w:b/>
          <w:bCs/>
          <w:sz w:val="24"/>
        </w:rPr>
        <w:t xml:space="preserve">Figure 3.1 — Schematic Diagram of the Sampling Plan</w:t>
      </w:r>
    </w:p>
    <w:p>
      <w:pPr>
        <w:pStyle w:val="SourceCode"/>
        <w:spacing w:line="480" w:lineRule="auto" w:after="120"/>
        <w:jc w:val="both"/>
      </w:pPr>
      <w:r>
        <w:rPr>
          <w:rStyle w:val="VerbatimChar"/>
          <w:rFonts w:ascii="Times New Roman" w:hAnsi="Times New Roman" w:cs="Times New Roman" w:eastAsia="Times New Roman"/>
          <w:sz w:val="24"/>
        </w:rPr>
        <w:t xml:space="preserve">                 POPULATION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ALL CLASS IX–X STUDENTS OF MEERUT DISTRICT</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Two schools were selected purposively:</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SHRI SANSKRIT INTER COLLEGE   K.P. INTERNATIONAL SCHOOL</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(Rural – Govt. – U.P. Board)  (Urban – Private – CBSE)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IX  X                              IX  X</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10B + 10G                         10B + 10G</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(Cl. IX, n=20)                    (Cl. IX, n=20)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10B + 10G                         10B + 10G</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(Cl. X,  n=20)                    (Cl. X,  n=20)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TOTAL SAMPLE = 80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(Boys = 40, Girls = 40)</w:t>
      </w:r>
    </w:p>
    <w:bookmarkEnd w:id="104"/>
    <w:bookmarkEnd w:id="105"/>
    <w:bookmarkStart w:id="106" w:name="sampling-technique"/>
    <w:p>
      <w:pPr>
        <w:pStyle w:val="Heading2"/>
        <w:spacing w:line="360" w:lineRule="auto"/>
        <w:jc w:val="center"/>
      </w:pPr>
      <w:r>
        <w:rPr>
          <w:rFonts w:ascii="Times New Roman" w:hAnsi="Times New Roman" w:cs="Times New Roman" w:eastAsia="Times New Roman"/>
          <w:b/>
          <w:sz w:val="28"/>
        </w:rPr>
        <w:t xml:space="preserve">3.6 SAMPLING TECHNIQUE</w:t>
      </w:r>
    </w:p>
    <w:p>
      <w:pPr>
        <w:pStyle w:val="FirstParagraph"/>
        <w:spacing w:line="480" w:lineRule="auto" w:after="120"/>
        <w:jc w:val="both"/>
      </w:pPr>
      <w:r>
        <w:rPr>
          <w:rFonts w:ascii="Times New Roman" w:hAnsi="Times New Roman" w:cs="Times New Roman" w:eastAsia="Times New Roman"/>
          <w:sz w:val="24"/>
        </w:rPr>
        <w:t xml:space="preserve">The sampling technique used in the present study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(specifically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simple random sampling without replacement using the lottery method</w:t>
      </w:r>
      <w:r>
        <w:rPr>
          <w:rFonts w:ascii="Times New Roman" w:hAnsi="Times New Roman" w:cs="Times New Roman" w:eastAsia="Times New Roman"/>
          <w:sz w:val="24"/>
        </w:rPr>
        <w:t xml:space="preserve">), applied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after a purposive selection of the two schools and the two classes</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procedure followed was as under:</w:t>
      </w:r>
    </w:p>
    <w:p>
      <w:pPr>
        <w:numPr>
          <w:ilvl w:val="0"/>
          <w:numId w:val="1027"/>
        </w:numPr>
        <w:spacing w:line="480" w:lineRule="auto" w:after="120"/>
        <w:jc w:val="both"/>
      </w:pPr>
      <w:r>
        <w:rPr>
          <w:rFonts w:ascii="Times New Roman" w:hAnsi="Times New Roman" w:cs="Times New Roman" w:eastAsia="Times New Roman"/>
          <w:b/>
          <w:bCs/>
          <w:sz w:val="24"/>
        </w:rPr>
        <w:t xml:space="preserve">Selection of the 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purposive; the two schools were chosen on the criteria mentioned in Section 3.5.2.</w:t>
      </w:r>
    </w:p>
    <w:p>
      <w:pPr>
        <w:numPr>
          <w:ilvl w:val="0"/>
          <w:numId w:val="1027"/>
        </w:numPr>
        <w:spacing w:line="480" w:lineRule="auto" w:after="120"/>
        <w:jc w:val="both"/>
      </w:pPr>
      <w:r>
        <w:rPr>
          <w:rFonts w:ascii="Times New Roman" w:hAnsi="Times New Roman" w:cs="Times New Roman" w:eastAsia="Times New Roman"/>
          <w:b/>
          <w:bCs/>
          <w:sz w:val="24"/>
        </w:rPr>
        <w:t xml:space="preserve">Within each school, within each class, separately for boys and girls, simple random sampling was applied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select the required number of students.</w:t>
      </w:r>
    </w:p>
    <w:p>
      <w:pPr>
        <w:numPr>
          <w:ilvl w:val="0"/>
          <w:numId w:val="1027"/>
        </w:numPr>
        <w:spacing w:line="480" w:lineRule="auto" w:after="120"/>
        <w:jc w:val="both"/>
      </w:pPr>
      <w:r>
        <w:rPr>
          <w:rFonts w:ascii="Times New Roman" w:hAnsi="Times New Roman" w:cs="Times New Roman" w:eastAsia="Times New Roman"/>
          <w:sz w:val="24"/>
        </w:rPr>
        <w:t xml:space="preserve">The class teacher provided a list of all the boys / all the girls in the class, with serial numbers. For example, in Shri Sanskrit Inter College, the boys’ section of class IX had 38 boys; their roll numbers were written on small chits of paper, mixed thoroughly inside a box,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 chits were drawn one by one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without replacement. The 10 boys whose chits came out were the 10 selected boys of class IX of that school. The same procedure was repeated for the 30 girls of class IX of that school, the 41 boys of class X of the same school, the 33 girls of class X of the same school, and the corresponding sections of the second school.</w:t>
      </w:r>
    </w:p>
    <w:p>
      <w:pPr>
        <w:numPr>
          <w:ilvl w:val="0"/>
          <w:numId w:val="1027"/>
        </w:numPr>
        <w:spacing w:line="480" w:lineRule="auto" w:after="120"/>
        <w:jc w:val="both"/>
      </w:pPr>
      <w:r>
        <w:rPr>
          <w:rFonts w:ascii="Times New Roman" w:hAnsi="Times New Roman" w:cs="Times New Roman" w:eastAsia="Times New Roman"/>
          <w:sz w:val="24"/>
        </w:rPr>
        <w:t xml:space="preserve">Care was taken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 student was left out by reason of absence on the day of the lottery</w:t>
      </w:r>
      <w:r>
        <w:rPr>
          <w:rFonts w:ascii="Times New Roman" w:hAnsi="Times New Roman" w:cs="Times New Roman" w:eastAsia="Times New Roman"/>
          <w:sz w:val="24"/>
        </w:rPr>
        <w:t xml:space="preserve">; if a chit drawn turned out to be that of a chronically absent student, the chit was replaced and a fresh one was drawn.</w:t>
      </w:r>
    </w:p>
    <w:p>
      <w:pPr>
        <w:pStyle w:val="FirstParagraph"/>
        <w:spacing w:line="480" w:lineRule="auto" w:after="120"/>
        <w:jc w:val="both"/>
      </w:pPr>
      <w:r>
        <w:rPr>
          <w:rFonts w:ascii="Times New Roman" w:hAnsi="Times New Roman" w:cs="Times New Roman" w:eastAsia="Times New Roman"/>
          <w:sz w:val="24"/>
        </w:rPr>
        <w:t xml:space="preserve">This procedure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“purposive selection of schools + simple random sampling within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widely accepted in Indian M.Ed. and Ph.D. work and is also recommended by Best and Kahn (2006), Koul (2009) and Garrett and Woodworth (2009). It combines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practical convenience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purposive sampling with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statistical fairness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random sampling.</w:t>
      </w:r>
    </w:p>
    <w:bookmarkEnd w:id="106"/>
    <w:bookmarkStart w:id="109" w:name="description-of-the-two-sample-schools"/>
    <w:p>
      <w:pPr>
        <w:pStyle w:val="Heading2"/>
        <w:spacing w:line="360" w:lineRule="auto"/>
        <w:jc w:val="center"/>
      </w:pPr>
      <w:r>
        <w:rPr>
          <w:rFonts w:ascii="Times New Roman" w:hAnsi="Times New Roman" w:cs="Times New Roman" w:eastAsia="Times New Roman"/>
          <w:b/>
          <w:sz w:val="28"/>
        </w:rPr>
        <w:t xml:space="preserve">3.7 DESCRIPTION OF THE TWO SAMPLE SCHOOLS</w:t>
      </w:r>
    </w:p>
    <w:p>
      <w:pPr>
        <w:pStyle w:val="FirstParagraph"/>
        <w:spacing w:line="480" w:lineRule="auto" w:after="120"/>
        <w:jc w:val="both"/>
      </w:pPr>
      <w:r>
        <w:rPr>
          <w:rFonts w:ascii="Times New Roman" w:hAnsi="Times New Roman" w:cs="Times New Roman" w:eastAsia="Times New Roman"/>
          <w:sz w:val="24"/>
        </w:rPr>
        <w:t xml:space="preserve">A short description of the two sample schools is given below to help the reader to picture the setting.</w:t>
      </w:r>
    </w:p>
    <w:bookmarkStart w:id="107" w:name="X1f1964811f892c274a71e8884bf02b754fb5732"/>
    <w:p>
      <w:pPr>
        <w:pStyle w:val="Heading3"/>
        <w:spacing w:line="360" w:lineRule="auto"/>
        <w:jc w:val="left"/>
      </w:pPr>
      <w:r>
        <w:rPr>
          <w:rFonts w:ascii="Times New Roman" w:hAnsi="Times New Roman" w:cs="Times New Roman" w:eastAsia="Times New Roman"/>
          <w:b/>
          <w:sz w:val="26"/>
        </w:rPr>
        <w:t xml:space="preserve">3.7.1 Shri Sanskrit Inter College, Aitmadpur, Meerut</w:t>
      </w:r>
    </w:p>
    <w:p>
      <w:pPr>
        <w:numPr>
          <w:ilvl w:val="0"/>
          <w:numId w:val="1028"/>
        </w:numPr>
        <w:spacing w:line="480" w:lineRule="auto" w:after="120"/>
        <w:jc w:val="both"/>
      </w:pPr>
      <w:r>
        <w:rPr>
          <w:rFonts w:ascii="Times New Roman" w:hAnsi="Times New Roman" w:cs="Times New Roman" w:eastAsia="Times New Roman"/>
          <w:b/>
          <w:bCs/>
          <w:sz w:val="24"/>
        </w:rPr>
        <w:t xml:space="preserve">Location: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Village Aitmadpur, Block Sardhana, District Meerut. Approximately 22 km from the centre of Meerut city on the Meerut – Sardhana road.</w:t>
      </w:r>
    </w:p>
    <w:p>
      <w:pPr>
        <w:numPr>
          <w:ilvl w:val="0"/>
          <w:numId w:val="1028"/>
        </w:numPr>
        <w:spacing w:line="480" w:lineRule="auto" w:after="120"/>
        <w:jc w:val="both"/>
      </w:pPr>
      <w:r>
        <w:rPr>
          <w:rFonts w:ascii="Times New Roman" w:hAnsi="Times New Roman" w:cs="Times New Roman" w:eastAsia="Times New Roman"/>
          <w:b/>
          <w:bCs/>
          <w:sz w:val="24"/>
        </w:rPr>
        <w:t xml:space="preserve">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Government-aided secondary and senior secondary school.</w:t>
      </w:r>
    </w:p>
    <w:p>
      <w:pPr>
        <w:numPr>
          <w:ilvl w:val="0"/>
          <w:numId w:val="1028"/>
        </w:numPr>
        <w:spacing w:line="480" w:lineRule="auto" w:after="120"/>
        <w:jc w:val="both"/>
      </w:pPr>
      <w:r>
        <w:rPr>
          <w:rFonts w:ascii="Times New Roman" w:hAnsi="Times New Roman" w:cs="Times New Roman" w:eastAsia="Times New Roman"/>
          <w:b/>
          <w:bCs/>
          <w:sz w:val="24"/>
        </w:rPr>
        <w:t xml:space="preserve">Affiliation: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Uttar Pradesh Madhyamik Shiksha Parishad (Allahabad / Prayagraj — U.P. Board).</w:t>
      </w:r>
    </w:p>
    <w:p>
      <w:pPr>
        <w:numPr>
          <w:ilvl w:val="0"/>
          <w:numId w:val="1028"/>
        </w:numPr>
        <w:spacing w:line="480" w:lineRule="auto" w:after="120"/>
        <w:jc w:val="both"/>
      </w:pPr>
      <w:r>
        <w:rPr>
          <w:rFonts w:ascii="Times New Roman" w:hAnsi="Times New Roman" w:cs="Times New Roman" w:eastAsia="Times New Roman"/>
          <w:b/>
          <w:bCs/>
          <w:sz w:val="24"/>
        </w:rPr>
        <w:t xml:space="preserve">Year of Establishment: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1962.</w:t>
      </w:r>
    </w:p>
    <w:p>
      <w:pPr>
        <w:numPr>
          <w:ilvl w:val="0"/>
          <w:numId w:val="1028"/>
        </w:numPr>
        <w:spacing w:line="480" w:lineRule="auto" w:after="120"/>
        <w:jc w:val="both"/>
      </w:pPr>
      <w:r>
        <w:rPr>
          <w:rFonts w:ascii="Times New Roman" w:hAnsi="Times New Roman" w:cs="Times New Roman" w:eastAsia="Times New Roman"/>
          <w:b/>
          <w:bCs/>
          <w:sz w:val="24"/>
        </w:rPr>
        <w:t xml:space="preserve">Medium of Instruction: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Hindi.</w:t>
      </w:r>
    </w:p>
    <w:p>
      <w:pPr>
        <w:numPr>
          <w:ilvl w:val="0"/>
          <w:numId w:val="1028"/>
        </w:numPr>
        <w:spacing w:line="480" w:lineRule="auto" w:after="120"/>
        <w:jc w:val="both"/>
      </w:pPr>
      <w:r>
        <w:rPr>
          <w:rFonts w:ascii="Times New Roman" w:hAnsi="Times New Roman" w:cs="Times New Roman" w:eastAsia="Times New Roman"/>
          <w:b/>
          <w:bCs/>
          <w:sz w:val="24"/>
        </w:rPr>
        <w:t xml:space="preserve">Classes Taught: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 to XII (Arts and Science streams in classes XI and XII).</w:t>
      </w:r>
    </w:p>
    <w:p>
      <w:pPr>
        <w:numPr>
          <w:ilvl w:val="0"/>
          <w:numId w:val="1028"/>
        </w:numPr>
        <w:spacing w:line="480" w:lineRule="auto" w:after="120"/>
        <w:jc w:val="both"/>
      </w:pPr>
      <w:r>
        <w:rPr>
          <w:rFonts w:ascii="Times New Roman" w:hAnsi="Times New Roman" w:cs="Times New Roman" w:eastAsia="Times New Roman"/>
          <w:b/>
          <w:bCs/>
          <w:sz w:val="24"/>
        </w:rPr>
        <w:t xml:space="preserve">Strength (2025-26):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Approximately 870 students (510 boys and 360 girls). Class IX has 75 students (about 38 boys and 30 girls in two sections); Class X has 78 students (about 41 boys and 33 girls in two sections).</w:t>
      </w:r>
    </w:p>
    <w:p>
      <w:pPr>
        <w:numPr>
          <w:ilvl w:val="0"/>
          <w:numId w:val="1028"/>
        </w:numPr>
        <w:spacing w:line="480" w:lineRule="auto" w:after="120"/>
        <w:jc w:val="both"/>
      </w:pPr>
      <w:r>
        <w:rPr>
          <w:rFonts w:ascii="Times New Roman" w:hAnsi="Times New Roman" w:cs="Times New Roman" w:eastAsia="Times New Roman"/>
          <w:b/>
          <w:bCs/>
          <w:sz w:val="24"/>
        </w:rPr>
        <w:t xml:space="preserve">Teaching Staff: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24 (including the principal). Two PGTs and four TGTs handle the entire science and mathematics teaching. There is no full-time guidance counsellor.</w:t>
      </w:r>
    </w:p>
    <w:p>
      <w:pPr>
        <w:numPr>
          <w:ilvl w:val="0"/>
          <w:numId w:val="1028"/>
        </w:numPr>
        <w:spacing w:line="480" w:lineRule="auto" w:after="120"/>
        <w:jc w:val="both"/>
      </w:pPr>
      <w:r>
        <w:rPr>
          <w:rFonts w:ascii="Times New Roman" w:hAnsi="Times New Roman" w:cs="Times New Roman" w:eastAsia="Times New Roman"/>
          <w:b/>
          <w:bCs/>
          <w:sz w:val="24"/>
        </w:rPr>
        <w:t xml:space="preserve">Infrastructure: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Pucca building with eight classrooms, a small science laboratory, a library with about 1,500 books, an open ground for sports, and basic toilet facilities for boys and girls separately.</w:t>
      </w:r>
    </w:p>
    <w:p>
      <w:pPr>
        <w:numPr>
          <w:ilvl w:val="0"/>
          <w:numId w:val="1028"/>
        </w:numPr>
        <w:spacing w:line="480" w:lineRule="auto" w:after="120"/>
        <w:jc w:val="both"/>
      </w:pPr>
      <w:r>
        <w:rPr>
          <w:rFonts w:ascii="Times New Roman" w:hAnsi="Times New Roman" w:cs="Times New Roman" w:eastAsia="Times New Roman"/>
          <w:b/>
          <w:bCs/>
          <w:sz w:val="24"/>
        </w:rPr>
        <w:t xml:space="preserve">Type of Catchment: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Children of marginal farmers, agricultural labourers, daily-wage workers and small shopkeepers from the surrounding ten or twelve villages.</w:t>
      </w:r>
    </w:p>
    <w:bookmarkEnd w:id="107"/>
    <w:bookmarkStart w:id="108" w:name="Xeae15d055bcf2617a7b273fc607143040bc495c"/>
    <w:p>
      <w:pPr>
        <w:pStyle w:val="Heading3"/>
        <w:spacing w:line="360" w:lineRule="auto"/>
        <w:jc w:val="left"/>
      </w:pPr>
      <w:r>
        <w:rPr>
          <w:rFonts w:ascii="Times New Roman" w:hAnsi="Times New Roman" w:cs="Times New Roman" w:eastAsia="Times New Roman"/>
          <w:b/>
          <w:sz w:val="26"/>
        </w:rPr>
        <w:t xml:space="preserve">3.7.2 K.P. International School, Kila Parikshit Garh, Meerut</w:t>
      </w:r>
    </w:p>
    <w:p>
      <w:pPr>
        <w:numPr>
          <w:ilvl w:val="0"/>
          <w:numId w:val="1029"/>
        </w:numPr>
        <w:spacing w:line="480" w:lineRule="auto" w:after="120"/>
        <w:jc w:val="both"/>
      </w:pPr>
      <w:r>
        <w:rPr>
          <w:rFonts w:ascii="Times New Roman" w:hAnsi="Times New Roman" w:cs="Times New Roman" w:eastAsia="Times New Roman"/>
          <w:b/>
          <w:bCs/>
          <w:sz w:val="24"/>
        </w:rPr>
        <w:t xml:space="preserve">Location: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Kila Parikshit Garh (Mawana Tehsil), District Meerut. Approximately 30 km from the centre of Meerut city.</w:t>
      </w:r>
    </w:p>
    <w:p>
      <w:pPr>
        <w:numPr>
          <w:ilvl w:val="0"/>
          <w:numId w:val="1029"/>
        </w:numPr>
        <w:spacing w:line="480" w:lineRule="auto" w:after="120"/>
        <w:jc w:val="both"/>
      </w:pPr>
      <w:r>
        <w:rPr>
          <w:rFonts w:ascii="Times New Roman" w:hAnsi="Times New Roman" w:cs="Times New Roman" w:eastAsia="Times New Roman"/>
          <w:b/>
          <w:bCs/>
          <w:sz w:val="24"/>
        </w:rPr>
        <w:t xml:space="preserve">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Private, unaided, co-educational English-medium school.</w:t>
      </w:r>
    </w:p>
    <w:p>
      <w:pPr>
        <w:numPr>
          <w:ilvl w:val="0"/>
          <w:numId w:val="1029"/>
        </w:numPr>
        <w:spacing w:line="480" w:lineRule="auto" w:after="120"/>
        <w:jc w:val="both"/>
      </w:pPr>
      <w:r>
        <w:rPr>
          <w:rFonts w:ascii="Times New Roman" w:hAnsi="Times New Roman" w:cs="Times New Roman" w:eastAsia="Times New Roman"/>
          <w:b/>
          <w:bCs/>
          <w:sz w:val="24"/>
        </w:rPr>
        <w:t xml:space="preserve">Affiliation: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Central Board of Secondary Education (CBSE), New Delhi.</w:t>
      </w:r>
    </w:p>
    <w:p>
      <w:pPr>
        <w:numPr>
          <w:ilvl w:val="0"/>
          <w:numId w:val="1029"/>
        </w:numPr>
        <w:spacing w:line="480" w:lineRule="auto" w:after="120"/>
        <w:jc w:val="both"/>
      </w:pPr>
      <w:r>
        <w:rPr>
          <w:rFonts w:ascii="Times New Roman" w:hAnsi="Times New Roman" w:cs="Times New Roman" w:eastAsia="Times New Roman"/>
          <w:b/>
          <w:bCs/>
          <w:sz w:val="24"/>
        </w:rPr>
        <w:t xml:space="preserve">Year of Establishment: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2010.</w:t>
      </w:r>
    </w:p>
    <w:p>
      <w:pPr>
        <w:numPr>
          <w:ilvl w:val="0"/>
          <w:numId w:val="1029"/>
        </w:numPr>
        <w:spacing w:line="480" w:lineRule="auto" w:after="120"/>
        <w:jc w:val="both"/>
      </w:pPr>
      <w:r>
        <w:rPr>
          <w:rFonts w:ascii="Times New Roman" w:hAnsi="Times New Roman" w:cs="Times New Roman" w:eastAsia="Times New Roman"/>
          <w:b/>
          <w:bCs/>
          <w:sz w:val="24"/>
        </w:rPr>
        <w:t xml:space="preserve">Medium of Instruction: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English (Hindi as second language).</w:t>
      </w:r>
    </w:p>
    <w:p>
      <w:pPr>
        <w:numPr>
          <w:ilvl w:val="0"/>
          <w:numId w:val="1029"/>
        </w:numPr>
        <w:spacing w:line="480" w:lineRule="auto" w:after="120"/>
        <w:jc w:val="both"/>
      </w:pPr>
      <w:r>
        <w:rPr>
          <w:rFonts w:ascii="Times New Roman" w:hAnsi="Times New Roman" w:cs="Times New Roman" w:eastAsia="Times New Roman"/>
          <w:b/>
          <w:bCs/>
          <w:sz w:val="24"/>
        </w:rPr>
        <w:t xml:space="preserve">Classes Taught: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Pre-Nursery to XII.</w:t>
      </w:r>
    </w:p>
    <w:p>
      <w:pPr>
        <w:numPr>
          <w:ilvl w:val="0"/>
          <w:numId w:val="1029"/>
        </w:numPr>
        <w:spacing w:line="480" w:lineRule="auto" w:after="120"/>
        <w:jc w:val="both"/>
      </w:pPr>
      <w:r>
        <w:rPr>
          <w:rFonts w:ascii="Times New Roman" w:hAnsi="Times New Roman" w:cs="Times New Roman" w:eastAsia="Times New Roman"/>
          <w:b/>
          <w:bCs/>
          <w:sz w:val="24"/>
        </w:rPr>
        <w:t xml:space="preserve">Strength (2025-26):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Approximately 1,250 students (660 boys and 590 girls). Class IX has 92 students in three sections (52 boys and 40 girls); Class X has 88 students in three sections (50 boys and 38 girls).</w:t>
      </w:r>
    </w:p>
    <w:p>
      <w:pPr>
        <w:numPr>
          <w:ilvl w:val="0"/>
          <w:numId w:val="1029"/>
        </w:numPr>
        <w:spacing w:line="480" w:lineRule="auto" w:after="120"/>
        <w:jc w:val="both"/>
      </w:pPr>
      <w:r>
        <w:rPr>
          <w:rFonts w:ascii="Times New Roman" w:hAnsi="Times New Roman" w:cs="Times New Roman" w:eastAsia="Times New Roman"/>
          <w:b/>
          <w:bCs/>
          <w:sz w:val="24"/>
        </w:rPr>
        <w:t xml:space="preserve">Teaching Staff: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64 (including the director, principal and vice-principal). The school has a part-time school counsellor who visits twice a week.</w:t>
      </w:r>
    </w:p>
    <w:p>
      <w:pPr>
        <w:numPr>
          <w:ilvl w:val="0"/>
          <w:numId w:val="1029"/>
        </w:numPr>
        <w:spacing w:line="480" w:lineRule="auto" w:after="120"/>
        <w:jc w:val="both"/>
      </w:pPr>
      <w:r>
        <w:rPr>
          <w:rFonts w:ascii="Times New Roman" w:hAnsi="Times New Roman" w:cs="Times New Roman" w:eastAsia="Times New Roman"/>
          <w:b/>
          <w:bCs/>
          <w:sz w:val="24"/>
        </w:rPr>
        <w:t xml:space="preserve">Infrastructure: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Three-storey school building with thirty-six classrooms, well-equipped science and computer laboratories, an audio-visual room, an air-conditioned library with about 6,500 books, a smart-class facility in every classroom, a CBSE-approved play-ground, a school bus fleet and CCTV-monitored corridors.</w:t>
      </w:r>
    </w:p>
    <w:p>
      <w:pPr>
        <w:numPr>
          <w:ilvl w:val="0"/>
          <w:numId w:val="1029"/>
        </w:numPr>
        <w:spacing w:line="480" w:lineRule="auto" w:after="120"/>
        <w:jc w:val="both"/>
      </w:pPr>
      <w:r>
        <w:rPr>
          <w:rFonts w:ascii="Times New Roman" w:hAnsi="Times New Roman" w:cs="Times New Roman" w:eastAsia="Times New Roman"/>
          <w:b/>
          <w:bCs/>
          <w:sz w:val="24"/>
        </w:rPr>
        <w:t xml:space="preserve">Type of Catchment: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Children of small and medium businessmen, government employees, doctors, teachers and well-off farmers of Mawana, Kila Parikshit Garh, Hastinapur and the adjoining villages.</w:t>
      </w:r>
    </w:p>
    <w:p>
      <w:pPr>
        <w:pStyle w:val="FirstParagraph"/>
        <w:spacing w:line="480" w:lineRule="auto" w:after="120"/>
        <w:jc w:val="both"/>
      </w:pPr>
      <w:r>
        <w:rPr>
          <w:rFonts w:ascii="Times New Roman" w:hAnsi="Times New Roman" w:cs="Times New Roman" w:eastAsia="Times New Roman"/>
          <w:sz w:val="24"/>
        </w:rPr>
        <w:t xml:space="preserve">The two schools are, therefore, very different in size, medium, fee structure, infrastructure and student profile. By drawing equal numbers of boys and girls from both, the present study brings the gender comparison into sharp focus while still keeping the sample socially representative.</w:t>
      </w:r>
    </w:p>
    <w:bookmarkEnd w:id="108"/>
    <w:bookmarkEnd w:id="109"/>
    <w:bookmarkStart w:id="112" w:name="tool-used-in-the-study"/>
    <w:p>
      <w:pPr>
        <w:pStyle w:val="Heading2"/>
        <w:spacing w:line="360" w:lineRule="auto"/>
        <w:jc w:val="center"/>
      </w:pPr>
      <w:r>
        <w:rPr>
          <w:rFonts w:ascii="Times New Roman" w:hAnsi="Times New Roman" w:cs="Times New Roman" w:eastAsia="Times New Roman"/>
          <w:b/>
          <w:sz w:val="28"/>
        </w:rPr>
        <w:t xml:space="preserve">3.8 TOOL USED IN THE STUDY</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only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used for data collection in the present study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and standardised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Department of Psychology, Agra College, Agra (Re-print, National Psychological Corporation, Agra, latest revised edition).</w:t>
      </w:r>
    </w:p>
    <w:bookmarkStart w:id="110" w:name="description-of-the-v.i.r."/>
    <w:p>
      <w:pPr>
        <w:pStyle w:val="Heading3"/>
        <w:spacing w:line="360" w:lineRule="auto"/>
        <w:jc w:val="left"/>
      </w:pPr>
      <w:r>
        <w:rPr>
          <w:rFonts w:ascii="Times New Roman" w:hAnsi="Times New Roman" w:cs="Times New Roman" w:eastAsia="Times New Roman"/>
          <w:b/>
          <w:sz w:val="26"/>
        </w:rPr>
        <w:t xml:space="preserve">3.8.1 Description of the V.I.R.</w:t>
      </w:r>
    </w:p>
    <w:p>
      <w:pPr>
        <w:pStyle w:val="FirstParagraph"/>
        <w:spacing w:line="480" w:lineRule="auto" w:after="120"/>
        <w:jc w:val="both"/>
      </w:pPr>
      <w:r>
        <w:rPr>
          <w:rFonts w:ascii="Times New Roman" w:hAnsi="Times New Roman" w:cs="Times New Roman" w:eastAsia="Times New Roman"/>
          <w:sz w:val="24"/>
        </w:rPr>
        <w:t xml:space="preserve">A short description of the V.I.R. is given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3.2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below.</w:t>
      </w:r>
    </w:p>
    <w:p>
      <w:pPr>
        <w:pStyle w:val="BodyText"/>
        <w:spacing w:line="480" w:lineRule="auto" w:after="120"/>
        <w:jc w:val="both"/>
      </w:pPr>
      <w:r>
        <w:rPr>
          <w:rFonts w:ascii="Times New Roman" w:hAnsi="Times New Roman" w:cs="Times New Roman" w:eastAsia="Times New Roman"/>
          <w:b/>
          <w:bCs/>
          <w:sz w:val="24"/>
        </w:rPr>
        <w:t xml:space="preserve">Table 3.2 — Description of the Vocational Interest Record (V.I.R.) of Dr. S.P. Kulshrestha</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p>
            <w:pPr>
              <w:pStyle w:val="Compact"/>
              <w:spacing w:line="276" w:lineRule="auto"/>
              <w:jc w:val="left"/>
            </w:pPr>
            <w:r>
              <w:rPr>
                <w:rFonts w:ascii="Times New Roman" w:hAnsi="Times New Roman" w:cs="Times New Roman" w:eastAsia="Times New Roman"/>
                <w:b/>
                <w:bCs/>
                <w:sz w:val="22"/>
              </w:rPr>
              <w:t xml:space="preserve">Item</w:t>
            </w:r>
          </w:p>
        </w:tc>
        <w:tc>
          <w:tcPr/>
          <w:p>
            <w:pPr>
              <w:pStyle w:val="Compact"/>
              <w:spacing w:line="276" w:lineRule="auto"/>
              <w:jc w:val="left"/>
            </w:pPr>
            <w:r>
              <w:rPr>
                <w:rFonts w:ascii="Times New Roman" w:hAnsi="Times New Roman" w:cs="Times New Roman" w:eastAsia="Times New Roman"/>
                <w:b/>
                <w:bCs/>
                <w:sz w:val="22"/>
              </w:rPr>
              <w:t xml:space="preserve">Description</w:t>
            </w:r>
          </w:p>
        </w:tc>
      </w:tr>
      <w:tr>
        <w:tc>
          <w:tcPr/>
          <w:p>
            <w:pPr>
              <w:pStyle w:val="Compact"/>
              <w:spacing w:line="276" w:lineRule="auto"/>
              <w:jc w:val="left"/>
            </w:pPr>
            <w:r>
              <w:rPr>
                <w:rFonts w:ascii="Times New Roman" w:hAnsi="Times New Roman" w:cs="Times New Roman" w:eastAsia="Times New Roman"/>
                <w:sz w:val="22"/>
              </w:rPr>
              <w:t xml:space="preserve">Author</w:t>
            </w:r>
          </w:p>
        </w:tc>
        <w:tc>
          <w:tcPr/>
          <w:p>
            <w:pPr>
              <w:pStyle w:val="Compact"/>
              <w:spacing w:line="276" w:lineRule="auto"/>
              <w:jc w:val="left"/>
            </w:pPr>
            <w:r>
              <w:rPr>
                <w:rFonts w:ascii="Times New Roman" w:hAnsi="Times New Roman" w:cs="Times New Roman" w:eastAsia="Times New Roman"/>
                <w:sz w:val="22"/>
              </w:rPr>
              <w:t xml:space="preserve">Dr. S.P. Kulshrestha, Agra College, Agra</w:t>
            </w:r>
          </w:p>
        </w:tc>
      </w:tr>
      <w:tr>
        <w:tc>
          <w:tcPr/>
          <w:p>
            <w:pPr>
              <w:pStyle w:val="Compact"/>
              <w:spacing w:line="276" w:lineRule="auto"/>
              <w:jc w:val="left"/>
            </w:pPr>
            <w:r>
              <w:rPr>
                <w:rFonts w:ascii="Times New Roman" w:hAnsi="Times New Roman" w:cs="Times New Roman" w:eastAsia="Times New Roman"/>
                <w:sz w:val="22"/>
              </w:rPr>
              <w:t xml:space="preserve">Publisher</w:t>
            </w:r>
          </w:p>
        </w:tc>
        <w:tc>
          <w:tcPr/>
          <w:p>
            <w:pPr>
              <w:pStyle w:val="Compact"/>
              <w:spacing w:line="276" w:lineRule="auto"/>
              <w:jc w:val="left"/>
            </w:pPr>
            <w:r>
              <w:rPr>
                <w:rFonts w:ascii="Times New Roman" w:hAnsi="Times New Roman" w:cs="Times New Roman" w:eastAsia="Times New Roman"/>
                <w:sz w:val="22"/>
              </w:rPr>
              <w:t xml:space="preserve">National Psychological Corporation, Agra</w:t>
            </w:r>
          </w:p>
        </w:tc>
      </w:tr>
      <w:tr>
        <w:tc>
          <w:tcPr/>
          <w:p>
            <w:pPr>
              <w:pStyle w:val="Compact"/>
              <w:spacing w:line="276" w:lineRule="auto"/>
              <w:jc w:val="left"/>
            </w:pPr>
            <w:r>
              <w:rPr>
                <w:rFonts w:ascii="Times New Roman" w:hAnsi="Times New Roman" w:cs="Times New Roman" w:eastAsia="Times New Roman"/>
                <w:sz w:val="22"/>
              </w:rPr>
              <w:t xml:space="preserve">First publication</w:t>
            </w:r>
          </w:p>
        </w:tc>
        <w:tc>
          <w:tcPr/>
          <w:p>
            <w:pPr>
              <w:pStyle w:val="Compact"/>
              <w:spacing w:line="276" w:lineRule="auto"/>
              <w:jc w:val="left"/>
            </w:pPr>
            <w:r>
              <w:rPr>
                <w:rFonts w:ascii="Times New Roman" w:hAnsi="Times New Roman" w:cs="Times New Roman" w:eastAsia="Times New Roman"/>
                <w:sz w:val="22"/>
              </w:rPr>
              <w:t xml:space="preserve">1976</w:t>
            </w:r>
          </w:p>
        </w:tc>
      </w:tr>
      <w:tr>
        <w:tc>
          <w:tcPr/>
          <w:p>
            <w:pPr>
              <w:pStyle w:val="Compact"/>
              <w:spacing w:line="276" w:lineRule="auto"/>
              <w:jc w:val="left"/>
            </w:pPr>
            <w:r>
              <w:rPr>
                <w:rFonts w:ascii="Times New Roman" w:hAnsi="Times New Roman" w:cs="Times New Roman" w:eastAsia="Times New Roman"/>
                <w:sz w:val="22"/>
              </w:rPr>
              <w:t xml:space="preserve">Type of test</w:t>
            </w:r>
          </w:p>
        </w:tc>
        <w:tc>
          <w:tcPr/>
          <w:p>
            <w:pPr>
              <w:pStyle w:val="Compact"/>
              <w:spacing w:line="276" w:lineRule="auto"/>
              <w:jc w:val="left"/>
            </w:pPr>
            <w:r>
              <w:rPr>
                <w:rFonts w:ascii="Times New Roman" w:hAnsi="Times New Roman" w:cs="Times New Roman" w:eastAsia="Times New Roman"/>
                <w:sz w:val="22"/>
              </w:rPr>
              <w:t xml:space="preserve">Paper-and-pencil, group test,</w:t>
            </w:r>
            <w:r>
              <w:rPr>
                <w:rFonts w:ascii="Times New Roman" w:hAnsi="Times New Roman" w:cs="Times New Roman" w:eastAsia="Times New Roman"/>
                <w:sz w:val="22"/>
              </w:rPr>
              <w:t xml:space="preserve"> </w:t>
            </w:r>
            <w:r>
              <w:rPr>
                <w:rFonts w:ascii="Times New Roman" w:hAnsi="Times New Roman" w:cs="Times New Roman" w:eastAsia="Times New Roman"/>
                <w:b/>
                <w:bCs/>
                <w:sz w:val="22"/>
              </w:rPr>
              <w:t xml:space="preserve">forced-choice</w:t>
            </w:r>
          </w:p>
        </w:tc>
      </w:tr>
      <w:tr>
        <w:tc>
          <w:tcPr/>
          <w:p>
            <w:pPr>
              <w:pStyle w:val="Compact"/>
              <w:spacing w:line="276" w:lineRule="auto"/>
              <w:jc w:val="left"/>
            </w:pPr>
            <w:r>
              <w:rPr>
                <w:rFonts w:ascii="Times New Roman" w:hAnsi="Times New Roman" w:cs="Times New Roman" w:eastAsia="Times New Roman"/>
                <w:sz w:val="22"/>
              </w:rPr>
              <w:t xml:space="preserve">Suitable for</w:t>
            </w:r>
          </w:p>
        </w:tc>
        <w:tc>
          <w:tcPr/>
          <w:p>
            <w:pPr>
              <w:pStyle w:val="Compact"/>
              <w:spacing w:line="276" w:lineRule="auto"/>
              <w:jc w:val="left"/>
            </w:pPr>
            <w:r>
              <w:rPr>
                <w:rFonts w:ascii="Times New Roman" w:hAnsi="Times New Roman" w:cs="Times New Roman" w:eastAsia="Times New Roman"/>
                <w:sz w:val="22"/>
              </w:rPr>
              <w:t xml:space="preserve">Class IX – XII students, age 14–18 years</w:t>
            </w:r>
          </w:p>
        </w:tc>
      </w:tr>
      <w:tr>
        <w:tc>
          <w:tcPr/>
          <w:p>
            <w:pPr>
              <w:pStyle w:val="Compact"/>
              <w:spacing w:line="276" w:lineRule="auto"/>
              <w:jc w:val="left"/>
            </w:pPr>
            <w:r>
              <w:rPr>
                <w:rFonts w:ascii="Times New Roman" w:hAnsi="Times New Roman" w:cs="Times New Roman" w:eastAsia="Times New Roman"/>
                <w:sz w:val="22"/>
              </w:rPr>
              <w:t xml:space="preserve">Language</w:t>
            </w:r>
          </w:p>
        </w:tc>
        <w:tc>
          <w:tcPr/>
          <w:p>
            <w:pPr>
              <w:pStyle w:val="Compact"/>
              <w:spacing w:line="276" w:lineRule="auto"/>
              <w:jc w:val="left"/>
            </w:pPr>
            <w:r>
              <w:rPr>
                <w:rFonts w:ascii="Times New Roman" w:hAnsi="Times New Roman" w:cs="Times New Roman" w:eastAsia="Times New Roman"/>
                <w:sz w:val="22"/>
              </w:rPr>
              <w:t xml:space="preserve">Hindi (and adapted English version)</w:t>
            </w:r>
          </w:p>
        </w:tc>
      </w:tr>
      <w:tr>
        <w:tc>
          <w:tcPr/>
          <w:p>
            <w:pPr>
              <w:pStyle w:val="Compact"/>
              <w:spacing w:line="276" w:lineRule="auto"/>
              <w:jc w:val="left"/>
            </w:pPr>
            <w:r>
              <w:rPr>
                <w:rFonts w:ascii="Times New Roman" w:hAnsi="Times New Roman" w:cs="Times New Roman" w:eastAsia="Times New Roman"/>
                <w:sz w:val="22"/>
              </w:rPr>
              <w:t xml:space="preserve">Number of items</w:t>
            </w:r>
          </w:p>
        </w:tc>
        <w:tc>
          <w:tcPr/>
          <w:p>
            <w:pPr>
              <w:pStyle w:val="Compact"/>
              <w:spacing w:line="276" w:lineRule="auto"/>
              <w:jc w:val="left"/>
            </w:pPr>
            <w:r>
              <w:rPr>
                <w:rFonts w:ascii="Times New Roman" w:hAnsi="Times New Roman" w:cs="Times New Roman" w:eastAsia="Times New Roman"/>
                <w:sz w:val="22"/>
              </w:rPr>
              <w:t xml:space="preserve">90 (forty-five pairs of vocational activities)</w:t>
            </w:r>
          </w:p>
        </w:tc>
      </w:tr>
      <w:tr>
        <w:tc>
          <w:tcPr/>
          <w:p>
            <w:pPr>
              <w:pStyle w:val="Compact"/>
              <w:spacing w:line="276" w:lineRule="auto"/>
              <w:jc w:val="left"/>
            </w:pPr>
            <w:r>
              <w:rPr>
                <w:rFonts w:ascii="Times New Roman" w:hAnsi="Times New Roman" w:cs="Times New Roman" w:eastAsia="Times New Roman"/>
                <w:sz w:val="22"/>
              </w:rPr>
              <w:t xml:space="preserve">Number of areas measured</w:t>
            </w:r>
          </w:p>
        </w:tc>
        <w:tc>
          <w:tcPr/>
          <w:p>
            <w:pPr>
              <w:pStyle w:val="Compact"/>
              <w:spacing w:line="276" w:lineRule="auto"/>
              <w:jc w:val="left"/>
            </w:pPr>
            <w:r>
              <w:rPr>
                <w:rFonts w:ascii="Times New Roman" w:hAnsi="Times New Roman" w:cs="Times New Roman" w:eastAsia="Times New Roman"/>
                <w:sz w:val="22"/>
              </w:rPr>
              <w:t xml:space="preserve">9 (Literary, Scientific, Executive, Commercial, Artistic, Agriculture, Technical, Household, Social)</w:t>
            </w:r>
          </w:p>
        </w:tc>
      </w:tr>
      <w:tr>
        <w:tc>
          <w:tcPr/>
          <w:p>
            <w:pPr>
              <w:pStyle w:val="Compact"/>
              <w:spacing w:line="276" w:lineRule="auto"/>
              <w:jc w:val="left"/>
            </w:pPr>
            <w:r>
              <w:rPr>
                <w:rFonts w:ascii="Times New Roman" w:hAnsi="Times New Roman" w:cs="Times New Roman" w:eastAsia="Times New Roman"/>
                <w:sz w:val="22"/>
              </w:rPr>
              <w:t xml:space="preserve">Time of administration</w:t>
            </w:r>
          </w:p>
        </w:tc>
        <w:tc>
          <w:tcPr/>
          <w:p>
            <w:pPr>
              <w:pStyle w:val="Compact"/>
              <w:spacing w:line="276" w:lineRule="auto"/>
              <w:jc w:val="left"/>
            </w:pPr>
            <w:r>
              <w:rPr>
                <w:rFonts w:ascii="Times New Roman" w:hAnsi="Times New Roman" w:cs="Times New Roman" w:eastAsia="Times New Roman"/>
                <w:sz w:val="22"/>
              </w:rPr>
              <w:t xml:space="preserve">30 minutes (no strict time limit)</w:t>
            </w:r>
          </w:p>
        </w:tc>
      </w:tr>
      <w:tr>
        <w:tc>
          <w:tcPr/>
          <w:p>
            <w:pPr>
              <w:pStyle w:val="Compact"/>
              <w:spacing w:line="276" w:lineRule="auto"/>
              <w:jc w:val="left"/>
            </w:pPr>
            <w:r>
              <w:rPr>
                <w:rFonts w:ascii="Times New Roman" w:hAnsi="Times New Roman" w:cs="Times New Roman" w:eastAsia="Times New Roman"/>
                <w:sz w:val="22"/>
              </w:rPr>
              <w:t xml:space="preserve">Type of response</w:t>
            </w:r>
          </w:p>
        </w:tc>
        <w:tc>
          <w:tcPr/>
          <w:p>
            <w:pPr>
              <w:pStyle w:val="Compact"/>
              <w:spacing w:line="276" w:lineRule="auto"/>
              <w:jc w:val="left"/>
            </w:pPr>
            <w:r>
              <w:rPr>
                <w:rFonts w:ascii="Times New Roman" w:hAnsi="Times New Roman" w:cs="Times New Roman" w:eastAsia="Times New Roman"/>
                <w:sz w:val="22"/>
              </w:rPr>
              <w:t xml:space="preserve">Tick (√) on the</w:t>
            </w:r>
            <w:r>
              <w:rPr>
                <w:rFonts w:ascii="Times New Roman" w:hAnsi="Times New Roman" w:cs="Times New Roman" w:eastAsia="Times New Roman"/>
                <w:sz w:val="22"/>
              </w:rPr>
              <w:t xml:space="preserve"> </w:t>
            </w:r>
            <w:r>
              <w:rPr>
                <w:rFonts w:ascii="Times New Roman" w:hAnsi="Times New Roman" w:cs="Times New Roman" w:eastAsia="Times New Roman"/>
                <w:b/>
                <w:bCs/>
                <w:sz w:val="22"/>
              </w:rPr>
              <w:t xml:space="preserve">more preferred</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activity in each pair</w:t>
            </w:r>
          </w:p>
        </w:tc>
      </w:tr>
      <w:tr>
        <w:tc>
          <w:tcPr/>
          <w:p>
            <w:pPr>
              <w:pStyle w:val="Compact"/>
              <w:spacing w:line="276" w:lineRule="auto"/>
              <w:jc w:val="left"/>
            </w:pPr>
            <w:r>
              <w:rPr>
                <w:rFonts w:ascii="Times New Roman" w:hAnsi="Times New Roman" w:cs="Times New Roman" w:eastAsia="Times New Roman"/>
                <w:sz w:val="22"/>
              </w:rPr>
              <w:t xml:space="preserve">Scoring</w:t>
            </w:r>
          </w:p>
        </w:tc>
        <w:tc>
          <w:tcPr/>
          <w:p>
            <w:pPr>
              <w:pStyle w:val="Compact"/>
              <w:spacing w:line="276" w:lineRule="auto"/>
              <w:jc w:val="left"/>
            </w:pPr>
            <w:r>
              <w:rPr>
                <w:rFonts w:ascii="Times New Roman" w:hAnsi="Times New Roman" w:cs="Times New Roman" w:eastAsia="Times New Roman"/>
                <w:sz w:val="22"/>
              </w:rPr>
              <w:t xml:space="preserve">Manual scoring with the help of a scoring stencil; one mark for every</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“tick”</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in the area concerned</w:t>
            </w:r>
          </w:p>
        </w:tc>
      </w:tr>
      <w:tr>
        <w:tc>
          <w:tcPr/>
          <w:p>
            <w:pPr>
              <w:pStyle w:val="Compact"/>
              <w:spacing w:line="276" w:lineRule="auto"/>
              <w:jc w:val="left"/>
            </w:pPr>
            <w:r>
              <w:rPr>
                <w:rFonts w:ascii="Times New Roman" w:hAnsi="Times New Roman" w:cs="Times New Roman" w:eastAsia="Times New Roman"/>
                <w:sz w:val="22"/>
              </w:rPr>
              <w:t xml:space="preserve">Maximum score per area</w:t>
            </w:r>
          </w:p>
        </w:tc>
        <w:tc>
          <w:tcPr/>
          <w:p>
            <w:pPr>
              <w:pStyle w:val="Compact"/>
              <w:spacing w:line="276" w:lineRule="auto"/>
              <w:jc w:val="left"/>
            </w:pPr>
            <w:r>
              <w:rPr>
                <w:rFonts w:ascii="Times New Roman" w:hAnsi="Times New Roman" w:cs="Times New Roman" w:eastAsia="Times New Roman"/>
                <w:sz w:val="22"/>
              </w:rPr>
              <w:t xml:space="preserve">30</w:t>
            </w:r>
          </w:p>
        </w:tc>
      </w:tr>
      <w:tr>
        <w:tc>
          <w:tcPr/>
          <w:p>
            <w:pPr>
              <w:pStyle w:val="Compact"/>
              <w:spacing w:line="276" w:lineRule="auto"/>
              <w:jc w:val="left"/>
            </w:pPr>
            <w:r>
              <w:rPr>
                <w:rFonts w:ascii="Times New Roman" w:hAnsi="Times New Roman" w:cs="Times New Roman" w:eastAsia="Times New Roman"/>
                <w:sz w:val="22"/>
              </w:rPr>
              <w:t xml:space="preserve">Minimum score per area</w:t>
            </w:r>
          </w:p>
        </w:tc>
        <w:tc>
          <w:tcPr/>
          <w:p>
            <w:pPr>
              <w:pStyle w:val="Compact"/>
              <w:spacing w:line="276" w:lineRule="auto"/>
              <w:jc w:val="left"/>
            </w:pPr>
            <w:r>
              <w:rPr>
                <w:rFonts w:ascii="Times New Roman" w:hAnsi="Times New Roman" w:cs="Times New Roman" w:eastAsia="Times New Roman"/>
                <w:sz w:val="22"/>
              </w:rPr>
              <w:t xml:space="preserve">0</w:t>
            </w:r>
          </w:p>
        </w:tc>
      </w:tr>
      <w:tr>
        <w:tc>
          <w:tcPr/>
          <w:p>
            <w:pPr>
              <w:pStyle w:val="Compact"/>
              <w:spacing w:line="276" w:lineRule="auto"/>
              <w:jc w:val="left"/>
            </w:pPr>
            <w:r>
              <w:rPr>
                <w:rFonts w:ascii="Times New Roman" w:hAnsi="Times New Roman" w:cs="Times New Roman" w:eastAsia="Times New Roman"/>
                <w:sz w:val="22"/>
              </w:rPr>
              <w:t xml:space="preserve">Norm tables</w:t>
            </w:r>
          </w:p>
        </w:tc>
        <w:tc>
          <w:tcPr/>
          <w:p>
            <w:pPr>
              <w:pStyle w:val="Compact"/>
              <w:spacing w:line="276" w:lineRule="auto"/>
              <w:jc w:val="left"/>
            </w:pPr>
            <w:r>
              <w:rPr>
                <w:rFonts w:ascii="Times New Roman" w:hAnsi="Times New Roman" w:cs="Times New Roman" w:eastAsia="Times New Roman"/>
                <w:sz w:val="22"/>
              </w:rPr>
              <w:t xml:space="preserve">Available separately for boys and girls of class IX, X, XI and XII</w:t>
            </w:r>
          </w:p>
        </w:tc>
      </w:tr>
    </w:tbl>
    <w:bookmarkEnd w:id="110"/>
    <w:bookmarkStart w:id="111" w:name="why-the-v.i.r.-was-chosen"/>
    <w:p>
      <w:pPr>
        <w:pStyle w:val="Heading3"/>
        <w:spacing w:line="360" w:lineRule="auto"/>
        <w:jc w:val="left"/>
      </w:pPr>
      <w:r>
        <w:rPr>
          <w:rFonts w:ascii="Times New Roman" w:hAnsi="Times New Roman" w:cs="Times New Roman" w:eastAsia="Times New Roman"/>
          <w:b/>
          <w:sz w:val="26"/>
        </w:rPr>
        <w:t xml:space="preserve">3.8.2 Why the V.I.R. was Chosen</w:t>
      </w:r>
    </w:p>
    <w:p>
      <w:pPr>
        <w:pStyle w:val="FirstParagraph"/>
        <w:spacing w:line="480" w:lineRule="auto" w:after="120"/>
        <w:jc w:val="both"/>
      </w:pPr>
      <w:r>
        <w:rPr>
          <w:rFonts w:ascii="Times New Roman" w:hAnsi="Times New Roman" w:cs="Times New Roman" w:eastAsia="Times New Roman"/>
          <w:sz w:val="24"/>
        </w:rPr>
        <w:t xml:space="preserve">The V.I.R. was chosen for the present study for the following reasons:</w:t>
      </w:r>
    </w:p>
    <w:p>
      <w:pPr>
        <w:numPr>
          <w:ilvl w:val="0"/>
          <w:numId w:val="1030"/>
        </w:numPr>
        <w:spacing w:line="480" w:lineRule="auto" w:after="120"/>
        <w:jc w:val="both"/>
      </w:pPr>
      <w:r>
        <w:rPr>
          <w:rFonts w:ascii="Times New Roman" w:hAnsi="Times New Roman" w:cs="Times New Roman" w:eastAsia="Times New Roman"/>
          <w:sz w:val="24"/>
        </w:rPr>
        <w:t xml:space="preserve">It is one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most widely used Indian-made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tools and has been used in more than two hundred Indian dissertations between 1976 and 2025.</w:t>
      </w:r>
    </w:p>
    <w:p>
      <w:pPr>
        <w:numPr>
          <w:ilvl w:val="0"/>
          <w:numId w:val="1030"/>
        </w:numPr>
        <w:spacing w:line="480" w:lineRule="auto" w:after="120"/>
        <w:jc w:val="both"/>
      </w:pPr>
      <w:r>
        <w:rPr>
          <w:rFonts w:ascii="Times New Roman" w:hAnsi="Times New Roman" w:cs="Times New Roman" w:eastAsia="Times New Roman"/>
          <w:sz w:val="24"/>
        </w:rPr>
        <w:t xml:space="preserve">It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standardised on Indian secondary school students</w:t>
      </w:r>
      <w:r>
        <w:rPr>
          <w:rFonts w:ascii="Times New Roman" w:hAnsi="Times New Roman" w:cs="Times New Roman" w:eastAsia="Times New Roman"/>
          <w:sz w:val="24"/>
        </w:rPr>
        <w:t xml:space="preserve">, which removes the risk of cultural bias that an imported American or European tool may have.</w:t>
      </w:r>
    </w:p>
    <w:p>
      <w:pPr>
        <w:numPr>
          <w:ilvl w:val="0"/>
          <w:numId w:val="1030"/>
        </w:numPr>
        <w:spacing w:line="480" w:lineRule="auto" w:after="120"/>
        <w:jc w:val="both"/>
      </w:pPr>
      <w:r>
        <w:rPr>
          <w:rFonts w:ascii="Times New Roman" w:hAnsi="Times New Roman" w:cs="Times New Roman" w:eastAsia="Times New Roman"/>
          <w:sz w:val="24"/>
        </w:rPr>
        <w:t xml:space="preserve">It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available in Hindi</w:t>
      </w:r>
      <w:r>
        <w:rPr>
          <w:rFonts w:ascii="Times New Roman" w:hAnsi="Times New Roman" w:cs="Times New Roman" w:eastAsia="Times New Roman"/>
          <w:sz w:val="24"/>
        </w:rPr>
        <w:t xml:space="preserve">, which suits the language background of the rural Government school sample (Shri Sanskrit Inter College).</w:t>
      </w:r>
    </w:p>
    <w:p>
      <w:pPr>
        <w:numPr>
          <w:ilvl w:val="0"/>
          <w:numId w:val="1030"/>
        </w:numPr>
        <w:spacing w:line="480" w:lineRule="auto" w:after="120"/>
        <w:jc w:val="both"/>
      </w:pPr>
      <w:r>
        <w:rPr>
          <w:rFonts w:ascii="Times New Roman" w:hAnsi="Times New Roman" w:cs="Times New Roman" w:eastAsia="Times New Roman"/>
          <w:sz w:val="24"/>
        </w:rPr>
        <w:t xml:space="preserve">It is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forced-choice test</w:t>
      </w:r>
      <w:r>
        <w:rPr>
          <w:rFonts w:ascii="Times New Roman" w:hAnsi="Times New Roman" w:cs="Times New Roman" w:eastAsia="Times New Roman"/>
          <w:sz w:val="24"/>
        </w:rPr>
        <w:t xml:space="preserve">, which keeps the test-taker honest by removing the chance of ticking everything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“high”</w:t>
      </w:r>
      <w:r>
        <w:rPr>
          <w:rFonts w:ascii="Times New Roman" w:hAnsi="Times New Roman" w:cs="Times New Roman" w:eastAsia="Times New Roman"/>
          <w:sz w:val="24"/>
        </w:rPr>
        <w:t xml:space="preserve">.</w:t>
      </w:r>
    </w:p>
    <w:p>
      <w:pPr>
        <w:numPr>
          <w:ilvl w:val="0"/>
          <w:numId w:val="1030"/>
        </w:numPr>
        <w:spacing w:line="480" w:lineRule="auto" w:after="120"/>
        <w:jc w:val="both"/>
      </w:pPr>
      <w:r>
        <w:rPr>
          <w:rFonts w:ascii="Times New Roman" w:hAnsi="Times New Roman" w:cs="Times New Roman" w:eastAsia="Times New Roman"/>
          <w:sz w:val="24"/>
        </w:rPr>
        <w:t xml:space="preserve">It directly yields scores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nine practically relevant interest areas</w:t>
      </w:r>
      <w:r>
        <w:rPr>
          <w:rFonts w:ascii="Times New Roman" w:hAnsi="Times New Roman" w:cs="Times New Roman" w:eastAsia="Times New Roman"/>
          <w:sz w:val="24"/>
        </w:rPr>
        <w:t xml:space="preserve">, which are easy to interpret for school guidance.</w:t>
      </w:r>
    </w:p>
    <w:p>
      <w:pPr>
        <w:numPr>
          <w:ilvl w:val="0"/>
          <w:numId w:val="1030"/>
        </w:numPr>
        <w:spacing w:line="480" w:lineRule="auto" w:after="120"/>
        <w:jc w:val="both"/>
      </w:pPr>
      <w:r>
        <w:rPr>
          <w:rFonts w:ascii="Times New Roman" w:hAnsi="Times New Roman" w:cs="Times New Roman" w:eastAsia="Times New Roman"/>
          <w:sz w:val="24"/>
        </w:rPr>
        <w:t xml:space="preserve">It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inexpensive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easy to obtain from the publisher (National Psychological Corporation, Agra).</w:t>
      </w:r>
    </w:p>
    <w:p>
      <w:pPr>
        <w:numPr>
          <w:ilvl w:val="0"/>
          <w:numId w:val="1030"/>
        </w:numPr>
        <w:spacing w:line="480" w:lineRule="auto" w:after="120"/>
        <w:jc w:val="both"/>
      </w:pPr>
      <w:r>
        <w:rPr>
          <w:rFonts w:ascii="Times New Roman" w:hAnsi="Times New Roman" w:cs="Times New Roman" w:eastAsia="Times New Roman"/>
          <w:sz w:val="24"/>
        </w:rPr>
        <w:t xml:space="preserve">It has been used in many studies reviewed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II</w:t>
      </w:r>
      <w:r>
        <w:rPr>
          <w:rFonts w:ascii="Times New Roman" w:hAnsi="Times New Roman" w:cs="Times New Roman" w:eastAsia="Times New Roman"/>
          <w:sz w:val="24"/>
        </w:rPr>
        <w:t xml:space="preserve">, which makes it possible to compare the results of the present study with those studies.</w:t>
      </w:r>
    </w:p>
    <w:bookmarkEnd w:id="111"/>
    <w:bookmarkEnd w:id="112"/>
    <w:bookmarkStart w:id="115" w:name="reliability-and-validity-of-the-tool"/>
    <w:p>
      <w:pPr>
        <w:pStyle w:val="Heading2"/>
        <w:spacing w:line="360" w:lineRule="auto"/>
        <w:jc w:val="center"/>
      </w:pPr>
      <w:r>
        <w:rPr>
          <w:rFonts w:ascii="Times New Roman" w:hAnsi="Times New Roman" w:cs="Times New Roman" w:eastAsia="Times New Roman"/>
          <w:b/>
          <w:sz w:val="28"/>
        </w:rPr>
        <w:t xml:space="preserve">3.9 RELIABILITY AND VALIDITY OF THE TOOL</w:t>
      </w:r>
    </w:p>
    <w:bookmarkStart w:id="113" w:name="reliability"/>
    <w:p>
      <w:pPr>
        <w:pStyle w:val="Heading3"/>
        <w:spacing w:line="360" w:lineRule="auto"/>
        <w:jc w:val="left"/>
      </w:pPr>
      <w:r>
        <w:rPr>
          <w:rFonts w:ascii="Times New Roman" w:hAnsi="Times New Roman" w:cs="Times New Roman" w:eastAsia="Times New Roman"/>
          <w:b/>
          <w:sz w:val="26"/>
        </w:rPr>
        <w:t xml:space="preserve">3.9.1 Reliability</w:t>
      </w:r>
    </w:p>
    <w:p>
      <w:pPr>
        <w:pStyle w:val="FirstParagraph"/>
        <w:spacing w:line="480" w:lineRule="auto" w:after="120"/>
        <w:jc w:val="both"/>
      </w:pPr>
      <w:r>
        <w:rPr>
          <w:rFonts w:ascii="Times New Roman" w:hAnsi="Times New Roman" w:cs="Times New Roman" w:eastAsia="Times New Roman"/>
          <w:sz w:val="24"/>
        </w:rPr>
        <w:t xml:space="preserve">The reliability coefficients of the V.I.R., as reported in the manual and in independent re-validation studies, are presented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3.3</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Table 3.3 — Reliability Coefficients of the V.I.R.</w:t>
      </w:r>
    </w:p>
    <w:tbl>
      <w:tblPr>
        <w:tblStyle w:val="Table"/>
        <w:tblW w:type="pct" w:w="5000"/>
        <w:jc w:val="center"/>
        <w:tblLayout w:type="fixed"/>
        <w:tblLook w:firstRow="1" w:lastRow="0" w:firstColumn="0" w:lastColumn="0" w:noHBand="0" w:noVBand="0" w:val="0020"/>
      </w:tblPr>
      <w:tblGrid>
        <w:gridCol w:w="2436"/>
        <w:gridCol w:w="3046"/>
        <w:gridCol w:w="2436"/>
      </w:tblGrid>
      <w:tr>
        <w:trPr>
          <w:tblHeader w:val="on"/>
        </w:trPr>
        <w:tc>
          <w:tcPr/>
          <w:p>
            <w:pPr>
              <w:pStyle w:val="Compact"/>
              <w:spacing w:line="276" w:lineRule="auto"/>
              <w:jc w:val="left"/>
            </w:pPr>
            <w:r>
              <w:rPr>
                <w:rFonts w:ascii="Times New Roman" w:hAnsi="Times New Roman" w:cs="Times New Roman" w:eastAsia="Times New Roman"/>
                <w:b/>
                <w:bCs/>
                <w:sz w:val="22"/>
              </w:rPr>
              <w:t xml:space="preserve">Method</w:t>
            </w:r>
          </w:p>
        </w:tc>
        <w:tc>
          <w:tcPr/>
          <w:p>
            <w:pPr>
              <w:pStyle w:val="Compact"/>
              <w:spacing w:line="276" w:lineRule="auto"/>
              <w:jc w:val="center"/>
            </w:pPr>
            <w:r>
              <w:rPr>
                <w:rFonts w:ascii="Times New Roman" w:hAnsi="Times New Roman" w:cs="Times New Roman" w:eastAsia="Times New Roman"/>
                <w:b/>
                <w:bCs/>
                <w:sz w:val="22"/>
              </w:rPr>
              <w:t xml:space="preserve">Reliability Coefficient</w:t>
            </w:r>
          </w:p>
        </w:tc>
        <w:tc>
          <w:tcPr/>
          <w:p>
            <w:pPr>
              <w:pStyle w:val="Compact"/>
              <w:spacing w:line="276" w:lineRule="auto"/>
              <w:jc w:val="left"/>
            </w:pPr>
            <w:r>
              <w:rPr>
                <w:rFonts w:ascii="Times New Roman" w:hAnsi="Times New Roman" w:cs="Times New Roman" w:eastAsia="Times New Roman"/>
                <w:b/>
                <w:bCs/>
                <w:sz w:val="22"/>
              </w:rPr>
              <w:t xml:space="preserve">Source</w:t>
            </w:r>
          </w:p>
        </w:tc>
      </w:tr>
      <w:tr>
        <w:tc>
          <w:tcPr/>
          <w:p>
            <w:pPr>
              <w:pStyle w:val="Compact"/>
              <w:spacing w:line="276" w:lineRule="auto"/>
              <w:jc w:val="left"/>
            </w:pPr>
            <w:r>
              <w:rPr>
                <w:rFonts w:ascii="Times New Roman" w:hAnsi="Times New Roman" w:cs="Times New Roman" w:eastAsia="Times New Roman"/>
                <w:sz w:val="22"/>
              </w:rPr>
              <w:t xml:space="preserve">Test-retest (interval = 30 days)</w:t>
            </w:r>
          </w:p>
        </w:tc>
        <w:tc>
          <w:tcPr/>
          <w:p>
            <w:pPr>
              <w:pStyle w:val="Compact"/>
              <w:spacing w:line="276" w:lineRule="auto"/>
              <w:jc w:val="center"/>
            </w:pPr>
            <w:r>
              <w:rPr>
                <w:rFonts w:ascii="Times New Roman" w:hAnsi="Times New Roman" w:cs="Times New Roman" w:eastAsia="Times New Roman"/>
                <w:sz w:val="22"/>
              </w:rPr>
              <w:t xml:space="preserve">0.85</w:t>
            </w:r>
          </w:p>
        </w:tc>
        <w:tc>
          <w:tcPr/>
          <w:p>
            <w:pPr>
              <w:pStyle w:val="Compact"/>
              <w:spacing w:line="276" w:lineRule="auto"/>
              <w:jc w:val="left"/>
            </w:pPr>
            <w:r>
              <w:rPr>
                <w:rFonts w:ascii="Times New Roman" w:hAnsi="Times New Roman" w:cs="Times New Roman" w:eastAsia="Times New Roman"/>
                <w:sz w:val="22"/>
              </w:rPr>
              <w:t xml:space="preserve">Kulshrestha (1976) – Manual</w:t>
            </w:r>
          </w:p>
        </w:tc>
      </w:tr>
      <w:tr>
        <w:tc>
          <w:tcPr/>
          <w:p>
            <w:pPr>
              <w:pStyle w:val="Compact"/>
              <w:spacing w:line="276" w:lineRule="auto"/>
              <w:jc w:val="left"/>
            </w:pPr>
            <w:r>
              <w:rPr>
                <w:rFonts w:ascii="Times New Roman" w:hAnsi="Times New Roman" w:cs="Times New Roman" w:eastAsia="Times New Roman"/>
                <w:sz w:val="22"/>
              </w:rPr>
              <w:t xml:space="preserve">Split-half (with Spearman-Brown correction)</w:t>
            </w:r>
          </w:p>
        </w:tc>
        <w:tc>
          <w:tcPr/>
          <w:p>
            <w:pPr>
              <w:pStyle w:val="Compact"/>
              <w:spacing w:line="276" w:lineRule="auto"/>
              <w:jc w:val="center"/>
            </w:pPr>
            <w:r>
              <w:rPr>
                <w:rFonts w:ascii="Times New Roman" w:hAnsi="Times New Roman" w:cs="Times New Roman" w:eastAsia="Times New Roman"/>
                <w:sz w:val="22"/>
              </w:rPr>
              <w:t xml:space="preserve">0.79</w:t>
            </w:r>
          </w:p>
        </w:tc>
        <w:tc>
          <w:tcPr/>
          <w:p>
            <w:pPr>
              <w:pStyle w:val="Compact"/>
              <w:spacing w:line="276" w:lineRule="auto"/>
              <w:jc w:val="left"/>
            </w:pPr>
            <w:r>
              <w:rPr>
                <w:rFonts w:ascii="Times New Roman" w:hAnsi="Times New Roman" w:cs="Times New Roman" w:eastAsia="Times New Roman"/>
                <w:sz w:val="22"/>
              </w:rPr>
              <w:t xml:space="preserve">Kulshrestha (1976) – Manual</w:t>
            </w:r>
          </w:p>
        </w:tc>
      </w:tr>
      <w:tr>
        <w:tc>
          <w:tcPr/>
          <w:p>
            <w:pPr>
              <w:pStyle w:val="Compact"/>
              <w:spacing w:line="276" w:lineRule="auto"/>
              <w:jc w:val="left"/>
            </w:pPr>
            <w:r>
              <w:rPr>
                <w:rFonts w:ascii="Times New Roman" w:hAnsi="Times New Roman" w:cs="Times New Roman" w:eastAsia="Times New Roman"/>
                <w:sz w:val="22"/>
              </w:rPr>
              <w:t xml:space="preserve">K.R. – 20 (Kuder-Richardson)</w:t>
            </w:r>
          </w:p>
        </w:tc>
        <w:tc>
          <w:tcPr/>
          <w:p>
            <w:pPr>
              <w:pStyle w:val="Compact"/>
              <w:spacing w:line="276" w:lineRule="auto"/>
              <w:jc w:val="center"/>
            </w:pPr>
            <w:r>
              <w:rPr>
                <w:rFonts w:ascii="Times New Roman" w:hAnsi="Times New Roman" w:cs="Times New Roman" w:eastAsia="Times New Roman"/>
                <w:sz w:val="22"/>
              </w:rPr>
              <w:t xml:space="preserve">0.81</w:t>
            </w:r>
          </w:p>
        </w:tc>
        <w:tc>
          <w:tcPr/>
          <w:p>
            <w:pPr>
              <w:pStyle w:val="Compact"/>
              <w:spacing w:line="276" w:lineRule="auto"/>
              <w:jc w:val="left"/>
            </w:pPr>
            <w:r>
              <w:rPr>
                <w:rFonts w:ascii="Times New Roman" w:hAnsi="Times New Roman" w:cs="Times New Roman" w:eastAsia="Times New Roman"/>
                <w:sz w:val="22"/>
              </w:rPr>
              <w:t xml:space="preserve">Mishra (1989) – re-validation</w:t>
            </w:r>
          </w:p>
        </w:tc>
      </w:tr>
      <w:tr>
        <w:tc>
          <w:tcPr/>
          <w:p>
            <w:pPr>
              <w:pStyle w:val="Compact"/>
              <w:spacing w:line="276" w:lineRule="auto"/>
              <w:jc w:val="left"/>
            </w:pPr>
            <w:r>
              <w:rPr>
                <w:rFonts w:ascii="Times New Roman" w:hAnsi="Times New Roman" w:cs="Times New Roman" w:eastAsia="Times New Roman"/>
                <w:sz w:val="22"/>
              </w:rPr>
              <w:t xml:space="preserve">Test-retest (interval = 60 days)</w:t>
            </w:r>
          </w:p>
        </w:tc>
        <w:tc>
          <w:tcPr/>
          <w:p>
            <w:pPr>
              <w:pStyle w:val="Compact"/>
              <w:spacing w:line="276" w:lineRule="auto"/>
              <w:jc w:val="center"/>
            </w:pPr>
            <w:r>
              <w:rPr>
                <w:rFonts w:ascii="Times New Roman" w:hAnsi="Times New Roman" w:cs="Times New Roman" w:eastAsia="Times New Roman"/>
                <w:sz w:val="22"/>
              </w:rPr>
              <w:t xml:space="preserve">0.82</w:t>
            </w:r>
          </w:p>
        </w:tc>
        <w:tc>
          <w:tcPr/>
          <w:p>
            <w:pPr>
              <w:pStyle w:val="Compact"/>
              <w:spacing w:line="276" w:lineRule="auto"/>
              <w:jc w:val="left"/>
            </w:pPr>
            <w:r>
              <w:rPr>
                <w:rFonts w:ascii="Times New Roman" w:hAnsi="Times New Roman" w:cs="Times New Roman" w:eastAsia="Times New Roman"/>
                <w:sz w:val="22"/>
              </w:rPr>
              <w:t xml:space="preserve">Sharma (1995) – re-validation</w:t>
            </w:r>
          </w:p>
        </w:tc>
      </w:tr>
      <w:tr>
        <w:tc>
          <w:tcPr/>
          <w:p>
            <w:pPr>
              <w:pStyle w:val="Compact"/>
              <w:spacing w:line="276" w:lineRule="auto"/>
              <w:jc w:val="left"/>
            </w:pPr>
            <w:r>
              <w:rPr>
                <w:rFonts w:ascii="Times New Roman" w:hAnsi="Times New Roman" w:cs="Times New Roman" w:eastAsia="Times New Roman"/>
                <w:sz w:val="22"/>
              </w:rPr>
              <w:t xml:space="preserve">Internal consistency (area-wise α range)</w:t>
            </w:r>
          </w:p>
        </w:tc>
        <w:tc>
          <w:tcPr/>
          <w:p>
            <w:pPr>
              <w:pStyle w:val="Compact"/>
              <w:spacing w:line="276" w:lineRule="auto"/>
              <w:jc w:val="center"/>
            </w:pPr>
            <w:r>
              <w:rPr>
                <w:rFonts w:ascii="Times New Roman" w:hAnsi="Times New Roman" w:cs="Times New Roman" w:eastAsia="Times New Roman"/>
                <w:sz w:val="22"/>
              </w:rPr>
              <w:t xml:space="preserve">0.74 to 0.88</w:t>
            </w:r>
          </w:p>
        </w:tc>
        <w:tc>
          <w:tcPr/>
          <w:p>
            <w:pPr>
              <w:pStyle w:val="Compact"/>
              <w:spacing w:line="276" w:lineRule="auto"/>
              <w:jc w:val="left"/>
            </w:pPr>
            <w:r>
              <w:rPr>
                <w:rFonts w:ascii="Times New Roman" w:hAnsi="Times New Roman" w:cs="Times New Roman" w:eastAsia="Times New Roman"/>
                <w:sz w:val="22"/>
              </w:rPr>
              <w:t xml:space="preserve">Pal &amp; Mishra (2022)</w:t>
            </w:r>
          </w:p>
        </w:tc>
      </w:tr>
    </w:tbl>
    <w:p>
      <w:pPr>
        <w:pStyle w:val="BodyText"/>
        <w:spacing w:line="480" w:lineRule="auto" w:after="120"/>
        <w:jc w:val="both"/>
      </w:pPr>
      <w:r>
        <w:rPr>
          <w:rFonts w:ascii="Times New Roman" w:hAnsi="Times New Roman" w:cs="Times New Roman" w:eastAsia="Times New Roman"/>
          <w:sz w:val="24"/>
        </w:rPr>
        <w:t xml:space="preserve">These coefficients are well above the minimum cut-off of 0.70 commonly accepted for educational research instruments (Anastasi &amp; Urbina, 1997). The V.I.R., therefore, can be considered to have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adequate reliability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present study.</w:t>
      </w:r>
    </w:p>
    <w:bookmarkEnd w:id="113"/>
    <w:bookmarkStart w:id="114" w:name="validity"/>
    <w:p>
      <w:pPr>
        <w:pStyle w:val="Heading3"/>
        <w:spacing w:line="360" w:lineRule="auto"/>
        <w:jc w:val="left"/>
      </w:pPr>
      <w:r>
        <w:rPr>
          <w:rFonts w:ascii="Times New Roman" w:hAnsi="Times New Roman" w:cs="Times New Roman" w:eastAsia="Times New Roman"/>
          <w:b/>
          <w:sz w:val="26"/>
        </w:rPr>
        <w:t xml:space="preserve">3.9.2 Validity</w:t>
      </w:r>
    </w:p>
    <w:p>
      <w:pPr>
        <w:numPr>
          <w:ilvl w:val="0"/>
          <w:numId w:val="1031"/>
        </w:numPr>
        <w:spacing w:line="480" w:lineRule="auto" w:after="120"/>
        <w:jc w:val="both"/>
      </w:pPr>
      <w:r>
        <w:rPr>
          <w:rFonts w:ascii="Times New Roman" w:hAnsi="Times New Roman" w:cs="Times New Roman" w:eastAsia="Times New Roman"/>
          <w:b/>
          <w:bCs/>
          <w:sz w:val="24"/>
        </w:rPr>
        <w:t xml:space="preserve">Content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90 items of the V.I.R. cover the major activities of all nine vocational areas, as per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National Classification of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(1968 and revised editions). The content was reviewed and approved by a panel of educational psychologists and vocational guidance experts at the time of standardisation.</w:t>
      </w:r>
    </w:p>
    <w:p>
      <w:pPr>
        <w:numPr>
          <w:ilvl w:val="0"/>
          <w:numId w:val="1031"/>
        </w:numPr>
        <w:spacing w:line="480" w:lineRule="auto" w:after="120"/>
        <w:jc w:val="both"/>
      </w:pPr>
      <w:r>
        <w:rPr>
          <w:rFonts w:ascii="Times New Roman" w:hAnsi="Times New Roman" w:cs="Times New Roman" w:eastAsia="Times New Roman"/>
          <w:b/>
          <w:bCs/>
          <w:sz w:val="24"/>
        </w:rPr>
        <w:t xml:space="preserve">Construct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author reports adequate construct validity established through (i) factor analysis confirming the nine-area structure, and (ii) item analysis showing item-total correlations between 0.30 and 0.70 for almost all the items.</w:t>
      </w:r>
    </w:p>
    <w:p>
      <w:pPr>
        <w:numPr>
          <w:ilvl w:val="0"/>
          <w:numId w:val="1031"/>
        </w:numPr>
        <w:spacing w:line="480" w:lineRule="auto" w:after="120"/>
        <w:jc w:val="both"/>
      </w:pPr>
      <w:r>
        <w:rPr>
          <w:rFonts w:ascii="Times New Roman" w:hAnsi="Times New Roman" w:cs="Times New Roman" w:eastAsia="Times New Roman"/>
          <w:b/>
          <w:bCs/>
          <w:sz w:val="24"/>
        </w:rPr>
        <w:t xml:space="preserve">Criterion-related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Concurrent validity of the V.I.R. with the Strong Vocational Interest Blank (Indian adaptation) ranges between 0.55 and 0.74 across the nine areas. Predictive validity, measured by following up a sample after three years, gave a coefficient of 0.66 between V.I.R. high-area scores and the actual stream chosen at +2 stage.</w:t>
      </w:r>
    </w:p>
    <w:p>
      <w:pPr>
        <w:pStyle w:val="FirstParagraph"/>
        <w:spacing w:line="480" w:lineRule="auto" w:after="120"/>
        <w:jc w:val="both"/>
      </w:pPr>
      <w:r>
        <w:rPr>
          <w:rFonts w:ascii="Times New Roman" w:hAnsi="Times New Roman" w:cs="Times New Roman" w:eastAsia="Times New Roman"/>
          <w:sz w:val="24"/>
        </w:rPr>
        <w:t xml:space="preserve">The reliability and validity figures of the V.I.R. are clearly adequate for an M.Ed. dissertation of the present scale.</w:t>
      </w:r>
    </w:p>
    <w:bookmarkEnd w:id="114"/>
    <w:bookmarkEnd w:id="115"/>
    <w:bookmarkStart w:id="118" w:name="administration-and-scoring-procedure"/>
    <w:p>
      <w:pPr>
        <w:pStyle w:val="Heading2"/>
        <w:spacing w:line="360" w:lineRule="auto"/>
        <w:jc w:val="center"/>
      </w:pPr>
      <w:r>
        <w:rPr>
          <w:rFonts w:ascii="Times New Roman" w:hAnsi="Times New Roman" w:cs="Times New Roman" w:eastAsia="Times New Roman"/>
          <w:b/>
          <w:sz w:val="28"/>
        </w:rPr>
        <w:t xml:space="preserve">3.10 ADMINISTRATION AND SCORING PROCEDURE</w:t>
      </w:r>
    </w:p>
    <w:bookmarkStart w:id="116" w:name="administration"/>
    <w:p>
      <w:pPr>
        <w:pStyle w:val="Heading3"/>
        <w:spacing w:line="360" w:lineRule="auto"/>
        <w:jc w:val="left"/>
      </w:pPr>
      <w:r>
        <w:rPr>
          <w:rFonts w:ascii="Times New Roman" w:hAnsi="Times New Roman" w:cs="Times New Roman" w:eastAsia="Times New Roman"/>
          <w:b/>
          <w:sz w:val="26"/>
        </w:rPr>
        <w:t xml:space="preserve">3.10.1 Administration</w:t>
      </w:r>
    </w:p>
    <w:p>
      <w:pPr>
        <w:pStyle w:val="FirstParagraph"/>
        <w:spacing w:line="480" w:lineRule="auto" w:after="120"/>
        <w:jc w:val="both"/>
      </w:pPr>
      <w:r>
        <w:rPr>
          <w:rFonts w:ascii="Times New Roman" w:hAnsi="Times New Roman" w:cs="Times New Roman" w:eastAsia="Times New Roman"/>
          <w:sz w:val="24"/>
        </w:rPr>
        <w:t xml:space="preserve">The V.I.R. was administered in the classroom of each sample group on a fixed date, between 10:00 a.m. and 12:00 noon, in the presence of the class teacher and the researcher. The full procedure followed the steps given in the manual:</w:t>
      </w:r>
    </w:p>
    <w:p>
      <w:pPr>
        <w:pStyle w:val="BodyText"/>
        <w:spacing w:line="480" w:lineRule="auto" w:after="120"/>
        <w:jc w:val="both"/>
      </w:pPr>
      <w:r>
        <w:rPr>
          <w:rFonts w:ascii="Times New Roman" w:hAnsi="Times New Roman" w:cs="Times New Roman" w:eastAsia="Times New Roman"/>
          <w:b/>
          <w:bCs/>
          <w:sz w:val="24"/>
        </w:rPr>
        <w:t xml:space="preserve">Step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Distribution of the booklet and answer-sheet to each of the selected students. (The booklets were collected back at the end so that the same set could be used for the next group.)</w:t>
      </w:r>
    </w:p>
    <w:p>
      <w:pPr>
        <w:pStyle w:val="BodyText"/>
        <w:spacing w:line="480" w:lineRule="auto" w:after="120"/>
        <w:jc w:val="both"/>
      </w:pPr>
      <w:r>
        <w:rPr>
          <w:rFonts w:ascii="Times New Roman" w:hAnsi="Times New Roman" w:cs="Times New Roman" w:eastAsia="Times New Roman"/>
          <w:b/>
          <w:bCs/>
          <w:sz w:val="24"/>
        </w:rPr>
        <w:t xml:space="preserve">Step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Filling of the bio-data on the answer-sheet — name, age, class, section, school, father’s occupation, mother’s occupation and date.</w:t>
      </w:r>
    </w:p>
    <w:p>
      <w:pPr>
        <w:pStyle w:val="BodyText"/>
        <w:spacing w:line="480" w:lineRule="auto" w:after="120"/>
        <w:jc w:val="both"/>
      </w:pPr>
      <w:r>
        <w:rPr>
          <w:rFonts w:ascii="Times New Roman" w:hAnsi="Times New Roman" w:cs="Times New Roman" w:eastAsia="Times New Roman"/>
          <w:b/>
          <w:bCs/>
          <w:sz w:val="24"/>
        </w:rPr>
        <w:t xml:space="preserve">Step 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Reading aloud of the standardised instructions, in Hindi, by the researcher.</w:t>
      </w:r>
    </w:p>
    <w:p>
      <w:pPr>
        <w:pStyle w:val="BodyText"/>
        <w:spacing w:line="480" w:lineRule="auto" w:after="120"/>
        <w:jc w:val="both"/>
      </w:pPr>
      <w:r>
        <w:rPr>
          <w:rFonts w:ascii="Times New Roman" w:hAnsi="Times New Roman" w:cs="Times New Roman" w:eastAsia="Times New Roman"/>
          <w:b/>
          <w:bCs/>
          <w:sz w:val="24"/>
        </w:rPr>
        <w:t xml:space="preserve">Step 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Working out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two practice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 whole class, on the blackboard.</w:t>
      </w:r>
    </w:p>
    <w:p>
      <w:pPr>
        <w:pStyle w:val="BodyText"/>
        <w:spacing w:line="480" w:lineRule="auto" w:after="120"/>
        <w:jc w:val="both"/>
      </w:pPr>
      <w:r>
        <w:rPr>
          <w:rFonts w:ascii="Times New Roman" w:hAnsi="Times New Roman" w:cs="Times New Roman" w:eastAsia="Times New Roman"/>
          <w:b/>
          <w:bCs/>
          <w:sz w:val="24"/>
        </w:rPr>
        <w:t xml:space="preserve">Step 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Independent attempt of all the 90 items by the students. They were free to ask the researcher about the meaning of any unfamiliar word, but no help was given on the actual choice. The students were assured that there were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 right or wrong answers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that their responses would be kept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strictly confidential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used only for research.</w:t>
      </w:r>
    </w:p>
    <w:p>
      <w:pPr>
        <w:pStyle w:val="BodyText"/>
        <w:spacing w:line="480" w:lineRule="auto" w:after="120"/>
        <w:jc w:val="both"/>
      </w:pPr>
      <w:r>
        <w:rPr>
          <w:rFonts w:ascii="Times New Roman" w:hAnsi="Times New Roman" w:cs="Times New Roman" w:eastAsia="Times New Roman"/>
          <w:b/>
          <w:bCs/>
          <w:sz w:val="24"/>
        </w:rPr>
        <w:t xml:space="preserve">Step 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Collection of the answer-sheets from the students. The researcher checked, on the spot,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45 pairs had been responded to. In case of any pair left blank, the student was asked to fill it before the answer-sheet was finally collected.</w:t>
      </w:r>
    </w:p>
    <w:p>
      <w:pPr>
        <w:pStyle w:val="BodyText"/>
        <w:spacing w:line="480" w:lineRule="auto" w:after="120"/>
        <w:jc w:val="both"/>
      </w:pPr>
      <w:r>
        <w:rPr>
          <w:rFonts w:ascii="Times New Roman" w:hAnsi="Times New Roman" w:cs="Times New Roman" w:eastAsia="Times New Roman"/>
          <w:sz w:val="24"/>
        </w:rPr>
        <w:t xml:space="preserve">The administration took, on an average, 35–40 minutes (including instructions and bio-data filling). The administration was completed in two visits per school — one for class IX and one for class X — over a period of nine working days during October – November 2025.</w:t>
      </w:r>
    </w:p>
    <w:bookmarkEnd w:id="116"/>
    <w:bookmarkStart w:id="117" w:name="scoring"/>
    <w:p>
      <w:pPr>
        <w:pStyle w:val="Heading3"/>
        <w:spacing w:line="360" w:lineRule="auto"/>
        <w:jc w:val="left"/>
      </w:pPr>
      <w:r>
        <w:rPr>
          <w:rFonts w:ascii="Times New Roman" w:hAnsi="Times New Roman" w:cs="Times New Roman" w:eastAsia="Times New Roman"/>
          <w:b/>
          <w:sz w:val="26"/>
        </w:rPr>
        <w:t xml:space="preserve">3.10.2 Scoring</w:t>
      </w:r>
    </w:p>
    <w:p>
      <w:pPr>
        <w:pStyle w:val="FirstParagraph"/>
        <w:spacing w:line="480" w:lineRule="auto" w:after="120"/>
        <w:jc w:val="both"/>
      </w:pPr>
      <w:r>
        <w:rPr>
          <w:rFonts w:ascii="Times New Roman" w:hAnsi="Times New Roman" w:cs="Times New Roman" w:eastAsia="Times New Roman"/>
          <w:sz w:val="24"/>
        </w:rPr>
        <w:t xml:space="preserve">Scoring of the V.I.R. is done with the help of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scoring stencil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provided by the publisher. The stencil is placed over the answer-sheet and the number of ticks falling in the holes corresponding to each area is counted. Each tick in an area earns one mark; the maximum possible score in any area is 30 (since each area has 30 chances of being ticked across the 45 pairs). The nine area-scores together form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w:t>
      </w:r>
    </w:p>
    <w:p>
      <w:pPr>
        <w:pStyle w:val="BodyText"/>
        <w:spacing w:line="480" w:lineRule="auto" w:after="120"/>
        <w:jc w:val="both"/>
      </w:pPr>
      <w:r>
        <w:rPr>
          <w:rFonts w:ascii="Times New Roman" w:hAnsi="Times New Roman" w:cs="Times New Roman" w:eastAsia="Times New Roman"/>
          <w:sz w:val="24"/>
        </w:rPr>
        <w:t xml:space="preserve">For example, a student who has ticked Literary 17 times, Scientific 22 times, Executive 19 times, Commercial 16 times, Artistic 14 times, Agricultural 18 times, Technical 23 times, Household 11 times and Social 18 times shows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Technical-Scientific-Executive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type of profile, with relatively low interest in the Household area. A second student with 20 in Literary, 18 in Scientific, 16 in Executive, 15 in Commercial, 21 in Artistic, 12 in Agricultural, 13 in Technical, 22 in Household and 21 in Social shows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Household-Artistic-Social-Literary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type of profile, very different from the first.</w:t>
      </w:r>
    </w:p>
    <w:p>
      <w:pPr>
        <w:pStyle w:val="BodyText"/>
        <w:spacing w:line="480" w:lineRule="auto" w:after="120"/>
        <w:jc w:val="both"/>
      </w:pPr>
      <w:r>
        <w:rPr>
          <w:rFonts w:ascii="Times New Roman" w:hAnsi="Times New Roman" w:cs="Times New Roman" w:eastAsia="Times New Roman"/>
          <w:sz w:val="24"/>
        </w:rPr>
        <w:t xml:space="preserve">The researcher personally scored all the 80 answer-sheets, and a 10 % random sub-sample (8 answer-sheets) was re-scored by an external M.Ed. classmate to check the inter-scorer agreement. The agreement was 100 % on every area for all 8 answer-sheets, showing that the scoring was free of clerical error.</w:t>
      </w:r>
    </w:p>
    <w:bookmarkEnd w:id="117"/>
    <w:bookmarkEnd w:id="118"/>
    <w:bookmarkStart w:id="119" w:name="data-collection-procedure"/>
    <w:p>
      <w:pPr>
        <w:pStyle w:val="Heading2"/>
        <w:spacing w:line="360" w:lineRule="auto"/>
        <w:jc w:val="center"/>
      </w:pPr>
      <w:r>
        <w:rPr>
          <w:rFonts w:ascii="Times New Roman" w:hAnsi="Times New Roman" w:cs="Times New Roman" w:eastAsia="Times New Roman"/>
          <w:b/>
          <w:sz w:val="28"/>
        </w:rPr>
        <w:t xml:space="preserve">3.11 DATA COLLECTION PROCEDURE</w:t>
      </w:r>
    </w:p>
    <w:p>
      <w:pPr>
        <w:pStyle w:val="FirstParagraph"/>
        <w:spacing w:line="480" w:lineRule="auto" w:after="120"/>
        <w:jc w:val="both"/>
      </w:pPr>
      <w:r>
        <w:rPr>
          <w:rFonts w:ascii="Times New Roman" w:hAnsi="Times New Roman" w:cs="Times New Roman" w:eastAsia="Times New Roman"/>
          <w:sz w:val="24"/>
        </w:rPr>
        <w:t xml:space="preserve">The complete data collection procedure of the present study is summarised below in chronological order:</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Step</w:t>
            </w:r>
          </w:p>
        </w:tc>
        <w:tc>
          <w:tcPr/>
          <w:p>
            <w:pPr>
              <w:pStyle w:val="Compact"/>
              <w:spacing w:line="276" w:lineRule="auto"/>
              <w:jc w:val="left"/>
            </w:pPr>
            <w:r>
              <w:rPr>
                <w:rFonts w:ascii="Times New Roman" w:hAnsi="Times New Roman" w:cs="Times New Roman" w:eastAsia="Times New Roman"/>
                <w:sz w:val="22"/>
              </w:rPr>
              <w:t xml:space="preserve">Date / Period (2025–26)</w:t>
            </w:r>
          </w:p>
        </w:tc>
        <w:tc>
          <w:tcPr/>
          <w:p>
            <w:pPr>
              <w:pStyle w:val="Compact"/>
              <w:spacing w:line="276" w:lineRule="auto"/>
              <w:jc w:val="left"/>
            </w:pPr>
            <w:r>
              <w:rPr>
                <w:rFonts w:ascii="Times New Roman" w:hAnsi="Times New Roman" w:cs="Times New Roman" w:eastAsia="Times New Roman"/>
                <w:sz w:val="22"/>
              </w:rPr>
              <w:t xml:space="preserve">Activity</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August 2025</w:t>
            </w:r>
          </w:p>
        </w:tc>
        <w:tc>
          <w:tcPr/>
          <w:p>
            <w:pPr>
              <w:pStyle w:val="Compact"/>
              <w:spacing w:line="276" w:lineRule="auto"/>
              <w:jc w:val="left"/>
            </w:pPr>
            <w:r>
              <w:rPr>
                <w:rFonts w:ascii="Times New Roman" w:hAnsi="Times New Roman" w:cs="Times New Roman" w:eastAsia="Times New Roman"/>
                <w:sz w:val="22"/>
              </w:rPr>
              <w:t xml:space="preserve">Selection of the topic and approval of the synopsis by the Research Committee, Department of Education, Meerut College.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September 2025</w:t>
            </w:r>
          </w:p>
        </w:tc>
        <w:tc>
          <w:tcPr/>
          <w:p>
            <w:pPr>
              <w:pStyle w:val="Compact"/>
              <w:spacing w:line="276" w:lineRule="auto"/>
              <w:jc w:val="left"/>
            </w:pPr>
            <w:r>
              <w:rPr>
                <w:rFonts w:ascii="Times New Roman" w:hAnsi="Times New Roman" w:cs="Times New Roman" w:eastAsia="Times New Roman"/>
                <w:sz w:val="22"/>
              </w:rPr>
              <w:t xml:space="preserve">Visit to the V.I.R. publisher (National Psychological Corporation, Agra), purchase of 100 booklets and 100 answer-sheets, study of the manual.</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September 2025 (last week)</w:t>
            </w:r>
          </w:p>
        </w:tc>
        <w:tc>
          <w:tcPr/>
          <w:p>
            <w:pPr>
              <w:pStyle w:val="Compact"/>
              <w:spacing w:line="276" w:lineRule="auto"/>
              <w:jc w:val="left"/>
            </w:pPr>
            <w:r>
              <w:rPr>
                <w:rFonts w:ascii="Times New Roman" w:hAnsi="Times New Roman" w:cs="Times New Roman" w:eastAsia="Times New Roman"/>
                <w:sz w:val="22"/>
              </w:rPr>
              <w:t xml:space="preserve">Pilot administration on 5 students (not part of the final sample) of a neighbourhood school to check timing, instructions and possible difficulties.</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First week of October 2025</w:t>
            </w:r>
          </w:p>
        </w:tc>
        <w:tc>
          <w:tcPr/>
          <w:p>
            <w:pPr>
              <w:pStyle w:val="Compact"/>
              <w:spacing w:line="276" w:lineRule="auto"/>
              <w:jc w:val="left"/>
            </w:pPr>
            <w:r>
              <w:rPr>
                <w:rFonts w:ascii="Times New Roman" w:hAnsi="Times New Roman" w:cs="Times New Roman" w:eastAsia="Times New Roman"/>
                <w:sz w:val="22"/>
              </w:rPr>
              <w:t xml:space="preserve">Permission letters obtained from the principals of the two sample schools (Appendix A).</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Second week of October 2025</w:t>
            </w:r>
          </w:p>
        </w:tc>
        <w:tc>
          <w:tcPr/>
          <w:p>
            <w:pPr>
              <w:pStyle w:val="Compact"/>
              <w:spacing w:line="276" w:lineRule="auto"/>
              <w:jc w:val="left"/>
            </w:pPr>
            <w:r>
              <w:rPr>
                <w:rFonts w:ascii="Times New Roman" w:hAnsi="Times New Roman" w:cs="Times New Roman" w:eastAsia="Times New Roman"/>
                <w:sz w:val="22"/>
              </w:rPr>
              <w:t xml:space="preserve">Lottery-method random selection of the 80 students with the help of the class teachers.</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Third – fourth weeks of October 2025</w:t>
            </w:r>
          </w:p>
        </w:tc>
        <w:tc>
          <w:tcPr/>
          <w:p>
            <w:pPr>
              <w:pStyle w:val="Compact"/>
              <w:spacing w:line="276" w:lineRule="auto"/>
              <w:jc w:val="left"/>
            </w:pPr>
            <w:r>
              <w:rPr>
                <w:rFonts w:ascii="Times New Roman" w:hAnsi="Times New Roman" w:cs="Times New Roman" w:eastAsia="Times New Roman"/>
                <w:sz w:val="22"/>
              </w:rPr>
              <w:t xml:space="preserve">Actual administration of the V.I.R. in the four sub-groups of Shri Sanskrit Inter College (10B-IX, 10G-IX, 10B-X, 10G-X).</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First – second weeks of November 2025</w:t>
            </w:r>
          </w:p>
        </w:tc>
        <w:tc>
          <w:tcPr/>
          <w:p>
            <w:pPr>
              <w:pStyle w:val="Compact"/>
              <w:spacing w:line="276" w:lineRule="auto"/>
              <w:jc w:val="left"/>
            </w:pPr>
            <w:r>
              <w:rPr>
                <w:rFonts w:ascii="Times New Roman" w:hAnsi="Times New Roman" w:cs="Times New Roman" w:eastAsia="Times New Roman"/>
                <w:sz w:val="22"/>
              </w:rPr>
              <w:t xml:space="preserve">Actual administration of the V.I.R. in the four sub-groups of K.P. International School.</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Third week of November 2025</w:t>
            </w:r>
          </w:p>
        </w:tc>
        <w:tc>
          <w:tcPr/>
          <w:p>
            <w:pPr>
              <w:pStyle w:val="Compact"/>
              <w:spacing w:line="276" w:lineRule="auto"/>
              <w:jc w:val="left"/>
            </w:pPr>
            <w:r>
              <w:rPr>
                <w:rFonts w:ascii="Times New Roman" w:hAnsi="Times New Roman" w:cs="Times New Roman" w:eastAsia="Times New Roman"/>
                <w:sz w:val="22"/>
              </w:rPr>
              <w:t xml:space="preserve">Manual scoring of all the 80 answer-sheets by the researcher; double-scoring of a 10 % sub-sample by a classmate.</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Last week of November 2025</w:t>
            </w:r>
          </w:p>
        </w:tc>
        <w:tc>
          <w:tcPr/>
          <w:p>
            <w:pPr>
              <w:pStyle w:val="Compact"/>
              <w:spacing w:line="276" w:lineRule="auto"/>
              <w:jc w:val="left"/>
            </w:pPr>
            <w:r>
              <w:rPr>
                <w:rFonts w:ascii="Times New Roman" w:hAnsi="Times New Roman" w:cs="Times New Roman" w:eastAsia="Times New Roman"/>
                <w:sz w:val="22"/>
              </w:rPr>
              <w:t xml:space="preserve">Tabulation of the raw scores in a master spread-sheet (Appendix D).</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December 2025</w:t>
            </w:r>
          </w:p>
        </w:tc>
        <w:tc>
          <w:tcPr/>
          <w:p>
            <w:pPr>
              <w:pStyle w:val="Compact"/>
              <w:spacing w:line="276" w:lineRule="auto"/>
              <w:jc w:val="left"/>
            </w:pPr>
            <w:r>
              <w:rPr>
                <w:rFonts w:ascii="Times New Roman" w:hAnsi="Times New Roman" w:cs="Times New Roman" w:eastAsia="Times New Roman"/>
                <w:sz w:val="22"/>
              </w:rPr>
              <w:t xml:space="preserve">Statistical analysis (Mean, S.D., t-test, percentage).</w:t>
            </w:r>
          </w:p>
        </w:tc>
      </w:tr>
      <w:tr>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left"/>
            </w:pPr>
            <w:r>
              <w:rPr>
                <w:rFonts w:ascii="Times New Roman" w:hAnsi="Times New Roman" w:cs="Times New Roman" w:eastAsia="Times New Roman"/>
                <w:sz w:val="22"/>
              </w:rPr>
              <w:t xml:space="preserve">January – February 2026</w:t>
            </w:r>
          </w:p>
        </w:tc>
        <w:tc>
          <w:tcPr/>
          <w:p>
            <w:pPr>
              <w:pStyle w:val="Compact"/>
              <w:spacing w:line="276" w:lineRule="auto"/>
              <w:jc w:val="left"/>
            </w:pPr>
            <w:r>
              <w:rPr>
                <w:rFonts w:ascii="Times New Roman" w:hAnsi="Times New Roman" w:cs="Times New Roman" w:eastAsia="Times New Roman"/>
                <w:sz w:val="22"/>
              </w:rPr>
              <w:t xml:space="preserve">Interpretation, writing of Chapter IV and Chapter V.</w:t>
            </w:r>
          </w:p>
        </w:tc>
      </w:tr>
      <w:tr>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left"/>
            </w:pPr>
            <w:r>
              <w:rPr>
                <w:rFonts w:ascii="Times New Roman" w:hAnsi="Times New Roman" w:cs="Times New Roman" w:eastAsia="Times New Roman"/>
                <w:sz w:val="22"/>
              </w:rPr>
              <w:t xml:space="preserve">March – April 2026</w:t>
            </w:r>
          </w:p>
        </w:tc>
        <w:tc>
          <w:tcPr/>
          <w:p>
            <w:pPr>
              <w:pStyle w:val="Compact"/>
              <w:spacing w:line="276" w:lineRule="auto"/>
              <w:jc w:val="left"/>
            </w:pPr>
            <w:r>
              <w:rPr>
                <w:rFonts w:ascii="Times New Roman" w:hAnsi="Times New Roman" w:cs="Times New Roman" w:eastAsia="Times New Roman"/>
                <w:sz w:val="22"/>
              </w:rPr>
              <w:t xml:space="preserve">Final compilation, typing, proof-reading and binding.</w:t>
            </w:r>
          </w:p>
        </w:tc>
      </w:tr>
    </w:tbl>
    <w:bookmarkEnd w:id="119"/>
    <w:bookmarkStart w:id="124" w:name="statistical-techniques-used"/>
    <w:p>
      <w:pPr>
        <w:pStyle w:val="Heading2"/>
        <w:spacing w:line="360" w:lineRule="auto"/>
        <w:jc w:val="center"/>
      </w:pPr>
      <w:r>
        <w:rPr>
          <w:rFonts w:ascii="Times New Roman" w:hAnsi="Times New Roman" w:cs="Times New Roman" w:eastAsia="Times New Roman"/>
          <w:b/>
          <w:sz w:val="28"/>
        </w:rPr>
        <w:t xml:space="preserve">3.12 STATISTICAL TECHNIQUES USED</w:t>
      </w:r>
    </w:p>
    <w:p>
      <w:pPr>
        <w:pStyle w:val="FirstParagraph"/>
        <w:spacing w:line="480" w:lineRule="auto" w:after="120"/>
        <w:jc w:val="both"/>
      </w:pPr>
      <w:r>
        <w:rPr>
          <w:rFonts w:ascii="Times New Roman" w:hAnsi="Times New Roman" w:cs="Times New Roman" w:eastAsia="Times New Roman"/>
          <w:sz w:val="24"/>
        </w:rPr>
        <w:t xml:space="preserve">To analyse the raw scores obtained from the 80 students, the following four statistical techniques have been used. They are simple, well-known and widely accepted at the M.Ed. level.</w:t>
      </w:r>
    </w:p>
    <w:bookmarkStart w:id="120" w:name="arithmetic-mean-m"/>
    <w:p>
      <w:pPr>
        <w:pStyle w:val="Heading3"/>
        <w:spacing w:line="360" w:lineRule="auto"/>
        <w:jc w:val="left"/>
      </w:pPr>
      <w:r>
        <w:rPr>
          <w:rFonts w:ascii="Times New Roman" w:hAnsi="Times New Roman" w:cs="Times New Roman" w:eastAsia="Times New Roman"/>
          <w:b/>
          <w:sz w:val="26"/>
        </w:rPr>
        <w:t xml:space="preserve">3.12.1 Arithmetic Mean (M)</w:t>
      </w:r>
    </w:p>
    <w:p>
      <w:pPr>
        <w:pStyle w:val="FirstParagraph"/>
        <w:spacing w:line="480" w:lineRule="auto" w:after="120"/>
        <w:jc w:val="both"/>
      </w:pPr>
      <w:r>
        <w:rPr>
          <w:rFonts w:ascii="Times New Roman" w:hAnsi="Times New Roman" w:cs="Times New Roman" w:eastAsia="Times New Roman"/>
          <w:sz w:val="24"/>
        </w:rPr>
        <w:t xml:space="preserve">The arithmetic mean is the most commonly used measure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central tendency</w:t>
      </w:r>
      <w:r>
        <w:rPr>
          <w:rFonts w:ascii="Times New Roman" w:hAnsi="Times New Roman" w:cs="Times New Roman" w:eastAsia="Times New Roman"/>
          <w:sz w:val="24"/>
        </w:rPr>
        <w:t xml:space="preserve">. It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of a group on a particular variable. For the present study, the area-wise mean has been calculated separately for boys and girls.</w:t>
      </w:r>
    </w:p>
    <w:p>
      <w:pPr>
        <w:pStyle w:val="BodyText"/>
        <w:spacing w:line="480" w:lineRule="auto" w:after="120"/>
        <w:jc w:val="both"/>
      </w:pPr>
      <w:r>
        <w:rPr>
          <w:rFonts w:ascii="Times New Roman" w:hAnsi="Times New Roman" w:cs="Times New Roman" w:eastAsia="Times New Roman"/>
          <w:b/>
          <w:bCs/>
          <w:sz w:val="24"/>
        </w:rPr>
        <w:t xml:space="preserve">Formula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ungrouped data, which is the case here):</w:t>
      </w:r>
    </w:p>
    <w:p>
      <w:pPr>
        <w:pStyle w:val="BodyText"/>
        <w:spacing w:line="480" w:lineRule="auto" w:after="120"/>
        <w:jc w:val="both"/>
      </w:pPr>
      <m:oMathPara>
        <m:oMathParaPr>
          <m:jc m:val="center"/>
        </m:oMathParaPr>
        <m:oMath>
          <m:r>
            <m:t>M</m:t>
          </m:r>
          <m:r>
            <m:rPr>
              <m:sty m:val="p"/>
            </m:rPr>
            <m:t>=</m:t>
          </m:r>
          <m:f>
            <m:fPr>
              <m:type m:val="bar"/>
            </m:fPr>
            <m:num>
              <m:r>
                <m:rPr>
                  <m:sty m:val="p"/>
                </m:rPr>
                <m:t>∑</m:t>
              </m:r>
              <m:r>
                <m:t>X</m:t>
              </m:r>
            </m:num>
            <m:den>
              <m:r>
                <m:t>N</m:t>
              </m:r>
            </m:den>
          </m:f>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Arithmetic 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ΣX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Sum of all scores in the group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Number of cases</w:t>
      </w:r>
    </w:p>
    <w:p>
      <w:pPr>
        <w:pStyle w:val="BodyText"/>
        <w:spacing w:line="480" w:lineRule="auto" w:after="120"/>
        <w:jc w:val="both"/>
      </w:pPr>
      <w:r>
        <w:rPr>
          <w:rFonts w:ascii="Times New Roman" w:hAnsi="Times New Roman" w:cs="Times New Roman" w:eastAsia="Times New Roman"/>
          <w:sz w:val="24"/>
        </w:rPr>
        <w:t xml:space="preserve">For example, if 40 boys obtain a total of 658 marks on the Literary area, the mean of boys on Literary = 658 / 40 = 16.45.</w:t>
      </w:r>
    </w:p>
    <w:bookmarkEnd w:id="120"/>
    <w:bookmarkStart w:id="121" w:name="standard-deviation-s.d.-σ"/>
    <w:p>
      <w:pPr>
        <w:pStyle w:val="Heading3"/>
        <w:spacing w:line="360" w:lineRule="auto"/>
        <w:jc w:val="left"/>
      </w:pPr>
      <w:r>
        <w:rPr>
          <w:rFonts w:ascii="Times New Roman" w:hAnsi="Times New Roman" w:cs="Times New Roman" w:eastAsia="Times New Roman"/>
          <w:b/>
          <w:sz w:val="26"/>
        </w:rPr>
        <w:t xml:space="preserve">3.12.2 Standard Deviation (S.D., σ)</w:t>
      </w:r>
    </w:p>
    <w:p>
      <w:pPr>
        <w:pStyle w:val="FirstParagraph"/>
        <w:spacing w:line="480" w:lineRule="auto" w:after="120"/>
        <w:jc w:val="both"/>
      </w:pPr>
      <w:r>
        <w:rPr>
          <w:rFonts w:ascii="Times New Roman" w:hAnsi="Times New Roman" w:cs="Times New Roman" w:eastAsia="Times New Roman"/>
          <w:sz w:val="24"/>
        </w:rPr>
        <w:t xml:space="preserve">Standard deviation is the most commonly used measure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variability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spread</w:t>
      </w:r>
      <w:r>
        <w:rPr>
          <w:rFonts w:ascii="Times New Roman" w:hAnsi="Times New Roman" w:cs="Times New Roman" w:eastAsia="Times New Roman"/>
          <w:sz w:val="24"/>
        </w:rPr>
        <w:t xml:space="preserve">. It tells us how far, on an average, the scores in a group lie away from the mean of the group. A small S.D. means that most students have scored close to the mean (group is homogeneous); a large S.D. means that students differ widely from each other (group is heterogeneous).</w:t>
      </w:r>
    </w:p>
    <w:p>
      <w:pPr>
        <w:pStyle w:val="BodyText"/>
        <w:spacing w:line="480" w:lineRule="auto" w:after="120"/>
        <w:jc w:val="both"/>
      </w:pPr>
      <w:r>
        <w:rPr>
          <w:rFonts w:ascii="Times New Roman" w:hAnsi="Times New Roman" w:cs="Times New Roman" w:eastAsia="Times New Roman"/>
          <w:b/>
          <w:bCs/>
          <w:sz w:val="24"/>
        </w:rPr>
        <w:t xml:space="preserve">Formula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ungrouped data):</w:t>
      </w:r>
    </w:p>
    <w:p>
      <w:pPr>
        <w:pStyle w:val="BodyText"/>
        <w:spacing w:line="480" w:lineRule="auto" w:after="120"/>
        <w:jc w:val="both"/>
      </w:pPr>
      <m:oMathPara>
        <m:oMathParaPr>
          <m:jc m:val="center"/>
        </m:oMathParaPr>
        <m:oMath>
          <m:r>
            <m:t>σ</m:t>
          </m:r>
          <m:r>
            <m:rPr>
              <m:sty m:val="p"/>
            </m:rPr>
            <m:t>=</m:t>
          </m:r>
          <m:rad>
            <m:radPr>
              <m:degHide m:val="on"/>
            </m:radPr>
            <m:deg/>
            <m:e>
              <m:f>
                <m:fPr>
                  <m:type m:val="bar"/>
                </m:fPr>
                <m:num>
                  <m:r>
                    <m:rPr>
                      <m:sty m:val="p"/>
                    </m:rPr>
                    <m:t>∑</m:t>
                  </m:r>
                  <m:r>
                    <m:rPr>
                      <m:sty m:val="p"/>
                    </m:rPr>
                    <m:t>(</m:t>
                  </m:r>
                  <m:r>
                    <m:t>X</m:t>
                  </m:r>
                  <m:r>
                    <m:rPr>
                      <m:sty m:val="p"/>
                    </m:rPr>
                    <m:t>−</m:t>
                  </m:r>
                  <m:r>
                    <m:t>M</m:t>
                  </m:r>
                  <m:sSup>
                    <m:e>
                      <m:r>
                        <m:rPr>
                          <m:sty m:val="p"/>
                        </m:rPr>
                        <m:t>)</m:t>
                      </m:r>
                    </m:e>
                    <m:sup>
                      <m:r>
                        <m:t>2</m:t>
                      </m:r>
                    </m:sup>
                  </m:sSup>
                </m:num>
                <m:den>
                  <m:r>
                    <m:t>N</m:t>
                  </m:r>
                </m:den>
              </m:f>
            </m:e>
          </m:rad>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σ</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(X – 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Deviation of each score from the mean of the group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Number of cases</w:t>
      </w:r>
    </w:p>
    <w:p>
      <w:pPr>
        <w:pStyle w:val="BodyText"/>
        <w:spacing w:line="480" w:lineRule="auto" w:after="120"/>
        <w:jc w:val="both"/>
      </w:pPr>
      <w:r>
        <w:rPr>
          <w:rFonts w:ascii="Times New Roman" w:hAnsi="Times New Roman" w:cs="Times New Roman" w:eastAsia="Times New Roman"/>
          <w:sz w:val="24"/>
        </w:rPr>
        <w:t xml:space="preserve">For example, on the Literary area for boys, if Σ(X – M)² works out to 705.6 with N = 40, then σ = √(705.6 / 40) = √17.64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4.20</w:t>
      </w:r>
      <w:r>
        <w:rPr>
          <w:rFonts w:ascii="Times New Roman" w:hAnsi="Times New Roman" w:cs="Times New Roman" w:eastAsia="Times New Roman"/>
          <w:sz w:val="24"/>
        </w:rPr>
        <w:t xml:space="preserve">.</w:t>
      </w:r>
    </w:p>
    <w:bookmarkEnd w:id="121"/>
    <w:bookmarkStart w:id="122" w:name="Xed29247b3f2c018908e48a8ab109ed28c86a785"/>
    <w:p>
      <w:pPr>
        <w:pStyle w:val="Heading3"/>
        <w:spacing w:line="360" w:lineRule="auto"/>
        <w:jc w:val="left"/>
      </w:pPr>
      <w:r>
        <w:rPr>
          <w:rFonts w:ascii="Times New Roman" w:hAnsi="Times New Roman" w:cs="Times New Roman" w:eastAsia="Times New Roman"/>
          <w:b/>
          <w:sz w:val="26"/>
        </w:rPr>
        <w:t xml:space="preserve">3.12.3 t-Test (t-ratio for two independent samples)</w:t>
      </w:r>
    </w:p>
    <w:p>
      <w:pPr>
        <w:pStyle w:val="FirstParagraph"/>
        <w:spacing w:line="480" w:lineRule="auto" w:after="120"/>
        <w:jc w:val="both"/>
      </w:pPr>
      <w:r>
        <w:rPr>
          <w:rFonts w:ascii="Times New Roman" w:hAnsi="Times New Roman" w:cs="Times New Roman" w:eastAsia="Times New Roman"/>
          <w:sz w:val="24"/>
        </w:rPr>
        <w:t xml:space="preserve">The t-test is used to find out whether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difference between the means of two independent groups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large enough to be called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that is, large enough to be regarded as a real difference and not the result of mere chance. In the present study, the t-test has been applied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nine times</w:t>
      </w:r>
      <w:r>
        <w:rPr>
          <w:rFonts w:ascii="Times New Roman" w:hAnsi="Times New Roman" w:cs="Times New Roman" w:eastAsia="Times New Roman"/>
          <w:sz w:val="24"/>
        </w:rPr>
        <w:t xml:space="preserve">, once for each of the nine vocational interest areas, to compare the mean of boys (N = 40) with the mean of girls (N = 40).</w:t>
      </w:r>
    </w:p>
    <w:p>
      <w:pPr>
        <w:pStyle w:val="BodyText"/>
        <w:spacing w:line="480" w:lineRule="auto" w:after="120"/>
        <w:jc w:val="both"/>
      </w:pPr>
      <w:r>
        <w:rPr>
          <w:rFonts w:ascii="Times New Roman" w:hAnsi="Times New Roman" w:cs="Times New Roman" w:eastAsia="Times New Roman"/>
          <w:b/>
          <w:bCs/>
          <w:sz w:val="24"/>
        </w:rPr>
        <w:t xml:space="preserve">Formula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two independent samples of different / equal sizes, assuming homogeneous variances):</w:t>
      </w:r>
    </w:p>
    <w:p>
      <w:pPr>
        <w:pStyle w:val="BodyText"/>
        <w:spacing w:line="480" w:lineRule="auto" w:after="120"/>
        <w:jc w:val="both"/>
      </w:pPr>
      <m:oMathPara>
        <m:oMathParaPr>
          <m:jc m:val="center"/>
        </m:oMathParaPr>
        <m:oMath>
          <m:r>
            <m:t>t</m:t>
          </m:r>
          <m:r>
            <m:rPr>
              <m:sty m:val="p"/>
            </m:rPr>
            <m:t>=</m:t>
          </m:r>
          <m:f>
            <m:fPr>
              <m:type m:val="bar"/>
            </m:fPr>
            <m:num>
              <m:sSub>
                <m:e>
                  <m:r>
                    <m:t>M</m:t>
                  </m:r>
                </m:e>
                <m:sub>
                  <m:r>
                    <m:t>1</m:t>
                  </m:r>
                </m:sub>
              </m:sSub>
              <m:r>
                <m:rPr>
                  <m:sty m:val="p"/>
                </m:rPr>
                <m:t>−</m:t>
              </m:r>
              <m:sSub>
                <m:e>
                  <m:r>
                    <m:t>M</m:t>
                  </m:r>
                </m:e>
                <m:sub>
                  <m:r>
                    <m:t>2</m:t>
                  </m:r>
                </m:sub>
              </m:sSub>
            </m:num>
            <m:den>
              <m:sSub>
                <m:e>
                  <m:r>
                    <m:rPr>
                      <m:nor/>
                      <m:sty m:val="p"/>
                    </m:rPr>
                    <m:t>S.E.</m:t>
                  </m:r>
                </m:e>
                <m:sub>
                  <m:r>
                    <m:t>D</m:t>
                  </m:r>
                </m:sub>
              </m:sSub>
            </m:den>
          </m:f>
          <m:r>
            <m:rPr>
              <m:sty m:val="p"/>
            </m:rPr>
            <m:t>,</m:t>
          </m:r>
          <m:r>
            <m:t> </m:t>
          </m:r>
          <m:r>
            <m:rPr>
              <m:nor/>
              <m:sty m:val="p"/>
            </m:rPr>
            <m:t>where</m:t>
          </m:r>
          <m:r>
            <m:t> </m:t>
          </m:r>
          <m:sSub>
            <m:e>
              <m:r>
                <m:rPr>
                  <m:nor/>
                  <m:sty m:val="p"/>
                </m:rPr>
                <m:t>S.E.</m:t>
              </m:r>
            </m:e>
            <m:sub>
              <m:r>
                <m:t>D</m:t>
              </m:r>
            </m:sub>
          </m:sSub>
          <m:r>
            <m:rPr>
              <m:sty m:val="p"/>
            </m:rPr>
            <m:t>=</m:t>
          </m:r>
          <m:rad>
            <m:radPr>
              <m:degHide m:val="on"/>
            </m:radPr>
            <m:deg/>
            <m:e>
              <m:f>
                <m:fPr>
                  <m:type m:val="bar"/>
                </m:fPr>
                <m:num>
                  <m:sSubSup>
                    <m:e>
                      <m:r>
                        <m:t>σ</m:t>
                      </m:r>
                    </m:e>
                    <m:sub>
                      <m:r>
                        <m:t>1</m:t>
                      </m:r>
                    </m:sub>
                    <m:sup>
                      <m:r>
                        <m:t>2</m:t>
                      </m:r>
                    </m:sup>
                  </m:sSubSup>
                </m:num>
                <m:den>
                  <m:sSub>
                    <m:e>
                      <m:r>
                        <m:t>N</m:t>
                      </m:r>
                    </m:e>
                    <m:sub>
                      <m:r>
                        <m:t>1</m:t>
                      </m:r>
                    </m:sub>
                  </m:sSub>
                </m:den>
              </m:f>
              <m:r>
                <m:rPr>
                  <m:sty m:val="p"/>
                </m:rPr>
                <m:t>+</m:t>
              </m:r>
              <m:f>
                <m:fPr>
                  <m:type m:val="bar"/>
                </m:fPr>
                <m:num>
                  <m:sSubSup>
                    <m:e>
                      <m:r>
                        <m:t>σ</m:t>
                      </m:r>
                    </m:e>
                    <m:sub>
                      <m:r>
                        <m:t>2</m:t>
                      </m:r>
                    </m:sub>
                    <m:sup>
                      <m:r>
                        <m:t>2</m:t>
                      </m:r>
                    </m:sup>
                  </m:sSubSup>
                </m:num>
                <m:den>
                  <m:sSub>
                    <m:e>
                      <m:r>
                        <m:t>N</m:t>
                      </m:r>
                    </m:e>
                    <m:sub>
                      <m:r>
                        <m:t>2</m:t>
                      </m:r>
                    </m:sub>
                  </m:sSub>
                </m:den>
              </m:f>
            </m:e>
          </m:rad>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M₁, M₂</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Means of the two groups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σ₁, σ₂</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Standard deviations of the two groups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N₁, N₂</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Sample sizes of the two groups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S.E._D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Standard error of the difference between the two 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t-ratio</w:t>
      </w:r>
    </w:p>
    <w:p>
      <w:pPr>
        <w:pStyle w:val="BodyText"/>
        <w:spacing w:line="480" w:lineRule="auto" w:after="120"/>
        <w:jc w:val="both"/>
      </w:pPr>
      <w:r>
        <w:rPr>
          <w:rFonts w:ascii="Times New Roman" w:hAnsi="Times New Roman" w:cs="Times New Roman" w:eastAsia="Times New Roman"/>
          <w:sz w:val="24"/>
        </w:rPr>
        <w:t xml:space="preserve">For example, on the Literary area, M_Boys = 16.45, M_Girls = 19.85, σ_Boys = 4.20, σ_Girls = 3.95, N_Boys = N_Girls = 40.</w:t>
      </w:r>
    </w:p>
    <w:p>
      <w:pPr>
        <w:pStyle w:val="BodyText"/>
        <w:spacing w:line="480" w:lineRule="auto" w:after="120"/>
        <w:jc w:val="both"/>
      </w:pPr>
      <w:r>
        <w:rPr>
          <w:rFonts w:ascii="Times New Roman" w:hAnsi="Times New Roman" w:cs="Times New Roman" w:eastAsia="Times New Roman"/>
          <w:sz w:val="24"/>
        </w:rPr>
        <w:t xml:space="preserve">S.E._D = √[(4.20)² / 40 + (3.95)² / 40] = √[17.64/40 + 15.6025/40] = √[0.441 + 0.3901] = √0.8311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0.912</w:t>
      </w:r>
    </w:p>
    <w:p>
      <w:pPr>
        <w:pStyle w:val="BodyText"/>
        <w:spacing w:line="480" w:lineRule="auto" w:after="120"/>
        <w:jc w:val="both"/>
      </w:pPr>
      <w:r>
        <w:rPr>
          <w:rFonts w:ascii="Times New Roman" w:hAnsi="Times New Roman" w:cs="Times New Roman" w:eastAsia="Times New Roman"/>
          <w:sz w:val="24"/>
        </w:rPr>
        <w:t xml:space="preserve">t = (16.45 – 19.85) / 0.912 = – 3.40 / 0.912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 3.73</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degree of freedom (df)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two independent samples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N₁ + N₂ –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40 + 40 – 2 = 78. From Fisher and Yates’ table for df = 78, the critical values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t.05 = 1.991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t.01 = 2.640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(two-tailed). Hence the obtained t = –3.73 is greater than 2.640 in absolute value, and the difference is significant at the 0.01 level.</w:t>
      </w:r>
    </w:p>
    <w:bookmarkEnd w:id="122"/>
    <w:bookmarkStart w:id="123" w:name="percentage-analysis"/>
    <w:p>
      <w:pPr>
        <w:pStyle w:val="Heading3"/>
        <w:spacing w:line="360" w:lineRule="auto"/>
        <w:jc w:val="left"/>
      </w:pPr>
      <w:r>
        <w:rPr>
          <w:rFonts w:ascii="Times New Roman" w:hAnsi="Times New Roman" w:cs="Times New Roman" w:eastAsia="Times New Roman"/>
          <w:b/>
          <w:sz w:val="26"/>
        </w:rPr>
        <w:t xml:space="preserve">3.12.4 Percentage Analysis</w:t>
      </w:r>
    </w:p>
    <w:p>
      <w:pPr>
        <w:pStyle w:val="FirstParagraph"/>
        <w:spacing w:line="480" w:lineRule="auto" w:after="120"/>
        <w:jc w:val="both"/>
      </w:pPr>
      <w:r>
        <w:rPr>
          <w:rFonts w:ascii="Times New Roman" w:hAnsi="Times New Roman" w:cs="Times New Roman" w:eastAsia="Times New Roman"/>
          <w:sz w:val="24"/>
        </w:rPr>
        <w:t xml:space="preserve">Percentage analysis is the simplest and most popular technique for comparing distributions of categorical data.</w:t>
      </w:r>
    </w:p>
    <w:p>
      <w:pPr>
        <w:pStyle w:val="BodyText"/>
        <w:spacing w:line="480" w:lineRule="auto" w:after="120"/>
        <w:jc w:val="both"/>
      </w:pPr>
      <w:r>
        <w:rPr>
          <w:rFonts w:ascii="Times New Roman" w:hAnsi="Times New Roman" w:cs="Times New Roman" w:eastAsia="Times New Roman"/>
          <w:b/>
          <w:bCs/>
          <w:sz w:val="24"/>
        </w:rPr>
        <w:t xml:space="preserve">Formula:</w:t>
      </w:r>
    </w:p>
    <w:p>
      <w:pPr>
        <w:pStyle w:val="BodyText"/>
        <w:spacing w:line="480" w:lineRule="auto" w:after="120"/>
        <w:jc w:val="both"/>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Percentage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Frequency (number of students in a particular category)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Total number of cases in the group</w:t>
      </w:r>
    </w:p>
    <w:p>
      <w:pPr>
        <w:pStyle w:val="BodyText"/>
        <w:spacing w:line="480" w:lineRule="auto" w:after="120"/>
        <w:jc w:val="both"/>
      </w:pPr>
      <w:r>
        <w:rPr>
          <w:rFonts w:ascii="Times New Roman" w:hAnsi="Times New Roman" w:cs="Times New Roman" w:eastAsia="Times New Roman"/>
          <w:sz w:val="24"/>
        </w:rPr>
        <w:t xml:space="preserve">In the present study, percentage analysis has been used to find the proportion of boys and girls who fall into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 Average and 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categories on each of the nine areas, and to find the proportion of boys and girls whose first preference is each of the nine areas.</w:t>
      </w:r>
    </w:p>
    <w:p>
      <w:pPr>
        <w:pStyle w:val="BodyText"/>
        <w:spacing w:line="480" w:lineRule="auto" w:after="120"/>
        <w:jc w:val="both"/>
      </w:pPr>
      <w:r>
        <w:rPr>
          <w:rFonts w:ascii="Times New Roman" w:hAnsi="Times New Roman" w:cs="Times New Roman" w:eastAsia="Times New Roman"/>
          <w:sz w:val="24"/>
        </w:rPr>
        <w:t xml:space="preserve">A consolidated picture of the four statistical techniques used is given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3.4</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Table 3.4 — Statistical Techniques Used in the Study</w:t>
      </w:r>
    </w:p>
    <w:tbl>
      <w:tblPr>
        <w:tblStyle w:val="Table"/>
        <w:tblW w:type="pct" w:w="5000"/>
        <w:jc w:val="center"/>
        <w:tblLayout w:type="fixed"/>
        <w:tblLook w:firstRow="1" w:lastRow="0" w:firstColumn="0" w:lastColumn="0" w:noHBand="0" w:noVBand="0" w:val="0020"/>
      </w:tblPr>
      <w:tblGrid>
        <w:gridCol w:w="2329"/>
        <w:gridCol w:w="1863"/>
        <w:gridCol w:w="1863"/>
        <w:gridCol w:w="1863"/>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S. No.</w:t>
            </w:r>
          </w:p>
        </w:tc>
        <w:tc>
          <w:tcPr/>
          <w:p>
            <w:pPr>
              <w:pStyle w:val="Compact"/>
              <w:spacing w:line="276" w:lineRule="auto"/>
              <w:jc w:val="left"/>
            </w:pPr>
            <w:r>
              <w:rPr>
                <w:rFonts w:ascii="Times New Roman" w:hAnsi="Times New Roman" w:cs="Times New Roman" w:eastAsia="Times New Roman"/>
                <w:b/>
                <w:bCs/>
                <w:sz w:val="22"/>
              </w:rPr>
              <w:t xml:space="preserve">Technique</w:t>
            </w:r>
          </w:p>
        </w:tc>
        <w:tc>
          <w:tcPr/>
          <w:p>
            <w:pPr>
              <w:pStyle w:val="Compact"/>
              <w:spacing w:line="276" w:lineRule="auto"/>
              <w:jc w:val="left"/>
            </w:pPr>
            <w:r>
              <w:rPr>
                <w:rFonts w:ascii="Times New Roman" w:hAnsi="Times New Roman" w:cs="Times New Roman" w:eastAsia="Times New Roman"/>
                <w:b/>
                <w:bCs/>
                <w:sz w:val="22"/>
              </w:rPr>
              <w:t xml:space="preserve">Purpose</w:t>
            </w:r>
          </w:p>
        </w:tc>
        <w:tc>
          <w:tcPr/>
          <w:p>
            <w:pPr>
              <w:pStyle w:val="Compact"/>
              <w:spacing w:line="276" w:lineRule="auto"/>
              <w:jc w:val="left"/>
            </w:pPr>
            <w:r>
              <w:rPr>
                <w:rFonts w:ascii="Times New Roman" w:hAnsi="Times New Roman" w:cs="Times New Roman" w:eastAsia="Times New Roman"/>
                <w:b/>
                <w:bCs/>
                <w:sz w:val="22"/>
              </w:rPr>
              <w:t xml:space="preserve">Used in (Sections of Chapter IV)</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Arithmetic Mean</w:t>
            </w:r>
          </w:p>
        </w:tc>
        <w:tc>
          <w:tcPr/>
          <w:p>
            <w:pPr>
              <w:pStyle w:val="Compact"/>
              <w:spacing w:line="276" w:lineRule="auto"/>
              <w:jc w:val="left"/>
            </w:pPr>
            <w:r>
              <w:rPr>
                <w:rFonts w:ascii="Times New Roman" w:hAnsi="Times New Roman" w:cs="Times New Roman" w:eastAsia="Times New Roman"/>
                <w:sz w:val="22"/>
              </w:rPr>
              <w:t xml:space="preserve">To find the average score of boys / girls on each area</w:t>
            </w:r>
          </w:p>
        </w:tc>
        <w:tc>
          <w:tcPr/>
          <w:p>
            <w:pPr>
              <w:pStyle w:val="Compact"/>
              <w:spacing w:line="276" w:lineRule="auto"/>
              <w:jc w:val="left"/>
            </w:pPr>
            <w:r>
              <w:rPr>
                <w:rFonts w:ascii="Times New Roman" w:hAnsi="Times New Roman" w:cs="Times New Roman" w:eastAsia="Times New Roman"/>
                <w:sz w:val="22"/>
              </w:rPr>
              <w:t xml:space="preserve">4.4, 4.6</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Standard Deviation</w:t>
            </w:r>
          </w:p>
        </w:tc>
        <w:tc>
          <w:tcPr/>
          <w:p>
            <w:pPr>
              <w:pStyle w:val="Compact"/>
              <w:spacing w:line="276" w:lineRule="auto"/>
              <w:jc w:val="left"/>
            </w:pPr>
            <w:r>
              <w:rPr>
                <w:rFonts w:ascii="Times New Roman" w:hAnsi="Times New Roman" w:cs="Times New Roman" w:eastAsia="Times New Roman"/>
                <w:sz w:val="22"/>
              </w:rPr>
              <w:t xml:space="preserve">To measure the variability of scores within boys / girls</w:t>
            </w:r>
          </w:p>
        </w:tc>
        <w:tc>
          <w:tcPr/>
          <w:p>
            <w:pPr>
              <w:pStyle w:val="Compact"/>
              <w:spacing w:line="276" w:lineRule="auto"/>
              <w:jc w:val="left"/>
            </w:pPr>
            <w:r>
              <w:rPr>
                <w:rFonts w:ascii="Times New Roman" w:hAnsi="Times New Roman" w:cs="Times New Roman" w:eastAsia="Times New Roman"/>
                <w:sz w:val="22"/>
              </w:rPr>
              <w:t xml:space="preserve">4.4, 4.6</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t-Test</w:t>
            </w:r>
          </w:p>
        </w:tc>
        <w:tc>
          <w:tcPr/>
          <w:p>
            <w:pPr>
              <w:pStyle w:val="Compact"/>
              <w:spacing w:line="276" w:lineRule="auto"/>
              <w:jc w:val="left"/>
            </w:pPr>
            <w:r>
              <w:rPr>
                <w:rFonts w:ascii="Times New Roman" w:hAnsi="Times New Roman" w:cs="Times New Roman" w:eastAsia="Times New Roman"/>
                <w:sz w:val="22"/>
              </w:rPr>
              <w:t xml:space="preserve">To find whether the difference in means is significant</w:t>
            </w:r>
          </w:p>
        </w:tc>
        <w:tc>
          <w:tcPr/>
          <w:p>
            <w:pPr>
              <w:pStyle w:val="Compact"/>
              <w:spacing w:line="276" w:lineRule="auto"/>
              <w:jc w:val="left"/>
            </w:pPr>
            <w:r>
              <w:rPr>
                <w:rFonts w:ascii="Times New Roman" w:hAnsi="Times New Roman" w:cs="Times New Roman" w:eastAsia="Times New Roman"/>
                <w:sz w:val="22"/>
              </w:rPr>
              <w:t xml:space="preserve">4.5, 4.6, 4.7</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Percentage Analysis</w:t>
            </w:r>
          </w:p>
        </w:tc>
        <w:tc>
          <w:tcPr/>
          <w:p>
            <w:pPr>
              <w:pStyle w:val="Compact"/>
              <w:spacing w:line="276" w:lineRule="auto"/>
              <w:jc w:val="left"/>
            </w:pPr>
            <w:r>
              <w:rPr>
                <w:rFonts w:ascii="Times New Roman" w:hAnsi="Times New Roman" w:cs="Times New Roman" w:eastAsia="Times New Roman"/>
                <w:sz w:val="22"/>
              </w:rPr>
              <w:t xml:space="preserve">To compare the proportions of boys / girls at high, average, low levels and at first-preference areas</w:t>
            </w:r>
          </w:p>
        </w:tc>
        <w:tc>
          <w:tcPr/>
          <w:p>
            <w:pPr>
              <w:pStyle w:val="Compact"/>
              <w:spacing w:line="276" w:lineRule="auto"/>
              <w:jc w:val="left"/>
            </w:pPr>
            <w:r>
              <w:rPr>
                <w:rFonts w:ascii="Times New Roman" w:hAnsi="Times New Roman" w:cs="Times New Roman" w:eastAsia="Times New Roman"/>
                <w:sz w:val="22"/>
              </w:rPr>
              <w:t xml:space="preserve">4.8</w:t>
            </w:r>
          </w:p>
        </w:tc>
      </w:tr>
    </w:tbl>
    <w:bookmarkEnd w:id="123"/>
    <w:bookmarkEnd w:id="124"/>
    <w:bookmarkStart w:id="125" w:name="ethical-considerations"/>
    <w:p>
      <w:pPr>
        <w:pStyle w:val="Heading2"/>
        <w:spacing w:line="360" w:lineRule="auto"/>
        <w:jc w:val="center"/>
      </w:pPr>
      <w:r>
        <w:rPr>
          <w:rFonts w:ascii="Times New Roman" w:hAnsi="Times New Roman" w:cs="Times New Roman" w:eastAsia="Times New Roman"/>
          <w:b/>
          <w:sz w:val="28"/>
        </w:rPr>
        <w:t xml:space="preserve">3.13 ETHICAL CONSIDERATIONS</w:t>
      </w:r>
    </w:p>
    <w:p>
      <w:pPr>
        <w:pStyle w:val="FirstParagraph"/>
        <w:spacing w:line="480" w:lineRule="auto" w:after="120"/>
        <w:jc w:val="both"/>
      </w:pPr>
      <w:r>
        <w:rPr>
          <w:rFonts w:ascii="Times New Roman" w:hAnsi="Times New Roman" w:cs="Times New Roman" w:eastAsia="Times New Roman"/>
          <w:sz w:val="24"/>
        </w:rPr>
        <w:t xml:space="preserve">The investigator made every effort to follow the standard ethical norms of educational research. The main steps taken in this regard are:</w:t>
      </w:r>
    </w:p>
    <w:p>
      <w:pPr>
        <w:numPr>
          <w:ilvl w:val="0"/>
          <w:numId w:val="1032"/>
        </w:numPr>
        <w:spacing w:line="480" w:lineRule="auto" w:after="120"/>
        <w:jc w:val="both"/>
      </w:pPr>
      <w:r>
        <w:rPr>
          <w:rFonts w:ascii="Times New Roman" w:hAnsi="Times New Roman" w:cs="Times New Roman" w:eastAsia="Times New Roman"/>
          <w:b/>
          <w:bCs/>
          <w:sz w:val="24"/>
        </w:rPr>
        <w:t xml:space="preserve">Informed permission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principal of each school was obtained in writing before approaching the students (Appendix A — Permission Letter).</w:t>
      </w:r>
    </w:p>
    <w:p>
      <w:pPr>
        <w:numPr>
          <w:ilvl w:val="0"/>
          <w:numId w:val="1032"/>
        </w:numPr>
        <w:spacing w:line="480" w:lineRule="auto" w:after="120"/>
        <w:jc w:val="both"/>
      </w:pPr>
      <w:r>
        <w:rPr>
          <w:rFonts w:ascii="Times New Roman" w:hAnsi="Times New Roman" w:cs="Times New Roman" w:eastAsia="Times New Roman"/>
          <w:b/>
          <w:bCs/>
          <w:sz w:val="24"/>
        </w:rPr>
        <w:t xml:space="preserve">Informed assent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every student was taken orally in the classroom; a student who did not wish to participate was free to remain silent (in fact, no such case occurred).</w:t>
      </w:r>
    </w:p>
    <w:p>
      <w:pPr>
        <w:numPr>
          <w:ilvl w:val="0"/>
          <w:numId w:val="1032"/>
        </w:numPr>
        <w:spacing w:line="480" w:lineRule="auto" w:after="120"/>
        <w:jc w:val="both"/>
      </w:pPr>
      <w:r>
        <w:rPr>
          <w:rFonts w:ascii="Times New Roman" w:hAnsi="Times New Roman" w:cs="Times New Roman" w:eastAsia="Times New Roman"/>
          <w:b/>
          <w:bCs/>
          <w:sz w:val="24"/>
        </w:rPr>
        <w:t xml:space="preserve">Informed consent of the parent / guardian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treated as having been given through the principal, who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 loco parentis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during school hours.</w:t>
      </w:r>
    </w:p>
    <w:p>
      <w:pPr>
        <w:numPr>
          <w:ilvl w:val="0"/>
          <w:numId w:val="1032"/>
        </w:numPr>
        <w:spacing w:line="480" w:lineRule="auto" w:after="120"/>
        <w:jc w:val="both"/>
      </w:pPr>
      <w:r>
        <w:rPr>
          <w:rFonts w:ascii="Times New Roman" w:hAnsi="Times New Roman" w:cs="Times New Roman" w:eastAsia="Times New Roman"/>
          <w:b/>
          <w:bCs/>
          <w:sz w:val="24"/>
        </w:rPr>
        <w:t xml:space="preserve">Confidentiality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responses was assured. The names of the students do not appear anywhere in the analysis tables; each student has been given an anonymous serial number (B-01 to B-40 for boys and G-01 to G-40 for girls).</w:t>
      </w:r>
    </w:p>
    <w:p>
      <w:pPr>
        <w:numPr>
          <w:ilvl w:val="0"/>
          <w:numId w:val="1032"/>
        </w:numPr>
        <w:spacing w:line="480" w:lineRule="auto" w:after="120"/>
        <w:jc w:val="both"/>
      </w:pPr>
      <w:r>
        <w:rPr>
          <w:rFonts w:ascii="Times New Roman" w:hAnsi="Times New Roman" w:cs="Times New Roman" w:eastAsia="Times New Roman"/>
          <w:b/>
          <w:bCs/>
          <w:sz w:val="24"/>
        </w:rPr>
        <w:t xml:space="preserve">No physical, psychological or academic harm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caused. The V.I.R. is a non-threatening test with no right or wrong answers and no comparison with the academic record.</w:t>
      </w:r>
    </w:p>
    <w:p>
      <w:pPr>
        <w:numPr>
          <w:ilvl w:val="0"/>
          <w:numId w:val="1032"/>
        </w:numPr>
        <w:spacing w:line="480" w:lineRule="auto" w:after="120"/>
        <w:jc w:val="both"/>
      </w:pPr>
      <w:r>
        <w:rPr>
          <w:rFonts w:ascii="Times New Roman" w:hAnsi="Times New Roman" w:cs="Times New Roman" w:eastAsia="Times New Roman"/>
          <w:b/>
          <w:bCs/>
          <w:sz w:val="24"/>
        </w:rPr>
        <w:t xml:space="preserve">No payment, reward or punishment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attached to the responses.</w:t>
      </w:r>
    </w:p>
    <w:p>
      <w:pPr>
        <w:numPr>
          <w:ilvl w:val="0"/>
          <w:numId w:val="1032"/>
        </w:numPr>
        <w:spacing w:line="480" w:lineRule="auto" w:after="120"/>
        <w:jc w:val="both"/>
      </w:pPr>
      <w:r>
        <w:rPr>
          <w:rFonts w:ascii="Times New Roman" w:hAnsi="Times New Roman" w:cs="Times New Roman" w:eastAsia="Times New Roman"/>
          <w:b/>
          <w:bCs/>
          <w:sz w:val="24"/>
        </w:rPr>
        <w:t xml:space="preserve">Honest reporting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data, without deletion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“inconvenient”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cases or addition of imaginary cases, has been ensured. The full raw-data sheets are placed in Appendix D, so that any future researcher can re-analyse the data if needed.</w:t>
      </w:r>
    </w:p>
    <w:p>
      <w:pPr>
        <w:numPr>
          <w:ilvl w:val="0"/>
          <w:numId w:val="1032"/>
        </w:numPr>
        <w:spacing w:line="480" w:lineRule="auto" w:after="120"/>
        <w:jc w:val="both"/>
      </w:pPr>
      <w:r>
        <w:rPr>
          <w:rFonts w:ascii="Times New Roman" w:hAnsi="Times New Roman" w:cs="Times New Roman" w:eastAsia="Times New Roman"/>
          <w:b/>
          <w:bCs/>
          <w:sz w:val="24"/>
        </w:rPr>
        <w:t xml:space="preserve">Acknowledgement of the tool’s 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Dr. S.P. Kulshrestha — has been made both in the bibliography and inside the running text wherever the tool is mentioned. The researcher purchased original copies of the tool from the publisher; no photocopying was done.</w:t>
      </w:r>
    </w:p>
    <w:bookmarkEnd w:id="125"/>
    <w:bookmarkStart w:id="126" w:name="limitations-of-the-methodology"/>
    <w:p>
      <w:pPr>
        <w:pStyle w:val="Heading2"/>
        <w:spacing w:line="360" w:lineRule="auto"/>
        <w:jc w:val="center"/>
      </w:pPr>
      <w:r>
        <w:rPr>
          <w:rFonts w:ascii="Times New Roman" w:hAnsi="Times New Roman" w:cs="Times New Roman" w:eastAsia="Times New Roman"/>
          <w:b/>
          <w:sz w:val="28"/>
        </w:rPr>
        <w:t xml:space="preserve">3.14 LIMITATIONS OF THE METHODOLOGY</w:t>
      </w:r>
    </w:p>
    <w:p>
      <w:pPr>
        <w:pStyle w:val="FirstParagraph"/>
        <w:spacing w:line="480" w:lineRule="auto" w:after="120"/>
        <w:jc w:val="both"/>
      </w:pPr>
      <w:r>
        <w:rPr>
          <w:rFonts w:ascii="Times New Roman" w:hAnsi="Times New Roman" w:cs="Times New Roman" w:eastAsia="Times New Roman"/>
          <w:sz w:val="24"/>
        </w:rPr>
        <w:t xml:space="preserve">Although every care has been taken at every stage, the methodology of the present study has the following honest limitations, which the reader is requested to keep in mind while reading the next two chapters:</w:t>
      </w:r>
    </w:p>
    <w:p>
      <w:pPr>
        <w:numPr>
          <w:ilvl w:val="0"/>
          <w:numId w:val="1033"/>
        </w:numPr>
        <w:spacing w:line="480" w:lineRule="auto" w:after="120"/>
        <w:jc w:val="both"/>
      </w:pPr>
      <w:r>
        <w:rPr>
          <w:rFonts w:ascii="Times New Roman" w:hAnsi="Times New Roman" w:cs="Times New Roman" w:eastAsia="Times New Roman"/>
          <w:sz w:val="24"/>
        </w:rPr>
        <w:t xml:space="preserve">The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small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regionally restricted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two schools of Meerut District. The findings, therefore, can be generalised to similar schools of similar localities of western Uttar Pradesh, but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all Indian secondary schools.</w:t>
      </w:r>
    </w:p>
    <w:p>
      <w:pPr>
        <w:numPr>
          <w:ilvl w:val="0"/>
          <w:numId w:val="1033"/>
        </w:numPr>
        <w:spacing w:line="480" w:lineRule="auto" w:after="120"/>
        <w:jc w:val="both"/>
      </w:pPr>
      <w:r>
        <w:rPr>
          <w:rFonts w:ascii="Times New Roman" w:hAnsi="Times New Roman" w:cs="Times New Roman" w:eastAsia="Times New Roman"/>
          <w:sz w:val="24"/>
        </w:rPr>
        <w:t xml:space="preserve">The variable studied is restricted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aptitude, intelligence, personality and socio-economic status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not been measured, so causal explanations of the gender differences cannot be given with full certainty.</w:t>
      </w:r>
    </w:p>
    <w:p>
      <w:pPr>
        <w:numPr>
          <w:ilvl w:val="0"/>
          <w:numId w:val="1033"/>
        </w:numPr>
        <w:spacing w:line="480" w:lineRule="auto" w:after="120"/>
        <w:jc w:val="both"/>
      </w:pPr>
      <w:r>
        <w:rPr>
          <w:rFonts w:ascii="Times New Roman" w:hAnsi="Times New Roman" w:cs="Times New Roman" w:eastAsia="Times New Roman"/>
          <w:sz w:val="24"/>
        </w:rPr>
        <w:t xml:space="preserve">The study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cross-sectional</w:t>
      </w:r>
      <w:r>
        <w:rPr>
          <w:rFonts w:ascii="Times New Roman" w:hAnsi="Times New Roman" w:cs="Times New Roman" w:eastAsia="Times New Roman"/>
          <w:sz w:val="24"/>
        </w:rPr>
        <w:t xml:space="preserve">, conducted at a single point of time.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Longitudinal change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interests cannot be observed.</w:t>
      </w:r>
    </w:p>
    <w:p>
      <w:pPr>
        <w:numPr>
          <w:ilvl w:val="0"/>
          <w:numId w:val="1033"/>
        </w:numPr>
        <w:spacing w:line="480" w:lineRule="auto" w:after="120"/>
        <w:jc w:val="both"/>
      </w:pPr>
      <w:r>
        <w:rPr>
          <w:rFonts w:ascii="Times New Roman" w:hAnsi="Times New Roman" w:cs="Times New Roman" w:eastAsia="Times New Roman"/>
          <w:sz w:val="24"/>
        </w:rPr>
        <w:t xml:space="preserve">The tool, although well-standardised, was last fully revised some years ago. Some of the activity items (for example,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“stenographer”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“telegraphist”</w:t>
      </w:r>
      <w:r>
        <w:rPr>
          <w:rFonts w:ascii="Times New Roman" w:hAnsi="Times New Roman" w:cs="Times New Roman" w:eastAsia="Times New Roman"/>
          <w:sz w:val="24"/>
        </w:rPr>
        <w:t xml:space="preserve">) may sound mildly old-fashioned to a 2026 adolescent, although in actual administration none of the students reported any practical difficulty.</w:t>
      </w:r>
    </w:p>
    <w:p>
      <w:pPr>
        <w:numPr>
          <w:ilvl w:val="0"/>
          <w:numId w:val="1033"/>
        </w:numPr>
        <w:spacing w:line="480" w:lineRule="auto" w:after="120"/>
        <w:jc w:val="both"/>
      </w:pPr>
      <w:r>
        <w:rPr>
          <w:rFonts w:ascii="Times New Roman" w:hAnsi="Times New Roman" w:cs="Times New Roman" w:eastAsia="Times New Roman"/>
          <w:sz w:val="24"/>
        </w:rPr>
        <w:t xml:space="preserve">The two schools were chosen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purposively</w:t>
      </w:r>
      <w:r>
        <w:rPr>
          <w:rFonts w:ascii="Times New Roman" w:hAnsi="Times New Roman" w:cs="Times New Roman" w:eastAsia="Times New Roman"/>
          <w:sz w:val="24"/>
        </w:rPr>
        <w:t xml:space="preserve">, not randomly. To this extent, the sample may carry some specific colour of these two schools.</w:t>
      </w:r>
    </w:p>
    <w:p>
      <w:pPr>
        <w:pStyle w:val="FirstParagraph"/>
        <w:spacing w:line="480" w:lineRule="auto" w:after="120"/>
        <w:jc w:val="both"/>
      </w:pPr>
      <w:r>
        <w:rPr>
          <w:rFonts w:ascii="Times New Roman" w:hAnsi="Times New Roman" w:cs="Times New Roman" w:eastAsia="Times New Roman"/>
          <w:sz w:val="24"/>
        </w:rPr>
        <w:t xml:space="preserve">These limitations do not affect the validity of the comparison between boys and girls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within the present sample</w:t>
      </w:r>
      <w:r>
        <w:rPr>
          <w:rFonts w:ascii="Times New Roman" w:hAnsi="Times New Roman" w:cs="Times New Roman" w:eastAsia="Times New Roman"/>
          <w:sz w:val="24"/>
        </w:rPr>
        <w:t xml:space="preserve">, but they do call for caution at the time of generalisation. The next chapter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IV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turns to the data and presents its analysis and interpretation in full detail.</w:t>
      </w:r>
    </w:p>
    <w:p>
      <w:pPr>
        <w:spacing w:line="480" w:lineRule="auto" w:after="120"/>
        <w:jc w:val="both"/>
      </w:pPr>
      <w:r>
        <w:rPr>
          <w:rFonts w:ascii="Times New Roman" w:hAnsi="Times New Roman" w:cs="Times New Roman" w:eastAsia="Times New Roman"/>
          <w:sz w:val="24"/>
        </w:rPr>
        <w:br w:type="page"/>
      </w:r>
    </w:p>
    <w:bookmarkEnd w:id="126"/>
    <w:bookmarkEnd w:id="127"/>
    <w:bookmarkStart w:id="128" w:name="chapter-iv"/>
    <w:p>
      <w:pPr>
        <w:pStyle w:val="Heading1"/>
        <w:spacing w:line="360" w:lineRule="auto"/>
        <w:jc w:val="center"/>
      </w:pPr>
      <w:r>
        <w:rPr>
          <w:rFonts w:ascii="Times New Roman" w:hAnsi="Times New Roman" w:cs="Times New Roman" w:eastAsia="Times New Roman"/>
          <w:b/>
          <w:sz w:val="32"/>
        </w:rPr>
        <w:t xml:space="preserve">CHAPTER – IV</w:t>
      </w:r>
    </w:p>
    <w:bookmarkEnd w:id="128"/>
    <w:bookmarkStart w:id="151" w:name="analysis-and-interpretation-of-data"/>
    <w:p>
      <w:pPr>
        <w:pStyle w:val="Heading1"/>
        <w:spacing w:line="360" w:lineRule="auto"/>
        <w:jc w:val="center"/>
      </w:pPr>
      <w:r>
        <w:rPr>
          <w:rFonts w:ascii="Times New Roman" w:hAnsi="Times New Roman" w:cs="Times New Roman" w:eastAsia="Times New Roman"/>
          <w:b/>
          <w:sz w:val="32"/>
        </w:rPr>
        <w:t xml:space="preserve">ANALYSIS AND INTERPRETATION OF DATA</w:t>
      </w:r>
    </w:p>
    <w:bookmarkStart w:id="129" w:name="introduction-4"/>
    <w:p>
      <w:pPr>
        <w:pStyle w:val="Heading2"/>
        <w:spacing w:line="360" w:lineRule="auto"/>
        <w:jc w:val="center"/>
      </w:pPr>
      <w:r>
        <w:rPr>
          <w:rFonts w:ascii="Times New Roman" w:hAnsi="Times New Roman" w:cs="Times New Roman" w:eastAsia="Times New Roman"/>
          <w:b/>
          <w:sz w:val="28"/>
        </w:rPr>
        <w:t xml:space="preserve">4.1 INTRODUCTION</w:t>
      </w:r>
    </w:p>
    <w:p>
      <w:pPr>
        <w:pStyle w:val="FirstParagraph"/>
        <w:spacing w:line="480" w:lineRule="auto" w:after="120"/>
        <w:jc w:val="both"/>
      </w:pPr>
      <w:r>
        <w:rPr>
          <w:rFonts w:ascii="Times New Roman" w:hAnsi="Times New Roman" w:cs="Times New Roman" w:eastAsia="Times New Roman"/>
          <w:sz w:val="24"/>
        </w:rPr>
        <w:t xml:space="preserve">The mere collection of raw data is not the end of a research study; it is, in fact, only the beginning of the most important part. The data has to be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organised, summarised, analysed and interpreted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before it can answer the questions raised by the study. This chapter is devoted to that task.</w:t>
      </w:r>
    </w:p>
    <w:p>
      <w:pPr>
        <w:pStyle w:val="BodyText"/>
        <w:spacing w:line="480" w:lineRule="auto" w:after="120"/>
        <w:jc w:val="both"/>
      </w:pPr>
      <w:r>
        <w:rPr>
          <w:rFonts w:ascii="Times New Roman" w:hAnsi="Times New Roman" w:cs="Times New Roman" w:eastAsia="Times New Roman"/>
          <w:sz w:val="24"/>
        </w:rPr>
        <w:t xml:space="preserve">In the present chapter the investigator has presented the analysis and interpretation of the data collected from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eighty (80)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two sample schools — Shri Sanskrit Inter College (S.S.I.C.), Aitmadpur, and K.P. International School (K.P.I.S.), Kila Parikshit Garh —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S.P. Kulshrestha. The chapter has been divided into nine main sections. After a brief look at the sample (Section 4.2),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complete master raw-score sheets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40 boys and the 40 girls have been presented (Section 4.3). The area-wise mean and standard deviation of the two groups have then been calculated (Section 4.4). The first hypothesis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total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score has been tested in Section 4.5. The next section, 4.6, presents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nine area-wise t-tests</w:t>
      </w:r>
      <w:r>
        <w:rPr>
          <w:rFonts w:ascii="Times New Roman" w:hAnsi="Times New Roman" w:cs="Times New Roman" w:eastAsia="Times New Roman"/>
          <w:sz w:val="24"/>
        </w:rPr>
        <w:t xml:space="preserve">, which form the heart of the chapter. Section 4.7 takes up the class-wise comparison (IX vs X), Section 4.8 carries out the percentage analysis, and Section 4.9 puts together the consolidated picture and the major trends.</w:t>
      </w:r>
    </w:p>
    <w:p>
      <w:pPr>
        <w:pStyle w:val="BodyText"/>
        <w:spacing w:line="480" w:lineRule="auto" w:after="120"/>
        <w:jc w:val="both"/>
      </w:pPr>
      <w:r>
        <w:rPr>
          <w:rFonts w:ascii="Times New Roman" w:hAnsi="Times New Roman" w:cs="Times New Roman" w:eastAsia="Times New Roman"/>
          <w:sz w:val="24"/>
        </w:rPr>
        <w:t xml:space="preserve">For every table presented in this chapter, the format adopted is uniform — first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number and title</w:t>
      </w:r>
      <w:r>
        <w:rPr>
          <w:rFonts w:ascii="Times New Roman" w:hAnsi="Times New Roman" w:cs="Times New Roman" w:eastAsia="Times New Roman"/>
          <w:sz w:val="24"/>
        </w:rPr>
        <w:t xml:space="preserve">, then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data 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itself, then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calculation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(where applicable), then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plain language. Significance has been judged at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0.05 and 0.01 levels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degrees of freedom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df = 78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(i.e., N₁ + N₂ – 2 = 40 + 40 – 2). From Fisher and Yates’ table, the critical t-values for df = 78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t.05 = 1.991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t.01 = 2.640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(two-tailed).</w:t>
      </w:r>
    </w:p>
    <w:bookmarkEnd w:id="129"/>
    <w:bookmarkStart w:id="130" w:name="sample-distribution"/>
    <w:p>
      <w:pPr>
        <w:pStyle w:val="Heading2"/>
        <w:spacing w:line="360" w:lineRule="auto"/>
        <w:jc w:val="center"/>
      </w:pPr>
      <w:r>
        <w:rPr>
          <w:rFonts w:ascii="Times New Roman" w:hAnsi="Times New Roman" w:cs="Times New Roman" w:eastAsia="Times New Roman"/>
          <w:b/>
          <w:sz w:val="28"/>
        </w:rPr>
        <w:t xml:space="preserve">4.2 SAMPLE DISTRIBUTION</w:t>
      </w:r>
    </w:p>
    <w:p>
      <w:pPr>
        <w:pStyle w:val="FirstParagraph"/>
        <w:spacing w:line="480" w:lineRule="auto" w:after="120"/>
        <w:jc w:val="both"/>
      </w:pPr>
      <w:r>
        <w:rPr>
          <w:rFonts w:ascii="Times New Roman" w:hAnsi="Times New Roman" w:cs="Times New Roman" w:eastAsia="Times New Roman"/>
          <w:sz w:val="24"/>
        </w:rPr>
        <w:t xml:space="preserve">The composition of the eighty students of the sample is restated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4.1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ready reference.</w:t>
      </w:r>
    </w:p>
    <w:p>
      <w:pPr>
        <w:pStyle w:val="BodyText"/>
        <w:spacing w:line="480" w:lineRule="auto" w:after="120"/>
        <w:jc w:val="both"/>
      </w:pPr>
      <w:r>
        <w:rPr>
          <w:rFonts w:ascii="Times New Roman" w:hAnsi="Times New Roman" w:cs="Times New Roman" w:eastAsia="Times New Roman"/>
          <w:b/>
          <w:bCs/>
          <w:sz w:val="24"/>
        </w:rPr>
        <w:t xml:space="preserve">Table 4.1 — Sample Distribution (School × Class × Gender)</w:t>
      </w:r>
    </w:p>
    <w:tbl>
      <w:tblPr>
        <w:tblStyle w:val="Table"/>
        <w:tblW w:type="pct" w:w="5000"/>
        <w:jc w:val="center"/>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line="276" w:lineRule="auto"/>
              <w:jc w:val="left"/>
            </w:pPr>
            <w:r>
              <w:rPr>
                <w:rFonts w:ascii="Times New Roman" w:hAnsi="Times New Roman" w:cs="Times New Roman" w:eastAsia="Times New Roman"/>
                <w:b/>
                <w:bCs/>
                <w:sz w:val="22"/>
              </w:rPr>
              <w:t xml:space="preserve">School (Locality / Management)</w:t>
            </w:r>
          </w:p>
        </w:tc>
        <w:tc>
          <w:tcPr/>
          <w:p>
            <w:pPr>
              <w:pStyle w:val="Compact"/>
              <w:spacing w:line="276" w:lineRule="auto"/>
              <w:jc w:val="center"/>
            </w:pPr>
            <w:r>
              <w:rPr>
                <w:rFonts w:ascii="Times New Roman" w:hAnsi="Times New Roman" w:cs="Times New Roman" w:eastAsia="Times New Roman"/>
                <w:b/>
                <w:bCs/>
                <w:sz w:val="22"/>
              </w:rPr>
              <w:t xml:space="preserve">Class IX Boys</w:t>
            </w:r>
          </w:p>
        </w:tc>
        <w:tc>
          <w:tcPr/>
          <w:p>
            <w:pPr>
              <w:pStyle w:val="Compact"/>
              <w:spacing w:line="276" w:lineRule="auto"/>
              <w:jc w:val="center"/>
            </w:pPr>
            <w:r>
              <w:rPr>
                <w:rFonts w:ascii="Times New Roman" w:hAnsi="Times New Roman" w:cs="Times New Roman" w:eastAsia="Times New Roman"/>
                <w:b/>
                <w:bCs/>
                <w:sz w:val="22"/>
              </w:rPr>
              <w:t xml:space="preserve">Class IX Girls</w:t>
            </w:r>
          </w:p>
        </w:tc>
        <w:tc>
          <w:tcPr/>
          <w:p>
            <w:pPr>
              <w:pStyle w:val="Compact"/>
              <w:spacing w:line="276" w:lineRule="auto"/>
              <w:jc w:val="center"/>
            </w:pPr>
            <w:r>
              <w:rPr>
                <w:rFonts w:ascii="Times New Roman" w:hAnsi="Times New Roman" w:cs="Times New Roman" w:eastAsia="Times New Roman"/>
                <w:b/>
                <w:bCs/>
                <w:sz w:val="22"/>
              </w:rPr>
              <w:t xml:space="preserve">Class X Boys</w:t>
            </w:r>
          </w:p>
        </w:tc>
        <w:tc>
          <w:tcPr/>
          <w:p>
            <w:pPr>
              <w:pStyle w:val="Compact"/>
              <w:spacing w:line="276" w:lineRule="auto"/>
              <w:jc w:val="center"/>
            </w:pPr>
            <w:r>
              <w:rPr>
                <w:rFonts w:ascii="Times New Roman" w:hAnsi="Times New Roman" w:cs="Times New Roman" w:eastAsia="Times New Roman"/>
                <w:b/>
                <w:bCs/>
                <w:sz w:val="22"/>
              </w:rPr>
              <w:t xml:space="preserve">Class X Girls</w:t>
            </w:r>
          </w:p>
        </w:tc>
        <w:tc>
          <w:tcPr/>
          <w:p>
            <w:pPr>
              <w:pStyle w:val="Compact"/>
              <w:spacing w:line="276" w:lineRule="auto"/>
              <w:jc w:val="center"/>
            </w:pPr>
            <w:r>
              <w:rPr>
                <w:rFonts w:ascii="Times New Roman" w:hAnsi="Times New Roman" w:cs="Times New Roman" w:eastAsia="Times New Roman"/>
                <w:b/>
                <w:bCs/>
                <w:sz w:val="22"/>
              </w:rPr>
              <w:t xml:space="preserve">Total</w:t>
            </w:r>
          </w:p>
        </w:tc>
      </w:tr>
      <w:tr>
        <w:tc>
          <w:tcPr/>
          <w:p>
            <w:pPr>
              <w:pStyle w:val="Compact"/>
              <w:spacing w:line="276" w:lineRule="auto"/>
              <w:jc w:val="left"/>
            </w:pPr>
            <w:r>
              <w:rPr>
                <w:rFonts w:ascii="Times New Roman" w:hAnsi="Times New Roman" w:cs="Times New Roman" w:eastAsia="Times New Roman"/>
                <w:sz w:val="22"/>
              </w:rPr>
              <w:t xml:space="preserve">S.S.I.C., Aitmadpur (Rural / Govt. – U.P. Board)</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40</w:t>
            </w:r>
          </w:p>
        </w:tc>
      </w:tr>
      <w:tr>
        <w:tc>
          <w:tcPr/>
          <w:p>
            <w:pPr>
              <w:pStyle w:val="Compact"/>
              <w:spacing w:line="276" w:lineRule="auto"/>
              <w:jc w:val="left"/>
            </w:pPr>
            <w:r>
              <w:rPr>
                <w:rFonts w:ascii="Times New Roman" w:hAnsi="Times New Roman" w:cs="Times New Roman" w:eastAsia="Times New Roman"/>
                <w:sz w:val="22"/>
              </w:rPr>
              <w:t xml:space="preserve">K.P.I.S., Kila Parikshit Garh (Urban / Pvt. – CBSE)</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40</w:t>
            </w: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80</w:t>
            </w:r>
          </w:p>
        </w:tc>
      </w:tr>
    </w:tbl>
    <w:p>
      <w:pPr>
        <w:pStyle w:val="BodyText"/>
        <w:spacing w:line="480" w:lineRule="auto" w:after="120"/>
        <w:jc w:val="both"/>
      </w:pPr>
      <w:r>
        <w:rPr>
          <w:rFonts w:ascii="Times New Roman" w:hAnsi="Times New Roman" w:cs="Times New Roman" w:eastAsia="Times New Roman"/>
          <w:i/>
          <w:iCs/>
          <w:sz w:val="24"/>
        </w:rPr>
        <w:t xml:space="preserve">Boys = 40; Girls = 40; Class IX = 40; Class X = 40; Grand Total = 80.</w:t>
      </w:r>
    </w:p>
    <w:bookmarkEnd w:id="130"/>
    <w:bookmarkStart w:id="131" w:name="raw-score-sheets-of-boys-and-girls"/>
    <w:p>
      <w:pPr>
        <w:pStyle w:val="Heading2"/>
        <w:spacing w:line="360" w:lineRule="auto"/>
        <w:jc w:val="center"/>
      </w:pPr>
      <w:r>
        <w:rPr>
          <w:rFonts w:ascii="Times New Roman" w:hAnsi="Times New Roman" w:cs="Times New Roman" w:eastAsia="Times New Roman"/>
          <w:b/>
          <w:sz w:val="28"/>
        </w:rPr>
        <w:t xml:space="preserve">4.3 RAW-SCORE SHEETS OF BOYS AND GIRLS</w:t>
      </w:r>
    </w:p>
    <w:p>
      <w:pPr>
        <w:pStyle w:val="FirstParagraph"/>
        <w:spacing w:line="480" w:lineRule="auto" w:after="120"/>
        <w:jc w:val="both"/>
      </w:pPr>
      <w:r>
        <w:rPr>
          <w:rFonts w:ascii="Times New Roman" w:hAnsi="Times New Roman" w:cs="Times New Roman" w:eastAsia="Times New Roman"/>
          <w:sz w:val="24"/>
        </w:rPr>
        <w:t xml:space="preserve">The complete master raw-score sheet of all the 40 boys is given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4.2</w:t>
      </w:r>
      <w:r>
        <w:rPr>
          <w:rFonts w:ascii="Times New Roman" w:hAnsi="Times New Roman" w:cs="Times New Roman" w:eastAsia="Times New Roman"/>
          <w:sz w:val="24"/>
        </w:rPr>
        <w:t xml:space="preserve">, followed by the master sheet of the 40 girls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4.3</w:t>
      </w:r>
      <w:r>
        <w:rPr>
          <w:rFonts w:ascii="Times New Roman" w:hAnsi="Times New Roman" w:cs="Times New Roman" w:eastAsia="Times New Roman"/>
          <w:sz w:val="24"/>
        </w:rPr>
        <w:t xml:space="preserve">. In both the tables the school-class identifier is given as a short code: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SSIC-IX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S.S.I.C., Class IX;</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SSIC-X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S.S.I.C., Class X;</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KPIS-IX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K.P.I.S., Class IX;</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KPIS-X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K.P.I.S., Class X. The nine columns of area-scores are abbreviated 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(Agriculture),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(Household)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(Social). The last column,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Tot</w:t>
      </w:r>
      <w:r>
        <w:rPr>
          <w:rFonts w:ascii="Times New Roman" w:hAnsi="Times New Roman" w:cs="Times New Roman" w:eastAsia="Times New Roman"/>
          <w:sz w:val="24"/>
        </w:rPr>
        <w:t xml:space="preserve">, gives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total vocational interest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 (sum of nine areas, theoretical maximum = 270).</w:t>
      </w:r>
    </w:p>
    <w:p>
      <w:pPr>
        <w:pStyle w:val="BodyText"/>
        <w:spacing w:line="480" w:lineRule="auto" w:after="120"/>
        <w:jc w:val="both"/>
      </w:pPr>
      <w:r>
        <w:rPr>
          <w:rFonts w:ascii="Times New Roman" w:hAnsi="Times New Roman" w:cs="Times New Roman" w:eastAsia="Times New Roman"/>
          <w:b/>
          <w:bCs/>
          <w:sz w:val="24"/>
        </w:rPr>
        <w:t xml:space="preserve">Table 4.2 — Master Raw-Score Sheet of Forty (40) Boys (B-01 to B-40)</w:t>
      </w:r>
    </w:p>
    <w:tbl>
      <w:tblPr>
        <w:tblStyle w:val="Table"/>
        <w:tblW w:type="pct" w:w="5000"/>
        <w:jc w:val="center"/>
        <w:tblLayout w:type="fixed"/>
        <w:tblLook w:firstRow="1" w:lastRow="0" w:firstColumn="0" w:lastColumn="0" w:noHBand="0" w:noVBand="0" w:val="0020"/>
      </w:tblPr>
      <w:tblGrid>
        <w:gridCol w:w="671"/>
        <w:gridCol w:w="536"/>
        <w:gridCol w:w="671"/>
        <w:gridCol w:w="671"/>
        <w:gridCol w:w="671"/>
        <w:gridCol w:w="671"/>
        <w:gridCol w:w="671"/>
        <w:gridCol w:w="671"/>
        <w:gridCol w:w="671"/>
        <w:gridCol w:w="671"/>
        <w:gridCol w:w="671"/>
        <w:gridCol w:w="671"/>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ID</w:t>
            </w:r>
          </w:p>
        </w:tc>
        <w:tc>
          <w:tcPr/>
          <w:p>
            <w:pPr>
              <w:pStyle w:val="Compact"/>
              <w:spacing w:line="276" w:lineRule="auto"/>
              <w:jc w:val="left"/>
            </w:pPr>
            <w:r>
              <w:rPr>
                <w:rFonts w:ascii="Times New Roman" w:hAnsi="Times New Roman" w:cs="Times New Roman" w:eastAsia="Times New Roman"/>
                <w:b/>
                <w:bCs/>
                <w:sz w:val="22"/>
              </w:rPr>
              <w:t xml:space="preserve">School-Class</w:t>
            </w:r>
          </w:p>
        </w:tc>
        <w:tc>
          <w:tcPr/>
          <w:p>
            <w:pPr>
              <w:pStyle w:val="Compact"/>
              <w:spacing w:line="276" w:lineRule="auto"/>
              <w:jc w:val="center"/>
            </w:pPr>
            <w:r>
              <w:rPr>
                <w:rFonts w:ascii="Times New Roman" w:hAnsi="Times New Roman" w:cs="Times New Roman" w:eastAsia="Times New Roman"/>
                <w:b/>
                <w:bCs/>
                <w:sz w:val="22"/>
              </w:rPr>
              <w:t xml:space="preserve">Lit</w:t>
            </w:r>
          </w:p>
        </w:tc>
        <w:tc>
          <w:tcPr/>
          <w:p>
            <w:pPr>
              <w:pStyle w:val="Compact"/>
              <w:spacing w:line="276" w:lineRule="auto"/>
              <w:jc w:val="center"/>
            </w:pPr>
            <w:r>
              <w:rPr>
                <w:rFonts w:ascii="Times New Roman" w:hAnsi="Times New Roman" w:cs="Times New Roman" w:eastAsia="Times New Roman"/>
                <w:b/>
                <w:bCs/>
                <w:sz w:val="22"/>
              </w:rPr>
              <w:t xml:space="preserve">Sci</w:t>
            </w:r>
          </w:p>
        </w:tc>
        <w:tc>
          <w:tcPr/>
          <w:p>
            <w:pPr>
              <w:pStyle w:val="Compact"/>
              <w:spacing w:line="276" w:lineRule="auto"/>
              <w:jc w:val="center"/>
            </w:pPr>
            <w:r>
              <w:rPr>
                <w:rFonts w:ascii="Times New Roman" w:hAnsi="Times New Roman" w:cs="Times New Roman" w:eastAsia="Times New Roman"/>
                <w:b/>
                <w:bCs/>
                <w:sz w:val="22"/>
              </w:rPr>
              <w:t xml:space="preserve">Exe</w:t>
            </w:r>
          </w:p>
        </w:tc>
        <w:tc>
          <w:tcPr/>
          <w:p>
            <w:pPr>
              <w:pStyle w:val="Compact"/>
              <w:spacing w:line="276" w:lineRule="auto"/>
              <w:jc w:val="center"/>
            </w:pPr>
            <w:r>
              <w:rPr>
                <w:rFonts w:ascii="Times New Roman" w:hAnsi="Times New Roman" w:cs="Times New Roman" w:eastAsia="Times New Roman"/>
                <w:b/>
                <w:bCs/>
                <w:sz w:val="22"/>
              </w:rPr>
              <w:t xml:space="preserve">Com</w:t>
            </w:r>
          </w:p>
        </w:tc>
        <w:tc>
          <w:tcPr/>
          <w:p>
            <w:pPr>
              <w:pStyle w:val="Compact"/>
              <w:spacing w:line="276" w:lineRule="auto"/>
              <w:jc w:val="center"/>
            </w:pPr>
            <w:r>
              <w:rPr>
                <w:rFonts w:ascii="Times New Roman" w:hAnsi="Times New Roman" w:cs="Times New Roman" w:eastAsia="Times New Roman"/>
                <w:b/>
                <w:bCs/>
                <w:sz w:val="22"/>
              </w:rPr>
              <w:t xml:space="preserve">Art</w:t>
            </w:r>
          </w:p>
        </w:tc>
        <w:tc>
          <w:tcPr/>
          <w:p>
            <w:pPr>
              <w:pStyle w:val="Compact"/>
              <w:spacing w:line="276" w:lineRule="auto"/>
              <w:jc w:val="center"/>
            </w:pPr>
            <w:r>
              <w:rPr>
                <w:rFonts w:ascii="Times New Roman" w:hAnsi="Times New Roman" w:cs="Times New Roman" w:eastAsia="Times New Roman"/>
                <w:b/>
                <w:bCs/>
                <w:sz w:val="22"/>
              </w:rPr>
              <w:t xml:space="preserve">Agr</w:t>
            </w:r>
          </w:p>
        </w:tc>
        <w:tc>
          <w:tcPr/>
          <w:p>
            <w:pPr>
              <w:pStyle w:val="Compact"/>
              <w:spacing w:line="276" w:lineRule="auto"/>
              <w:jc w:val="center"/>
            </w:pPr>
            <w:r>
              <w:rPr>
                <w:rFonts w:ascii="Times New Roman" w:hAnsi="Times New Roman" w:cs="Times New Roman" w:eastAsia="Times New Roman"/>
                <w:b/>
                <w:bCs/>
                <w:sz w:val="22"/>
              </w:rPr>
              <w:t xml:space="preserve">Tec</w:t>
            </w:r>
          </w:p>
        </w:tc>
        <w:tc>
          <w:tcPr/>
          <w:p>
            <w:pPr>
              <w:pStyle w:val="Compact"/>
              <w:spacing w:line="276" w:lineRule="auto"/>
              <w:jc w:val="center"/>
            </w:pPr>
            <w:r>
              <w:rPr>
                <w:rFonts w:ascii="Times New Roman" w:hAnsi="Times New Roman" w:cs="Times New Roman" w:eastAsia="Times New Roman"/>
                <w:b/>
                <w:bCs/>
                <w:sz w:val="22"/>
              </w:rPr>
              <w:t xml:space="preserve">HH</w:t>
            </w:r>
          </w:p>
        </w:tc>
        <w:tc>
          <w:tcPr/>
          <w:p>
            <w:pPr>
              <w:pStyle w:val="Compact"/>
              <w:spacing w:line="276" w:lineRule="auto"/>
              <w:jc w:val="center"/>
            </w:pPr>
            <w:r>
              <w:rPr>
                <w:rFonts w:ascii="Times New Roman" w:hAnsi="Times New Roman" w:cs="Times New Roman" w:eastAsia="Times New Roman"/>
                <w:b/>
                <w:bCs/>
                <w:sz w:val="22"/>
              </w:rPr>
              <w:t xml:space="preserve">Soc</w:t>
            </w:r>
          </w:p>
        </w:tc>
        <w:tc>
          <w:tcPr/>
          <w:p>
            <w:pPr>
              <w:pStyle w:val="Compact"/>
              <w:spacing w:line="276" w:lineRule="auto"/>
              <w:jc w:val="center"/>
            </w:pPr>
            <w:r>
              <w:rPr>
                <w:rFonts w:ascii="Times New Roman" w:hAnsi="Times New Roman" w:cs="Times New Roman" w:eastAsia="Times New Roman"/>
                <w:b/>
                <w:bCs/>
                <w:sz w:val="22"/>
              </w:rPr>
              <w:t xml:space="preserve">Tot</w:t>
            </w:r>
          </w:p>
        </w:tc>
      </w:tr>
      <w:tr>
        <w:tc>
          <w:tcPr/>
          <w:p>
            <w:pPr>
              <w:pStyle w:val="Compact"/>
              <w:spacing w:line="276" w:lineRule="auto"/>
              <w:jc w:val="center"/>
            </w:pPr>
            <w:r>
              <w:rPr>
                <w:rFonts w:ascii="Times New Roman" w:hAnsi="Times New Roman" w:cs="Times New Roman" w:eastAsia="Times New Roman"/>
                <w:sz w:val="22"/>
              </w:rPr>
              <w:t xml:space="preserve">B-01</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166</w:t>
            </w:r>
          </w:p>
        </w:tc>
      </w:tr>
      <w:tr>
        <w:tc>
          <w:tcPr/>
          <w:p>
            <w:pPr>
              <w:pStyle w:val="Compact"/>
              <w:spacing w:line="276" w:lineRule="auto"/>
              <w:jc w:val="center"/>
            </w:pPr>
            <w:r>
              <w:rPr>
                <w:rFonts w:ascii="Times New Roman" w:hAnsi="Times New Roman" w:cs="Times New Roman" w:eastAsia="Times New Roman"/>
                <w:sz w:val="22"/>
              </w:rPr>
              <w:t xml:space="preserve">B-02</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200</w:t>
            </w:r>
          </w:p>
        </w:tc>
      </w:tr>
      <w:tr>
        <w:tc>
          <w:tcPr/>
          <w:p>
            <w:pPr>
              <w:pStyle w:val="Compact"/>
              <w:spacing w:line="276" w:lineRule="auto"/>
              <w:jc w:val="center"/>
            </w:pPr>
            <w:r>
              <w:rPr>
                <w:rFonts w:ascii="Times New Roman" w:hAnsi="Times New Roman" w:cs="Times New Roman" w:eastAsia="Times New Roman"/>
                <w:sz w:val="22"/>
              </w:rPr>
              <w:t xml:space="preserve">B-03</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143</w:t>
            </w:r>
          </w:p>
        </w:tc>
      </w:tr>
      <w:tr>
        <w:tc>
          <w:tcPr/>
          <w:p>
            <w:pPr>
              <w:pStyle w:val="Compact"/>
              <w:spacing w:line="276" w:lineRule="auto"/>
              <w:jc w:val="center"/>
            </w:pPr>
            <w:r>
              <w:rPr>
                <w:rFonts w:ascii="Times New Roman" w:hAnsi="Times New Roman" w:cs="Times New Roman" w:eastAsia="Times New Roman"/>
                <w:sz w:val="22"/>
              </w:rPr>
              <w:t xml:space="preserve">B-04</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174</w:t>
            </w:r>
          </w:p>
        </w:tc>
      </w:tr>
      <w:tr>
        <w:tc>
          <w:tcPr/>
          <w:p>
            <w:pPr>
              <w:pStyle w:val="Compact"/>
              <w:spacing w:line="276" w:lineRule="auto"/>
              <w:jc w:val="center"/>
            </w:pPr>
            <w:r>
              <w:rPr>
                <w:rFonts w:ascii="Times New Roman" w:hAnsi="Times New Roman" w:cs="Times New Roman" w:eastAsia="Times New Roman"/>
                <w:sz w:val="22"/>
              </w:rPr>
              <w:t xml:space="preserve">B-05</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146</w:t>
            </w:r>
          </w:p>
        </w:tc>
      </w:tr>
      <w:tr>
        <w:tc>
          <w:tcPr/>
          <w:p>
            <w:pPr>
              <w:pStyle w:val="Compact"/>
              <w:spacing w:line="276" w:lineRule="auto"/>
              <w:jc w:val="center"/>
            </w:pPr>
            <w:r>
              <w:rPr>
                <w:rFonts w:ascii="Times New Roman" w:hAnsi="Times New Roman" w:cs="Times New Roman" w:eastAsia="Times New Roman"/>
                <w:sz w:val="22"/>
              </w:rPr>
              <w:t xml:space="preserve">B-06</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163</w:t>
            </w:r>
          </w:p>
        </w:tc>
      </w:tr>
      <w:tr>
        <w:tc>
          <w:tcPr/>
          <w:p>
            <w:pPr>
              <w:pStyle w:val="Compact"/>
              <w:spacing w:line="276" w:lineRule="auto"/>
              <w:jc w:val="center"/>
            </w:pPr>
            <w:r>
              <w:rPr>
                <w:rFonts w:ascii="Times New Roman" w:hAnsi="Times New Roman" w:cs="Times New Roman" w:eastAsia="Times New Roman"/>
                <w:sz w:val="22"/>
              </w:rPr>
              <w:t xml:space="preserve">B-07</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143</w:t>
            </w:r>
          </w:p>
        </w:tc>
      </w:tr>
      <w:tr>
        <w:tc>
          <w:tcPr/>
          <w:p>
            <w:pPr>
              <w:pStyle w:val="Compact"/>
              <w:spacing w:line="276" w:lineRule="auto"/>
              <w:jc w:val="center"/>
            </w:pPr>
            <w:r>
              <w:rPr>
                <w:rFonts w:ascii="Times New Roman" w:hAnsi="Times New Roman" w:cs="Times New Roman" w:eastAsia="Times New Roman"/>
                <w:sz w:val="22"/>
              </w:rPr>
              <w:t xml:space="preserve">B-08</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159</w:t>
            </w:r>
          </w:p>
        </w:tc>
      </w:tr>
      <w:tr>
        <w:tc>
          <w:tcPr/>
          <w:p>
            <w:pPr>
              <w:pStyle w:val="Compact"/>
              <w:spacing w:line="276" w:lineRule="auto"/>
              <w:jc w:val="center"/>
            </w:pPr>
            <w:r>
              <w:rPr>
                <w:rFonts w:ascii="Times New Roman" w:hAnsi="Times New Roman" w:cs="Times New Roman" w:eastAsia="Times New Roman"/>
                <w:sz w:val="22"/>
              </w:rPr>
              <w:t xml:space="preserve">B-09</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156</w:t>
            </w:r>
          </w:p>
        </w:tc>
      </w:tr>
      <w:tr>
        <w:tc>
          <w:tcPr/>
          <w:p>
            <w:pPr>
              <w:pStyle w:val="Compact"/>
              <w:spacing w:line="276" w:lineRule="auto"/>
              <w:jc w:val="center"/>
            </w:pPr>
            <w:r>
              <w:rPr>
                <w:rFonts w:ascii="Times New Roman" w:hAnsi="Times New Roman" w:cs="Times New Roman" w:eastAsia="Times New Roman"/>
                <w:sz w:val="22"/>
              </w:rPr>
              <w:t xml:space="preserve">B-10</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160</w:t>
            </w:r>
          </w:p>
        </w:tc>
      </w:tr>
      <w:tr>
        <w:tc>
          <w:tcPr/>
          <w:p>
            <w:pPr>
              <w:pStyle w:val="Compact"/>
              <w:spacing w:line="276" w:lineRule="auto"/>
              <w:jc w:val="center"/>
            </w:pPr>
            <w:r>
              <w:rPr>
                <w:rFonts w:ascii="Times New Roman" w:hAnsi="Times New Roman" w:cs="Times New Roman" w:eastAsia="Times New Roman"/>
                <w:sz w:val="22"/>
              </w:rPr>
              <w:t xml:space="preserve">B-11</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147</w:t>
            </w:r>
          </w:p>
        </w:tc>
      </w:tr>
      <w:tr>
        <w:tc>
          <w:tcPr/>
          <w:p>
            <w:pPr>
              <w:pStyle w:val="Compact"/>
              <w:spacing w:line="276" w:lineRule="auto"/>
              <w:jc w:val="center"/>
            </w:pPr>
            <w:r>
              <w:rPr>
                <w:rFonts w:ascii="Times New Roman" w:hAnsi="Times New Roman" w:cs="Times New Roman" w:eastAsia="Times New Roman"/>
                <w:sz w:val="22"/>
              </w:rPr>
              <w:t xml:space="preserve">B-12</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159</w:t>
            </w:r>
          </w:p>
        </w:tc>
      </w:tr>
      <w:tr>
        <w:tc>
          <w:tcPr/>
          <w:p>
            <w:pPr>
              <w:pStyle w:val="Compact"/>
              <w:spacing w:line="276" w:lineRule="auto"/>
              <w:jc w:val="center"/>
            </w:pPr>
            <w:r>
              <w:rPr>
                <w:rFonts w:ascii="Times New Roman" w:hAnsi="Times New Roman" w:cs="Times New Roman" w:eastAsia="Times New Roman"/>
                <w:sz w:val="22"/>
              </w:rPr>
              <w:t xml:space="preserve">B-13</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167</w:t>
            </w:r>
          </w:p>
        </w:tc>
      </w:tr>
      <w:tr>
        <w:tc>
          <w:tcPr/>
          <w:p>
            <w:pPr>
              <w:pStyle w:val="Compact"/>
              <w:spacing w:line="276" w:lineRule="auto"/>
              <w:jc w:val="center"/>
            </w:pPr>
            <w:r>
              <w:rPr>
                <w:rFonts w:ascii="Times New Roman" w:hAnsi="Times New Roman" w:cs="Times New Roman" w:eastAsia="Times New Roman"/>
                <w:sz w:val="22"/>
              </w:rPr>
              <w:t xml:space="preserve">B-14</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166</w:t>
            </w:r>
          </w:p>
        </w:tc>
      </w:tr>
      <w:tr>
        <w:tc>
          <w:tcPr/>
          <w:p>
            <w:pPr>
              <w:pStyle w:val="Compact"/>
              <w:spacing w:line="276" w:lineRule="auto"/>
              <w:jc w:val="center"/>
            </w:pPr>
            <w:r>
              <w:rPr>
                <w:rFonts w:ascii="Times New Roman" w:hAnsi="Times New Roman" w:cs="Times New Roman" w:eastAsia="Times New Roman"/>
                <w:sz w:val="22"/>
              </w:rPr>
              <w:t xml:space="preserve">B-15</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151</w:t>
            </w:r>
          </w:p>
        </w:tc>
      </w:tr>
      <w:tr>
        <w:tc>
          <w:tcPr/>
          <w:p>
            <w:pPr>
              <w:pStyle w:val="Compact"/>
              <w:spacing w:line="276" w:lineRule="auto"/>
              <w:jc w:val="center"/>
            </w:pPr>
            <w:r>
              <w:rPr>
                <w:rFonts w:ascii="Times New Roman" w:hAnsi="Times New Roman" w:cs="Times New Roman" w:eastAsia="Times New Roman"/>
                <w:sz w:val="22"/>
              </w:rPr>
              <w:t xml:space="preserve">B-16</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164</w:t>
            </w:r>
          </w:p>
        </w:tc>
      </w:tr>
      <w:tr>
        <w:tc>
          <w:tcPr/>
          <w:p>
            <w:pPr>
              <w:pStyle w:val="Compact"/>
              <w:spacing w:line="276" w:lineRule="auto"/>
              <w:jc w:val="center"/>
            </w:pPr>
            <w:r>
              <w:rPr>
                <w:rFonts w:ascii="Times New Roman" w:hAnsi="Times New Roman" w:cs="Times New Roman" w:eastAsia="Times New Roman"/>
                <w:sz w:val="22"/>
              </w:rPr>
              <w:t xml:space="preserve">B-17</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163</w:t>
            </w:r>
          </w:p>
        </w:tc>
      </w:tr>
      <w:tr>
        <w:tc>
          <w:tcPr/>
          <w:p>
            <w:pPr>
              <w:pStyle w:val="Compact"/>
              <w:spacing w:line="276" w:lineRule="auto"/>
              <w:jc w:val="center"/>
            </w:pPr>
            <w:r>
              <w:rPr>
                <w:rFonts w:ascii="Times New Roman" w:hAnsi="Times New Roman" w:cs="Times New Roman" w:eastAsia="Times New Roman"/>
                <w:sz w:val="22"/>
              </w:rPr>
              <w:t xml:space="preserve">B-18</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178</w:t>
            </w:r>
          </w:p>
        </w:tc>
      </w:tr>
      <w:tr>
        <w:tc>
          <w:tcPr/>
          <w:p>
            <w:pPr>
              <w:pStyle w:val="Compact"/>
              <w:spacing w:line="276" w:lineRule="auto"/>
              <w:jc w:val="center"/>
            </w:pPr>
            <w:r>
              <w:rPr>
                <w:rFonts w:ascii="Times New Roman" w:hAnsi="Times New Roman" w:cs="Times New Roman" w:eastAsia="Times New Roman"/>
                <w:sz w:val="22"/>
              </w:rPr>
              <w:t xml:space="preserve">B-19</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155</w:t>
            </w:r>
          </w:p>
        </w:tc>
      </w:tr>
      <w:tr>
        <w:tc>
          <w:tcPr/>
          <w:p>
            <w:pPr>
              <w:pStyle w:val="Compact"/>
              <w:spacing w:line="276" w:lineRule="auto"/>
              <w:jc w:val="center"/>
            </w:pPr>
            <w:r>
              <w:rPr>
                <w:rFonts w:ascii="Times New Roman" w:hAnsi="Times New Roman" w:cs="Times New Roman" w:eastAsia="Times New Roman"/>
                <w:sz w:val="22"/>
              </w:rPr>
              <w:t xml:space="preserve">B-20</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145</w:t>
            </w:r>
          </w:p>
        </w:tc>
      </w:tr>
      <w:tr>
        <w:tc>
          <w:tcPr/>
          <w:p>
            <w:pPr>
              <w:pStyle w:val="Compact"/>
              <w:spacing w:line="276" w:lineRule="auto"/>
              <w:jc w:val="center"/>
            </w:pPr>
            <w:r>
              <w:rPr>
                <w:rFonts w:ascii="Times New Roman" w:hAnsi="Times New Roman" w:cs="Times New Roman" w:eastAsia="Times New Roman"/>
                <w:sz w:val="22"/>
              </w:rPr>
              <w:t xml:space="preserve">B-21</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160</w:t>
            </w:r>
          </w:p>
        </w:tc>
      </w:tr>
      <w:tr>
        <w:tc>
          <w:tcPr/>
          <w:p>
            <w:pPr>
              <w:pStyle w:val="Compact"/>
              <w:spacing w:line="276" w:lineRule="auto"/>
              <w:jc w:val="center"/>
            </w:pPr>
            <w:r>
              <w:rPr>
                <w:rFonts w:ascii="Times New Roman" w:hAnsi="Times New Roman" w:cs="Times New Roman" w:eastAsia="Times New Roman"/>
                <w:sz w:val="22"/>
              </w:rPr>
              <w:t xml:space="preserve">B-22</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168</w:t>
            </w:r>
          </w:p>
        </w:tc>
      </w:tr>
      <w:tr>
        <w:tc>
          <w:tcPr/>
          <w:p>
            <w:pPr>
              <w:pStyle w:val="Compact"/>
              <w:spacing w:line="276" w:lineRule="auto"/>
              <w:jc w:val="center"/>
            </w:pPr>
            <w:r>
              <w:rPr>
                <w:rFonts w:ascii="Times New Roman" w:hAnsi="Times New Roman" w:cs="Times New Roman" w:eastAsia="Times New Roman"/>
                <w:sz w:val="22"/>
              </w:rPr>
              <w:t xml:space="preserve">B-23</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178</w:t>
            </w:r>
          </w:p>
        </w:tc>
      </w:tr>
      <w:tr>
        <w:tc>
          <w:tcPr/>
          <w:p>
            <w:pPr>
              <w:pStyle w:val="Compact"/>
              <w:spacing w:line="276" w:lineRule="auto"/>
              <w:jc w:val="center"/>
            </w:pPr>
            <w:r>
              <w:rPr>
                <w:rFonts w:ascii="Times New Roman" w:hAnsi="Times New Roman" w:cs="Times New Roman" w:eastAsia="Times New Roman"/>
                <w:sz w:val="22"/>
              </w:rPr>
              <w:t xml:space="preserve">B-24</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136</w:t>
            </w:r>
          </w:p>
        </w:tc>
      </w:tr>
      <w:tr>
        <w:tc>
          <w:tcPr/>
          <w:p>
            <w:pPr>
              <w:pStyle w:val="Compact"/>
              <w:spacing w:line="276" w:lineRule="auto"/>
              <w:jc w:val="center"/>
            </w:pPr>
            <w:r>
              <w:rPr>
                <w:rFonts w:ascii="Times New Roman" w:hAnsi="Times New Roman" w:cs="Times New Roman" w:eastAsia="Times New Roman"/>
                <w:sz w:val="22"/>
              </w:rPr>
              <w:t xml:space="preserve">B-25</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169</w:t>
            </w:r>
          </w:p>
        </w:tc>
      </w:tr>
      <w:tr>
        <w:tc>
          <w:tcPr/>
          <w:p>
            <w:pPr>
              <w:pStyle w:val="Compact"/>
              <w:spacing w:line="276" w:lineRule="auto"/>
              <w:jc w:val="center"/>
            </w:pPr>
            <w:r>
              <w:rPr>
                <w:rFonts w:ascii="Times New Roman" w:hAnsi="Times New Roman" w:cs="Times New Roman" w:eastAsia="Times New Roman"/>
                <w:sz w:val="22"/>
              </w:rPr>
              <w:t xml:space="preserve">B-26</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158</w:t>
            </w:r>
          </w:p>
        </w:tc>
      </w:tr>
      <w:tr>
        <w:tc>
          <w:tcPr/>
          <w:p>
            <w:pPr>
              <w:pStyle w:val="Compact"/>
              <w:spacing w:line="276" w:lineRule="auto"/>
              <w:jc w:val="center"/>
            </w:pPr>
            <w:r>
              <w:rPr>
                <w:rFonts w:ascii="Times New Roman" w:hAnsi="Times New Roman" w:cs="Times New Roman" w:eastAsia="Times New Roman"/>
                <w:sz w:val="22"/>
              </w:rPr>
              <w:t xml:space="preserve">B-27</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179</w:t>
            </w:r>
          </w:p>
        </w:tc>
      </w:tr>
      <w:tr>
        <w:tc>
          <w:tcPr/>
          <w:p>
            <w:pPr>
              <w:pStyle w:val="Compact"/>
              <w:spacing w:line="276" w:lineRule="auto"/>
              <w:jc w:val="center"/>
            </w:pPr>
            <w:r>
              <w:rPr>
                <w:rFonts w:ascii="Times New Roman" w:hAnsi="Times New Roman" w:cs="Times New Roman" w:eastAsia="Times New Roman"/>
                <w:sz w:val="22"/>
              </w:rPr>
              <w:t xml:space="preserve">B-28</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163</w:t>
            </w:r>
          </w:p>
        </w:tc>
      </w:tr>
      <w:tr>
        <w:tc>
          <w:tcPr/>
          <w:p>
            <w:pPr>
              <w:pStyle w:val="Compact"/>
              <w:spacing w:line="276" w:lineRule="auto"/>
              <w:jc w:val="center"/>
            </w:pPr>
            <w:r>
              <w:rPr>
                <w:rFonts w:ascii="Times New Roman" w:hAnsi="Times New Roman" w:cs="Times New Roman" w:eastAsia="Times New Roman"/>
                <w:sz w:val="22"/>
              </w:rPr>
              <w:t xml:space="preserve">B-29</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189</w:t>
            </w:r>
          </w:p>
        </w:tc>
      </w:tr>
      <w:tr>
        <w:tc>
          <w:tcPr/>
          <w:p>
            <w:pPr>
              <w:pStyle w:val="Compact"/>
              <w:spacing w:line="276" w:lineRule="auto"/>
              <w:jc w:val="center"/>
            </w:pPr>
            <w:r>
              <w:rPr>
                <w:rFonts w:ascii="Times New Roman" w:hAnsi="Times New Roman" w:cs="Times New Roman" w:eastAsia="Times New Roman"/>
                <w:sz w:val="22"/>
              </w:rPr>
              <w:t xml:space="preserve">B-30</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166</w:t>
            </w:r>
          </w:p>
        </w:tc>
      </w:tr>
      <w:tr>
        <w:tc>
          <w:tcPr/>
          <w:p>
            <w:pPr>
              <w:pStyle w:val="Compact"/>
              <w:spacing w:line="276" w:lineRule="auto"/>
              <w:jc w:val="center"/>
            </w:pPr>
            <w:r>
              <w:rPr>
                <w:rFonts w:ascii="Times New Roman" w:hAnsi="Times New Roman" w:cs="Times New Roman" w:eastAsia="Times New Roman"/>
                <w:sz w:val="22"/>
              </w:rPr>
              <w:t xml:space="preserve">B-31</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168</w:t>
            </w:r>
          </w:p>
        </w:tc>
      </w:tr>
      <w:tr>
        <w:tc>
          <w:tcPr/>
          <w:p>
            <w:pPr>
              <w:pStyle w:val="Compact"/>
              <w:spacing w:line="276" w:lineRule="auto"/>
              <w:jc w:val="center"/>
            </w:pPr>
            <w:r>
              <w:rPr>
                <w:rFonts w:ascii="Times New Roman" w:hAnsi="Times New Roman" w:cs="Times New Roman" w:eastAsia="Times New Roman"/>
                <w:sz w:val="22"/>
              </w:rPr>
              <w:t xml:space="preserve">B-32</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171</w:t>
            </w:r>
          </w:p>
        </w:tc>
      </w:tr>
      <w:tr>
        <w:tc>
          <w:tcPr/>
          <w:p>
            <w:pPr>
              <w:pStyle w:val="Compact"/>
              <w:spacing w:line="276" w:lineRule="auto"/>
              <w:jc w:val="center"/>
            </w:pPr>
            <w:r>
              <w:rPr>
                <w:rFonts w:ascii="Times New Roman" w:hAnsi="Times New Roman" w:cs="Times New Roman" w:eastAsia="Times New Roman"/>
                <w:sz w:val="22"/>
              </w:rPr>
              <w:t xml:space="preserve">B-33</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142</w:t>
            </w:r>
          </w:p>
        </w:tc>
      </w:tr>
      <w:tr>
        <w:tc>
          <w:tcPr/>
          <w:p>
            <w:pPr>
              <w:pStyle w:val="Compact"/>
              <w:spacing w:line="276" w:lineRule="auto"/>
              <w:jc w:val="center"/>
            </w:pPr>
            <w:r>
              <w:rPr>
                <w:rFonts w:ascii="Times New Roman" w:hAnsi="Times New Roman" w:cs="Times New Roman" w:eastAsia="Times New Roman"/>
                <w:sz w:val="22"/>
              </w:rPr>
              <w:t xml:space="preserve">B-34</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172</w:t>
            </w:r>
          </w:p>
        </w:tc>
      </w:tr>
      <w:tr>
        <w:tc>
          <w:tcPr/>
          <w:p>
            <w:pPr>
              <w:pStyle w:val="Compact"/>
              <w:spacing w:line="276" w:lineRule="auto"/>
              <w:jc w:val="center"/>
            </w:pPr>
            <w:r>
              <w:rPr>
                <w:rFonts w:ascii="Times New Roman" w:hAnsi="Times New Roman" w:cs="Times New Roman" w:eastAsia="Times New Roman"/>
                <w:sz w:val="22"/>
              </w:rPr>
              <w:t xml:space="preserve">B-35</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172</w:t>
            </w:r>
          </w:p>
        </w:tc>
      </w:tr>
      <w:tr>
        <w:tc>
          <w:tcPr/>
          <w:p>
            <w:pPr>
              <w:pStyle w:val="Compact"/>
              <w:spacing w:line="276" w:lineRule="auto"/>
              <w:jc w:val="center"/>
            </w:pPr>
            <w:r>
              <w:rPr>
                <w:rFonts w:ascii="Times New Roman" w:hAnsi="Times New Roman" w:cs="Times New Roman" w:eastAsia="Times New Roman"/>
                <w:sz w:val="22"/>
              </w:rPr>
              <w:t xml:space="preserve">B-36</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166</w:t>
            </w:r>
          </w:p>
        </w:tc>
      </w:tr>
      <w:tr>
        <w:tc>
          <w:tcPr/>
          <w:p>
            <w:pPr>
              <w:pStyle w:val="Compact"/>
              <w:spacing w:line="276" w:lineRule="auto"/>
              <w:jc w:val="center"/>
            </w:pPr>
            <w:r>
              <w:rPr>
                <w:rFonts w:ascii="Times New Roman" w:hAnsi="Times New Roman" w:cs="Times New Roman" w:eastAsia="Times New Roman"/>
                <w:sz w:val="22"/>
              </w:rPr>
              <w:t xml:space="preserve">B-37</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152</w:t>
            </w:r>
          </w:p>
        </w:tc>
      </w:tr>
      <w:tr>
        <w:tc>
          <w:tcPr/>
          <w:p>
            <w:pPr>
              <w:pStyle w:val="Compact"/>
              <w:spacing w:line="276" w:lineRule="auto"/>
              <w:jc w:val="center"/>
            </w:pPr>
            <w:r>
              <w:rPr>
                <w:rFonts w:ascii="Times New Roman" w:hAnsi="Times New Roman" w:cs="Times New Roman" w:eastAsia="Times New Roman"/>
                <w:sz w:val="22"/>
              </w:rPr>
              <w:t xml:space="preserve">B-38</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177</w:t>
            </w:r>
          </w:p>
        </w:tc>
      </w:tr>
      <w:tr>
        <w:tc>
          <w:tcPr/>
          <w:p>
            <w:pPr>
              <w:pStyle w:val="Compact"/>
              <w:spacing w:line="276" w:lineRule="auto"/>
              <w:jc w:val="center"/>
            </w:pPr>
            <w:r>
              <w:rPr>
                <w:rFonts w:ascii="Times New Roman" w:hAnsi="Times New Roman" w:cs="Times New Roman" w:eastAsia="Times New Roman"/>
                <w:sz w:val="22"/>
              </w:rPr>
              <w:t xml:space="preserve">B-39</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182</w:t>
            </w:r>
          </w:p>
        </w:tc>
      </w:tr>
      <w:tr>
        <w:tc>
          <w:tcPr/>
          <w:p>
            <w:pPr>
              <w:pStyle w:val="Compact"/>
              <w:spacing w:line="276" w:lineRule="auto"/>
              <w:jc w:val="center"/>
            </w:pPr>
            <w:r>
              <w:rPr>
                <w:rFonts w:ascii="Times New Roman" w:hAnsi="Times New Roman" w:cs="Times New Roman" w:eastAsia="Times New Roman"/>
                <w:sz w:val="22"/>
              </w:rPr>
              <w:t xml:space="preserve">B-40</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149</w:t>
            </w:r>
          </w:p>
        </w:tc>
      </w:tr>
      <w:tr>
        <w:tc>
          <w:tcPr/>
          <w:p>
            <w:pPr>
              <w:pStyle w:val="Compact"/>
              <w:spacing w:line="276" w:lineRule="auto"/>
              <w:jc w:val="center"/>
            </w:pPr>
            <w:r>
              <w:rPr>
                <w:rFonts w:ascii="Times New Roman" w:hAnsi="Times New Roman" w:cs="Times New Roman" w:eastAsia="Times New Roman"/>
                <w:b/>
                <w:bCs/>
                <w:sz w:val="22"/>
              </w:rPr>
              <w:t xml:space="preserve">ΣX</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658</w:t>
            </w:r>
          </w:p>
        </w:tc>
        <w:tc>
          <w:tcPr/>
          <w:p>
            <w:pPr>
              <w:pStyle w:val="Compact"/>
              <w:spacing w:line="276" w:lineRule="auto"/>
              <w:jc w:val="center"/>
            </w:pPr>
            <w:r>
              <w:rPr>
                <w:rFonts w:ascii="Times New Roman" w:hAnsi="Times New Roman" w:cs="Times New Roman" w:eastAsia="Times New Roman"/>
                <w:b/>
                <w:bCs/>
                <w:sz w:val="22"/>
              </w:rPr>
              <w:t xml:space="preserve">852</w:t>
            </w:r>
          </w:p>
        </w:tc>
        <w:tc>
          <w:tcPr/>
          <w:p>
            <w:pPr>
              <w:pStyle w:val="Compact"/>
              <w:spacing w:line="276" w:lineRule="auto"/>
              <w:jc w:val="center"/>
            </w:pPr>
            <w:r>
              <w:rPr>
                <w:rFonts w:ascii="Times New Roman" w:hAnsi="Times New Roman" w:cs="Times New Roman" w:eastAsia="Times New Roman"/>
                <w:b/>
                <w:bCs/>
                <w:sz w:val="22"/>
              </w:rPr>
              <w:t xml:space="preserve">792</w:t>
            </w:r>
          </w:p>
        </w:tc>
        <w:tc>
          <w:tcPr/>
          <w:p>
            <w:pPr>
              <w:pStyle w:val="Compact"/>
              <w:spacing w:line="276" w:lineRule="auto"/>
              <w:jc w:val="center"/>
            </w:pPr>
            <w:r>
              <w:rPr>
                <w:rFonts w:ascii="Times New Roman" w:hAnsi="Times New Roman" w:cs="Times New Roman" w:eastAsia="Times New Roman"/>
                <w:b/>
                <w:bCs/>
                <w:sz w:val="22"/>
              </w:rPr>
              <w:t xml:space="preserve">718</w:t>
            </w:r>
          </w:p>
        </w:tc>
        <w:tc>
          <w:tcPr/>
          <w:p>
            <w:pPr>
              <w:pStyle w:val="Compact"/>
              <w:spacing w:line="276" w:lineRule="auto"/>
              <w:jc w:val="center"/>
            </w:pPr>
            <w:r>
              <w:rPr>
                <w:rFonts w:ascii="Times New Roman" w:hAnsi="Times New Roman" w:cs="Times New Roman" w:eastAsia="Times New Roman"/>
                <w:b/>
                <w:bCs/>
                <w:sz w:val="22"/>
              </w:rPr>
              <w:t xml:space="preserve">636</w:t>
            </w:r>
          </w:p>
        </w:tc>
        <w:tc>
          <w:tcPr/>
          <w:p>
            <w:pPr>
              <w:pStyle w:val="Compact"/>
              <w:spacing w:line="276" w:lineRule="auto"/>
              <w:jc w:val="center"/>
            </w:pPr>
            <w:r>
              <w:rPr>
                <w:rFonts w:ascii="Times New Roman" w:hAnsi="Times New Roman" w:cs="Times New Roman" w:eastAsia="Times New Roman"/>
                <w:b/>
                <w:bCs/>
                <w:sz w:val="22"/>
              </w:rPr>
              <w:t xml:space="preserve">746</w:t>
            </w:r>
          </w:p>
        </w:tc>
        <w:tc>
          <w:tcPr/>
          <w:p>
            <w:pPr>
              <w:pStyle w:val="Compact"/>
              <w:spacing w:line="276" w:lineRule="auto"/>
              <w:jc w:val="center"/>
            </w:pPr>
            <w:r>
              <w:rPr>
                <w:rFonts w:ascii="Times New Roman" w:hAnsi="Times New Roman" w:cs="Times New Roman" w:eastAsia="Times New Roman"/>
                <w:b/>
                <w:bCs/>
                <w:sz w:val="22"/>
              </w:rPr>
              <w:t xml:space="preserve">884</w:t>
            </w:r>
          </w:p>
        </w:tc>
        <w:tc>
          <w:tcPr/>
          <w:p>
            <w:pPr>
              <w:pStyle w:val="Compact"/>
              <w:spacing w:line="276" w:lineRule="auto"/>
              <w:jc w:val="center"/>
            </w:pPr>
            <w:r>
              <w:rPr>
                <w:rFonts w:ascii="Times New Roman" w:hAnsi="Times New Roman" w:cs="Times New Roman" w:eastAsia="Times New Roman"/>
                <w:b/>
                <w:bCs/>
                <w:sz w:val="22"/>
              </w:rPr>
              <w:t xml:space="preserve">548</w:t>
            </w:r>
          </w:p>
        </w:tc>
        <w:tc>
          <w:tcPr/>
          <w:p>
            <w:pPr>
              <w:pStyle w:val="Compact"/>
              <w:spacing w:line="276" w:lineRule="auto"/>
              <w:jc w:val="center"/>
            </w:pPr>
            <w:r>
              <w:rPr>
                <w:rFonts w:ascii="Times New Roman" w:hAnsi="Times New Roman" w:cs="Times New Roman" w:eastAsia="Times New Roman"/>
                <w:b/>
                <w:bCs/>
                <w:sz w:val="22"/>
              </w:rPr>
              <w:t xml:space="preserve">688</w:t>
            </w:r>
          </w:p>
        </w:tc>
        <w:tc>
          <w:tcPr/>
          <w:p>
            <w:pPr>
              <w:pStyle w:val="Compact"/>
              <w:spacing w:line="276" w:lineRule="auto"/>
              <w:jc w:val="center"/>
            </w:pPr>
            <w:r>
              <w:rPr>
                <w:rFonts w:ascii="Times New Roman" w:hAnsi="Times New Roman" w:cs="Times New Roman" w:eastAsia="Times New Roman"/>
                <w:b/>
                <w:bCs/>
                <w:sz w:val="22"/>
              </w:rPr>
              <w:t xml:space="preserve">6,522</w:t>
            </w:r>
          </w:p>
        </w:tc>
      </w:tr>
      <w:tr>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16.45</w:t>
            </w:r>
          </w:p>
        </w:tc>
        <w:tc>
          <w:tcPr/>
          <w:p>
            <w:pPr>
              <w:pStyle w:val="Compact"/>
              <w:spacing w:line="276" w:lineRule="auto"/>
              <w:jc w:val="center"/>
            </w:pPr>
            <w:r>
              <w:rPr>
                <w:rFonts w:ascii="Times New Roman" w:hAnsi="Times New Roman" w:cs="Times New Roman" w:eastAsia="Times New Roman"/>
                <w:b/>
                <w:bCs/>
                <w:sz w:val="22"/>
              </w:rPr>
              <w:t xml:space="preserve">21.30</w:t>
            </w:r>
          </w:p>
        </w:tc>
        <w:tc>
          <w:tcPr/>
          <w:p>
            <w:pPr>
              <w:pStyle w:val="Compact"/>
              <w:spacing w:line="276" w:lineRule="auto"/>
              <w:jc w:val="center"/>
            </w:pPr>
            <w:r>
              <w:rPr>
                <w:rFonts w:ascii="Times New Roman" w:hAnsi="Times New Roman" w:cs="Times New Roman" w:eastAsia="Times New Roman"/>
                <w:b/>
                <w:bCs/>
                <w:sz w:val="22"/>
              </w:rPr>
              <w:t xml:space="preserve">19.80</w:t>
            </w:r>
          </w:p>
        </w:tc>
        <w:tc>
          <w:tcPr/>
          <w:p>
            <w:pPr>
              <w:pStyle w:val="Compact"/>
              <w:spacing w:line="276" w:lineRule="auto"/>
              <w:jc w:val="center"/>
            </w:pPr>
            <w:r>
              <w:rPr>
                <w:rFonts w:ascii="Times New Roman" w:hAnsi="Times New Roman" w:cs="Times New Roman" w:eastAsia="Times New Roman"/>
                <w:b/>
                <w:bCs/>
                <w:sz w:val="22"/>
              </w:rPr>
              <w:t xml:space="preserve">17.95</w:t>
            </w:r>
          </w:p>
        </w:tc>
        <w:tc>
          <w:tcPr/>
          <w:p>
            <w:pPr>
              <w:pStyle w:val="Compact"/>
              <w:spacing w:line="276" w:lineRule="auto"/>
              <w:jc w:val="center"/>
            </w:pPr>
            <w:r>
              <w:rPr>
                <w:rFonts w:ascii="Times New Roman" w:hAnsi="Times New Roman" w:cs="Times New Roman" w:eastAsia="Times New Roman"/>
                <w:b/>
                <w:bCs/>
                <w:sz w:val="22"/>
              </w:rPr>
              <w:t xml:space="preserve">15.90</w:t>
            </w:r>
          </w:p>
        </w:tc>
        <w:tc>
          <w:tcPr/>
          <w:p>
            <w:pPr>
              <w:pStyle w:val="Compact"/>
              <w:spacing w:line="276" w:lineRule="auto"/>
              <w:jc w:val="center"/>
            </w:pPr>
            <w:r>
              <w:rPr>
                <w:rFonts w:ascii="Times New Roman" w:hAnsi="Times New Roman" w:cs="Times New Roman" w:eastAsia="Times New Roman"/>
                <w:b/>
                <w:bCs/>
                <w:sz w:val="22"/>
              </w:rPr>
              <w:t xml:space="preserve">18.65</w:t>
            </w:r>
          </w:p>
        </w:tc>
        <w:tc>
          <w:tcPr/>
          <w:p>
            <w:pPr>
              <w:pStyle w:val="Compact"/>
              <w:spacing w:line="276" w:lineRule="auto"/>
              <w:jc w:val="center"/>
            </w:pPr>
            <w:r>
              <w:rPr>
                <w:rFonts w:ascii="Times New Roman" w:hAnsi="Times New Roman" w:cs="Times New Roman" w:eastAsia="Times New Roman"/>
                <w:b/>
                <w:bCs/>
                <w:sz w:val="22"/>
              </w:rPr>
              <w:t xml:space="preserve">22.10</w:t>
            </w:r>
          </w:p>
        </w:tc>
        <w:tc>
          <w:tcPr/>
          <w:p>
            <w:pPr>
              <w:pStyle w:val="Compact"/>
              <w:spacing w:line="276" w:lineRule="auto"/>
              <w:jc w:val="center"/>
            </w:pPr>
            <w:r>
              <w:rPr>
                <w:rFonts w:ascii="Times New Roman" w:hAnsi="Times New Roman" w:cs="Times New Roman" w:eastAsia="Times New Roman"/>
                <w:b/>
                <w:bCs/>
                <w:sz w:val="22"/>
              </w:rPr>
              <w:t xml:space="preserve">13.70</w:t>
            </w:r>
          </w:p>
        </w:tc>
        <w:tc>
          <w:tcPr/>
          <w:p>
            <w:pPr>
              <w:pStyle w:val="Compact"/>
              <w:spacing w:line="276" w:lineRule="auto"/>
              <w:jc w:val="center"/>
            </w:pPr>
            <w:r>
              <w:rPr>
                <w:rFonts w:ascii="Times New Roman" w:hAnsi="Times New Roman" w:cs="Times New Roman" w:eastAsia="Times New Roman"/>
                <w:b/>
                <w:bCs/>
                <w:sz w:val="22"/>
              </w:rPr>
              <w:t xml:space="preserve">17.20</w:t>
            </w:r>
          </w:p>
        </w:tc>
        <w:tc>
          <w:tcPr/>
          <w:p>
            <w:pPr>
              <w:pStyle w:val="Compact"/>
              <w:spacing w:line="276" w:lineRule="auto"/>
              <w:jc w:val="center"/>
            </w:pPr>
            <w:r>
              <w:rPr>
                <w:rFonts w:ascii="Times New Roman" w:hAnsi="Times New Roman" w:cs="Times New Roman" w:eastAsia="Times New Roman"/>
                <w:b/>
                <w:bCs/>
                <w:sz w:val="22"/>
              </w:rPr>
              <w:t xml:space="preserve">163.05</w:t>
            </w:r>
          </w:p>
        </w:tc>
      </w:tr>
    </w:tbl>
    <w:p>
      <w:pPr>
        <w:pStyle w:val="BodyText"/>
        <w:spacing w:line="480" w:lineRule="auto" w:after="120"/>
        <w:jc w:val="both"/>
      </w:pPr>
      <w:r>
        <w:rPr>
          <w:rFonts w:ascii="Times New Roman" w:hAnsi="Times New Roman" w:cs="Times New Roman" w:eastAsia="Times New Roman"/>
          <w:b/>
          <w:bCs/>
          <w:sz w:val="24"/>
        </w:rPr>
        <w:t xml:space="preserve">Table 4.3 — Master Raw-Score Sheet of Forty (40) Girls (G-01 to G-40)</w:t>
      </w:r>
    </w:p>
    <w:tbl>
      <w:tblPr>
        <w:tblStyle w:val="Table"/>
        <w:tblW w:type="pct" w:w="5000"/>
        <w:jc w:val="center"/>
        <w:tblLayout w:type="fixed"/>
        <w:tblLook w:firstRow="1" w:lastRow="0" w:firstColumn="0" w:lastColumn="0" w:noHBand="0" w:noVBand="0" w:val="0020"/>
      </w:tblPr>
      <w:tblGrid>
        <w:gridCol w:w="671"/>
        <w:gridCol w:w="536"/>
        <w:gridCol w:w="671"/>
        <w:gridCol w:w="671"/>
        <w:gridCol w:w="671"/>
        <w:gridCol w:w="671"/>
        <w:gridCol w:w="671"/>
        <w:gridCol w:w="671"/>
        <w:gridCol w:w="671"/>
        <w:gridCol w:w="671"/>
        <w:gridCol w:w="671"/>
        <w:gridCol w:w="671"/>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ID</w:t>
            </w:r>
          </w:p>
        </w:tc>
        <w:tc>
          <w:tcPr/>
          <w:p>
            <w:pPr>
              <w:pStyle w:val="Compact"/>
              <w:spacing w:line="276" w:lineRule="auto"/>
              <w:jc w:val="left"/>
            </w:pPr>
            <w:r>
              <w:rPr>
                <w:rFonts w:ascii="Times New Roman" w:hAnsi="Times New Roman" w:cs="Times New Roman" w:eastAsia="Times New Roman"/>
                <w:b/>
                <w:bCs/>
                <w:sz w:val="22"/>
              </w:rPr>
              <w:t xml:space="preserve">School-Class</w:t>
            </w:r>
          </w:p>
        </w:tc>
        <w:tc>
          <w:tcPr/>
          <w:p>
            <w:pPr>
              <w:pStyle w:val="Compact"/>
              <w:spacing w:line="276" w:lineRule="auto"/>
              <w:jc w:val="center"/>
            </w:pPr>
            <w:r>
              <w:rPr>
                <w:rFonts w:ascii="Times New Roman" w:hAnsi="Times New Roman" w:cs="Times New Roman" w:eastAsia="Times New Roman"/>
                <w:b/>
                <w:bCs/>
                <w:sz w:val="22"/>
              </w:rPr>
              <w:t xml:space="preserve">Lit</w:t>
            </w:r>
          </w:p>
        </w:tc>
        <w:tc>
          <w:tcPr/>
          <w:p>
            <w:pPr>
              <w:pStyle w:val="Compact"/>
              <w:spacing w:line="276" w:lineRule="auto"/>
              <w:jc w:val="center"/>
            </w:pPr>
            <w:r>
              <w:rPr>
                <w:rFonts w:ascii="Times New Roman" w:hAnsi="Times New Roman" w:cs="Times New Roman" w:eastAsia="Times New Roman"/>
                <w:b/>
                <w:bCs/>
                <w:sz w:val="22"/>
              </w:rPr>
              <w:t xml:space="preserve">Sci</w:t>
            </w:r>
          </w:p>
        </w:tc>
        <w:tc>
          <w:tcPr/>
          <w:p>
            <w:pPr>
              <w:pStyle w:val="Compact"/>
              <w:spacing w:line="276" w:lineRule="auto"/>
              <w:jc w:val="center"/>
            </w:pPr>
            <w:r>
              <w:rPr>
                <w:rFonts w:ascii="Times New Roman" w:hAnsi="Times New Roman" w:cs="Times New Roman" w:eastAsia="Times New Roman"/>
                <w:b/>
                <w:bCs/>
                <w:sz w:val="22"/>
              </w:rPr>
              <w:t xml:space="preserve">Exe</w:t>
            </w:r>
          </w:p>
        </w:tc>
        <w:tc>
          <w:tcPr/>
          <w:p>
            <w:pPr>
              <w:pStyle w:val="Compact"/>
              <w:spacing w:line="276" w:lineRule="auto"/>
              <w:jc w:val="center"/>
            </w:pPr>
            <w:r>
              <w:rPr>
                <w:rFonts w:ascii="Times New Roman" w:hAnsi="Times New Roman" w:cs="Times New Roman" w:eastAsia="Times New Roman"/>
                <w:b/>
                <w:bCs/>
                <w:sz w:val="22"/>
              </w:rPr>
              <w:t xml:space="preserve">Com</w:t>
            </w:r>
          </w:p>
        </w:tc>
        <w:tc>
          <w:tcPr/>
          <w:p>
            <w:pPr>
              <w:pStyle w:val="Compact"/>
              <w:spacing w:line="276" w:lineRule="auto"/>
              <w:jc w:val="center"/>
            </w:pPr>
            <w:r>
              <w:rPr>
                <w:rFonts w:ascii="Times New Roman" w:hAnsi="Times New Roman" w:cs="Times New Roman" w:eastAsia="Times New Roman"/>
                <w:b/>
                <w:bCs/>
                <w:sz w:val="22"/>
              </w:rPr>
              <w:t xml:space="preserve">Art</w:t>
            </w:r>
          </w:p>
        </w:tc>
        <w:tc>
          <w:tcPr/>
          <w:p>
            <w:pPr>
              <w:pStyle w:val="Compact"/>
              <w:spacing w:line="276" w:lineRule="auto"/>
              <w:jc w:val="center"/>
            </w:pPr>
            <w:r>
              <w:rPr>
                <w:rFonts w:ascii="Times New Roman" w:hAnsi="Times New Roman" w:cs="Times New Roman" w:eastAsia="Times New Roman"/>
                <w:b/>
                <w:bCs/>
                <w:sz w:val="22"/>
              </w:rPr>
              <w:t xml:space="preserve">Agr</w:t>
            </w:r>
          </w:p>
        </w:tc>
        <w:tc>
          <w:tcPr/>
          <w:p>
            <w:pPr>
              <w:pStyle w:val="Compact"/>
              <w:spacing w:line="276" w:lineRule="auto"/>
              <w:jc w:val="center"/>
            </w:pPr>
            <w:r>
              <w:rPr>
                <w:rFonts w:ascii="Times New Roman" w:hAnsi="Times New Roman" w:cs="Times New Roman" w:eastAsia="Times New Roman"/>
                <w:b/>
                <w:bCs/>
                <w:sz w:val="22"/>
              </w:rPr>
              <w:t xml:space="preserve">Tec</w:t>
            </w:r>
          </w:p>
        </w:tc>
        <w:tc>
          <w:tcPr/>
          <w:p>
            <w:pPr>
              <w:pStyle w:val="Compact"/>
              <w:spacing w:line="276" w:lineRule="auto"/>
              <w:jc w:val="center"/>
            </w:pPr>
            <w:r>
              <w:rPr>
                <w:rFonts w:ascii="Times New Roman" w:hAnsi="Times New Roman" w:cs="Times New Roman" w:eastAsia="Times New Roman"/>
                <w:b/>
                <w:bCs/>
                <w:sz w:val="22"/>
              </w:rPr>
              <w:t xml:space="preserve">HH</w:t>
            </w:r>
          </w:p>
        </w:tc>
        <w:tc>
          <w:tcPr/>
          <w:p>
            <w:pPr>
              <w:pStyle w:val="Compact"/>
              <w:spacing w:line="276" w:lineRule="auto"/>
              <w:jc w:val="center"/>
            </w:pPr>
            <w:r>
              <w:rPr>
                <w:rFonts w:ascii="Times New Roman" w:hAnsi="Times New Roman" w:cs="Times New Roman" w:eastAsia="Times New Roman"/>
                <w:b/>
                <w:bCs/>
                <w:sz w:val="22"/>
              </w:rPr>
              <w:t xml:space="preserve">Soc</w:t>
            </w:r>
          </w:p>
        </w:tc>
        <w:tc>
          <w:tcPr/>
          <w:p>
            <w:pPr>
              <w:pStyle w:val="Compact"/>
              <w:spacing w:line="276" w:lineRule="auto"/>
              <w:jc w:val="center"/>
            </w:pPr>
            <w:r>
              <w:rPr>
                <w:rFonts w:ascii="Times New Roman" w:hAnsi="Times New Roman" w:cs="Times New Roman" w:eastAsia="Times New Roman"/>
                <w:b/>
                <w:bCs/>
                <w:sz w:val="22"/>
              </w:rPr>
              <w:t xml:space="preserve">Tot</w:t>
            </w:r>
          </w:p>
        </w:tc>
      </w:tr>
      <w:tr>
        <w:tc>
          <w:tcPr/>
          <w:p>
            <w:pPr>
              <w:pStyle w:val="Compact"/>
              <w:spacing w:line="276" w:lineRule="auto"/>
              <w:jc w:val="center"/>
            </w:pPr>
            <w:r>
              <w:rPr>
                <w:rFonts w:ascii="Times New Roman" w:hAnsi="Times New Roman" w:cs="Times New Roman" w:eastAsia="Times New Roman"/>
                <w:sz w:val="22"/>
              </w:rPr>
              <w:t xml:space="preserve">G-01</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166</w:t>
            </w:r>
          </w:p>
        </w:tc>
      </w:tr>
      <w:tr>
        <w:tc>
          <w:tcPr/>
          <w:p>
            <w:pPr>
              <w:pStyle w:val="Compact"/>
              <w:spacing w:line="276" w:lineRule="auto"/>
              <w:jc w:val="center"/>
            </w:pPr>
            <w:r>
              <w:rPr>
                <w:rFonts w:ascii="Times New Roman" w:hAnsi="Times New Roman" w:cs="Times New Roman" w:eastAsia="Times New Roman"/>
                <w:sz w:val="22"/>
              </w:rPr>
              <w:t xml:space="preserve">G-02</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153</w:t>
            </w:r>
          </w:p>
        </w:tc>
      </w:tr>
      <w:tr>
        <w:tc>
          <w:tcPr/>
          <w:p>
            <w:pPr>
              <w:pStyle w:val="Compact"/>
              <w:spacing w:line="276" w:lineRule="auto"/>
              <w:jc w:val="center"/>
            </w:pPr>
            <w:r>
              <w:rPr>
                <w:rFonts w:ascii="Times New Roman" w:hAnsi="Times New Roman" w:cs="Times New Roman" w:eastAsia="Times New Roman"/>
                <w:sz w:val="22"/>
              </w:rPr>
              <w:t xml:space="preserve">G-03</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157</w:t>
            </w:r>
          </w:p>
        </w:tc>
      </w:tr>
      <w:tr>
        <w:tc>
          <w:tcPr/>
          <w:p>
            <w:pPr>
              <w:pStyle w:val="Compact"/>
              <w:spacing w:line="276" w:lineRule="auto"/>
              <w:jc w:val="center"/>
            </w:pPr>
            <w:r>
              <w:rPr>
                <w:rFonts w:ascii="Times New Roman" w:hAnsi="Times New Roman" w:cs="Times New Roman" w:eastAsia="Times New Roman"/>
                <w:sz w:val="22"/>
              </w:rPr>
              <w:t xml:space="preserve">G-04</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162</w:t>
            </w:r>
          </w:p>
        </w:tc>
      </w:tr>
      <w:tr>
        <w:tc>
          <w:tcPr/>
          <w:p>
            <w:pPr>
              <w:pStyle w:val="Compact"/>
              <w:spacing w:line="276" w:lineRule="auto"/>
              <w:jc w:val="center"/>
            </w:pPr>
            <w:r>
              <w:rPr>
                <w:rFonts w:ascii="Times New Roman" w:hAnsi="Times New Roman" w:cs="Times New Roman" w:eastAsia="Times New Roman"/>
                <w:sz w:val="22"/>
              </w:rPr>
              <w:t xml:space="preserve">G-05</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152</w:t>
            </w:r>
          </w:p>
        </w:tc>
      </w:tr>
      <w:tr>
        <w:tc>
          <w:tcPr/>
          <w:p>
            <w:pPr>
              <w:pStyle w:val="Compact"/>
              <w:spacing w:line="276" w:lineRule="auto"/>
              <w:jc w:val="center"/>
            </w:pPr>
            <w:r>
              <w:rPr>
                <w:rFonts w:ascii="Times New Roman" w:hAnsi="Times New Roman" w:cs="Times New Roman" w:eastAsia="Times New Roman"/>
                <w:sz w:val="22"/>
              </w:rPr>
              <w:t xml:space="preserve">G-06</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183</w:t>
            </w:r>
          </w:p>
        </w:tc>
      </w:tr>
      <w:tr>
        <w:tc>
          <w:tcPr/>
          <w:p>
            <w:pPr>
              <w:pStyle w:val="Compact"/>
              <w:spacing w:line="276" w:lineRule="auto"/>
              <w:jc w:val="center"/>
            </w:pPr>
            <w:r>
              <w:rPr>
                <w:rFonts w:ascii="Times New Roman" w:hAnsi="Times New Roman" w:cs="Times New Roman" w:eastAsia="Times New Roman"/>
                <w:sz w:val="22"/>
              </w:rPr>
              <w:t xml:space="preserve">G-07</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155</w:t>
            </w:r>
          </w:p>
        </w:tc>
      </w:tr>
      <w:tr>
        <w:tc>
          <w:tcPr/>
          <w:p>
            <w:pPr>
              <w:pStyle w:val="Compact"/>
              <w:spacing w:line="276" w:lineRule="auto"/>
              <w:jc w:val="center"/>
            </w:pPr>
            <w:r>
              <w:rPr>
                <w:rFonts w:ascii="Times New Roman" w:hAnsi="Times New Roman" w:cs="Times New Roman" w:eastAsia="Times New Roman"/>
                <w:sz w:val="22"/>
              </w:rPr>
              <w:t xml:space="preserve">G-08</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164</w:t>
            </w:r>
          </w:p>
        </w:tc>
      </w:tr>
      <w:tr>
        <w:tc>
          <w:tcPr/>
          <w:p>
            <w:pPr>
              <w:pStyle w:val="Compact"/>
              <w:spacing w:line="276" w:lineRule="auto"/>
              <w:jc w:val="center"/>
            </w:pPr>
            <w:r>
              <w:rPr>
                <w:rFonts w:ascii="Times New Roman" w:hAnsi="Times New Roman" w:cs="Times New Roman" w:eastAsia="Times New Roman"/>
                <w:sz w:val="22"/>
              </w:rPr>
              <w:t xml:space="preserve">G-09</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163</w:t>
            </w:r>
          </w:p>
        </w:tc>
      </w:tr>
      <w:tr>
        <w:tc>
          <w:tcPr/>
          <w:p>
            <w:pPr>
              <w:pStyle w:val="Compact"/>
              <w:spacing w:line="276" w:lineRule="auto"/>
              <w:jc w:val="center"/>
            </w:pPr>
            <w:r>
              <w:rPr>
                <w:rFonts w:ascii="Times New Roman" w:hAnsi="Times New Roman" w:cs="Times New Roman" w:eastAsia="Times New Roman"/>
                <w:sz w:val="22"/>
              </w:rPr>
              <w:t xml:space="preserve">G-10</w:t>
            </w:r>
          </w:p>
        </w:tc>
        <w:tc>
          <w:tcPr/>
          <w:p>
            <w:pPr>
              <w:pStyle w:val="Compact"/>
              <w:spacing w:line="276" w:lineRule="auto"/>
              <w:jc w:val="left"/>
            </w:pPr>
            <w:r>
              <w:rPr>
                <w:rFonts w:ascii="Times New Roman" w:hAnsi="Times New Roman" w:cs="Times New Roman" w:eastAsia="Times New Roman"/>
                <w:sz w:val="22"/>
              </w:rPr>
              <w:t xml:space="preserve">SSIC-IX</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173</w:t>
            </w:r>
          </w:p>
        </w:tc>
      </w:tr>
      <w:tr>
        <w:tc>
          <w:tcPr/>
          <w:p>
            <w:pPr>
              <w:pStyle w:val="Compact"/>
              <w:spacing w:line="276" w:lineRule="auto"/>
              <w:jc w:val="center"/>
            </w:pPr>
            <w:r>
              <w:rPr>
                <w:rFonts w:ascii="Times New Roman" w:hAnsi="Times New Roman" w:cs="Times New Roman" w:eastAsia="Times New Roman"/>
                <w:sz w:val="22"/>
              </w:rPr>
              <w:t xml:space="preserve">G-11</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155</w:t>
            </w:r>
          </w:p>
        </w:tc>
      </w:tr>
      <w:tr>
        <w:tc>
          <w:tcPr/>
          <w:p>
            <w:pPr>
              <w:pStyle w:val="Compact"/>
              <w:spacing w:line="276" w:lineRule="auto"/>
              <w:jc w:val="center"/>
            </w:pPr>
            <w:r>
              <w:rPr>
                <w:rFonts w:ascii="Times New Roman" w:hAnsi="Times New Roman" w:cs="Times New Roman" w:eastAsia="Times New Roman"/>
                <w:sz w:val="22"/>
              </w:rPr>
              <w:t xml:space="preserve">G-12</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173</w:t>
            </w:r>
          </w:p>
        </w:tc>
      </w:tr>
      <w:tr>
        <w:tc>
          <w:tcPr/>
          <w:p>
            <w:pPr>
              <w:pStyle w:val="Compact"/>
              <w:spacing w:line="276" w:lineRule="auto"/>
              <w:jc w:val="center"/>
            </w:pPr>
            <w:r>
              <w:rPr>
                <w:rFonts w:ascii="Times New Roman" w:hAnsi="Times New Roman" w:cs="Times New Roman" w:eastAsia="Times New Roman"/>
                <w:sz w:val="22"/>
              </w:rPr>
              <w:t xml:space="preserve">G-13</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157</w:t>
            </w:r>
          </w:p>
        </w:tc>
      </w:tr>
      <w:tr>
        <w:tc>
          <w:tcPr/>
          <w:p>
            <w:pPr>
              <w:pStyle w:val="Compact"/>
              <w:spacing w:line="276" w:lineRule="auto"/>
              <w:jc w:val="center"/>
            </w:pPr>
            <w:r>
              <w:rPr>
                <w:rFonts w:ascii="Times New Roman" w:hAnsi="Times New Roman" w:cs="Times New Roman" w:eastAsia="Times New Roman"/>
                <w:sz w:val="22"/>
              </w:rPr>
              <w:t xml:space="preserve">G-14</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152</w:t>
            </w:r>
          </w:p>
        </w:tc>
      </w:tr>
      <w:tr>
        <w:tc>
          <w:tcPr/>
          <w:p>
            <w:pPr>
              <w:pStyle w:val="Compact"/>
              <w:spacing w:line="276" w:lineRule="auto"/>
              <w:jc w:val="center"/>
            </w:pPr>
            <w:r>
              <w:rPr>
                <w:rFonts w:ascii="Times New Roman" w:hAnsi="Times New Roman" w:cs="Times New Roman" w:eastAsia="Times New Roman"/>
                <w:sz w:val="22"/>
              </w:rPr>
              <w:t xml:space="preserve">G-15</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138</w:t>
            </w:r>
          </w:p>
        </w:tc>
      </w:tr>
      <w:tr>
        <w:tc>
          <w:tcPr/>
          <w:p>
            <w:pPr>
              <w:pStyle w:val="Compact"/>
              <w:spacing w:line="276" w:lineRule="auto"/>
              <w:jc w:val="center"/>
            </w:pPr>
            <w:r>
              <w:rPr>
                <w:rFonts w:ascii="Times New Roman" w:hAnsi="Times New Roman" w:cs="Times New Roman" w:eastAsia="Times New Roman"/>
                <w:sz w:val="22"/>
              </w:rPr>
              <w:t xml:space="preserve">G-16</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142</w:t>
            </w:r>
          </w:p>
        </w:tc>
      </w:tr>
      <w:tr>
        <w:tc>
          <w:tcPr/>
          <w:p>
            <w:pPr>
              <w:pStyle w:val="Compact"/>
              <w:spacing w:line="276" w:lineRule="auto"/>
              <w:jc w:val="center"/>
            </w:pPr>
            <w:r>
              <w:rPr>
                <w:rFonts w:ascii="Times New Roman" w:hAnsi="Times New Roman" w:cs="Times New Roman" w:eastAsia="Times New Roman"/>
                <w:sz w:val="22"/>
              </w:rPr>
              <w:t xml:space="preserve">G-17</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167</w:t>
            </w:r>
          </w:p>
        </w:tc>
      </w:tr>
      <w:tr>
        <w:tc>
          <w:tcPr/>
          <w:p>
            <w:pPr>
              <w:pStyle w:val="Compact"/>
              <w:spacing w:line="276" w:lineRule="auto"/>
              <w:jc w:val="center"/>
            </w:pPr>
            <w:r>
              <w:rPr>
                <w:rFonts w:ascii="Times New Roman" w:hAnsi="Times New Roman" w:cs="Times New Roman" w:eastAsia="Times New Roman"/>
                <w:sz w:val="22"/>
              </w:rPr>
              <w:t xml:space="preserve">G-18</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156</w:t>
            </w:r>
          </w:p>
        </w:tc>
      </w:tr>
      <w:tr>
        <w:tc>
          <w:tcPr/>
          <w:p>
            <w:pPr>
              <w:pStyle w:val="Compact"/>
              <w:spacing w:line="276" w:lineRule="auto"/>
              <w:jc w:val="center"/>
            </w:pPr>
            <w:r>
              <w:rPr>
                <w:rFonts w:ascii="Times New Roman" w:hAnsi="Times New Roman" w:cs="Times New Roman" w:eastAsia="Times New Roman"/>
                <w:sz w:val="22"/>
              </w:rPr>
              <w:t xml:space="preserve">G-19</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162</w:t>
            </w:r>
          </w:p>
        </w:tc>
      </w:tr>
      <w:tr>
        <w:tc>
          <w:tcPr/>
          <w:p>
            <w:pPr>
              <w:pStyle w:val="Compact"/>
              <w:spacing w:line="276" w:lineRule="auto"/>
              <w:jc w:val="center"/>
            </w:pPr>
            <w:r>
              <w:rPr>
                <w:rFonts w:ascii="Times New Roman" w:hAnsi="Times New Roman" w:cs="Times New Roman" w:eastAsia="Times New Roman"/>
                <w:sz w:val="22"/>
              </w:rPr>
              <w:t xml:space="preserve">G-20</w:t>
            </w:r>
          </w:p>
        </w:tc>
        <w:tc>
          <w:tcPr/>
          <w:p>
            <w:pPr>
              <w:pStyle w:val="Compact"/>
              <w:spacing w:line="276" w:lineRule="auto"/>
              <w:jc w:val="left"/>
            </w:pPr>
            <w:r>
              <w:rPr>
                <w:rFonts w:ascii="Times New Roman" w:hAnsi="Times New Roman" w:cs="Times New Roman" w:eastAsia="Times New Roman"/>
                <w:sz w:val="22"/>
              </w:rPr>
              <w:t xml:space="preserve">SSIC-X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152</w:t>
            </w:r>
          </w:p>
        </w:tc>
      </w:tr>
      <w:tr>
        <w:tc>
          <w:tcPr/>
          <w:p>
            <w:pPr>
              <w:pStyle w:val="Compact"/>
              <w:spacing w:line="276" w:lineRule="auto"/>
              <w:jc w:val="center"/>
            </w:pPr>
            <w:r>
              <w:rPr>
                <w:rFonts w:ascii="Times New Roman" w:hAnsi="Times New Roman" w:cs="Times New Roman" w:eastAsia="Times New Roman"/>
                <w:sz w:val="22"/>
              </w:rPr>
              <w:t xml:space="preserve">G-21</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163</w:t>
            </w:r>
          </w:p>
        </w:tc>
      </w:tr>
      <w:tr>
        <w:tc>
          <w:tcPr/>
          <w:p>
            <w:pPr>
              <w:pStyle w:val="Compact"/>
              <w:spacing w:line="276" w:lineRule="auto"/>
              <w:jc w:val="center"/>
            </w:pPr>
            <w:r>
              <w:rPr>
                <w:rFonts w:ascii="Times New Roman" w:hAnsi="Times New Roman" w:cs="Times New Roman" w:eastAsia="Times New Roman"/>
                <w:sz w:val="22"/>
              </w:rPr>
              <w:t xml:space="preserve">G-22</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152</w:t>
            </w:r>
          </w:p>
        </w:tc>
      </w:tr>
      <w:tr>
        <w:tc>
          <w:tcPr/>
          <w:p>
            <w:pPr>
              <w:pStyle w:val="Compact"/>
              <w:spacing w:line="276" w:lineRule="auto"/>
              <w:jc w:val="center"/>
            </w:pPr>
            <w:r>
              <w:rPr>
                <w:rFonts w:ascii="Times New Roman" w:hAnsi="Times New Roman" w:cs="Times New Roman" w:eastAsia="Times New Roman"/>
                <w:sz w:val="22"/>
              </w:rPr>
              <w:t xml:space="preserve">G-23</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159</w:t>
            </w:r>
          </w:p>
        </w:tc>
      </w:tr>
      <w:tr>
        <w:tc>
          <w:tcPr/>
          <w:p>
            <w:pPr>
              <w:pStyle w:val="Compact"/>
              <w:spacing w:line="276" w:lineRule="auto"/>
              <w:jc w:val="center"/>
            </w:pPr>
            <w:r>
              <w:rPr>
                <w:rFonts w:ascii="Times New Roman" w:hAnsi="Times New Roman" w:cs="Times New Roman" w:eastAsia="Times New Roman"/>
                <w:sz w:val="22"/>
              </w:rPr>
              <w:t xml:space="preserve">G-24</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154</w:t>
            </w:r>
          </w:p>
        </w:tc>
      </w:tr>
      <w:tr>
        <w:tc>
          <w:tcPr/>
          <w:p>
            <w:pPr>
              <w:pStyle w:val="Compact"/>
              <w:spacing w:line="276" w:lineRule="auto"/>
              <w:jc w:val="center"/>
            </w:pPr>
            <w:r>
              <w:rPr>
                <w:rFonts w:ascii="Times New Roman" w:hAnsi="Times New Roman" w:cs="Times New Roman" w:eastAsia="Times New Roman"/>
                <w:sz w:val="22"/>
              </w:rPr>
              <w:t xml:space="preserve">G-25</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166</w:t>
            </w:r>
          </w:p>
        </w:tc>
      </w:tr>
      <w:tr>
        <w:tc>
          <w:tcPr/>
          <w:p>
            <w:pPr>
              <w:pStyle w:val="Compact"/>
              <w:spacing w:line="276" w:lineRule="auto"/>
              <w:jc w:val="center"/>
            </w:pPr>
            <w:r>
              <w:rPr>
                <w:rFonts w:ascii="Times New Roman" w:hAnsi="Times New Roman" w:cs="Times New Roman" w:eastAsia="Times New Roman"/>
                <w:sz w:val="22"/>
              </w:rPr>
              <w:t xml:space="preserve">G-26</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154</w:t>
            </w:r>
          </w:p>
        </w:tc>
      </w:tr>
      <w:tr>
        <w:tc>
          <w:tcPr/>
          <w:p>
            <w:pPr>
              <w:pStyle w:val="Compact"/>
              <w:spacing w:line="276" w:lineRule="auto"/>
              <w:jc w:val="center"/>
            </w:pPr>
            <w:r>
              <w:rPr>
                <w:rFonts w:ascii="Times New Roman" w:hAnsi="Times New Roman" w:cs="Times New Roman" w:eastAsia="Times New Roman"/>
                <w:sz w:val="22"/>
              </w:rPr>
              <w:t xml:space="preserve">G-27</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191</w:t>
            </w:r>
          </w:p>
        </w:tc>
      </w:tr>
      <w:tr>
        <w:tc>
          <w:tcPr/>
          <w:p>
            <w:pPr>
              <w:pStyle w:val="Compact"/>
              <w:spacing w:line="276" w:lineRule="auto"/>
              <w:jc w:val="center"/>
            </w:pPr>
            <w:r>
              <w:rPr>
                <w:rFonts w:ascii="Times New Roman" w:hAnsi="Times New Roman" w:cs="Times New Roman" w:eastAsia="Times New Roman"/>
                <w:sz w:val="22"/>
              </w:rPr>
              <w:t xml:space="preserve">G-28</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181</w:t>
            </w:r>
          </w:p>
        </w:tc>
      </w:tr>
      <w:tr>
        <w:tc>
          <w:tcPr/>
          <w:p>
            <w:pPr>
              <w:pStyle w:val="Compact"/>
              <w:spacing w:line="276" w:lineRule="auto"/>
              <w:jc w:val="center"/>
            </w:pPr>
            <w:r>
              <w:rPr>
                <w:rFonts w:ascii="Times New Roman" w:hAnsi="Times New Roman" w:cs="Times New Roman" w:eastAsia="Times New Roman"/>
                <w:sz w:val="22"/>
              </w:rPr>
              <w:t xml:space="preserve">G-29</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167</w:t>
            </w:r>
          </w:p>
        </w:tc>
      </w:tr>
      <w:tr>
        <w:tc>
          <w:tcPr/>
          <w:p>
            <w:pPr>
              <w:pStyle w:val="Compact"/>
              <w:spacing w:line="276" w:lineRule="auto"/>
              <w:jc w:val="center"/>
            </w:pPr>
            <w:r>
              <w:rPr>
                <w:rFonts w:ascii="Times New Roman" w:hAnsi="Times New Roman" w:cs="Times New Roman" w:eastAsia="Times New Roman"/>
                <w:sz w:val="22"/>
              </w:rPr>
              <w:t xml:space="preserve">G-30</w:t>
            </w:r>
          </w:p>
        </w:tc>
        <w:tc>
          <w:tcPr/>
          <w:p>
            <w:pPr>
              <w:pStyle w:val="Compact"/>
              <w:spacing w:line="276" w:lineRule="auto"/>
              <w:jc w:val="left"/>
            </w:pPr>
            <w:r>
              <w:rPr>
                <w:rFonts w:ascii="Times New Roman" w:hAnsi="Times New Roman" w:cs="Times New Roman" w:eastAsia="Times New Roman"/>
                <w:sz w:val="22"/>
              </w:rPr>
              <w:t xml:space="preserve">KPIS-IX</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161</w:t>
            </w:r>
          </w:p>
        </w:tc>
      </w:tr>
      <w:tr>
        <w:tc>
          <w:tcPr/>
          <w:p>
            <w:pPr>
              <w:pStyle w:val="Compact"/>
              <w:spacing w:line="276" w:lineRule="auto"/>
              <w:jc w:val="center"/>
            </w:pPr>
            <w:r>
              <w:rPr>
                <w:rFonts w:ascii="Times New Roman" w:hAnsi="Times New Roman" w:cs="Times New Roman" w:eastAsia="Times New Roman"/>
                <w:sz w:val="22"/>
              </w:rPr>
              <w:t xml:space="preserve">G-31</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170</w:t>
            </w:r>
          </w:p>
        </w:tc>
      </w:tr>
      <w:tr>
        <w:tc>
          <w:tcPr/>
          <w:p>
            <w:pPr>
              <w:pStyle w:val="Compact"/>
              <w:spacing w:line="276" w:lineRule="auto"/>
              <w:jc w:val="center"/>
            </w:pPr>
            <w:r>
              <w:rPr>
                <w:rFonts w:ascii="Times New Roman" w:hAnsi="Times New Roman" w:cs="Times New Roman" w:eastAsia="Times New Roman"/>
                <w:sz w:val="22"/>
              </w:rPr>
              <w:t xml:space="preserve">G-32</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149</w:t>
            </w:r>
          </w:p>
        </w:tc>
      </w:tr>
      <w:tr>
        <w:tc>
          <w:tcPr/>
          <w:p>
            <w:pPr>
              <w:pStyle w:val="Compact"/>
              <w:spacing w:line="276" w:lineRule="auto"/>
              <w:jc w:val="center"/>
            </w:pPr>
            <w:r>
              <w:rPr>
                <w:rFonts w:ascii="Times New Roman" w:hAnsi="Times New Roman" w:cs="Times New Roman" w:eastAsia="Times New Roman"/>
                <w:sz w:val="22"/>
              </w:rPr>
              <w:t xml:space="preserve">G-33</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166</w:t>
            </w:r>
          </w:p>
        </w:tc>
      </w:tr>
      <w:tr>
        <w:tc>
          <w:tcPr/>
          <w:p>
            <w:pPr>
              <w:pStyle w:val="Compact"/>
              <w:spacing w:line="276" w:lineRule="auto"/>
              <w:jc w:val="center"/>
            </w:pPr>
            <w:r>
              <w:rPr>
                <w:rFonts w:ascii="Times New Roman" w:hAnsi="Times New Roman" w:cs="Times New Roman" w:eastAsia="Times New Roman"/>
                <w:sz w:val="22"/>
              </w:rPr>
              <w:t xml:space="preserve">G-34</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167</w:t>
            </w:r>
          </w:p>
        </w:tc>
      </w:tr>
      <w:tr>
        <w:tc>
          <w:tcPr/>
          <w:p>
            <w:pPr>
              <w:pStyle w:val="Compact"/>
              <w:spacing w:line="276" w:lineRule="auto"/>
              <w:jc w:val="center"/>
            </w:pPr>
            <w:r>
              <w:rPr>
                <w:rFonts w:ascii="Times New Roman" w:hAnsi="Times New Roman" w:cs="Times New Roman" w:eastAsia="Times New Roman"/>
                <w:sz w:val="22"/>
              </w:rPr>
              <w:t xml:space="preserve">G-35</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144</w:t>
            </w:r>
          </w:p>
        </w:tc>
      </w:tr>
      <w:tr>
        <w:tc>
          <w:tcPr/>
          <w:p>
            <w:pPr>
              <w:pStyle w:val="Compact"/>
              <w:spacing w:line="276" w:lineRule="auto"/>
              <w:jc w:val="center"/>
            </w:pPr>
            <w:r>
              <w:rPr>
                <w:rFonts w:ascii="Times New Roman" w:hAnsi="Times New Roman" w:cs="Times New Roman" w:eastAsia="Times New Roman"/>
                <w:sz w:val="22"/>
              </w:rPr>
              <w:t xml:space="preserve">G-36</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161</w:t>
            </w:r>
          </w:p>
        </w:tc>
      </w:tr>
      <w:tr>
        <w:tc>
          <w:tcPr/>
          <w:p>
            <w:pPr>
              <w:pStyle w:val="Compact"/>
              <w:spacing w:line="276" w:lineRule="auto"/>
              <w:jc w:val="center"/>
            </w:pPr>
            <w:r>
              <w:rPr>
                <w:rFonts w:ascii="Times New Roman" w:hAnsi="Times New Roman" w:cs="Times New Roman" w:eastAsia="Times New Roman"/>
                <w:sz w:val="22"/>
              </w:rPr>
              <w:t xml:space="preserve">G-37</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168</w:t>
            </w:r>
          </w:p>
        </w:tc>
      </w:tr>
      <w:tr>
        <w:tc>
          <w:tcPr/>
          <w:p>
            <w:pPr>
              <w:pStyle w:val="Compact"/>
              <w:spacing w:line="276" w:lineRule="auto"/>
              <w:jc w:val="center"/>
            </w:pPr>
            <w:r>
              <w:rPr>
                <w:rFonts w:ascii="Times New Roman" w:hAnsi="Times New Roman" w:cs="Times New Roman" w:eastAsia="Times New Roman"/>
                <w:sz w:val="22"/>
              </w:rPr>
              <w:t xml:space="preserve">G-38</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146</w:t>
            </w:r>
          </w:p>
        </w:tc>
      </w:tr>
      <w:tr>
        <w:tc>
          <w:tcPr/>
          <w:p>
            <w:pPr>
              <w:pStyle w:val="Compact"/>
              <w:spacing w:line="276" w:lineRule="auto"/>
              <w:jc w:val="center"/>
            </w:pPr>
            <w:r>
              <w:rPr>
                <w:rFonts w:ascii="Times New Roman" w:hAnsi="Times New Roman" w:cs="Times New Roman" w:eastAsia="Times New Roman"/>
                <w:sz w:val="22"/>
              </w:rPr>
              <w:t xml:space="preserve">G-39</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163</w:t>
            </w:r>
          </w:p>
        </w:tc>
      </w:tr>
      <w:tr>
        <w:tc>
          <w:tcPr/>
          <w:p>
            <w:pPr>
              <w:pStyle w:val="Compact"/>
              <w:spacing w:line="276" w:lineRule="auto"/>
              <w:jc w:val="center"/>
            </w:pPr>
            <w:r>
              <w:rPr>
                <w:rFonts w:ascii="Times New Roman" w:hAnsi="Times New Roman" w:cs="Times New Roman" w:eastAsia="Times New Roman"/>
                <w:sz w:val="22"/>
              </w:rPr>
              <w:t xml:space="preserve">G-40</w:t>
            </w:r>
          </w:p>
        </w:tc>
        <w:tc>
          <w:tcPr/>
          <w:p>
            <w:pPr>
              <w:pStyle w:val="Compact"/>
              <w:spacing w:line="276" w:lineRule="auto"/>
              <w:jc w:val="left"/>
            </w:pPr>
            <w:r>
              <w:rPr>
                <w:rFonts w:ascii="Times New Roman" w:hAnsi="Times New Roman" w:cs="Times New Roman" w:eastAsia="Times New Roman"/>
                <w:sz w:val="22"/>
              </w:rPr>
              <w:t xml:space="preserve">KPIS-X</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158</w:t>
            </w:r>
          </w:p>
        </w:tc>
      </w:tr>
      <w:tr>
        <w:tc>
          <w:tcPr/>
          <w:p>
            <w:pPr>
              <w:pStyle w:val="Compact"/>
              <w:spacing w:line="276" w:lineRule="auto"/>
              <w:jc w:val="center"/>
            </w:pPr>
            <w:r>
              <w:rPr>
                <w:rFonts w:ascii="Times New Roman" w:hAnsi="Times New Roman" w:cs="Times New Roman" w:eastAsia="Times New Roman"/>
                <w:b/>
                <w:bCs/>
                <w:sz w:val="22"/>
              </w:rPr>
              <w:t xml:space="preserve">ΣX</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794</w:t>
            </w:r>
          </w:p>
        </w:tc>
        <w:tc>
          <w:tcPr/>
          <w:p>
            <w:pPr>
              <w:pStyle w:val="Compact"/>
              <w:spacing w:line="276" w:lineRule="auto"/>
              <w:jc w:val="center"/>
            </w:pPr>
            <w:r>
              <w:rPr>
                <w:rFonts w:ascii="Times New Roman" w:hAnsi="Times New Roman" w:cs="Times New Roman" w:eastAsia="Times New Roman"/>
                <w:b/>
                <w:bCs/>
                <w:sz w:val="22"/>
              </w:rPr>
              <w:t xml:space="preserve">688</w:t>
            </w:r>
          </w:p>
        </w:tc>
        <w:tc>
          <w:tcPr/>
          <w:p>
            <w:pPr>
              <w:pStyle w:val="Compact"/>
              <w:spacing w:line="276" w:lineRule="auto"/>
              <w:jc w:val="center"/>
            </w:pPr>
            <w:r>
              <w:rPr>
                <w:rFonts w:ascii="Times New Roman" w:hAnsi="Times New Roman" w:cs="Times New Roman" w:eastAsia="Times New Roman"/>
                <w:b/>
                <w:bCs/>
                <w:sz w:val="22"/>
              </w:rPr>
              <w:t xml:space="preserve">686</w:t>
            </w:r>
          </w:p>
        </w:tc>
        <w:tc>
          <w:tcPr/>
          <w:p>
            <w:pPr>
              <w:pStyle w:val="Compact"/>
              <w:spacing w:line="276" w:lineRule="auto"/>
              <w:jc w:val="center"/>
            </w:pPr>
            <w:r>
              <w:rPr>
                <w:rFonts w:ascii="Times New Roman" w:hAnsi="Times New Roman" w:cs="Times New Roman" w:eastAsia="Times New Roman"/>
                <w:b/>
                <w:bCs/>
                <w:sz w:val="22"/>
              </w:rPr>
              <w:t xml:space="preserve">656</w:t>
            </w:r>
          </w:p>
        </w:tc>
        <w:tc>
          <w:tcPr/>
          <w:p>
            <w:pPr>
              <w:pStyle w:val="Compact"/>
              <w:spacing w:line="276" w:lineRule="auto"/>
              <w:jc w:val="center"/>
            </w:pPr>
            <w:r>
              <w:rPr>
                <w:rFonts w:ascii="Times New Roman" w:hAnsi="Times New Roman" w:cs="Times New Roman" w:eastAsia="Times New Roman"/>
                <w:b/>
                <w:bCs/>
                <w:sz w:val="22"/>
              </w:rPr>
              <w:t xml:space="preserve">818</w:t>
            </w:r>
          </w:p>
        </w:tc>
        <w:tc>
          <w:tcPr/>
          <w:p>
            <w:pPr>
              <w:pStyle w:val="Compact"/>
              <w:spacing w:line="276" w:lineRule="auto"/>
              <w:jc w:val="center"/>
            </w:pPr>
            <w:r>
              <w:rPr>
                <w:rFonts w:ascii="Times New Roman" w:hAnsi="Times New Roman" w:cs="Times New Roman" w:eastAsia="Times New Roman"/>
                <w:b/>
                <w:bCs/>
                <w:sz w:val="22"/>
              </w:rPr>
              <w:t xml:space="preserve">530</w:t>
            </w:r>
          </w:p>
        </w:tc>
        <w:tc>
          <w:tcPr/>
          <w:p>
            <w:pPr>
              <w:pStyle w:val="Compact"/>
              <w:spacing w:line="276" w:lineRule="auto"/>
              <w:jc w:val="center"/>
            </w:pPr>
            <w:r>
              <w:rPr>
                <w:rFonts w:ascii="Times New Roman" w:hAnsi="Times New Roman" w:cs="Times New Roman" w:eastAsia="Times New Roman"/>
                <w:b/>
                <w:bCs/>
                <w:sz w:val="22"/>
              </w:rPr>
              <w:t xml:space="preserve">585</w:t>
            </w:r>
          </w:p>
        </w:tc>
        <w:tc>
          <w:tcPr/>
          <w:p>
            <w:pPr>
              <w:pStyle w:val="Compact"/>
              <w:spacing w:line="276" w:lineRule="auto"/>
              <w:jc w:val="center"/>
            </w:pPr>
            <w:r>
              <w:rPr>
                <w:rFonts w:ascii="Times New Roman" w:hAnsi="Times New Roman" w:cs="Times New Roman" w:eastAsia="Times New Roman"/>
                <w:b/>
                <w:bCs/>
                <w:sz w:val="22"/>
              </w:rPr>
              <w:t xml:space="preserve">862</w:t>
            </w:r>
          </w:p>
        </w:tc>
        <w:tc>
          <w:tcPr/>
          <w:p>
            <w:pPr>
              <w:pStyle w:val="Compact"/>
              <w:spacing w:line="276" w:lineRule="auto"/>
              <w:jc w:val="center"/>
            </w:pPr>
            <w:r>
              <w:rPr>
                <w:rFonts w:ascii="Times New Roman" w:hAnsi="Times New Roman" w:cs="Times New Roman" w:eastAsia="Times New Roman"/>
                <w:b/>
                <w:bCs/>
                <w:sz w:val="22"/>
              </w:rPr>
              <w:t xml:space="preserve">804</w:t>
            </w:r>
          </w:p>
        </w:tc>
        <w:tc>
          <w:tcPr/>
          <w:p>
            <w:pPr>
              <w:pStyle w:val="Compact"/>
              <w:spacing w:line="276" w:lineRule="auto"/>
              <w:jc w:val="center"/>
            </w:pPr>
            <w:r>
              <w:rPr>
                <w:rFonts w:ascii="Times New Roman" w:hAnsi="Times New Roman" w:cs="Times New Roman" w:eastAsia="Times New Roman"/>
                <w:b/>
                <w:bCs/>
                <w:sz w:val="22"/>
              </w:rPr>
              <w:t xml:space="preserve">6,422</w:t>
            </w:r>
          </w:p>
        </w:tc>
      </w:tr>
      <w:tr>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19.85</w:t>
            </w:r>
          </w:p>
        </w:tc>
        <w:tc>
          <w:tcPr/>
          <w:p>
            <w:pPr>
              <w:pStyle w:val="Compact"/>
              <w:spacing w:line="276" w:lineRule="auto"/>
              <w:jc w:val="center"/>
            </w:pPr>
            <w:r>
              <w:rPr>
                <w:rFonts w:ascii="Times New Roman" w:hAnsi="Times New Roman" w:cs="Times New Roman" w:eastAsia="Times New Roman"/>
                <w:b/>
                <w:bCs/>
                <w:sz w:val="22"/>
              </w:rPr>
              <w:t xml:space="preserve">17.20</w:t>
            </w:r>
          </w:p>
        </w:tc>
        <w:tc>
          <w:tcPr/>
          <w:p>
            <w:pPr>
              <w:pStyle w:val="Compact"/>
              <w:spacing w:line="276" w:lineRule="auto"/>
              <w:jc w:val="center"/>
            </w:pPr>
            <w:r>
              <w:rPr>
                <w:rFonts w:ascii="Times New Roman" w:hAnsi="Times New Roman" w:cs="Times New Roman" w:eastAsia="Times New Roman"/>
                <w:b/>
                <w:bCs/>
                <w:sz w:val="22"/>
              </w:rPr>
              <w:t xml:space="preserve">17.15</w:t>
            </w:r>
          </w:p>
        </w:tc>
        <w:tc>
          <w:tcPr/>
          <w:p>
            <w:pPr>
              <w:pStyle w:val="Compact"/>
              <w:spacing w:line="276" w:lineRule="auto"/>
              <w:jc w:val="center"/>
            </w:pPr>
            <w:r>
              <w:rPr>
                <w:rFonts w:ascii="Times New Roman" w:hAnsi="Times New Roman" w:cs="Times New Roman" w:eastAsia="Times New Roman"/>
                <w:b/>
                <w:bCs/>
                <w:sz w:val="22"/>
              </w:rPr>
              <w:t xml:space="preserve">16.40</w:t>
            </w:r>
          </w:p>
        </w:tc>
        <w:tc>
          <w:tcPr/>
          <w:p>
            <w:pPr>
              <w:pStyle w:val="Compact"/>
              <w:spacing w:line="276" w:lineRule="auto"/>
              <w:jc w:val="center"/>
            </w:pPr>
            <w:r>
              <w:rPr>
                <w:rFonts w:ascii="Times New Roman" w:hAnsi="Times New Roman" w:cs="Times New Roman" w:eastAsia="Times New Roman"/>
                <w:b/>
                <w:bCs/>
                <w:sz w:val="22"/>
              </w:rPr>
              <w:t xml:space="preserve">20.45</w:t>
            </w:r>
          </w:p>
        </w:tc>
        <w:tc>
          <w:tcPr/>
          <w:p>
            <w:pPr>
              <w:pStyle w:val="Compact"/>
              <w:spacing w:line="276" w:lineRule="auto"/>
              <w:jc w:val="center"/>
            </w:pPr>
            <w:r>
              <w:rPr>
                <w:rFonts w:ascii="Times New Roman" w:hAnsi="Times New Roman" w:cs="Times New Roman" w:eastAsia="Times New Roman"/>
                <w:b/>
                <w:bCs/>
                <w:sz w:val="22"/>
              </w:rPr>
              <w:t xml:space="preserve">13.25</w:t>
            </w:r>
          </w:p>
        </w:tc>
        <w:tc>
          <w:tcPr/>
          <w:p>
            <w:pPr>
              <w:pStyle w:val="Compact"/>
              <w:spacing w:line="276" w:lineRule="auto"/>
              <w:jc w:val="center"/>
            </w:pPr>
            <w:r>
              <w:rPr>
                <w:rFonts w:ascii="Times New Roman" w:hAnsi="Times New Roman" w:cs="Times New Roman" w:eastAsia="Times New Roman"/>
                <w:b/>
                <w:bCs/>
                <w:sz w:val="22"/>
              </w:rPr>
              <w:t xml:space="preserve">14.62</w:t>
            </w:r>
          </w:p>
        </w:tc>
        <w:tc>
          <w:tcPr/>
          <w:p>
            <w:pPr>
              <w:pStyle w:val="Compact"/>
              <w:spacing w:line="276" w:lineRule="auto"/>
              <w:jc w:val="center"/>
            </w:pPr>
            <w:r>
              <w:rPr>
                <w:rFonts w:ascii="Times New Roman" w:hAnsi="Times New Roman" w:cs="Times New Roman" w:eastAsia="Times New Roman"/>
                <w:b/>
                <w:bCs/>
                <w:sz w:val="22"/>
              </w:rPr>
              <w:t xml:space="preserve">21.55</w:t>
            </w:r>
          </w:p>
        </w:tc>
        <w:tc>
          <w:tcPr/>
          <w:p>
            <w:pPr>
              <w:pStyle w:val="Compact"/>
              <w:spacing w:line="276" w:lineRule="auto"/>
              <w:jc w:val="center"/>
            </w:pPr>
            <w:r>
              <w:rPr>
                <w:rFonts w:ascii="Times New Roman" w:hAnsi="Times New Roman" w:cs="Times New Roman" w:eastAsia="Times New Roman"/>
                <w:b/>
                <w:bCs/>
                <w:sz w:val="22"/>
              </w:rPr>
              <w:t xml:space="preserve">20.10</w:t>
            </w:r>
          </w:p>
        </w:tc>
        <w:tc>
          <w:tcPr/>
          <w:p>
            <w:pPr>
              <w:pStyle w:val="Compact"/>
              <w:spacing w:line="276" w:lineRule="auto"/>
              <w:jc w:val="center"/>
            </w:pPr>
            <w:r>
              <w:rPr>
                <w:rFonts w:ascii="Times New Roman" w:hAnsi="Times New Roman" w:cs="Times New Roman" w:eastAsia="Times New Roman"/>
                <w:b/>
                <w:bCs/>
                <w:sz w:val="22"/>
              </w:rPr>
              <w:t xml:space="preserve">160.55</w:t>
            </w:r>
          </w:p>
        </w:tc>
      </w:tr>
    </w:tbl>
    <w:p>
      <w:pPr>
        <w:pStyle w:val="BodyText"/>
        <w:spacing w:line="480" w:lineRule="auto" w:after="120"/>
        <w:jc w:val="both"/>
      </w:pPr>
      <w:r>
        <w:rPr>
          <w:rFonts w:ascii="Times New Roman" w:hAnsi="Times New Roman" w:cs="Times New Roman" w:eastAsia="Times New Roman"/>
          <w:sz w:val="24"/>
        </w:rPr>
        <w:t xml:space="preserve">A quick look at the column-wise sums (ΣX) of the two tables shows the gender pattern very clearly even before any statistical test is applied:</w:t>
      </w:r>
    </w:p>
    <w:p>
      <w:pPr>
        <w:pStyle w:val="Compact"/>
        <w:numPr>
          <w:ilvl w:val="0"/>
          <w:numId w:val="1034"/>
        </w:numPr>
        <w:spacing w:line="480" w:lineRule="auto" w:after="120"/>
        <w:jc w:val="both"/>
      </w:pPr>
      <w:r>
        <w:rPr>
          <w:rFonts w:ascii="Times New Roman" w:hAnsi="Times New Roman" w:cs="Times New Roman" w:eastAsia="Times New Roman"/>
          <w:sz w:val="24"/>
        </w:rPr>
        <w:t xml:space="preserve">Boys’ top three columns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(884), Scientific (852) and Executive (792)</w:t>
      </w:r>
      <w:r>
        <w:rPr>
          <w:rFonts w:ascii="Times New Roman" w:hAnsi="Times New Roman" w:cs="Times New Roman" w:eastAsia="Times New Roman"/>
          <w:sz w:val="24"/>
        </w:rPr>
        <w:t xml:space="preserve">.</w:t>
      </w:r>
    </w:p>
    <w:p>
      <w:pPr>
        <w:pStyle w:val="Compact"/>
        <w:numPr>
          <w:ilvl w:val="0"/>
          <w:numId w:val="1034"/>
        </w:numPr>
        <w:spacing w:line="480" w:lineRule="auto" w:after="120"/>
        <w:jc w:val="both"/>
      </w:pPr>
      <w:r>
        <w:rPr>
          <w:rFonts w:ascii="Times New Roman" w:hAnsi="Times New Roman" w:cs="Times New Roman" w:eastAsia="Times New Roman"/>
          <w:sz w:val="24"/>
        </w:rPr>
        <w:t xml:space="preserve">Girls’ top three columns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(862), Artistic (818) and Literary (794)</w:t>
      </w:r>
      <w:r>
        <w:rPr>
          <w:rFonts w:ascii="Times New Roman" w:hAnsi="Times New Roman" w:cs="Times New Roman" w:eastAsia="Times New Roman"/>
          <w:sz w:val="24"/>
        </w:rPr>
        <w:t xml:space="preserve">.</w:t>
      </w:r>
    </w:p>
    <w:p>
      <w:pPr>
        <w:pStyle w:val="FirstParagraph"/>
        <w:spacing w:line="480" w:lineRule="auto" w:after="120"/>
        <w:jc w:val="both"/>
      </w:pPr>
      <w:r>
        <w:rPr>
          <w:rFonts w:ascii="Times New Roman" w:hAnsi="Times New Roman" w:cs="Times New Roman" w:eastAsia="Times New Roman"/>
          <w:sz w:val="24"/>
        </w:rPr>
        <w:t xml:space="preserve">The same broad pattern is reported in almost every Indian study reviewed in Chapter II (Saxena, 1971; Kaur and Bhalla, 2014; Pal and Mishra, 2022 and others).</w:t>
      </w:r>
    </w:p>
    <w:bookmarkEnd w:id="131"/>
    <w:bookmarkStart w:id="132" w:name="area-wise-mean-and-standard-deviation"/>
    <w:p>
      <w:pPr>
        <w:pStyle w:val="Heading2"/>
        <w:spacing w:line="360" w:lineRule="auto"/>
        <w:jc w:val="center"/>
      </w:pPr>
      <w:r>
        <w:rPr>
          <w:rFonts w:ascii="Times New Roman" w:hAnsi="Times New Roman" w:cs="Times New Roman" w:eastAsia="Times New Roman"/>
          <w:b/>
          <w:sz w:val="28"/>
        </w:rPr>
        <w:t xml:space="preserve">4.4 AREA-WISE MEAN AND STANDARD DEVIATION</w:t>
      </w:r>
    </w:p>
    <w:p>
      <w:pPr>
        <w:pStyle w:val="FirstParagraph"/>
        <w:spacing w:line="480" w:lineRule="auto" w:after="120"/>
        <w:jc w:val="both"/>
      </w:pPr>
      <w:r>
        <w:rPr>
          <w:rFonts w:ascii="Times New Roman" w:hAnsi="Times New Roman" w:cs="Times New Roman" w:eastAsia="Times New Roman"/>
          <w:sz w:val="24"/>
        </w:rPr>
        <w:t xml:space="preserve">Using the master raw-score sheets,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area-wise Mean (M) and Standard Deviation (S.D.)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boys and of girls have been calculated by means of the formulas given in Section 3.12 of Chapter III. The detailed calculations have been kept in the working sheets and the summary results are presented below.</w:t>
      </w:r>
    </w:p>
    <w:p>
      <w:pPr>
        <w:pStyle w:val="BodyText"/>
        <w:spacing w:line="480" w:lineRule="auto" w:after="120"/>
        <w:jc w:val="both"/>
      </w:pPr>
      <w:r>
        <w:rPr>
          <w:rFonts w:ascii="Times New Roman" w:hAnsi="Times New Roman" w:cs="Times New Roman" w:eastAsia="Times New Roman"/>
          <w:b/>
          <w:bCs/>
          <w:sz w:val="24"/>
        </w:rPr>
        <w:t xml:space="preserve">Table 4.4 — Mean and Standard Deviation of Boys (N = 40) on the Nine Areas of the V.I.R.</w:t>
      </w:r>
    </w:p>
    <w:tbl>
      <w:tblPr>
        <w:tblStyle w:val="Table"/>
        <w:tblW w:type="pct" w:w="5000"/>
        <w:jc w:val="center"/>
        <w:tblLayout w:type="fixed"/>
        <w:tblLook w:firstRow="1" w:lastRow="0" w:firstColumn="0" w:lastColumn="0" w:noHBand="0" w:noVBand="0" w:val="0020"/>
      </w:tblPr>
      <w:tblGrid>
        <w:gridCol w:w="1365"/>
        <w:gridCol w:w="1092"/>
        <w:gridCol w:w="1365"/>
        <w:gridCol w:w="1365"/>
        <w:gridCol w:w="1365"/>
        <w:gridCol w:w="1365"/>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S. No.</w:t>
            </w:r>
          </w:p>
        </w:tc>
        <w:tc>
          <w:tcPr/>
          <w:p>
            <w:pPr>
              <w:pStyle w:val="Compact"/>
              <w:spacing w:line="276" w:lineRule="auto"/>
              <w:jc w:val="left"/>
            </w:pPr>
            <w:r>
              <w:rPr>
                <w:rFonts w:ascii="Times New Roman" w:hAnsi="Times New Roman" w:cs="Times New Roman" w:eastAsia="Times New Roman"/>
                <w:b/>
                <w:bCs/>
                <w:sz w:val="22"/>
              </w:rPr>
              <w:t xml:space="preserve">Area</w:t>
            </w:r>
          </w:p>
        </w:tc>
        <w:tc>
          <w:tcPr/>
          <w:p>
            <w:pPr>
              <w:pStyle w:val="Compact"/>
              <w:spacing w:line="276" w:lineRule="auto"/>
              <w:jc w:val="center"/>
            </w:pPr>
            <w:r>
              <w:rPr>
                <w:rFonts w:ascii="Times New Roman" w:hAnsi="Times New Roman" w:cs="Times New Roman" w:eastAsia="Times New Roman"/>
                <w:b/>
                <w:bCs/>
                <w:sz w:val="22"/>
              </w:rPr>
              <w:t xml:space="preserve">ΣX</w:t>
            </w:r>
          </w:p>
        </w:tc>
        <w:tc>
          <w:tcPr/>
          <w:p>
            <w:pPr>
              <w:pStyle w:val="Compact"/>
              <w:spacing w:line="276" w:lineRule="auto"/>
              <w:jc w:val="center"/>
            </w:pPr>
            <w:r>
              <w:rPr>
                <w:rFonts w:ascii="Times New Roman" w:hAnsi="Times New Roman" w:cs="Times New Roman" w:eastAsia="Times New Roman"/>
                <w:b/>
                <w:bCs/>
                <w:sz w:val="22"/>
              </w:rPr>
              <w:t xml:space="preserve">Mean (M)</w:t>
            </w:r>
          </w:p>
        </w:tc>
        <w:tc>
          <w:tcPr/>
          <w:p>
            <w:pPr>
              <w:pStyle w:val="Compact"/>
              <w:spacing w:line="276" w:lineRule="auto"/>
              <w:jc w:val="center"/>
            </w:pPr>
            <w:r>
              <w:rPr>
                <w:rFonts w:ascii="Times New Roman" w:hAnsi="Times New Roman" w:cs="Times New Roman" w:eastAsia="Times New Roman"/>
                <w:b/>
                <w:bCs/>
                <w:sz w:val="22"/>
              </w:rPr>
              <w:t xml:space="preserve">S.D. (σ)</w:t>
            </w:r>
          </w:p>
        </w:tc>
        <w:tc>
          <w:tcPr/>
          <w:p>
            <w:pPr>
              <w:pStyle w:val="Compact"/>
              <w:spacing w:line="276" w:lineRule="auto"/>
              <w:jc w:val="center"/>
            </w:pPr>
            <w:r>
              <w:rPr>
                <w:rFonts w:ascii="Times New Roman" w:hAnsi="Times New Roman" w:cs="Times New Roman" w:eastAsia="Times New Roman"/>
                <w:b/>
                <w:bCs/>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658</w:t>
            </w:r>
          </w:p>
        </w:tc>
        <w:tc>
          <w:tcPr/>
          <w:p>
            <w:pPr>
              <w:pStyle w:val="Compact"/>
              <w:spacing w:line="276" w:lineRule="auto"/>
              <w:jc w:val="center"/>
            </w:pPr>
            <w:r>
              <w:rPr>
                <w:rFonts w:ascii="Times New Roman" w:hAnsi="Times New Roman" w:cs="Times New Roman" w:eastAsia="Times New Roman"/>
                <w:sz w:val="22"/>
              </w:rPr>
              <w:t xml:space="preserve">16.45</w:t>
            </w:r>
          </w:p>
        </w:tc>
        <w:tc>
          <w:tcPr/>
          <w:p>
            <w:pPr>
              <w:pStyle w:val="Compact"/>
              <w:spacing w:line="276" w:lineRule="auto"/>
              <w:jc w:val="center"/>
            </w:pPr>
            <w:r>
              <w:rPr>
                <w:rFonts w:ascii="Times New Roman" w:hAnsi="Times New Roman" w:cs="Times New Roman" w:eastAsia="Times New Roman"/>
                <w:sz w:val="22"/>
              </w:rPr>
              <w:t xml:space="preserve">4.14</w:t>
            </w:r>
          </w:p>
        </w:tc>
        <w:tc>
          <w:tcPr/>
          <w:p>
            <w:pPr>
              <w:pStyle w:val="Compact"/>
              <w:spacing w:line="276" w:lineRule="auto"/>
              <w:jc w:val="center"/>
            </w:pPr>
            <w:r>
              <w:rPr>
                <w:rFonts w:ascii="Times New Roman" w:hAnsi="Times New Roman" w:cs="Times New Roman" w:eastAsia="Times New Roman"/>
                <w:sz w:val="22"/>
              </w:rPr>
              <w:t xml:space="preserve">7</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852</w:t>
            </w:r>
          </w:p>
        </w:tc>
        <w:tc>
          <w:tcPr/>
          <w:p>
            <w:pPr>
              <w:pStyle w:val="Compact"/>
              <w:spacing w:line="276" w:lineRule="auto"/>
              <w:jc w:val="center"/>
            </w:pPr>
            <w:r>
              <w:rPr>
                <w:rFonts w:ascii="Times New Roman" w:hAnsi="Times New Roman" w:cs="Times New Roman" w:eastAsia="Times New Roman"/>
                <w:sz w:val="22"/>
              </w:rPr>
              <w:t xml:space="preserve">21.30</w:t>
            </w:r>
          </w:p>
        </w:tc>
        <w:tc>
          <w:tcPr/>
          <w:p>
            <w:pPr>
              <w:pStyle w:val="Compact"/>
              <w:spacing w:line="276" w:lineRule="auto"/>
              <w:jc w:val="center"/>
            </w:pPr>
            <w:r>
              <w:rPr>
                <w:rFonts w:ascii="Times New Roman" w:hAnsi="Times New Roman" w:cs="Times New Roman" w:eastAsia="Times New Roman"/>
                <w:sz w:val="22"/>
              </w:rPr>
              <w:t xml:space="preserve">3.84</w:t>
            </w:r>
          </w:p>
        </w:tc>
        <w:tc>
          <w:tcPr/>
          <w:p>
            <w:pPr>
              <w:pStyle w:val="Compact"/>
              <w:spacing w:line="276" w:lineRule="auto"/>
              <w:jc w:val="center"/>
            </w:pPr>
            <w:r>
              <w:rPr>
                <w:rFonts w:ascii="Times New Roman" w:hAnsi="Times New Roman" w:cs="Times New Roman" w:eastAsia="Times New Roman"/>
                <w:sz w:val="22"/>
              </w:rPr>
              <w:t xml:space="preserve">2</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792</w:t>
            </w:r>
          </w:p>
        </w:tc>
        <w:tc>
          <w:tcPr/>
          <w:p>
            <w:pPr>
              <w:pStyle w:val="Compact"/>
              <w:spacing w:line="276" w:lineRule="auto"/>
              <w:jc w:val="center"/>
            </w:pPr>
            <w:r>
              <w:rPr>
                <w:rFonts w:ascii="Times New Roman" w:hAnsi="Times New Roman" w:cs="Times New Roman" w:eastAsia="Times New Roman"/>
                <w:sz w:val="22"/>
              </w:rPr>
              <w:t xml:space="preserve">19.80</w:t>
            </w:r>
          </w:p>
        </w:tc>
        <w:tc>
          <w:tcPr/>
          <w:p>
            <w:pPr>
              <w:pStyle w:val="Compact"/>
              <w:spacing w:line="276" w:lineRule="auto"/>
              <w:jc w:val="center"/>
            </w:pPr>
            <w:r>
              <w:rPr>
                <w:rFonts w:ascii="Times New Roman" w:hAnsi="Times New Roman" w:cs="Times New Roman" w:eastAsia="Times New Roman"/>
                <w:sz w:val="22"/>
              </w:rPr>
              <w:t xml:space="preserve">4.53</w:t>
            </w:r>
          </w:p>
        </w:tc>
        <w:tc>
          <w:tcPr/>
          <w:p>
            <w:pPr>
              <w:pStyle w:val="Compact"/>
              <w:spacing w:line="276" w:lineRule="auto"/>
              <w:jc w:val="center"/>
            </w:pPr>
            <w:r>
              <w:rPr>
                <w:rFonts w:ascii="Times New Roman" w:hAnsi="Times New Roman" w:cs="Times New Roman" w:eastAsia="Times New Roman"/>
                <w:sz w:val="22"/>
              </w:rPr>
              <w:t xml:space="preserve">3</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718</w:t>
            </w:r>
          </w:p>
        </w:tc>
        <w:tc>
          <w:tcPr/>
          <w:p>
            <w:pPr>
              <w:pStyle w:val="Compact"/>
              <w:spacing w:line="276" w:lineRule="auto"/>
              <w:jc w:val="center"/>
            </w:pPr>
            <w:r>
              <w:rPr>
                <w:rFonts w:ascii="Times New Roman" w:hAnsi="Times New Roman" w:cs="Times New Roman" w:eastAsia="Times New Roman"/>
                <w:sz w:val="22"/>
              </w:rPr>
              <w:t xml:space="preserve">17.95</w:t>
            </w:r>
          </w:p>
        </w:tc>
        <w:tc>
          <w:tcPr/>
          <w:p>
            <w:pPr>
              <w:pStyle w:val="Compact"/>
              <w:spacing w:line="276" w:lineRule="auto"/>
              <w:jc w:val="center"/>
            </w:pPr>
            <w:r>
              <w:rPr>
                <w:rFonts w:ascii="Times New Roman" w:hAnsi="Times New Roman" w:cs="Times New Roman" w:eastAsia="Times New Roman"/>
                <w:sz w:val="22"/>
              </w:rPr>
              <w:t xml:space="preserve">4.42</w:t>
            </w:r>
          </w:p>
        </w:tc>
        <w:tc>
          <w:tcPr/>
          <w:p>
            <w:pPr>
              <w:pStyle w:val="Compact"/>
              <w:spacing w:line="276" w:lineRule="auto"/>
              <w:jc w:val="center"/>
            </w:pPr>
            <w:r>
              <w:rPr>
                <w:rFonts w:ascii="Times New Roman" w:hAnsi="Times New Roman" w:cs="Times New Roman" w:eastAsia="Times New Roman"/>
                <w:sz w:val="22"/>
              </w:rPr>
              <w:t xml:space="preserve">5</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636</w:t>
            </w:r>
          </w:p>
        </w:tc>
        <w:tc>
          <w:tcPr/>
          <w:p>
            <w:pPr>
              <w:pStyle w:val="Compact"/>
              <w:spacing w:line="276" w:lineRule="auto"/>
              <w:jc w:val="center"/>
            </w:pPr>
            <w:r>
              <w:rPr>
                <w:rFonts w:ascii="Times New Roman" w:hAnsi="Times New Roman" w:cs="Times New Roman" w:eastAsia="Times New Roman"/>
                <w:sz w:val="22"/>
              </w:rPr>
              <w:t xml:space="preserve">15.90</w:t>
            </w:r>
          </w:p>
        </w:tc>
        <w:tc>
          <w:tcPr/>
          <w:p>
            <w:pPr>
              <w:pStyle w:val="Compact"/>
              <w:spacing w:line="276" w:lineRule="auto"/>
              <w:jc w:val="center"/>
            </w:pPr>
            <w:r>
              <w:rPr>
                <w:rFonts w:ascii="Times New Roman" w:hAnsi="Times New Roman" w:cs="Times New Roman" w:eastAsia="Times New Roman"/>
                <w:sz w:val="22"/>
              </w:rPr>
              <w:t xml:space="preserve">3.91</w:t>
            </w:r>
          </w:p>
        </w:tc>
        <w:tc>
          <w:tcPr/>
          <w:p>
            <w:pPr>
              <w:pStyle w:val="Compact"/>
              <w:spacing w:line="276" w:lineRule="auto"/>
              <w:jc w:val="center"/>
            </w:pPr>
            <w:r>
              <w:rPr>
                <w:rFonts w:ascii="Times New Roman" w:hAnsi="Times New Roman" w:cs="Times New Roman" w:eastAsia="Times New Roman"/>
                <w:sz w:val="22"/>
              </w:rPr>
              <w:t xml:space="preserve">8</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Agriculture</w:t>
            </w:r>
          </w:p>
        </w:tc>
        <w:tc>
          <w:tcPr/>
          <w:p>
            <w:pPr>
              <w:pStyle w:val="Compact"/>
              <w:spacing w:line="276" w:lineRule="auto"/>
              <w:jc w:val="center"/>
            </w:pPr>
            <w:r>
              <w:rPr>
                <w:rFonts w:ascii="Times New Roman" w:hAnsi="Times New Roman" w:cs="Times New Roman" w:eastAsia="Times New Roman"/>
                <w:sz w:val="22"/>
              </w:rPr>
              <w:t xml:space="preserve">746</w:t>
            </w:r>
          </w:p>
        </w:tc>
        <w:tc>
          <w:tcPr/>
          <w:p>
            <w:pPr>
              <w:pStyle w:val="Compact"/>
              <w:spacing w:line="276" w:lineRule="auto"/>
              <w:jc w:val="center"/>
            </w:pPr>
            <w:r>
              <w:rPr>
                <w:rFonts w:ascii="Times New Roman" w:hAnsi="Times New Roman" w:cs="Times New Roman" w:eastAsia="Times New Roman"/>
                <w:sz w:val="22"/>
              </w:rPr>
              <w:t xml:space="preserve">18.65</w:t>
            </w:r>
          </w:p>
        </w:tc>
        <w:tc>
          <w:tcPr/>
          <w:p>
            <w:pPr>
              <w:pStyle w:val="Compact"/>
              <w:spacing w:line="276" w:lineRule="auto"/>
              <w:jc w:val="center"/>
            </w:pPr>
            <w:r>
              <w:rPr>
                <w:rFonts w:ascii="Times New Roman" w:hAnsi="Times New Roman" w:cs="Times New Roman" w:eastAsia="Times New Roman"/>
                <w:sz w:val="22"/>
              </w:rPr>
              <w:t xml:space="preserve">4.22</w:t>
            </w:r>
          </w:p>
        </w:tc>
        <w:tc>
          <w:tcPr/>
          <w:p>
            <w:pPr>
              <w:pStyle w:val="Compact"/>
              <w:spacing w:line="276" w:lineRule="auto"/>
              <w:jc w:val="center"/>
            </w:pPr>
            <w:r>
              <w:rPr>
                <w:rFonts w:ascii="Times New Roman" w:hAnsi="Times New Roman" w:cs="Times New Roman" w:eastAsia="Times New Roman"/>
                <w:sz w:val="22"/>
              </w:rPr>
              <w:t xml:space="preserve">4</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Technical</w:t>
            </w:r>
          </w:p>
        </w:tc>
        <w:tc>
          <w:tcPr/>
          <w:p>
            <w:pPr>
              <w:pStyle w:val="Compact"/>
              <w:spacing w:line="276" w:lineRule="auto"/>
              <w:jc w:val="center"/>
            </w:pPr>
            <w:r>
              <w:rPr>
                <w:rFonts w:ascii="Times New Roman" w:hAnsi="Times New Roman" w:cs="Times New Roman" w:eastAsia="Times New Roman"/>
                <w:sz w:val="22"/>
              </w:rPr>
              <w:t xml:space="preserve">884</w:t>
            </w:r>
          </w:p>
        </w:tc>
        <w:tc>
          <w:tcPr/>
          <w:p>
            <w:pPr>
              <w:pStyle w:val="Compact"/>
              <w:spacing w:line="276" w:lineRule="auto"/>
              <w:jc w:val="center"/>
            </w:pPr>
            <w:r>
              <w:rPr>
                <w:rFonts w:ascii="Times New Roman" w:hAnsi="Times New Roman" w:cs="Times New Roman" w:eastAsia="Times New Roman"/>
                <w:sz w:val="22"/>
              </w:rPr>
              <w:t xml:space="preserve">22.10</w:t>
            </w:r>
          </w:p>
        </w:tc>
        <w:tc>
          <w:tcPr/>
          <w:p>
            <w:pPr>
              <w:pStyle w:val="Compact"/>
              <w:spacing w:line="276" w:lineRule="auto"/>
              <w:jc w:val="center"/>
            </w:pPr>
            <w:r>
              <w:rPr>
                <w:rFonts w:ascii="Times New Roman" w:hAnsi="Times New Roman" w:cs="Times New Roman" w:eastAsia="Times New Roman"/>
                <w:sz w:val="22"/>
              </w:rPr>
              <w:t xml:space="preserve">3.65</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548</w:t>
            </w:r>
          </w:p>
        </w:tc>
        <w:tc>
          <w:tcPr/>
          <w:p>
            <w:pPr>
              <w:pStyle w:val="Compact"/>
              <w:spacing w:line="276" w:lineRule="auto"/>
              <w:jc w:val="center"/>
            </w:pPr>
            <w:r>
              <w:rPr>
                <w:rFonts w:ascii="Times New Roman" w:hAnsi="Times New Roman" w:cs="Times New Roman" w:eastAsia="Times New Roman"/>
                <w:sz w:val="22"/>
              </w:rPr>
              <w:t xml:space="preserve">13.70</w:t>
            </w:r>
          </w:p>
        </w:tc>
        <w:tc>
          <w:tcPr/>
          <w:p>
            <w:pPr>
              <w:pStyle w:val="Compact"/>
              <w:spacing w:line="276" w:lineRule="auto"/>
              <w:jc w:val="center"/>
            </w:pPr>
            <w:r>
              <w:rPr>
                <w:rFonts w:ascii="Times New Roman" w:hAnsi="Times New Roman" w:cs="Times New Roman" w:eastAsia="Times New Roman"/>
                <w:sz w:val="22"/>
              </w:rPr>
              <w:t xml:space="preserve">4.48</w:t>
            </w:r>
          </w:p>
        </w:tc>
        <w:tc>
          <w:tcPr/>
          <w:p>
            <w:pPr>
              <w:pStyle w:val="Compact"/>
              <w:spacing w:line="276" w:lineRule="auto"/>
              <w:jc w:val="center"/>
            </w:pPr>
            <w:r>
              <w:rPr>
                <w:rFonts w:ascii="Times New Roman" w:hAnsi="Times New Roman" w:cs="Times New Roman" w:eastAsia="Times New Roman"/>
                <w:sz w:val="22"/>
              </w:rPr>
              <w:t xml:space="preserve">9</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688</w:t>
            </w:r>
          </w:p>
        </w:tc>
        <w:tc>
          <w:tcPr/>
          <w:p>
            <w:pPr>
              <w:pStyle w:val="Compact"/>
              <w:spacing w:line="276" w:lineRule="auto"/>
              <w:jc w:val="center"/>
            </w:pPr>
            <w:r>
              <w:rPr>
                <w:rFonts w:ascii="Times New Roman" w:hAnsi="Times New Roman" w:cs="Times New Roman" w:eastAsia="Times New Roman"/>
                <w:sz w:val="22"/>
              </w:rPr>
              <w:t xml:space="preserve">17.20</w:t>
            </w:r>
          </w:p>
        </w:tc>
        <w:tc>
          <w:tcPr/>
          <w:p>
            <w:pPr>
              <w:pStyle w:val="Compact"/>
              <w:spacing w:line="276" w:lineRule="auto"/>
              <w:jc w:val="center"/>
            </w:pPr>
            <w:r>
              <w:rPr>
                <w:rFonts w:ascii="Times New Roman" w:hAnsi="Times New Roman" w:cs="Times New Roman" w:eastAsia="Times New Roman"/>
                <w:sz w:val="22"/>
              </w:rPr>
              <w:t xml:space="preserve">4.12</w:t>
            </w:r>
          </w:p>
        </w:tc>
        <w:tc>
          <w:tcPr/>
          <w:p>
            <w:pPr>
              <w:pStyle w:val="Compact"/>
              <w:spacing w:line="276" w:lineRule="auto"/>
              <w:jc w:val="center"/>
            </w:pPr>
            <w:r>
              <w:rPr>
                <w:rFonts w:ascii="Times New Roman" w:hAnsi="Times New Roman" w:cs="Times New Roman" w:eastAsia="Times New Roman"/>
                <w:sz w:val="22"/>
              </w:rPr>
              <w:t xml:space="preserve">6</w:t>
            </w:r>
          </w:p>
        </w:tc>
      </w:tr>
    </w:tbl>
    <w:p>
      <w:pPr>
        <w:pStyle w:val="BodyText"/>
        <w:spacing w:line="480" w:lineRule="auto" w:after="120"/>
        <w:jc w:val="both"/>
      </w:pPr>
      <w:r>
        <w:rPr>
          <w:rFonts w:ascii="Times New Roman" w:hAnsi="Times New Roman" w:cs="Times New Roman" w:eastAsia="Times New Roman"/>
          <w:b/>
          <w:bCs/>
          <w:sz w:val="24"/>
        </w:rPr>
        <w:t xml:space="preserve">Interpretation of Table 4.4.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of the secondary level show their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highest 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(M = 22.10), followed very closely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21.30). The third rank is occupied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19.80) and the fourth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18.65).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lowest 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boys is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(M = 13.70), preceded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15.90). The standard deviations on all the nine areas range between 3.65 and 4.53, indicating moderate within-group variability — that is, the boys of the sample are neither extremely homogeneous nor extremely heterogeneous in their interest pattern.</w:t>
      </w:r>
    </w:p>
    <w:p>
      <w:pPr>
        <w:pStyle w:val="BodyText"/>
        <w:spacing w:line="480" w:lineRule="auto" w:after="120"/>
        <w:jc w:val="both"/>
      </w:pPr>
      <w:r>
        <w:rPr>
          <w:rFonts w:ascii="Times New Roman" w:hAnsi="Times New Roman" w:cs="Times New Roman" w:eastAsia="Times New Roman"/>
          <w:b/>
          <w:bCs/>
          <w:sz w:val="24"/>
        </w:rPr>
        <w:t xml:space="preserve">Table 4.5 — Mean and Standard Deviation of Girls (N = 40) on the Nine Areas of the V.I.R.</w:t>
      </w:r>
    </w:p>
    <w:tbl>
      <w:tblPr>
        <w:tblStyle w:val="Table"/>
        <w:tblW w:type="pct" w:w="5000"/>
        <w:jc w:val="center"/>
        <w:tblLayout w:type="fixed"/>
        <w:tblLook w:firstRow="1" w:lastRow="0" w:firstColumn="0" w:lastColumn="0" w:noHBand="0" w:noVBand="0" w:val="0020"/>
      </w:tblPr>
      <w:tblGrid>
        <w:gridCol w:w="1365"/>
        <w:gridCol w:w="1092"/>
        <w:gridCol w:w="1365"/>
        <w:gridCol w:w="1365"/>
        <w:gridCol w:w="1365"/>
        <w:gridCol w:w="1365"/>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S. No.</w:t>
            </w:r>
          </w:p>
        </w:tc>
        <w:tc>
          <w:tcPr/>
          <w:p>
            <w:pPr>
              <w:pStyle w:val="Compact"/>
              <w:spacing w:line="276" w:lineRule="auto"/>
              <w:jc w:val="left"/>
            </w:pPr>
            <w:r>
              <w:rPr>
                <w:rFonts w:ascii="Times New Roman" w:hAnsi="Times New Roman" w:cs="Times New Roman" w:eastAsia="Times New Roman"/>
                <w:b/>
                <w:bCs/>
                <w:sz w:val="22"/>
              </w:rPr>
              <w:t xml:space="preserve">Area</w:t>
            </w:r>
          </w:p>
        </w:tc>
        <w:tc>
          <w:tcPr/>
          <w:p>
            <w:pPr>
              <w:pStyle w:val="Compact"/>
              <w:spacing w:line="276" w:lineRule="auto"/>
              <w:jc w:val="center"/>
            </w:pPr>
            <w:r>
              <w:rPr>
                <w:rFonts w:ascii="Times New Roman" w:hAnsi="Times New Roman" w:cs="Times New Roman" w:eastAsia="Times New Roman"/>
                <w:b/>
                <w:bCs/>
                <w:sz w:val="22"/>
              </w:rPr>
              <w:t xml:space="preserve">ΣX</w:t>
            </w:r>
          </w:p>
        </w:tc>
        <w:tc>
          <w:tcPr/>
          <w:p>
            <w:pPr>
              <w:pStyle w:val="Compact"/>
              <w:spacing w:line="276" w:lineRule="auto"/>
              <w:jc w:val="center"/>
            </w:pPr>
            <w:r>
              <w:rPr>
                <w:rFonts w:ascii="Times New Roman" w:hAnsi="Times New Roman" w:cs="Times New Roman" w:eastAsia="Times New Roman"/>
                <w:b/>
                <w:bCs/>
                <w:sz w:val="22"/>
              </w:rPr>
              <w:t xml:space="preserve">Mean (M)</w:t>
            </w:r>
          </w:p>
        </w:tc>
        <w:tc>
          <w:tcPr/>
          <w:p>
            <w:pPr>
              <w:pStyle w:val="Compact"/>
              <w:spacing w:line="276" w:lineRule="auto"/>
              <w:jc w:val="center"/>
            </w:pPr>
            <w:r>
              <w:rPr>
                <w:rFonts w:ascii="Times New Roman" w:hAnsi="Times New Roman" w:cs="Times New Roman" w:eastAsia="Times New Roman"/>
                <w:b/>
                <w:bCs/>
                <w:sz w:val="22"/>
              </w:rPr>
              <w:t xml:space="preserve">S.D. (σ)</w:t>
            </w:r>
          </w:p>
        </w:tc>
        <w:tc>
          <w:tcPr/>
          <w:p>
            <w:pPr>
              <w:pStyle w:val="Compact"/>
              <w:spacing w:line="276" w:lineRule="auto"/>
              <w:jc w:val="center"/>
            </w:pPr>
            <w:r>
              <w:rPr>
                <w:rFonts w:ascii="Times New Roman" w:hAnsi="Times New Roman" w:cs="Times New Roman" w:eastAsia="Times New Roman"/>
                <w:b/>
                <w:bCs/>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794</w:t>
            </w:r>
          </w:p>
        </w:tc>
        <w:tc>
          <w:tcPr/>
          <w:p>
            <w:pPr>
              <w:pStyle w:val="Compact"/>
              <w:spacing w:line="276" w:lineRule="auto"/>
              <w:jc w:val="center"/>
            </w:pPr>
            <w:r>
              <w:rPr>
                <w:rFonts w:ascii="Times New Roman" w:hAnsi="Times New Roman" w:cs="Times New Roman" w:eastAsia="Times New Roman"/>
                <w:sz w:val="22"/>
              </w:rPr>
              <w:t xml:space="preserve">19.85</w:t>
            </w:r>
          </w:p>
        </w:tc>
        <w:tc>
          <w:tcPr/>
          <w:p>
            <w:pPr>
              <w:pStyle w:val="Compact"/>
              <w:spacing w:line="276" w:lineRule="auto"/>
              <w:jc w:val="center"/>
            </w:pPr>
            <w:r>
              <w:rPr>
                <w:rFonts w:ascii="Times New Roman" w:hAnsi="Times New Roman" w:cs="Times New Roman" w:eastAsia="Times New Roman"/>
                <w:sz w:val="22"/>
              </w:rPr>
              <w:t xml:space="preserve">3.75</w:t>
            </w:r>
          </w:p>
        </w:tc>
        <w:tc>
          <w:tcPr/>
          <w:p>
            <w:pPr>
              <w:pStyle w:val="Compact"/>
              <w:spacing w:line="276" w:lineRule="auto"/>
              <w:jc w:val="center"/>
            </w:pPr>
            <w:r>
              <w:rPr>
                <w:rFonts w:ascii="Times New Roman" w:hAnsi="Times New Roman" w:cs="Times New Roman" w:eastAsia="Times New Roman"/>
                <w:sz w:val="22"/>
              </w:rPr>
              <w:t xml:space="preserve">3</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688</w:t>
            </w:r>
          </w:p>
        </w:tc>
        <w:tc>
          <w:tcPr/>
          <w:p>
            <w:pPr>
              <w:pStyle w:val="Compact"/>
              <w:spacing w:line="276" w:lineRule="auto"/>
              <w:jc w:val="center"/>
            </w:pPr>
            <w:r>
              <w:rPr>
                <w:rFonts w:ascii="Times New Roman" w:hAnsi="Times New Roman" w:cs="Times New Roman" w:eastAsia="Times New Roman"/>
                <w:sz w:val="22"/>
              </w:rPr>
              <w:t xml:space="preserve">17.20</w:t>
            </w:r>
          </w:p>
        </w:tc>
        <w:tc>
          <w:tcPr/>
          <w:p>
            <w:pPr>
              <w:pStyle w:val="Compact"/>
              <w:spacing w:line="276" w:lineRule="auto"/>
              <w:jc w:val="center"/>
            </w:pPr>
            <w:r>
              <w:rPr>
                <w:rFonts w:ascii="Times New Roman" w:hAnsi="Times New Roman" w:cs="Times New Roman" w:eastAsia="Times New Roman"/>
                <w:sz w:val="22"/>
              </w:rPr>
              <w:t xml:space="preserve">4.56</w:t>
            </w:r>
          </w:p>
        </w:tc>
        <w:tc>
          <w:tcPr/>
          <w:p>
            <w:pPr>
              <w:pStyle w:val="Compact"/>
              <w:spacing w:line="276" w:lineRule="auto"/>
              <w:jc w:val="center"/>
            </w:pPr>
            <w:r>
              <w:rPr>
                <w:rFonts w:ascii="Times New Roman" w:hAnsi="Times New Roman" w:cs="Times New Roman" w:eastAsia="Times New Roman"/>
                <w:sz w:val="22"/>
              </w:rPr>
              <w:t xml:space="preserve">5</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686</w:t>
            </w:r>
          </w:p>
        </w:tc>
        <w:tc>
          <w:tcPr/>
          <w:p>
            <w:pPr>
              <w:pStyle w:val="Compact"/>
              <w:spacing w:line="276" w:lineRule="auto"/>
              <w:jc w:val="center"/>
            </w:pPr>
            <w:r>
              <w:rPr>
                <w:rFonts w:ascii="Times New Roman" w:hAnsi="Times New Roman" w:cs="Times New Roman" w:eastAsia="Times New Roman"/>
                <w:sz w:val="22"/>
              </w:rPr>
              <w:t xml:space="preserve">17.15</w:t>
            </w:r>
          </w:p>
        </w:tc>
        <w:tc>
          <w:tcPr/>
          <w:p>
            <w:pPr>
              <w:pStyle w:val="Compact"/>
              <w:spacing w:line="276" w:lineRule="auto"/>
              <w:jc w:val="center"/>
            </w:pPr>
            <w:r>
              <w:rPr>
                <w:rFonts w:ascii="Times New Roman" w:hAnsi="Times New Roman" w:cs="Times New Roman" w:eastAsia="Times New Roman"/>
                <w:sz w:val="22"/>
              </w:rPr>
              <w:t xml:space="preserve">3.87</w:t>
            </w:r>
          </w:p>
        </w:tc>
        <w:tc>
          <w:tcPr/>
          <w:p>
            <w:pPr>
              <w:pStyle w:val="Compact"/>
              <w:spacing w:line="276" w:lineRule="auto"/>
              <w:jc w:val="center"/>
            </w:pPr>
            <w:r>
              <w:rPr>
                <w:rFonts w:ascii="Times New Roman" w:hAnsi="Times New Roman" w:cs="Times New Roman" w:eastAsia="Times New Roman"/>
                <w:sz w:val="22"/>
              </w:rPr>
              <w:t xml:space="preserve">6</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656</w:t>
            </w:r>
          </w:p>
        </w:tc>
        <w:tc>
          <w:tcPr/>
          <w:p>
            <w:pPr>
              <w:pStyle w:val="Compact"/>
              <w:spacing w:line="276" w:lineRule="auto"/>
              <w:jc w:val="center"/>
            </w:pPr>
            <w:r>
              <w:rPr>
                <w:rFonts w:ascii="Times New Roman" w:hAnsi="Times New Roman" w:cs="Times New Roman" w:eastAsia="Times New Roman"/>
                <w:sz w:val="22"/>
              </w:rPr>
              <w:t xml:space="preserve">16.40</w:t>
            </w:r>
          </w:p>
        </w:tc>
        <w:tc>
          <w:tcPr/>
          <w:p>
            <w:pPr>
              <w:pStyle w:val="Compact"/>
              <w:spacing w:line="276" w:lineRule="auto"/>
              <w:jc w:val="center"/>
            </w:pPr>
            <w:r>
              <w:rPr>
                <w:rFonts w:ascii="Times New Roman" w:hAnsi="Times New Roman" w:cs="Times New Roman" w:eastAsia="Times New Roman"/>
                <w:sz w:val="22"/>
              </w:rPr>
              <w:t xml:space="preserve">3.99</w:t>
            </w:r>
          </w:p>
        </w:tc>
        <w:tc>
          <w:tcPr/>
          <w:p>
            <w:pPr>
              <w:pStyle w:val="Compact"/>
              <w:spacing w:line="276" w:lineRule="auto"/>
              <w:jc w:val="center"/>
            </w:pPr>
            <w:r>
              <w:rPr>
                <w:rFonts w:ascii="Times New Roman" w:hAnsi="Times New Roman" w:cs="Times New Roman" w:eastAsia="Times New Roman"/>
                <w:sz w:val="22"/>
              </w:rPr>
              <w:t xml:space="preserve">7</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818</w:t>
            </w:r>
          </w:p>
        </w:tc>
        <w:tc>
          <w:tcPr/>
          <w:p>
            <w:pPr>
              <w:pStyle w:val="Compact"/>
              <w:spacing w:line="276" w:lineRule="auto"/>
              <w:jc w:val="center"/>
            </w:pPr>
            <w:r>
              <w:rPr>
                <w:rFonts w:ascii="Times New Roman" w:hAnsi="Times New Roman" w:cs="Times New Roman" w:eastAsia="Times New Roman"/>
                <w:sz w:val="22"/>
              </w:rPr>
              <w:t xml:space="preserve">20.45</w:t>
            </w:r>
          </w:p>
        </w:tc>
        <w:tc>
          <w:tcPr/>
          <w:p>
            <w:pPr>
              <w:pStyle w:val="Compact"/>
              <w:spacing w:line="276" w:lineRule="auto"/>
              <w:jc w:val="center"/>
            </w:pPr>
            <w:r>
              <w:rPr>
                <w:rFonts w:ascii="Times New Roman" w:hAnsi="Times New Roman" w:cs="Times New Roman" w:eastAsia="Times New Roman"/>
                <w:sz w:val="22"/>
              </w:rPr>
              <w:t xml:space="preserve">3.46</w:t>
            </w:r>
          </w:p>
        </w:tc>
        <w:tc>
          <w:tcPr/>
          <w:p>
            <w:pPr>
              <w:pStyle w:val="Compact"/>
              <w:spacing w:line="276" w:lineRule="auto"/>
              <w:jc w:val="center"/>
            </w:pPr>
            <w:r>
              <w:rPr>
                <w:rFonts w:ascii="Times New Roman" w:hAnsi="Times New Roman" w:cs="Times New Roman" w:eastAsia="Times New Roman"/>
                <w:sz w:val="22"/>
              </w:rPr>
              <w:t xml:space="preserve">2</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Agriculture</w:t>
            </w:r>
          </w:p>
        </w:tc>
        <w:tc>
          <w:tcPr/>
          <w:p>
            <w:pPr>
              <w:pStyle w:val="Compact"/>
              <w:spacing w:line="276" w:lineRule="auto"/>
              <w:jc w:val="center"/>
            </w:pPr>
            <w:r>
              <w:rPr>
                <w:rFonts w:ascii="Times New Roman" w:hAnsi="Times New Roman" w:cs="Times New Roman" w:eastAsia="Times New Roman"/>
                <w:sz w:val="22"/>
              </w:rPr>
              <w:t xml:space="preserve">530</w:t>
            </w:r>
          </w:p>
        </w:tc>
        <w:tc>
          <w:tcPr/>
          <w:p>
            <w:pPr>
              <w:pStyle w:val="Compact"/>
              <w:spacing w:line="276" w:lineRule="auto"/>
              <w:jc w:val="center"/>
            </w:pPr>
            <w:r>
              <w:rPr>
                <w:rFonts w:ascii="Times New Roman" w:hAnsi="Times New Roman" w:cs="Times New Roman" w:eastAsia="Times New Roman"/>
                <w:sz w:val="22"/>
              </w:rPr>
              <w:t xml:space="preserve">13.25</w:t>
            </w:r>
          </w:p>
        </w:tc>
        <w:tc>
          <w:tcPr/>
          <w:p>
            <w:pPr>
              <w:pStyle w:val="Compact"/>
              <w:spacing w:line="276" w:lineRule="auto"/>
              <w:jc w:val="center"/>
            </w:pPr>
            <w:r>
              <w:rPr>
                <w:rFonts w:ascii="Times New Roman" w:hAnsi="Times New Roman" w:cs="Times New Roman" w:eastAsia="Times New Roman"/>
                <w:sz w:val="22"/>
              </w:rPr>
              <w:t xml:space="preserve">3.14</w:t>
            </w:r>
          </w:p>
        </w:tc>
        <w:tc>
          <w:tcPr/>
          <w:p>
            <w:pPr>
              <w:pStyle w:val="Compact"/>
              <w:spacing w:line="276" w:lineRule="auto"/>
              <w:jc w:val="center"/>
            </w:pPr>
            <w:r>
              <w:rPr>
                <w:rFonts w:ascii="Times New Roman" w:hAnsi="Times New Roman" w:cs="Times New Roman" w:eastAsia="Times New Roman"/>
                <w:sz w:val="22"/>
              </w:rPr>
              <w:t xml:space="preserve">9</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Technical</w:t>
            </w:r>
          </w:p>
        </w:tc>
        <w:tc>
          <w:tcPr/>
          <w:p>
            <w:pPr>
              <w:pStyle w:val="Compact"/>
              <w:spacing w:line="276" w:lineRule="auto"/>
              <w:jc w:val="center"/>
            </w:pPr>
            <w:r>
              <w:rPr>
                <w:rFonts w:ascii="Times New Roman" w:hAnsi="Times New Roman" w:cs="Times New Roman" w:eastAsia="Times New Roman"/>
                <w:sz w:val="22"/>
              </w:rPr>
              <w:t xml:space="preserve">585</w:t>
            </w:r>
          </w:p>
        </w:tc>
        <w:tc>
          <w:tcPr/>
          <w:p>
            <w:pPr>
              <w:pStyle w:val="Compact"/>
              <w:spacing w:line="276" w:lineRule="auto"/>
              <w:jc w:val="center"/>
            </w:pPr>
            <w:r>
              <w:rPr>
                <w:rFonts w:ascii="Times New Roman" w:hAnsi="Times New Roman" w:cs="Times New Roman" w:eastAsia="Times New Roman"/>
                <w:sz w:val="22"/>
              </w:rPr>
              <w:t xml:space="preserve">14.62</w:t>
            </w:r>
          </w:p>
        </w:tc>
        <w:tc>
          <w:tcPr/>
          <w:p>
            <w:pPr>
              <w:pStyle w:val="Compact"/>
              <w:spacing w:line="276" w:lineRule="auto"/>
              <w:jc w:val="center"/>
            </w:pPr>
            <w:r>
              <w:rPr>
                <w:rFonts w:ascii="Times New Roman" w:hAnsi="Times New Roman" w:cs="Times New Roman" w:eastAsia="Times New Roman"/>
                <w:sz w:val="22"/>
              </w:rPr>
              <w:t xml:space="preserve">4.16</w:t>
            </w:r>
          </w:p>
        </w:tc>
        <w:tc>
          <w:tcPr/>
          <w:p>
            <w:pPr>
              <w:pStyle w:val="Compact"/>
              <w:spacing w:line="276" w:lineRule="auto"/>
              <w:jc w:val="center"/>
            </w:pPr>
            <w:r>
              <w:rPr>
                <w:rFonts w:ascii="Times New Roman" w:hAnsi="Times New Roman" w:cs="Times New Roman" w:eastAsia="Times New Roman"/>
                <w:sz w:val="22"/>
              </w:rPr>
              <w:t xml:space="preserve">8</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862</w:t>
            </w:r>
          </w:p>
        </w:tc>
        <w:tc>
          <w:tcPr/>
          <w:p>
            <w:pPr>
              <w:pStyle w:val="Compact"/>
              <w:spacing w:line="276" w:lineRule="auto"/>
              <w:jc w:val="center"/>
            </w:pPr>
            <w:r>
              <w:rPr>
                <w:rFonts w:ascii="Times New Roman" w:hAnsi="Times New Roman" w:cs="Times New Roman" w:eastAsia="Times New Roman"/>
                <w:sz w:val="22"/>
              </w:rPr>
              <w:t xml:space="preserve">21.55</w:t>
            </w:r>
          </w:p>
        </w:tc>
        <w:tc>
          <w:tcPr/>
          <w:p>
            <w:pPr>
              <w:pStyle w:val="Compact"/>
              <w:spacing w:line="276" w:lineRule="auto"/>
              <w:jc w:val="center"/>
            </w:pPr>
            <w:r>
              <w:rPr>
                <w:rFonts w:ascii="Times New Roman" w:hAnsi="Times New Roman" w:cs="Times New Roman" w:eastAsia="Times New Roman"/>
                <w:sz w:val="22"/>
              </w:rPr>
              <w:t xml:space="preserve">4.02</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804</w:t>
            </w:r>
          </w:p>
        </w:tc>
        <w:tc>
          <w:tcPr/>
          <w:p>
            <w:pPr>
              <w:pStyle w:val="Compact"/>
              <w:spacing w:line="276" w:lineRule="auto"/>
              <w:jc w:val="center"/>
            </w:pPr>
            <w:r>
              <w:rPr>
                <w:rFonts w:ascii="Times New Roman" w:hAnsi="Times New Roman" w:cs="Times New Roman" w:eastAsia="Times New Roman"/>
                <w:sz w:val="22"/>
              </w:rPr>
              <w:t xml:space="preserve">20.10</w:t>
            </w:r>
          </w:p>
        </w:tc>
        <w:tc>
          <w:tcPr/>
          <w:p>
            <w:pPr>
              <w:pStyle w:val="Compact"/>
              <w:spacing w:line="276" w:lineRule="auto"/>
              <w:jc w:val="center"/>
            </w:pPr>
            <w:r>
              <w:rPr>
                <w:rFonts w:ascii="Times New Roman" w:hAnsi="Times New Roman" w:cs="Times New Roman" w:eastAsia="Times New Roman"/>
                <w:sz w:val="22"/>
              </w:rPr>
              <w:t xml:space="preserve">2.89</w:t>
            </w:r>
          </w:p>
        </w:tc>
        <w:tc>
          <w:tcPr/>
          <w:p>
            <w:pPr>
              <w:pStyle w:val="Compact"/>
              <w:spacing w:line="276" w:lineRule="auto"/>
              <w:jc w:val="center"/>
            </w:pPr>
            <w:r>
              <w:rPr>
                <w:rFonts w:ascii="Times New Roman" w:hAnsi="Times New Roman" w:cs="Times New Roman" w:eastAsia="Times New Roman"/>
                <w:sz w:val="22"/>
              </w:rPr>
              <w:t xml:space="preserve">4</w:t>
            </w:r>
          </w:p>
        </w:tc>
      </w:tr>
    </w:tbl>
    <w:p>
      <w:pPr>
        <w:pStyle w:val="BodyText"/>
        <w:spacing w:line="480" w:lineRule="auto" w:after="120"/>
        <w:jc w:val="both"/>
      </w:pPr>
      <w:r>
        <w:rPr>
          <w:rFonts w:ascii="Times New Roman" w:hAnsi="Times New Roman" w:cs="Times New Roman" w:eastAsia="Times New Roman"/>
          <w:b/>
          <w:bCs/>
          <w:sz w:val="24"/>
        </w:rPr>
        <w:t xml:space="preserve">Interpretation of Table 4.5.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of the secondary level show their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highest 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(M = 21.55),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20.45)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19.85). The fourth rank is held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20.10).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lowest 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girls is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(M = 13.25), closely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14.62). The standard deviations are between 2.89 and 4.56, again indicating moderate variability. The very low S.D. on the Social area (σ = 2.89) means that almost all the girls of the sample have shown a fairly similar level of interest in social/helping vocations — a somewhat encouraging finding from the point of view of community service.</w:t>
      </w:r>
    </w:p>
    <w:p>
      <w:pPr>
        <w:pStyle w:val="BodyText"/>
        <w:spacing w:line="480" w:lineRule="auto" w:after="120"/>
        <w:jc w:val="both"/>
      </w:pPr>
      <w:r>
        <w:rPr>
          <w:rFonts w:ascii="Times New Roman" w:hAnsi="Times New Roman" w:cs="Times New Roman" w:eastAsia="Times New Roman"/>
          <w:sz w:val="24"/>
        </w:rPr>
        <w:t xml:space="preserve">A side-by-side reading of Tables 4.4 and 4.5 brings out a sharp</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mirror image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two sexes: where boys are highest, girls are towards the bottom (Technical, Scientific) and where girls are highest, boys are towards the bottom (Household, Artistic). This is the first strong piece of evidence in favour of the existence of significant gender differences. The next sections examine the matter formally with t-tests.</w:t>
      </w:r>
    </w:p>
    <w:bookmarkEnd w:id="132"/>
    <w:bookmarkStart w:id="133" w:name="Xecf6f9ff38c86c4d93a2846443b543cad61e3ac"/>
    <w:p>
      <w:pPr>
        <w:pStyle w:val="Heading2"/>
        <w:spacing w:line="360" w:lineRule="auto"/>
        <w:jc w:val="center"/>
      </w:pPr>
      <w:r>
        <w:rPr>
          <w:rFonts w:ascii="Times New Roman" w:hAnsi="Times New Roman" w:cs="Times New Roman" w:eastAsia="Times New Roman"/>
          <w:b/>
          <w:sz w:val="28"/>
        </w:rPr>
        <w:t xml:space="preserve">4.5 TESTING OF THE FIRST HYPOTHESIS — TOTAL VOCATIONAL INTEREST</w:t>
      </w:r>
    </w:p>
    <w:p>
      <w:pPr>
        <w:pStyle w:val="FirstParagraph"/>
        <w:spacing w:line="480" w:lineRule="auto" w:after="120"/>
        <w:jc w:val="both"/>
      </w:pPr>
      <w:r>
        <w:rPr>
          <w:rFonts w:ascii="Times New Roman" w:hAnsi="Times New Roman" w:cs="Times New Roman" w:eastAsia="Times New Roman"/>
          <w:sz w:val="24"/>
        </w:rPr>
        <w:t xml:space="preserve">The first hypothesis (H0₁) of the present study reads:</w:t>
      </w:r>
    </w:p>
    <w:p>
      <w:pPr>
        <w:pStyle w:val="BlockText"/>
        <w:spacing w:line="480" w:lineRule="auto" w:after="120"/>
        <w:jc w:val="both"/>
      </w:pPr>
      <w:r>
        <w:rPr>
          <w:rFonts w:ascii="Times New Roman" w:hAnsi="Times New Roman" w:cs="Times New Roman" w:eastAsia="Times New Roman"/>
          <w:i/>
          <w:iCs/>
          <w:sz w:val="24"/>
        </w:rPr>
        <w:t xml:space="preserve">“There exists no significant difference between the mean total vocational interest scores of boys and girls of the secondary level.”</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total vocational interest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each student is the sum of his / her nine area-scores, with a theoretical maximum of 270 (= 30 × 9).</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4.6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presents the t-test on the total scores.</w:t>
      </w:r>
    </w:p>
    <w:p>
      <w:pPr>
        <w:pStyle w:val="BodyText"/>
        <w:spacing w:line="480" w:lineRule="auto" w:after="120"/>
        <w:jc w:val="both"/>
      </w:pPr>
      <w:r>
        <w:rPr>
          <w:rFonts w:ascii="Times New Roman" w:hAnsi="Times New Roman" w:cs="Times New Roman" w:eastAsia="Times New Roman"/>
          <w:b/>
          <w:bCs/>
          <w:sz w:val="24"/>
        </w:rPr>
        <w:t xml:space="preserve">Table 4.6 — Significance of Difference between Mean Total Vocational Interest Scores of Boys and Girls</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b/>
                <w:bCs/>
                <w:sz w:val="22"/>
              </w:rPr>
              <w:t xml:space="preserve">Group</w:t>
            </w:r>
          </w:p>
        </w:tc>
        <w:tc>
          <w:tcPr/>
          <w:p>
            <w:pPr>
              <w:pStyle w:val="Compact"/>
              <w:spacing w:line="276" w:lineRule="auto"/>
              <w:jc w:val="center"/>
            </w:pPr>
            <w:r>
              <w:rPr>
                <w:rFonts w:ascii="Times New Roman" w:hAnsi="Times New Roman" w:cs="Times New Roman" w:eastAsia="Times New Roman"/>
                <w:b/>
                <w:bCs/>
                <w:sz w:val="22"/>
              </w:rPr>
              <w:t xml:space="preserve">N</w:t>
            </w: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S.E.D</w:t>
            </w:r>
          </w:p>
        </w:tc>
        <w:tc>
          <w:tcPr/>
          <w:p>
            <w:pPr>
              <w:pStyle w:val="Compact"/>
              <w:spacing w:line="276" w:lineRule="auto"/>
              <w:jc w:val="center"/>
            </w:pPr>
            <w:r>
              <w:rPr>
                <w:rFonts w:ascii="Times New Roman" w:hAnsi="Times New Roman" w:cs="Times New Roman" w:eastAsia="Times New Roman"/>
                <w:b/>
                <w:bCs/>
                <w:sz w:val="22"/>
              </w:rPr>
              <w:t xml:space="preserve">t-value</w:t>
            </w:r>
          </w:p>
        </w:tc>
        <w:tc>
          <w:tcPr/>
          <w:p>
            <w:pPr>
              <w:pStyle w:val="Compact"/>
              <w:spacing w:line="276" w:lineRule="auto"/>
              <w:jc w:val="center"/>
            </w:pPr>
            <w:r>
              <w:rPr>
                <w:rFonts w:ascii="Times New Roman" w:hAnsi="Times New Roman" w:cs="Times New Roman" w:eastAsia="Times New Roman"/>
                <w:b/>
                <w:bCs/>
                <w:sz w:val="22"/>
              </w:rPr>
              <w:t xml:space="preserve">df</w:t>
            </w:r>
          </w:p>
        </w:tc>
        <w:tc>
          <w:tcPr/>
          <w:p>
            <w:pPr>
              <w:pStyle w:val="Compact"/>
              <w:spacing w:line="276" w:lineRule="auto"/>
              <w:jc w:val="center"/>
            </w:pPr>
            <w:r>
              <w:rPr>
                <w:rFonts w:ascii="Times New Roman" w:hAnsi="Times New Roman" w:cs="Times New Roman" w:eastAsia="Times New Roman"/>
                <w:b/>
                <w:bCs/>
                <w:sz w:val="22"/>
              </w:rPr>
              <w:t xml:space="preserve">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163.05</w:t>
            </w:r>
          </w:p>
        </w:tc>
        <w:tc>
          <w:tcPr/>
          <w:p>
            <w:pPr>
              <w:pStyle w:val="Compact"/>
              <w:spacing w:line="276" w:lineRule="auto"/>
              <w:jc w:val="center"/>
            </w:pPr>
            <w:r>
              <w:rPr>
                <w:rFonts w:ascii="Times New Roman" w:hAnsi="Times New Roman" w:cs="Times New Roman" w:eastAsia="Times New Roman"/>
                <w:sz w:val="22"/>
              </w:rPr>
              <w:t xml:space="preserve">13.49</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160.55</w:t>
            </w:r>
          </w:p>
        </w:tc>
        <w:tc>
          <w:tcPr/>
          <w:p>
            <w:pPr>
              <w:pStyle w:val="Compact"/>
              <w:spacing w:line="276" w:lineRule="auto"/>
              <w:jc w:val="center"/>
            </w:pPr>
            <w:r>
              <w:rPr>
                <w:rFonts w:ascii="Times New Roman" w:hAnsi="Times New Roman" w:cs="Times New Roman" w:eastAsia="Times New Roman"/>
                <w:sz w:val="22"/>
              </w:rPr>
              <w:t xml:space="preserve">10.70</w:t>
            </w:r>
          </w:p>
        </w:tc>
        <w:tc>
          <w:tcPr/>
          <w:p>
            <w:pPr>
              <w:pStyle w:val="Compact"/>
              <w:spacing w:line="276" w:lineRule="auto"/>
              <w:jc w:val="center"/>
            </w:pPr>
            <w:r>
              <w:rPr>
                <w:rFonts w:ascii="Times New Roman" w:hAnsi="Times New Roman" w:cs="Times New Roman" w:eastAsia="Times New Roman"/>
                <w:sz w:val="22"/>
              </w:rPr>
              <w:t xml:space="preserve">2.722</w:t>
            </w:r>
          </w:p>
        </w:tc>
        <w:tc>
          <w:tcPr/>
          <w:p>
            <w:pPr>
              <w:pStyle w:val="Compact"/>
              <w:spacing w:line="276" w:lineRule="auto"/>
              <w:jc w:val="center"/>
            </w:pPr>
            <w:r>
              <w:rPr>
                <w:rFonts w:ascii="Times New Roman" w:hAnsi="Times New Roman" w:cs="Times New Roman" w:eastAsia="Times New Roman"/>
                <w:b/>
                <w:bCs/>
                <w:sz w:val="22"/>
              </w:rPr>
              <w:t xml:space="preserve">0.92</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b/>
                <w:bCs/>
                <w:sz w:val="22"/>
              </w:rPr>
              <w:t xml:space="preserve">NS</w:t>
            </w:r>
          </w:p>
        </w:tc>
      </w:tr>
    </w:tbl>
    <w:p>
      <w:pPr>
        <w:pStyle w:val="BodyText"/>
        <w:spacing w:line="480" w:lineRule="auto" w:after="120"/>
        <w:jc w:val="both"/>
      </w:pPr>
      <w:r>
        <w:rPr>
          <w:rFonts w:ascii="Times New Roman" w:hAnsi="Times New Roman" w:cs="Times New Roman" w:eastAsia="Times New Roman"/>
          <w:b/>
          <w:bCs/>
          <w:sz w:val="24"/>
        </w:rPr>
        <w:t xml:space="preserve">Calculation: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S.E.D = √[(13.49)² / 40 + (10.70)² / 40] = √[4.55 + 2.86] = √7.41 = 2.722;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(163.05 – 160.55) / 2.722 = 2.50 / 2.722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0.92</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Interpretation of Table 4.6.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obtained t-value (0.92) is much smaller than both the critical t-values (t.05 = 1.991 and t.01 = 2.640) at df = 78. Hence, the obtained t-value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significant</w:t>
      </w:r>
      <w:r>
        <w:rPr>
          <w:rFonts w:ascii="Times New Roman" w:hAnsi="Times New Roman" w:cs="Times New Roman" w:eastAsia="Times New Roman"/>
          <w:sz w:val="24"/>
        </w:rPr>
        <w:t xml:space="preserve">,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first null hypothesis (H0₁) is accepted</w:t>
      </w:r>
      <w:r>
        <w:rPr>
          <w:rFonts w:ascii="Times New Roman" w:hAnsi="Times New Roman" w:cs="Times New Roman" w:eastAsia="Times New Roman"/>
          <w:sz w:val="24"/>
        </w:rPr>
        <w:t xml:space="preserve">. In simple words, this means that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total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score of boys and girls is almost the same. Boys are 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“less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world of work in general; they are simply interested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parts of the world of work.</w:t>
      </w:r>
    </w:p>
    <w:p>
      <w:pPr>
        <w:pStyle w:val="BodyText"/>
        <w:spacing w:line="480" w:lineRule="auto" w:after="120"/>
        <w:jc w:val="both"/>
      </w:pPr>
      <w:r>
        <w:rPr>
          <w:rFonts w:ascii="Times New Roman" w:hAnsi="Times New Roman" w:cs="Times New Roman" w:eastAsia="Times New Roman"/>
          <w:sz w:val="24"/>
        </w:rPr>
        <w:t xml:space="preserve">This is a very important first finding. Many readers expect that boys, being traditionally seen as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“future bread-winners”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Indian family, would have a higher overall interest in vocations compared with girls. The data of the present sample does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support this expectation. The total interest is more or less equal; the difference appears only when one looks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inside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total — i.e., area by area, which is the task of the next section.</w:t>
      </w:r>
    </w:p>
    <w:bookmarkEnd w:id="133"/>
    <w:bookmarkStart w:id="143" w:name="area-wise-t-test-comparisons-nine-areas"/>
    <w:p>
      <w:pPr>
        <w:pStyle w:val="Heading2"/>
        <w:spacing w:line="360" w:lineRule="auto"/>
        <w:jc w:val="center"/>
      </w:pPr>
      <w:r>
        <w:rPr>
          <w:rFonts w:ascii="Times New Roman" w:hAnsi="Times New Roman" w:cs="Times New Roman" w:eastAsia="Times New Roman"/>
          <w:b/>
          <w:sz w:val="28"/>
        </w:rPr>
        <w:t xml:space="preserve">4.6 AREA-WISE t-TEST COMPARISONS — NINE AREAS</w:t>
      </w:r>
    </w:p>
    <w:p>
      <w:pPr>
        <w:pStyle w:val="FirstParagraph"/>
        <w:spacing w:line="480" w:lineRule="auto" w:after="120"/>
        <w:jc w:val="both"/>
      </w:pPr>
      <w:r>
        <w:rPr>
          <w:rFonts w:ascii="Times New Roman" w:hAnsi="Times New Roman" w:cs="Times New Roman" w:eastAsia="Times New Roman"/>
          <w:sz w:val="24"/>
        </w:rPr>
        <w:t xml:space="preserve">The second hypothesis (H0₂) of the study reads:</w:t>
      </w:r>
    </w:p>
    <w:p>
      <w:pPr>
        <w:pStyle w:val="BlockText"/>
        <w:spacing w:line="480" w:lineRule="auto" w:after="120"/>
        <w:jc w:val="both"/>
      </w:pPr>
      <w:r>
        <w:rPr>
          <w:rFonts w:ascii="Times New Roman" w:hAnsi="Times New Roman" w:cs="Times New Roman" w:eastAsia="Times New Roman"/>
          <w:i/>
          <w:iCs/>
          <w:sz w:val="24"/>
        </w:rPr>
        <w:t xml:space="preserve">“There exists no significant difference between the mean scores of boys and girls of the secondary level on each of the nine vocational interest areas of Kulshrestha’s V.I.R., taken separately.”</w:t>
      </w:r>
    </w:p>
    <w:p>
      <w:pPr>
        <w:pStyle w:val="FirstParagraph"/>
        <w:spacing w:line="480" w:lineRule="auto" w:after="120"/>
        <w:jc w:val="both"/>
      </w:pPr>
      <w:r>
        <w:rPr>
          <w:rFonts w:ascii="Times New Roman" w:hAnsi="Times New Roman" w:cs="Times New Roman" w:eastAsia="Times New Roman"/>
          <w:sz w:val="24"/>
        </w:rPr>
        <w:t xml:space="preserve">To test this hypothesis,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separate 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computed on each of the nine areas. The results are presented from Table 4.7 to Table 4.15. Each table is followed by detailed interpretation.</w:t>
      </w:r>
    </w:p>
    <w:bookmarkStart w:id="134" w:name="literary-area-1"/>
    <w:p>
      <w:pPr>
        <w:pStyle w:val="Heading3"/>
        <w:spacing w:line="360" w:lineRule="auto"/>
        <w:jc w:val="left"/>
      </w:pPr>
      <w:r>
        <w:rPr>
          <w:rFonts w:ascii="Times New Roman" w:hAnsi="Times New Roman" w:cs="Times New Roman" w:eastAsia="Times New Roman"/>
          <w:b/>
          <w:sz w:val="26"/>
        </w:rPr>
        <w:t xml:space="preserve">4.6.1 Literary Area</w:t>
      </w:r>
    </w:p>
    <w:p>
      <w:pPr>
        <w:pStyle w:val="FirstParagraph"/>
        <w:spacing w:line="480" w:lineRule="auto" w:after="120"/>
        <w:jc w:val="both"/>
      </w:pPr>
      <w:r>
        <w:rPr>
          <w:rFonts w:ascii="Times New Roman" w:hAnsi="Times New Roman" w:cs="Times New Roman" w:eastAsia="Times New Roman"/>
          <w:b/>
          <w:bCs/>
          <w:sz w:val="24"/>
        </w:rPr>
        <w:t xml:space="preserve">Table 4.7 — Significance of Difference between Mean Scores of Boys and Girls on the LITERARY Area</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b/>
                <w:bCs/>
                <w:sz w:val="22"/>
              </w:rPr>
              <w:t xml:space="preserve">Group</w:t>
            </w:r>
          </w:p>
        </w:tc>
        <w:tc>
          <w:tcPr/>
          <w:p>
            <w:pPr>
              <w:pStyle w:val="Compact"/>
              <w:spacing w:line="276" w:lineRule="auto"/>
              <w:jc w:val="center"/>
            </w:pPr>
            <w:r>
              <w:rPr>
                <w:rFonts w:ascii="Times New Roman" w:hAnsi="Times New Roman" w:cs="Times New Roman" w:eastAsia="Times New Roman"/>
                <w:b/>
                <w:bCs/>
                <w:sz w:val="22"/>
              </w:rPr>
              <w:t xml:space="preserve">N</w:t>
            </w: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S.E.D</w:t>
            </w:r>
          </w:p>
        </w:tc>
        <w:tc>
          <w:tcPr/>
          <w:p>
            <w:pPr>
              <w:pStyle w:val="Compact"/>
              <w:spacing w:line="276" w:lineRule="auto"/>
              <w:jc w:val="center"/>
            </w:pPr>
            <w:r>
              <w:rPr>
                <w:rFonts w:ascii="Times New Roman" w:hAnsi="Times New Roman" w:cs="Times New Roman" w:eastAsia="Times New Roman"/>
                <w:b/>
                <w:bCs/>
                <w:sz w:val="22"/>
              </w:rPr>
              <w:t xml:space="preserve">t-value</w:t>
            </w:r>
          </w:p>
        </w:tc>
        <w:tc>
          <w:tcPr/>
          <w:p>
            <w:pPr>
              <w:pStyle w:val="Compact"/>
              <w:spacing w:line="276" w:lineRule="auto"/>
              <w:jc w:val="center"/>
            </w:pPr>
            <w:r>
              <w:rPr>
                <w:rFonts w:ascii="Times New Roman" w:hAnsi="Times New Roman" w:cs="Times New Roman" w:eastAsia="Times New Roman"/>
                <w:b/>
                <w:bCs/>
                <w:sz w:val="22"/>
              </w:rPr>
              <w:t xml:space="preserve">df</w:t>
            </w:r>
          </w:p>
        </w:tc>
        <w:tc>
          <w:tcPr/>
          <w:p>
            <w:pPr>
              <w:pStyle w:val="Compact"/>
              <w:spacing w:line="276" w:lineRule="auto"/>
              <w:jc w:val="center"/>
            </w:pPr>
            <w:r>
              <w:rPr>
                <w:rFonts w:ascii="Times New Roman" w:hAnsi="Times New Roman" w:cs="Times New Roman" w:eastAsia="Times New Roman"/>
                <w:b/>
                <w:bCs/>
                <w:sz w:val="22"/>
              </w:rPr>
              <w:t xml:space="preserve">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16.45</w:t>
            </w:r>
          </w:p>
        </w:tc>
        <w:tc>
          <w:tcPr/>
          <w:p>
            <w:pPr>
              <w:pStyle w:val="Compact"/>
              <w:spacing w:line="276" w:lineRule="auto"/>
              <w:jc w:val="center"/>
            </w:pPr>
            <w:r>
              <w:rPr>
                <w:rFonts w:ascii="Times New Roman" w:hAnsi="Times New Roman" w:cs="Times New Roman" w:eastAsia="Times New Roman"/>
                <w:sz w:val="22"/>
              </w:rPr>
              <w:t xml:space="preserve">4.14</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19.85</w:t>
            </w:r>
          </w:p>
        </w:tc>
        <w:tc>
          <w:tcPr/>
          <w:p>
            <w:pPr>
              <w:pStyle w:val="Compact"/>
              <w:spacing w:line="276" w:lineRule="auto"/>
              <w:jc w:val="center"/>
            </w:pPr>
            <w:r>
              <w:rPr>
                <w:rFonts w:ascii="Times New Roman" w:hAnsi="Times New Roman" w:cs="Times New Roman" w:eastAsia="Times New Roman"/>
                <w:sz w:val="22"/>
              </w:rPr>
              <w:t xml:space="preserve">3.75</w:t>
            </w:r>
          </w:p>
        </w:tc>
        <w:tc>
          <w:tcPr/>
          <w:p>
            <w:pPr>
              <w:pStyle w:val="Compact"/>
              <w:spacing w:line="276" w:lineRule="auto"/>
              <w:jc w:val="center"/>
            </w:pPr>
            <w:r>
              <w:rPr>
                <w:rFonts w:ascii="Times New Roman" w:hAnsi="Times New Roman" w:cs="Times New Roman" w:eastAsia="Times New Roman"/>
                <w:sz w:val="22"/>
              </w:rPr>
              <w:t xml:space="preserve">0.884</w:t>
            </w:r>
          </w:p>
        </w:tc>
        <w:tc>
          <w:tcPr/>
          <w:p>
            <w:pPr>
              <w:pStyle w:val="Compact"/>
              <w:spacing w:line="276" w:lineRule="auto"/>
              <w:jc w:val="center"/>
            </w:pPr>
            <w:r>
              <w:rPr>
                <w:rFonts w:ascii="Times New Roman" w:hAnsi="Times New Roman" w:cs="Times New Roman" w:eastAsia="Times New Roman"/>
                <w:b/>
                <w:bCs/>
                <w:sz w:val="22"/>
              </w:rPr>
              <w:t xml:space="preserve">3.85</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b/>
                <w:bCs/>
                <w:sz w:val="22"/>
              </w:rPr>
              <w:t xml:space="preserve">0.01</w:t>
            </w:r>
          </w:p>
        </w:tc>
      </w:tr>
    </w:tbl>
    <w:p>
      <w:pPr>
        <w:pStyle w:val="BodyText"/>
        <w:spacing w:line="480" w:lineRule="auto" w:after="120"/>
        <w:jc w:val="both"/>
      </w:pPr>
      <w:r>
        <w:rPr>
          <w:rFonts w:ascii="Times New Roman" w:hAnsi="Times New Roman" w:cs="Times New Roman" w:eastAsia="Times New Roman"/>
          <w:i/>
          <w:iCs/>
          <w:sz w:val="24"/>
        </w:rPr>
        <w:t xml:space="preserve">Calculation: S.E.D = √[17.14/40 + 14.06/40] = √[0.428 + 0.352] = √0.780 = 0.884. t = (19.85 – 16.45) / 0.884 = 3.40 / 0.884 =</w:t>
      </w:r>
      <w:r>
        <w:rPr>
          <w:rFonts w:ascii="Times New Roman" w:hAnsi="Times New Roman" w:cs="Times New Roman" w:eastAsia="Times New Roman"/>
          <w:i/>
          <w:iCs/>
          <w:sz w:val="24"/>
        </w:rPr>
        <w:t xml:space="preserve"> </w:t>
      </w:r>
      <w:r>
        <w:rPr>
          <w:rFonts w:ascii="Times New Roman" w:hAnsi="Times New Roman" w:cs="Times New Roman" w:eastAsia="Times New Roman"/>
          <w:b/>
          <w:bCs/>
          <w:i/>
          <w:iCs/>
          <w:sz w:val="24"/>
        </w:rPr>
        <w:t xml:space="preserve">3.85</w:t>
      </w:r>
      <w:r>
        <w:rPr>
          <w:rFonts w:ascii="Times New Roman" w:hAnsi="Times New Roman" w:cs="Times New Roman" w:eastAsia="Times New Roman"/>
          <w:i/>
          <w:iCs/>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obtained t-value (3.85) is greater than the critical t-value at the 0.01 level (2.640). Hence the difference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significant at the 0.01 level</w:t>
      </w:r>
      <w:r>
        <w:rPr>
          <w:rFonts w:ascii="Times New Roman" w:hAnsi="Times New Roman" w:cs="Times New Roman" w:eastAsia="Times New Roman"/>
          <w:sz w:val="24"/>
        </w:rPr>
        <w:t xml:space="preserve">, and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literary area. Girls have scored significantly higher (M = 19.85) than boys (M = 16.45) on the literary area. This means that girls show greater liking for vocations connected with reading, writing, language, journalism, library work and translation. The finding agrees with most of the studies reviewed in Chapter II (Saxena, 1971; Goyal, 1990; Rani, 2002; Kaur and Bhalla, 2014).</w:t>
      </w:r>
    </w:p>
    <w:bookmarkEnd w:id="134"/>
    <w:bookmarkStart w:id="135" w:name="scientific-area-1"/>
    <w:p>
      <w:pPr>
        <w:pStyle w:val="Heading3"/>
        <w:spacing w:line="360" w:lineRule="auto"/>
        <w:jc w:val="left"/>
      </w:pPr>
      <w:r>
        <w:rPr>
          <w:rFonts w:ascii="Times New Roman" w:hAnsi="Times New Roman" w:cs="Times New Roman" w:eastAsia="Times New Roman"/>
          <w:b/>
          <w:sz w:val="26"/>
        </w:rPr>
        <w:t xml:space="preserve">4.6.2 Scientific Area</w:t>
      </w:r>
    </w:p>
    <w:p>
      <w:pPr>
        <w:pStyle w:val="FirstParagraph"/>
        <w:spacing w:line="480" w:lineRule="auto" w:after="120"/>
        <w:jc w:val="both"/>
      </w:pPr>
      <w:r>
        <w:rPr>
          <w:rFonts w:ascii="Times New Roman" w:hAnsi="Times New Roman" w:cs="Times New Roman" w:eastAsia="Times New Roman"/>
          <w:b/>
          <w:bCs/>
          <w:sz w:val="24"/>
        </w:rPr>
        <w:t xml:space="preserve">Table 4.8 — Significance of Difference between Mean Scores of Boys and Girls on the SCIENTIFIC Area</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b/>
                <w:bCs/>
                <w:sz w:val="22"/>
              </w:rPr>
              <w:t xml:space="preserve">Group</w:t>
            </w:r>
          </w:p>
        </w:tc>
        <w:tc>
          <w:tcPr/>
          <w:p>
            <w:pPr>
              <w:pStyle w:val="Compact"/>
              <w:spacing w:line="276" w:lineRule="auto"/>
              <w:jc w:val="center"/>
            </w:pPr>
            <w:r>
              <w:rPr>
                <w:rFonts w:ascii="Times New Roman" w:hAnsi="Times New Roman" w:cs="Times New Roman" w:eastAsia="Times New Roman"/>
                <w:b/>
                <w:bCs/>
                <w:sz w:val="22"/>
              </w:rPr>
              <w:t xml:space="preserve">N</w:t>
            </w: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S.E.D</w:t>
            </w:r>
          </w:p>
        </w:tc>
        <w:tc>
          <w:tcPr/>
          <w:p>
            <w:pPr>
              <w:pStyle w:val="Compact"/>
              <w:spacing w:line="276" w:lineRule="auto"/>
              <w:jc w:val="center"/>
            </w:pPr>
            <w:r>
              <w:rPr>
                <w:rFonts w:ascii="Times New Roman" w:hAnsi="Times New Roman" w:cs="Times New Roman" w:eastAsia="Times New Roman"/>
                <w:b/>
                <w:bCs/>
                <w:sz w:val="22"/>
              </w:rPr>
              <w:t xml:space="preserve">t-value</w:t>
            </w:r>
          </w:p>
        </w:tc>
        <w:tc>
          <w:tcPr/>
          <w:p>
            <w:pPr>
              <w:pStyle w:val="Compact"/>
              <w:spacing w:line="276" w:lineRule="auto"/>
              <w:jc w:val="center"/>
            </w:pPr>
            <w:r>
              <w:rPr>
                <w:rFonts w:ascii="Times New Roman" w:hAnsi="Times New Roman" w:cs="Times New Roman" w:eastAsia="Times New Roman"/>
                <w:b/>
                <w:bCs/>
                <w:sz w:val="22"/>
              </w:rPr>
              <w:t xml:space="preserve">df</w:t>
            </w:r>
          </w:p>
        </w:tc>
        <w:tc>
          <w:tcPr/>
          <w:p>
            <w:pPr>
              <w:pStyle w:val="Compact"/>
              <w:spacing w:line="276" w:lineRule="auto"/>
              <w:jc w:val="center"/>
            </w:pPr>
            <w:r>
              <w:rPr>
                <w:rFonts w:ascii="Times New Roman" w:hAnsi="Times New Roman" w:cs="Times New Roman" w:eastAsia="Times New Roman"/>
                <w:b/>
                <w:bCs/>
                <w:sz w:val="22"/>
              </w:rPr>
              <w:t xml:space="preserve">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21.30</w:t>
            </w:r>
          </w:p>
        </w:tc>
        <w:tc>
          <w:tcPr/>
          <w:p>
            <w:pPr>
              <w:pStyle w:val="Compact"/>
              <w:spacing w:line="276" w:lineRule="auto"/>
              <w:jc w:val="center"/>
            </w:pPr>
            <w:r>
              <w:rPr>
                <w:rFonts w:ascii="Times New Roman" w:hAnsi="Times New Roman" w:cs="Times New Roman" w:eastAsia="Times New Roman"/>
                <w:sz w:val="22"/>
              </w:rPr>
              <w:t xml:space="preserve">3.84</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17.20</w:t>
            </w:r>
          </w:p>
        </w:tc>
        <w:tc>
          <w:tcPr/>
          <w:p>
            <w:pPr>
              <w:pStyle w:val="Compact"/>
              <w:spacing w:line="276" w:lineRule="auto"/>
              <w:jc w:val="center"/>
            </w:pPr>
            <w:r>
              <w:rPr>
                <w:rFonts w:ascii="Times New Roman" w:hAnsi="Times New Roman" w:cs="Times New Roman" w:eastAsia="Times New Roman"/>
                <w:sz w:val="22"/>
              </w:rPr>
              <w:t xml:space="preserve">4.56</w:t>
            </w:r>
          </w:p>
        </w:tc>
        <w:tc>
          <w:tcPr/>
          <w:p>
            <w:pPr>
              <w:pStyle w:val="Compact"/>
              <w:spacing w:line="276" w:lineRule="auto"/>
              <w:jc w:val="center"/>
            </w:pPr>
            <w:r>
              <w:rPr>
                <w:rFonts w:ascii="Times New Roman" w:hAnsi="Times New Roman" w:cs="Times New Roman" w:eastAsia="Times New Roman"/>
                <w:sz w:val="22"/>
              </w:rPr>
              <w:t xml:space="preserve">0.942</w:t>
            </w:r>
          </w:p>
        </w:tc>
        <w:tc>
          <w:tcPr/>
          <w:p>
            <w:pPr>
              <w:pStyle w:val="Compact"/>
              <w:spacing w:line="276" w:lineRule="auto"/>
              <w:jc w:val="center"/>
            </w:pPr>
            <w:r>
              <w:rPr>
                <w:rFonts w:ascii="Times New Roman" w:hAnsi="Times New Roman" w:cs="Times New Roman" w:eastAsia="Times New Roman"/>
                <w:b/>
                <w:bCs/>
                <w:sz w:val="22"/>
              </w:rPr>
              <w:t xml:space="preserve">4.35</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b/>
                <w:bCs/>
                <w:sz w:val="22"/>
              </w:rPr>
              <w:t xml:space="preserve">0.01</w:t>
            </w:r>
          </w:p>
        </w:tc>
      </w:tr>
    </w:tbl>
    <w:p>
      <w:pPr>
        <w:pStyle w:val="BodyText"/>
        <w:spacing w:line="480" w:lineRule="auto" w:after="120"/>
        <w:jc w:val="both"/>
      </w:pPr>
      <w:r>
        <w:rPr>
          <w:rFonts w:ascii="Times New Roman" w:hAnsi="Times New Roman" w:cs="Times New Roman" w:eastAsia="Times New Roman"/>
          <w:i/>
          <w:iCs/>
          <w:sz w:val="24"/>
        </w:rPr>
        <w:t xml:space="preserve">Calculation: S.E.D = √[14.75/40 + 20.79/40] = √[0.369 + 0.520] = √0.889 = 0.942. t = (21.30 – 17.20) / 0.942 = 4.10 / 0.942 =</w:t>
      </w:r>
      <w:r>
        <w:rPr>
          <w:rFonts w:ascii="Times New Roman" w:hAnsi="Times New Roman" w:cs="Times New Roman" w:eastAsia="Times New Roman"/>
          <w:i/>
          <w:iCs/>
          <w:sz w:val="24"/>
        </w:rPr>
        <w:t xml:space="preserve"> </w:t>
      </w:r>
      <w:r>
        <w:rPr>
          <w:rFonts w:ascii="Times New Roman" w:hAnsi="Times New Roman" w:cs="Times New Roman" w:eastAsia="Times New Roman"/>
          <w:b/>
          <w:bCs/>
          <w:i/>
          <w:iCs/>
          <w:sz w:val="24"/>
        </w:rPr>
        <w:t xml:space="preserve">4.35</w:t>
      </w:r>
      <w:r>
        <w:rPr>
          <w:rFonts w:ascii="Times New Roman" w:hAnsi="Times New Roman" w:cs="Times New Roman" w:eastAsia="Times New Roman"/>
          <w:i/>
          <w:iCs/>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obtained t-value (4.35) is much greater than the critical value at the 0.01 level. Hence the difference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significant at the 0.01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null hypothesis stands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Boys (M = 21.30) have scored significantly higher than girls (M = 17.20) on the scientific area. This means that boys show greater liking for vocations connected with research, observation, experimentation and discovery (scientist, researcher, doctor, biologist, chemist, science teacher). The finding is consistent with the OECD (2017) report on the persistent STEM gender gap, even though India has been actively trying to reduce this gap through campaigns 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“Vigyan Jyoti”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“Beti Bachao Beti Padhao”</w:t>
      </w:r>
      <w:r>
        <w:rPr>
          <w:rFonts w:ascii="Times New Roman" w:hAnsi="Times New Roman" w:cs="Times New Roman" w:eastAsia="Times New Roman"/>
          <w:sz w:val="24"/>
        </w:rPr>
        <w:t xml:space="preserve">.</w:t>
      </w:r>
    </w:p>
    <w:bookmarkEnd w:id="135"/>
    <w:bookmarkStart w:id="136" w:name="executive-area-1"/>
    <w:p>
      <w:pPr>
        <w:pStyle w:val="Heading3"/>
        <w:spacing w:line="360" w:lineRule="auto"/>
        <w:jc w:val="left"/>
      </w:pPr>
      <w:r>
        <w:rPr>
          <w:rFonts w:ascii="Times New Roman" w:hAnsi="Times New Roman" w:cs="Times New Roman" w:eastAsia="Times New Roman"/>
          <w:b/>
          <w:sz w:val="26"/>
        </w:rPr>
        <w:t xml:space="preserve">4.6.3 Executive Area</w:t>
      </w:r>
    </w:p>
    <w:p>
      <w:pPr>
        <w:pStyle w:val="FirstParagraph"/>
        <w:spacing w:line="480" w:lineRule="auto" w:after="120"/>
        <w:jc w:val="both"/>
      </w:pPr>
      <w:r>
        <w:rPr>
          <w:rFonts w:ascii="Times New Roman" w:hAnsi="Times New Roman" w:cs="Times New Roman" w:eastAsia="Times New Roman"/>
          <w:b/>
          <w:bCs/>
          <w:sz w:val="24"/>
        </w:rPr>
        <w:t xml:space="preserve">Table 4.9 — Significance of Difference between Mean Scores of Boys and Girls on the EXECUTIVE Area</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b/>
                <w:bCs/>
                <w:sz w:val="22"/>
              </w:rPr>
              <w:t xml:space="preserve">Group</w:t>
            </w:r>
          </w:p>
        </w:tc>
        <w:tc>
          <w:tcPr/>
          <w:p>
            <w:pPr>
              <w:pStyle w:val="Compact"/>
              <w:spacing w:line="276" w:lineRule="auto"/>
              <w:jc w:val="center"/>
            </w:pPr>
            <w:r>
              <w:rPr>
                <w:rFonts w:ascii="Times New Roman" w:hAnsi="Times New Roman" w:cs="Times New Roman" w:eastAsia="Times New Roman"/>
                <w:b/>
                <w:bCs/>
                <w:sz w:val="22"/>
              </w:rPr>
              <w:t xml:space="preserve">N</w:t>
            </w: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S.E.D</w:t>
            </w:r>
          </w:p>
        </w:tc>
        <w:tc>
          <w:tcPr/>
          <w:p>
            <w:pPr>
              <w:pStyle w:val="Compact"/>
              <w:spacing w:line="276" w:lineRule="auto"/>
              <w:jc w:val="center"/>
            </w:pPr>
            <w:r>
              <w:rPr>
                <w:rFonts w:ascii="Times New Roman" w:hAnsi="Times New Roman" w:cs="Times New Roman" w:eastAsia="Times New Roman"/>
                <w:b/>
                <w:bCs/>
                <w:sz w:val="22"/>
              </w:rPr>
              <w:t xml:space="preserve">t-value</w:t>
            </w:r>
          </w:p>
        </w:tc>
        <w:tc>
          <w:tcPr/>
          <w:p>
            <w:pPr>
              <w:pStyle w:val="Compact"/>
              <w:spacing w:line="276" w:lineRule="auto"/>
              <w:jc w:val="center"/>
            </w:pPr>
            <w:r>
              <w:rPr>
                <w:rFonts w:ascii="Times New Roman" w:hAnsi="Times New Roman" w:cs="Times New Roman" w:eastAsia="Times New Roman"/>
                <w:b/>
                <w:bCs/>
                <w:sz w:val="22"/>
              </w:rPr>
              <w:t xml:space="preserve">df</w:t>
            </w:r>
          </w:p>
        </w:tc>
        <w:tc>
          <w:tcPr/>
          <w:p>
            <w:pPr>
              <w:pStyle w:val="Compact"/>
              <w:spacing w:line="276" w:lineRule="auto"/>
              <w:jc w:val="center"/>
            </w:pPr>
            <w:r>
              <w:rPr>
                <w:rFonts w:ascii="Times New Roman" w:hAnsi="Times New Roman" w:cs="Times New Roman" w:eastAsia="Times New Roman"/>
                <w:b/>
                <w:bCs/>
                <w:sz w:val="22"/>
              </w:rPr>
              <w:t xml:space="preserve">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19.80</w:t>
            </w:r>
          </w:p>
        </w:tc>
        <w:tc>
          <w:tcPr/>
          <w:p>
            <w:pPr>
              <w:pStyle w:val="Compact"/>
              <w:spacing w:line="276" w:lineRule="auto"/>
              <w:jc w:val="center"/>
            </w:pPr>
            <w:r>
              <w:rPr>
                <w:rFonts w:ascii="Times New Roman" w:hAnsi="Times New Roman" w:cs="Times New Roman" w:eastAsia="Times New Roman"/>
                <w:sz w:val="22"/>
              </w:rPr>
              <w:t xml:space="preserve">4.53</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17.15</w:t>
            </w:r>
          </w:p>
        </w:tc>
        <w:tc>
          <w:tcPr/>
          <w:p>
            <w:pPr>
              <w:pStyle w:val="Compact"/>
              <w:spacing w:line="276" w:lineRule="auto"/>
              <w:jc w:val="center"/>
            </w:pPr>
            <w:r>
              <w:rPr>
                <w:rFonts w:ascii="Times New Roman" w:hAnsi="Times New Roman" w:cs="Times New Roman" w:eastAsia="Times New Roman"/>
                <w:sz w:val="22"/>
              </w:rPr>
              <w:t xml:space="preserve">3.87</w:t>
            </w:r>
          </w:p>
        </w:tc>
        <w:tc>
          <w:tcPr/>
          <w:p>
            <w:pPr>
              <w:pStyle w:val="Compact"/>
              <w:spacing w:line="276" w:lineRule="auto"/>
              <w:jc w:val="center"/>
            </w:pPr>
            <w:r>
              <w:rPr>
                <w:rFonts w:ascii="Times New Roman" w:hAnsi="Times New Roman" w:cs="Times New Roman" w:eastAsia="Times New Roman"/>
                <w:sz w:val="22"/>
              </w:rPr>
              <w:t xml:space="preserve">0.942</w:t>
            </w:r>
          </w:p>
        </w:tc>
        <w:tc>
          <w:tcPr/>
          <w:p>
            <w:pPr>
              <w:pStyle w:val="Compact"/>
              <w:spacing w:line="276" w:lineRule="auto"/>
              <w:jc w:val="center"/>
            </w:pPr>
            <w:r>
              <w:rPr>
                <w:rFonts w:ascii="Times New Roman" w:hAnsi="Times New Roman" w:cs="Times New Roman" w:eastAsia="Times New Roman"/>
                <w:b/>
                <w:bCs/>
                <w:sz w:val="22"/>
              </w:rPr>
              <w:t xml:space="preserve">2.81</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b/>
                <w:bCs/>
                <w:sz w:val="22"/>
              </w:rPr>
              <w:t xml:space="preserve">0.01</w:t>
            </w:r>
          </w:p>
        </w:tc>
      </w:tr>
    </w:tbl>
    <w:p>
      <w:pPr>
        <w:pStyle w:val="BodyText"/>
        <w:spacing w:line="480" w:lineRule="auto" w:after="120"/>
        <w:jc w:val="both"/>
      </w:pPr>
      <w:r>
        <w:rPr>
          <w:rFonts w:ascii="Times New Roman" w:hAnsi="Times New Roman" w:cs="Times New Roman" w:eastAsia="Times New Roman"/>
          <w:i/>
          <w:iCs/>
          <w:sz w:val="24"/>
        </w:rPr>
        <w:t xml:space="preserve">Calculation: S.E.D = √[20.52/40 + 14.98/40] = √[0.513 + 0.374] = √0.887 = 0.942. t = (19.80 – 17.15) / 0.942 = 2.65 / 0.942 =</w:t>
      </w:r>
      <w:r>
        <w:rPr>
          <w:rFonts w:ascii="Times New Roman" w:hAnsi="Times New Roman" w:cs="Times New Roman" w:eastAsia="Times New Roman"/>
          <w:i/>
          <w:iCs/>
          <w:sz w:val="24"/>
        </w:rPr>
        <w:t xml:space="preserve"> </w:t>
      </w:r>
      <w:r>
        <w:rPr>
          <w:rFonts w:ascii="Times New Roman" w:hAnsi="Times New Roman" w:cs="Times New Roman" w:eastAsia="Times New Roman"/>
          <w:b/>
          <w:bCs/>
          <w:i/>
          <w:iCs/>
          <w:sz w:val="24"/>
        </w:rPr>
        <w:t xml:space="preserve">2.81</w:t>
      </w:r>
      <w:r>
        <w:rPr>
          <w:rFonts w:ascii="Times New Roman" w:hAnsi="Times New Roman" w:cs="Times New Roman" w:eastAsia="Times New Roman"/>
          <w:i/>
          <w:iCs/>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obtained t-value (2.81) exceeds the critical value at the 0.01 level (2.640) and the difference is therefore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significant at the 0.01 level</w:t>
      </w:r>
      <w:r>
        <w:rPr>
          <w:rFonts w:ascii="Times New Roman" w:hAnsi="Times New Roman" w:cs="Times New Roman" w:eastAsia="Times New Roman"/>
          <w:sz w:val="24"/>
        </w:rPr>
        <w:t xml:space="preserve">.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Boys (M = 19.80) are significantly higher than girls (M = 17.15) on the executive area, which covers leadership and decision-making vocations such as I.A.S./P.C.S., Army officer, police officer, manager and principal. This is a somewhat traditional finding, indicating that the cultural picture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“leadership = man”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still somewhat alive in the secondary school adolescents of the sample. It is, however, encouraging that girls also obtained a respectable mean of 17.15, only about 13 % below the boys.</w:t>
      </w:r>
    </w:p>
    <w:bookmarkEnd w:id="136"/>
    <w:bookmarkStart w:id="137" w:name="commercial-area-1"/>
    <w:p>
      <w:pPr>
        <w:pStyle w:val="Heading3"/>
        <w:spacing w:line="360" w:lineRule="auto"/>
        <w:jc w:val="left"/>
      </w:pPr>
      <w:r>
        <w:rPr>
          <w:rFonts w:ascii="Times New Roman" w:hAnsi="Times New Roman" w:cs="Times New Roman" w:eastAsia="Times New Roman"/>
          <w:b/>
          <w:sz w:val="26"/>
        </w:rPr>
        <w:t xml:space="preserve">4.6.4 Commercial Area</w:t>
      </w:r>
    </w:p>
    <w:p>
      <w:pPr>
        <w:pStyle w:val="FirstParagraph"/>
        <w:spacing w:line="480" w:lineRule="auto" w:after="120"/>
        <w:jc w:val="both"/>
      </w:pPr>
      <w:r>
        <w:rPr>
          <w:rFonts w:ascii="Times New Roman" w:hAnsi="Times New Roman" w:cs="Times New Roman" w:eastAsia="Times New Roman"/>
          <w:b/>
          <w:bCs/>
          <w:sz w:val="24"/>
        </w:rPr>
        <w:t xml:space="preserve">Table 4.10 — Significance of Difference between Mean Scores of Boys and Girls on the COMMERCIAL Area</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b/>
                <w:bCs/>
                <w:sz w:val="22"/>
              </w:rPr>
              <w:t xml:space="preserve">Group</w:t>
            </w:r>
          </w:p>
        </w:tc>
        <w:tc>
          <w:tcPr/>
          <w:p>
            <w:pPr>
              <w:pStyle w:val="Compact"/>
              <w:spacing w:line="276" w:lineRule="auto"/>
              <w:jc w:val="center"/>
            </w:pPr>
            <w:r>
              <w:rPr>
                <w:rFonts w:ascii="Times New Roman" w:hAnsi="Times New Roman" w:cs="Times New Roman" w:eastAsia="Times New Roman"/>
                <w:b/>
                <w:bCs/>
                <w:sz w:val="22"/>
              </w:rPr>
              <w:t xml:space="preserve">N</w:t>
            </w: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S.E.D</w:t>
            </w:r>
          </w:p>
        </w:tc>
        <w:tc>
          <w:tcPr/>
          <w:p>
            <w:pPr>
              <w:pStyle w:val="Compact"/>
              <w:spacing w:line="276" w:lineRule="auto"/>
              <w:jc w:val="center"/>
            </w:pPr>
            <w:r>
              <w:rPr>
                <w:rFonts w:ascii="Times New Roman" w:hAnsi="Times New Roman" w:cs="Times New Roman" w:eastAsia="Times New Roman"/>
                <w:b/>
                <w:bCs/>
                <w:sz w:val="22"/>
              </w:rPr>
              <w:t xml:space="preserve">t-value</w:t>
            </w:r>
          </w:p>
        </w:tc>
        <w:tc>
          <w:tcPr/>
          <w:p>
            <w:pPr>
              <w:pStyle w:val="Compact"/>
              <w:spacing w:line="276" w:lineRule="auto"/>
              <w:jc w:val="center"/>
            </w:pPr>
            <w:r>
              <w:rPr>
                <w:rFonts w:ascii="Times New Roman" w:hAnsi="Times New Roman" w:cs="Times New Roman" w:eastAsia="Times New Roman"/>
                <w:b/>
                <w:bCs/>
                <w:sz w:val="22"/>
              </w:rPr>
              <w:t xml:space="preserve">df</w:t>
            </w:r>
          </w:p>
        </w:tc>
        <w:tc>
          <w:tcPr/>
          <w:p>
            <w:pPr>
              <w:pStyle w:val="Compact"/>
              <w:spacing w:line="276" w:lineRule="auto"/>
              <w:jc w:val="center"/>
            </w:pPr>
            <w:r>
              <w:rPr>
                <w:rFonts w:ascii="Times New Roman" w:hAnsi="Times New Roman" w:cs="Times New Roman" w:eastAsia="Times New Roman"/>
                <w:b/>
                <w:bCs/>
                <w:sz w:val="22"/>
              </w:rPr>
              <w:t xml:space="preserve">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17.95</w:t>
            </w:r>
          </w:p>
        </w:tc>
        <w:tc>
          <w:tcPr/>
          <w:p>
            <w:pPr>
              <w:pStyle w:val="Compact"/>
              <w:spacing w:line="276" w:lineRule="auto"/>
              <w:jc w:val="center"/>
            </w:pPr>
            <w:r>
              <w:rPr>
                <w:rFonts w:ascii="Times New Roman" w:hAnsi="Times New Roman" w:cs="Times New Roman" w:eastAsia="Times New Roman"/>
                <w:sz w:val="22"/>
              </w:rPr>
              <w:t xml:space="preserve">4.42</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16.40</w:t>
            </w:r>
          </w:p>
        </w:tc>
        <w:tc>
          <w:tcPr/>
          <w:p>
            <w:pPr>
              <w:pStyle w:val="Compact"/>
              <w:spacing w:line="276" w:lineRule="auto"/>
              <w:jc w:val="center"/>
            </w:pPr>
            <w:r>
              <w:rPr>
                <w:rFonts w:ascii="Times New Roman" w:hAnsi="Times New Roman" w:cs="Times New Roman" w:eastAsia="Times New Roman"/>
                <w:sz w:val="22"/>
              </w:rPr>
              <w:t xml:space="preserve">3.99</w:t>
            </w:r>
          </w:p>
        </w:tc>
        <w:tc>
          <w:tcPr/>
          <w:p>
            <w:pPr>
              <w:pStyle w:val="Compact"/>
              <w:spacing w:line="276" w:lineRule="auto"/>
              <w:jc w:val="center"/>
            </w:pPr>
            <w:r>
              <w:rPr>
                <w:rFonts w:ascii="Times New Roman" w:hAnsi="Times New Roman" w:cs="Times New Roman" w:eastAsia="Times New Roman"/>
                <w:sz w:val="22"/>
              </w:rPr>
              <w:t xml:space="preserve">0.942</w:t>
            </w:r>
          </w:p>
        </w:tc>
        <w:tc>
          <w:tcPr/>
          <w:p>
            <w:pPr>
              <w:pStyle w:val="Compact"/>
              <w:spacing w:line="276" w:lineRule="auto"/>
              <w:jc w:val="center"/>
            </w:pPr>
            <w:r>
              <w:rPr>
                <w:rFonts w:ascii="Times New Roman" w:hAnsi="Times New Roman" w:cs="Times New Roman" w:eastAsia="Times New Roman"/>
                <w:b/>
                <w:bCs/>
                <w:sz w:val="22"/>
              </w:rPr>
              <w:t xml:space="preserve">1.65</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b/>
                <w:bCs/>
                <w:sz w:val="22"/>
              </w:rPr>
              <w:t xml:space="preserve">NS</w:t>
            </w:r>
          </w:p>
        </w:tc>
      </w:tr>
    </w:tbl>
    <w:p>
      <w:pPr>
        <w:pStyle w:val="BodyText"/>
        <w:spacing w:line="480" w:lineRule="auto" w:after="120"/>
        <w:jc w:val="both"/>
      </w:pPr>
      <w:r>
        <w:rPr>
          <w:rFonts w:ascii="Times New Roman" w:hAnsi="Times New Roman" w:cs="Times New Roman" w:eastAsia="Times New Roman"/>
          <w:i/>
          <w:iCs/>
          <w:sz w:val="24"/>
        </w:rPr>
        <w:t xml:space="preserve">Calculation: S.E.D = √[19.54/40 + 15.92/40] = √[0.488 + 0.398] = √0.886 = 0.942. t = (17.95 – 16.40) / 0.942 = 1.55 / 0.942 =</w:t>
      </w:r>
      <w:r>
        <w:rPr>
          <w:rFonts w:ascii="Times New Roman" w:hAnsi="Times New Roman" w:cs="Times New Roman" w:eastAsia="Times New Roman"/>
          <w:i/>
          <w:iCs/>
          <w:sz w:val="24"/>
        </w:rPr>
        <w:t xml:space="preserve"> </w:t>
      </w:r>
      <w:r>
        <w:rPr>
          <w:rFonts w:ascii="Times New Roman" w:hAnsi="Times New Roman" w:cs="Times New Roman" w:eastAsia="Times New Roman"/>
          <w:b/>
          <w:bCs/>
          <w:i/>
          <w:iCs/>
          <w:sz w:val="24"/>
        </w:rPr>
        <w:t xml:space="preserve">1.65</w:t>
      </w:r>
      <w:r>
        <w:rPr>
          <w:rFonts w:ascii="Times New Roman" w:hAnsi="Times New Roman" w:cs="Times New Roman" w:eastAsia="Times New Roman"/>
          <w:i/>
          <w:iCs/>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obtained t-value (1.65)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smaller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critical value at the 0.05 level (1.991). Hence the difference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significant</w:t>
      </w:r>
      <w:r>
        <w:rPr>
          <w:rFonts w:ascii="Times New Roman" w:hAnsi="Times New Roman" w:cs="Times New Roman" w:eastAsia="Times New Roman"/>
          <w:sz w:val="24"/>
        </w:rPr>
        <w:t xml:space="preserve">, and the null hypothesis stands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accepted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commercial area. Boys (M = 17.95) and girls (M = 16.40) show almost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same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interest in vocations connected with money, accounts, banking, business, marketing and finance. This is a noteworthy finding — the commercial area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out of nine, on which the boys and girls of the sample do not differ significantly. The growth of women in commerce-related vocations (banking, insurance, chartered accountancy, management) over the last twenty years in India is reflected in this finding. The same pattern was also reported by Kaur and Bhalla (2014) and by Pal and Mishra (2022).</w:t>
      </w:r>
    </w:p>
    <w:bookmarkEnd w:id="137"/>
    <w:bookmarkStart w:id="138" w:name="artistic-area-1"/>
    <w:p>
      <w:pPr>
        <w:pStyle w:val="Heading3"/>
        <w:spacing w:line="360" w:lineRule="auto"/>
        <w:jc w:val="left"/>
      </w:pPr>
      <w:r>
        <w:rPr>
          <w:rFonts w:ascii="Times New Roman" w:hAnsi="Times New Roman" w:cs="Times New Roman" w:eastAsia="Times New Roman"/>
          <w:b/>
          <w:sz w:val="26"/>
        </w:rPr>
        <w:t xml:space="preserve">4.6.5 Artistic Area</w:t>
      </w:r>
    </w:p>
    <w:p>
      <w:pPr>
        <w:pStyle w:val="FirstParagraph"/>
        <w:spacing w:line="480" w:lineRule="auto" w:after="120"/>
        <w:jc w:val="both"/>
      </w:pPr>
      <w:r>
        <w:rPr>
          <w:rFonts w:ascii="Times New Roman" w:hAnsi="Times New Roman" w:cs="Times New Roman" w:eastAsia="Times New Roman"/>
          <w:b/>
          <w:bCs/>
          <w:sz w:val="24"/>
        </w:rPr>
        <w:t xml:space="preserve">Table 4.11 — Significance of Difference between Mean Scores of Boys and Girls on the ARTISTIC Area</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b/>
                <w:bCs/>
                <w:sz w:val="22"/>
              </w:rPr>
              <w:t xml:space="preserve">Group</w:t>
            </w:r>
          </w:p>
        </w:tc>
        <w:tc>
          <w:tcPr/>
          <w:p>
            <w:pPr>
              <w:pStyle w:val="Compact"/>
              <w:spacing w:line="276" w:lineRule="auto"/>
              <w:jc w:val="center"/>
            </w:pPr>
            <w:r>
              <w:rPr>
                <w:rFonts w:ascii="Times New Roman" w:hAnsi="Times New Roman" w:cs="Times New Roman" w:eastAsia="Times New Roman"/>
                <w:b/>
                <w:bCs/>
                <w:sz w:val="22"/>
              </w:rPr>
              <w:t xml:space="preserve">N</w:t>
            </w: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S.E.D</w:t>
            </w:r>
          </w:p>
        </w:tc>
        <w:tc>
          <w:tcPr/>
          <w:p>
            <w:pPr>
              <w:pStyle w:val="Compact"/>
              <w:spacing w:line="276" w:lineRule="auto"/>
              <w:jc w:val="center"/>
            </w:pPr>
            <w:r>
              <w:rPr>
                <w:rFonts w:ascii="Times New Roman" w:hAnsi="Times New Roman" w:cs="Times New Roman" w:eastAsia="Times New Roman"/>
                <w:b/>
                <w:bCs/>
                <w:sz w:val="22"/>
              </w:rPr>
              <w:t xml:space="preserve">t-value</w:t>
            </w:r>
          </w:p>
        </w:tc>
        <w:tc>
          <w:tcPr/>
          <w:p>
            <w:pPr>
              <w:pStyle w:val="Compact"/>
              <w:spacing w:line="276" w:lineRule="auto"/>
              <w:jc w:val="center"/>
            </w:pPr>
            <w:r>
              <w:rPr>
                <w:rFonts w:ascii="Times New Roman" w:hAnsi="Times New Roman" w:cs="Times New Roman" w:eastAsia="Times New Roman"/>
                <w:b/>
                <w:bCs/>
                <w:sz w:val="22"/>
              </w:rPr>
              <w:t xml:space="preserve">df</w:t>
            </w:r>
          </w:p>
        </w:tc>
        <w:tc>
          <w:tcPr/>
          <w:p>
            <w:pPr>
              <w:pStyle w:val="Compact"/>
              <w:spacing w:line="276" w:lineRule="auto"/>
              <w:jc w:val="center"/>
            </w:pPr>
            <w:r>
              <w:rPr>
                <w:rFonts w:ascii="Times New Roman" w:hAnsi="Times New Roman" w:cs="Times New Roman" w:eastAsia="Times New Roman"/>
                <w:b/>
                <w:bCs/>
                <w:sz w:val="22"/>
              </w:rPr>
              <w:t xml:space="preserve">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15.90</w:t>
            </w:r>
          </w:p>
        </w:tc>
        <w:tc>
          <w:tcPr/>
          <w:p>
            <w:pPr>
              <w:pStyle w:val="Compact"/>
              <w:spacing w:line="276" w:lineRule="auto"/>
              <w:jc w:val="center"/>
            </w:pPr>
            <w:r>
              <w:rPr>
                <w:rFonts w:ascii="Times New Roman" w:hAnsi="Times New Roman" w:cs="Times New Roman" w:eastAsia="Times New Roman"/>
                <w:sz w:val="22"/>
              </w:rPr>
              <w:t xml:space="preserve">3.91</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20.45</w:t>
            </w:r>
          </w:p>
        </w:tc>
        <w:tc>
          <w:tcPr/>
          <w:p>
            <w:pPr>
              <w:pStyle w:val="Compact"/>
              <w:spacing w:line="276" w:lineRule="auto"/>
              <w:jc w:val="center"/>
            </w:pPr>
            <w:r>
              <w:rPr>
                <w:rFonts w:ascii="Times New Roman" w:hAnsi="Times New Roman" w:cs="Times New Roman" w:eastAsia="Times New Roman"/>
                <w:sz w:val="22"/>
              </w:rPr>
              <w:t xml:space="preserve">3.46</w:t>
            </w:r>
          </w:p>
        </w:tc>
        <w:tc>
          <w:tcPr/>
          <w:p>
            <w:pPr>
              <w:pStyle w:val="Compact"/>
              <w:spacing w:line="276" w:lineRule="auto"/>
              <w:jc w:val="center"/>
            </w:pPr>
            <w:r>
              <w:rPr>
                <w:rFonts w:ascii="Times New Roman" w:hAnsi="Times New Roman" w:cs="Times New Roman" w:eastAsia="Times New Roman"/>
                <w:sz w:val="22"/>
              </w:rPr>
              <w:t xml:space="preserve">0.825</w:t>
            </w:r>
          </w:p>
        </w:tc>
        <w:tc>
          <w:tcPr/>
          <w:p>
            <w:pPr>
              <w:pStyle w:val="Compact"/>
              <w:spacing w:line="276" w:lineRule="auto"/>
              <w:jc w:val="center"/>
            </w:pPr>
            <w:r>
              <w:rPr>
                <w:rFonts w:ascii="Times New Roman" w:hAnsi="Times New Roman" w:cs="Times New Roman" w:eastAsia="Times New Roman"/>
                <w:b/>
                <w:bCs/>
                <w:sz w:val="22"/>
              </w:rPr>
              <w:t xml:space="preserve">5.48</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b/>
                <w:bCs/>
                <w:sz w:val="22"/>
              </w:rPr>
              <w:t xml:space="preserve">0.01</w:t>
            </w:r>
          </w:p>
        </w:tc>
      </w:tr>
    </w:tbl>
    <w:p>
      <w:pPr>
        <w:pStyle w:val="BodyText"/>
        <w:spacing w:line="480" w:lineRule="auto" w:after="120"/>
        <w:jc w:val="both"/>
      </w:pPr>
      <w:r>
        <w:rPr>
          <w:rFonts w:ascii="Times New Roman" w:hAnsi="Times New Roman" w:cs="Times New Roman" w:eastAsia="Times New Roman"/>
          <w:i/>
          <w:iCs/>
          <w:sz w:val="24"/>
        </w:rPr>
        <w:t xml:space="preserve">Calculation: S.E.D = √[15.29/40 + 11.97/40] = √[0.382 + 0.299] = √0.681 = 0.825. t = (20.45 – 15.90) / 0.825 = 4.55 / 0.825 =</w:t>
      </w:r>
      <w:r>
        <w:rPr>
          <w:rFonts w:ascii="Times New Roman" w:hAnsi="Times New Roman" w:cs="Times New Roman" w:eastAsia="Times New Roman"/>
          <w:i/>
          <w:iCs/>
          <w:sz w:val="24"/>
        </w:rPr>
        <w:t xml:space="preserve"> </w:t>
      </w:r>
      <w:r>
        <w:rPr>
          <w:rFonts w:ascii="Times New Roman" w:hAnsi="Times New Roman" w:cs="Times New Roman" w:eastAsia="Times New Roman"/>
          <w:b/>
          <w:bCs/>
          <w:i/>
          <w:iCs/>
          <w:sz w:val="24"/>
        </w:rPr>
        <w:t xml:space="preserve">5.48</w:t>
      </w:r>
      <w:r>
        <w:rPr>
          <w:rFonts w:ascii="Times New Roman" w:hAnsi="Times New Roman" w:cs="Times New Roman" w:eastAsia="Times New Roman"/>
          <w:i/>
          <w:iCs/>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obtained t-value (5.48) is far higher than the critical value at the 0.01 level. The difference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highly significant at the 0.01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Girls (M = 20.45) have scored significantly higher than boys (M = 15.90) on the artistic area, which covers vocations like painting, music, dance, fashion designing, photography and interior decoration. This is one of the most clearly gender-typed findings of the study, in agreement with Su, Rounds and Armstrong (2009) — who reported a global pattern of women preferring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more than men.</w:t>
      </w:r>
    </w:p>
    <w:bookmarkEnd w:id="138"/>
    <w:bookmarkStart w:id="139" w:name="agriculture-area-1"/>
    <w:p>
      <w:pPr>
        <w:pStyle w:val="Heading3"/>
        <w:spacing w:line="360" w:lineRule="auto"/>
        <w:jc w:val="left"/>
      </w:pPr>
      <w:r>
        <w:rPr>
          <w:rFonts w:ascii="Times New Roman" w:hAnsi="Times New Roman" w:cs="Times New Roman" w:eastAsia="Times New Roman"/>
          <w:b/>
          <w:sz w:val="26"/>
        </w:rPr>
        <w:t xml:space="preserve">4.6.6 Agriculture Area</w:t>
      </w:r>
    </w:p>
    <w:p>
      <w:pPr>
        <w:pStyle w:val="FirstParagraph"/>
        <w:spacing w:line="480" w:lineRule="auto" w:after="120"/>
        <w:jc w:val="both"/>
      </w:pPr>
      <w:r>
        <w:rPr>
          <w:rFonts w:ascii="Times New Roman" w:hAnsi="Times New Roman" w:cs="Times New Roman" w:eastAsia="Times New Roman"/>
          <w:b/>
          <w:bCs/>
          <w:sz w:val="24"/>
        </w:rPr>
        <w:t xml:space="preserve">Table 4.12 — Significance of Difference between Mean Scores of Boys and Girls on the AGRICULTURE Area</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b/>
                <w:bCs/>
                <w:sz w:val="22"/>
              </w:rPr>
              <w:t xml:space="preserve">Group</w:t>
            </w:r>
          </w:p>
        </w:tc>
        <w:tc>
          <w:tcPr/>
          <w:p>
            <w:pPr>
              <w:pStyle w:val="Compact"/>
              <w:spacing w:line="276" w:lineRule="auto"/>
              <w:jc w:val="center"/>
            </w:pPr>
            <w:r>
              <w:rPr>
                <w:rFonts w:ascii="Times New Roman" w:hAnsi="Times New Roman" w:cs="Times New Roman" w:eastAsia="Times New Roman"/>
                <w:b/>
                <w:bCs/>
                <w:sz w:val="22"/>
              </w:rPr>
              <w:t xml:space="preserve">N</w:t>
            </w: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S.E.D</w:t>
            </w:r>
          </w:p>
        </w:tc>
        <w:tc>
          <w:tcPr/>
          <w:p>
            <w:pPr>
              <w:pStyle w:val="Compact"/>
              <w:spacing w:line="276" w:lineRule="auto"/>
              <w:jc w:val="center"/>
            </w:pPr>
            <w:r>
              <w:rPr>
                <w:rFonts w:ascii="Times New Roman" w:hAnsi="Times New Roman" w:cs="Times New Roman" w:eastAsia="Times New Roman"/>
                <w:b/>
                <w:bCs/>
                <w:sz w:val="22"/>
              </w:rPr>
              <w:t xml:space="preserve">t-value</w:t>
            </w:r>
          </w:p>
        </w:tc>
        <w:tc>
          <w:tcPr/>
          <w:p>
            <w:pPr>
              <w:pStyle w:val="Compact"/>
              <w:spacing w:line="276" w:lineRule="auto"/>
              <w:jc w:val="center"/>
            </w:pPr>
            <w:r>
              <w:rPr>
                <w:rFonts w:ascii="Times New Roman" w:hAnsi="Times New Roman" w:cs="Times New Roman" w:eastAsia="Times New Roman"/>
                <w:b/>
                <w:bCs/>
                <w:sz w:val="22"/>
              </w:rPr>
              <w:t xml:space="preserve">df</w:t>
            </w:r>
          </w:p>
        </w:tc>
        <w:tc>
          <w:tcPr/>
          <w:p>
            <w:pPr>
              <w:pStyle w:val="Compact"/>
              <w:spacing w:line="276" w:lineRule="auto"/>
              <w:jc w:val="center"/>
            </w:pPr>
            <w:r>
              <w:rPr>
                <w:rFonts w:ascii="Times New Roman" w:hAnsi="Times New Roman" w:cs="Times New Roman" w:eastAsia="Times New Roman"/>
                <w:b/>
                <w:bCs/>
                <w:sz w:val="22"/>
              </w:rPr>
              <w:t xml:space="preserve">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18.65</w:t>
            </w:r>
          </w:p>
        </w:tc>
        <w:tc>
          <w:tcPr/>
          <w:p>
            <w:pPr>
              <w:pStyle w:val="Compact"/>
              <w:spacing w:line="276" w:lineRule="auto"/>
              <w:jc w:val="center"/>
            </w:pPr>
            <w:r>
              <w:rPr>
                <w:rFonts w:ascii="Times New Roman" w:hAnsi="Times New Roman" w:cs="Times New Roman" w:eastAsia="Times New Roman"/>
                <w:sz w:val="22"/>
              </w:rPr>
              <w:t xml:space="preserve">4.22</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13.25</w:t>
            </w:r>
          </w:p>
        </w:tc>
        <w:tc>
          <w:tcPr/>
          <w:p>
            <w:pPr>
              <w:pStyle w:val="Compact"/>
              <w:spacing w:line="276" w:lineRule="auto"/>
              <w:jc w:val="center"/>
            </w:pPr>
            <w:r>
              <w:rPr>
                <w:rFonts w:ascii="Times New Roman" w:hAnsi="Times New Roman" w:cs="Times New Roman" w:eastAsia="Times New Roman"/>
                <w:sz w:val="22"/>
              </w:rPr>
              <w:t xml:space="preserve">3.14</w:t>
            </w:r>
          </w:p>
        </w:tc>
        <w:tc>
          <w:tcPr/>
          <w:p>
            <w:pPr>
              <w:pStyle w:val="Compact"/>
              <w:spacing w:line="276" w:lineRule="auto"/>
              <w:jc w:val="center"/>
            </w:pPr>
            <w:r>
              <w:rPr>
                <w:rFonts w:ascii="Times New Roman" w:hAnsi="Times New Roman" w:cs="Times New Roman" w:eastAsia="Times New Roman"/>
                <w:sz w:val="22"/>
              </w:rPr>
              <w:t xml:space="preserve">0.832</w:t>
            </w:r>
          </w:p>
        </w:tc>
        <w:tc>
          <w:tcPr/>
          <w:p>
            <w:pPr>
              <w:pStyle w:val="Compact"/>
              <w:spacing w:line="276" w:lineRule="auto"/>
              <w:jc w:val="center"/>
            </w:pPr>
            <w:r>
              <w:rPr>
                <w:rFonts w:ascii="Times New Roman" w:hAnsi="Times New Roman" w:cs="Times New Roman" w:eastAsia="Times New Roman"/>
                <w:b/>
                <w:bCs/>
                <w:sz w:val="22"/>
              </w:rPr>
              <w:t xml:space="preserve">6.49</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b/>
                <w:bCs/>
                <w:sz w:val="22"/>
              </w:rPr>
              <w:t xml:space="preserve">0.01</w:t>
            </w:r>
          </w:p>
        </w:tc>
      </w:tr>
    </w:tbl>
    <w:p>
      <w:pPr>
        <w:pStyle w:val="BodyText"/>
        <w:spacing w:line="480" w:lineRule="auto" w:after="120"/>
        <w:jc w:val="both"/>
      </w:pPr>
      <w:r>
        <w:rPr>
          <w:rFonts w:ascii="Times New Roman" w:hAnsi="Times New Roman" w:cs="Times New Roman" w:eastAsia="Times New Roman"/>
          <w:i/>
          <w:iCs/>
          <w:sz w:val="24"/>
        </w:rPr>
        <w:t xml:space="preserve">Calculation: S.E.D = √[17.81/40 + 9.86/40] = √[0.445 + 0.247] = √0.692 = 0.832. t = (18.65 – 13.25) / 0.832 = 5.40 / 0.832 =</w:t>
      </w:r>
      <w:r>
        <w:rPr>
          <w:rFonts w:ascii="Times New Roman" w:hAnsi="Times New Roman" w:cs="Times New Roman" w:eastAsia="Times New Roman"/>
          <w:i/>
          <w:iCs/>
          <w:sz w:val="24"/>
        </w:rPr>
        <w:t xml:space="preserve"> </w:t>
      </w:r>
      <w:r>
        <w:rPr>
          <w:rFonts w:ascii="Times New Roman" w:hAnsi="Times New Roman" w:cs="Times New Roman" w:eastAsia="Times New Roman"/>
          <w:b/>
          <w:bCs/>
          <w:i/>
          <w:iCs/>
          <w:sz w:val="24"/>
        </w:rPr>
        <w:t xml:space="preserve">6.49</w:t>
      </w:r>
      <w:r>
        <w:rPr>
          <w:rFonts w:ascii="Times New Roman" w:hAnsi="Times New Roman" w:cs="Times New Roman" w:eastAsia="Times New Roman"/>
          <w:i/>
          <w:iCs/>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obtained t-value (6.49) is far above the 0.01 critical value, indicating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Boys (M = 18.65) have a much higher interest in agriculture than girls (M = 13.25). This finding is in line with the rural-urban backdrop of one of the sample schools (S.S.I.C., Aitmadpur), where many of the boys come from farming families and are familiar with the practical side of farming. Indian agriculture continues to be largely a male-dominated occupation in field-work, although women do contribute heavily in dairy, poultry and post-harvest work.</w:t>
      </w:r>
    </w:p>
    <w:bookmarkEnd w:id="139"/>
    <w:bookmarkStart w:id="140" w:name="technical-area-1"/>
    <w:p>
      <w:pPr>
        <w:pStyle w:val="Heading3"/>
        <w:spacing w:line="360" w:lineRule="auto"/>
        <w:jc w:val="left"/>
      </w:pPr>
      <w:r>
        <w:rPr>
          <w:rFonts w:ascii="Times New Roman" w:hAnsi="Times New Roman" w:cs="Times New Roman" w:eastAsia="Times New Roman"/>
          <w:b/>
          <w:sz w:val="26"/>
        </w:rPr>
        <w:t xml:space="preserve">4.6.7 Technical Area</w:t>
      </w:r>
    </w:p>
    <w:p>
      <w:pPr>
        <w:pStyle w:val="FirstParagraph"/>
        <w:spacing w:line="480" w:lineRule="auto" w:after="120"/>
        <w:jc w:val="both"/>
      </w:pPr>
      <w:r>
        <w:rPr>
          <w:rFonts w:ascii="Times New Roman" w:hAnsi="Times New Roman" w:cs="Times New Roman" w:eastAsia="Times New Roman"/>
          <w:b/>
          <w:bCs/>
          <w:sz w:val="24"/>
        </w:rPr>
        <w:t xml:space="preserve">Table 4.13 — Significance of Difference between Mean Scores of Boys and Girls on the TECHNICAL Area</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b/>
                <w:bCs/>
                <w:sz w:val="22"/>
              </w:rPr>
              <w:t xml:space="preserve">Group</w:t>
            </w:r>
          </w:p>
        </w:tc>
        <w:tc>
          <w:tcPr/>
          <w:p>
            <w:pPr>
              <w:pStyle w:val="Compact"/>
              <w:spacing w:line="276" w:lineRule="auto"/>
              <w:jc w:val="center"/>
            </w:pPr>
            <w:r>
              <w:rPr>
                <w:rFonts w:ascii="Times New Roman" w:hAnsi="Times New Roman" w:cs="Times New Roman" w:eastAsia="Times New Roman"/>
                <w:b/>
                <w:bCs/>
                <w:sz w:val="22"/>
              </w:rPr>
              <w:t xml:space="preserve">N</w:t>
            </w: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S.E.D</w:t>
            </w:r>
          </w:p>
        </w:tc>
        <w:tc>
          <w:tcPr/>
          <w:p>
            <w:pPr>
              <w:pStyle w:val="Compact"/>
              <w:spacing w:line="276" w:lineRule="auto"/>
              <w:jc w:val="center"/>
            </w:pPr>
            <w:r>
              <w:rPr>
                <w:rFonts w:ascii="Times New Roman" w:hAnsi="Times New Roman" w:cs="Times New Roman" w:eastAsia="Times New Roman"/>
                <w:b/>
                <w:bCs/>
                <w:sz w:val="22"/>
              </w:rPr>
              <w:t xml:space="preserve">t-value</w:t>
            </w:r>
          </w:p>
        </w:tc>
        <w:tc>
          <w:tcPr/>
          <w:p>
            <w:pPr>
              <w:pStyle w:val="Compact"/>
              <w:spacing w:line="276" w:lineRule="auto"/>
              <w:jc w:val="center"/>
            </w:pPr>
            <w:r>
              <w:rPr>
                <w:rFonts w:ascii="Times New Roman" w:hAnsi="Times New Roman" w:cs="Times New Roman" w:eastAsia="Times New Roman"/>
                <w:b/>
                <w:bCs/>
                <w:sz w:val="22"/>
              </w:rPr>
              <w:t xml:space="preserve">df</w:t>
            </w:r>
          </w:p>
        </w:tc>
        <w:tc>
          <w:tcPr/>
          <w:p>
            <w:pPr>
              <w:pStyle w:val="Compact"/>
              <w:spacing w:line="276" w:lineRule="auto"/>
              <w:jc w:val="center"/>
            </w:pPr>
            <w:r>
              <w:rPr>
                <w:rFonts w:ascii="Times New Roman" w:hAnsi="Times New Roman" w:cs="Times New Roman" w:eastAsia="Times New Roman"/>
                <w:b/>
                <w:bCs/>
                <w:sz w:val="22"/>
              </w:rPr>
              <w:t xml:space="preserve">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22.10</w:t>
            </w:r>
          </w:p>
        </w:tc>
        <w:tc>
          <w:tcPr/>
          <w:p>
            <w:pPr>
              <w:pStyle w:val="Compact"/>
              <w:spacing w:line="276" w:lineRule="auto"/>
              <w:jc w:val="center"/>
            </w:pPr>
            <w:r>
              <w:rPr>
                <w:rFonts w:ascii="Times New Roman" w:hAnsi="Times New Roman" w:cs="Times New Roman" w:eastAsia="Times New Roman"/>
                <w:sz w:val="22"/>
              </w:rPr>
              <w:t xml:space="preserve">3.65</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14.62</w:t>
            </w:r>
          </w:p>
        </w:tc>
        <w:tc>
          <w:tcPr/>
          <w:p>
            <w:pPr>
              <w:pStyle w:val="Compact"/>
              <w:spacing w:line="276" w:lineRule="auto"/>
              <w:jc w:val="center"/>
            </w:pPr>
            <w:r>
              <w:rPr>
                <w:rFonts w:ascii="Times New Roman" w:hAnsi="Times New Roman" w:cs="Times New Roman" w:eastAsia="Times New Roman"/>
                <w:sz w:val="22"/>
              </w:rPr>
              <w:t xml:space="preserve">4.16</w:t>
            </w:r>
          </w:p>
        </w:tc>
        <w:tc>
          <w:tcPr/>
          <w:p>
            <w:pPr>
              <w:pStyle w:val="Compact"/>
              <w:spacing w:line="276" w:lineRule="auto"/>
              <w:jc w:val="center"/>
            </w:pPr>
            <w:r>
              <w:rPr>
                <w:rFonts w:ascii="Times New Roman" w:hAnsi="Times New Roman" w:cs="Times New Roman" w:eastAsia="Times New Roman"/>
                <w:sz w:val="22"/>
              </w:rPr>
              <w:t xml:space="preserve">0.875</w:t>
            </w:r>
          </w:p>
        </w:tc>
        <w:tc>
          <w:tcPr/>
          <w:p>
            <w:pPr>
              <w:pStyle w:val="Compact"/>
              <w:spacing w:line="276" w:lineRule="auto"/>
              <w:jc w:val="center"/>
            </w:pPr>
            <w:r>
              <w:rPr>
                <w:rFonts w:ascii="Times New Roman" w:hAnsi="Times New Roman" w:cs="Times New Roman" w:eastAsia="Times New Roman"/>
                <w:b/>
                <w:bCs/>
                <w:sz w:val="22"/>
              </w:rPr>
              <w:t xml:space="preserve">8.54</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b/>
                <w:bCs/>
                <w:sz w:val="22"/>
              </w:rPr>
              <w:t xml:space="preserve">0.01</w:t>
            </w:r>
          </w:p>
        </w:tc>
      </w:tr>
    </w:tbl>
    <w:p>
      <w:pPr>
        <w:pStyle w:val="BodyText"/>
        <w:spacing w:line="480" w:lineRule="auto" w:after="120"/>
        <w:jc w:val="both"/>
      </w:pPr>
      <w:r>
        <w:rPr>
          <w:rFonts w:ascii="Times New Roman" w:hAnsi="Times New Roman" w:cs="Times New Roman" w:eastAsia="Times New Roman"/>
          <w:i/>
          <w:iCs/>
          <w:sz w:val="24"/>
        </w:rPr>
        <w:t xml:space="preserve">Calculation: S.E.D = √[13.32/40 + 17.31/40] = √[0.333 + 0.433] = √0.766 = 0.875. t = (22.10 – 14.62) / 0.875 = 7.48 / 0.875 =</w:t>
      </w:r>
      <w:r>
        <w:rPr>
          <w:rFonts w:ascii="Times New Roman" w:hAnsi="Times New Roman" w:cs="Times New Roman" w:eastAsia="Times New Roman"/>
          <w:i/>
          <w:iCs/>
          <w:sz w:val="24"/>
        </w:rPr>
        <w:t xml:space="preserve"> </w:t>
      </w:r>
      <w:r>
        <w:rPr>
          <w:rFonts w:ascii="Times New Roman" w:hAnsi="Times New Roman" w:cs="Times New Roman" w:eastAsia="Times New Roman"/>
          <w:b/>
          <w:bCs/>
          <w:i/>
          <w:iCs/>
          <w:sz w:val="24"/>
        </w:rPr>
        <w:t xml:space="preserve">8.54</w:t>
      </w:r>
      <w:r>
        <w:rPr>
          <w:rFonts w:ascii="Times New Roman" w:hAnsi="Times New Roman" w:cs="Times New Roman" w:eastAsia="Times New Roman"/>
          <w:i/>
          <w:iCs/>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obtained t-value (8.54)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the nine area-wise t-values. The difference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highly significant at the 0.01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strongly rejected</w:t>
      </w:r>
      <w:r>
        <w:rPr>
          <w:rFonts w:ascii="Times New Roman" w:hAnsi="Times New Roman" w:cs="Times New Roman" w:eastAsia="Times New Roman"/>
          <w:sz w:val="24"/>
        </w:rPr>
        <w:t xml:space="preserve">. Boys (M = 22.10) show very high interest in the technical area, while girls (M = 14.62) show distinctly low interest. The technical area covers vocations connected with engineering, mechanical and electrical work, repairing, building and construction, automobile, electronics and computer hardware. The mean difference of 7.48 points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largest gender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observed in the study. It indicates that, even in 2026, in the schools of Meerut District, the technical world continues to be perceived as a masculine world. The finding agrees with the meta-analytic result of Su, Rounds and Armstrong (2009) that boys score much higher on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pole of the People–Things dimension.</w:t>
      </w:r>
    </w:p>
    <w:bookmarkEnd w:id="140"/>
    <w:bookmarkStart w:id="141" w:name="household-area-1"/>
    <w:p>
      <w:pPr>
        <w:pStyle w:val="Heading3"/>
        <w:spacing w:line="360" w:lineRule="auto"/>
        <w:jc w:val="left"/>
      </w:pPr>
      <w:r>
        <w:rPr>
          <w:rFonts w:ascii="Times New Roman" w:hAnsi="Times New Roman" w:cs="Times New Roman" w:eastAsia="Times New Roman"/>
          <w:b/>
          <w:sz w:val="26"/>
        </w:rPr>
        <w:t xml:space="preserve">4.6.8 Household Area</w:t>
      </w:r>
    </w:p>
    <w:p>
      <w:pPr>
        <w:pStyle w:val="FirstParagraph"/>
        <w:spacing w:line="480" w:lineRule="auto" w:after="120"/>
        <w:jc w:val="both"/>
      </w:pPr>
      <w:r>
        <w:rPr>
          <w:rFonts w:ascii="Times New Roman" w:hAnsi="Times New Roman" w:cs="Times New Roman" w:eastAsia="Times New Roman"/>
          <w:b/>
          <w:bCs/>
          <w:sz w:val="24"/>
        </w:rPr>
        <w:t xml:space="preserve">Table 4.14 — Significance of Difference between Mean Scores of Boys and Girls on the HOUSEHOLD Area</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b/>
                <w:bCs/>
                <w:sz w:val="22"/>
              </w:rPr>
              <w:t xml:space="preserve">Group</w:t>
            </w:r>
          </w:p>
        </w:tc>
        <w:tc>
          <w:tcPr/>
          <w:p>
            <w:pPr>
              <w:pStyle w:val="Compact"/>
              <w:spacing w:line="276" w:lineRule="auto"/>
              <w:jc w:val="center"/>
            </w:pPr>
            <w:r>
              <w:rPr>
                <w:rFonts w:ascii="Times New Roman" w:hAnsi="Times New Roman" w:cs="Times New Roman" w:eastAsia="Times New Roman"/>
                <w:b/>
                <w:bCs/>
                <w:sz w:val="22"/>
              </w:rPr>
              <w:t xml:space="preserve">N</w:t>
            </w: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S.E.D</w:t>
            </w:r>
          </w:p>
        </w:tc>
        <w:tc>
          <w:tcPr/>
          <w:p>
            <w:pPr>
              <w:pStyle w:val="Compact"/>
              <w:spacing w:line="276" w:lineRule="auto"/>
              <w:jc w:val="center"/>
            </w:pPr>
            <w:r>
              <w:rPr>
                <w:rFonts w:ascii="Times New Roman" w:hAnsi="Times New Roman" w:cs="Times New Roman" w:eastAsia="Times New Roman"/>
                <w:b/>
                <w:bCs/>
                <w:sz w:val="22"/>
              </w:rPr>
              <w:t xml:space="preserve">t-value</w:t>
            </w:r>
          </w:p>
        </w:tc>
        <w:tc>
          <w:tcPr/>
          <w:p>
            <w:pPr>
              <w:pStyle w:val="Compact"/>
              <w:spacing w:line="276" w:lineRule="auto"/>
              <w:jc w:val="center"/>
            </w:pPr>
            <w:r>
              <w:rPr>
                <w:rFonts w:ascii="Times New Roman" w:hAnsi="Times New Roman" w:cs="Times New Roman" w:eastAsia="Times New Roman"/>
                <w:b/>
                <w:bCs/>
                <w:sz w:val="22"/>
              </w:rPr>
              <w:t xml:space="preserve">df</w:t>
            </w:r>
          </w:p>
        </w:tc>
        <w:tc>
          <w:tcPr/>
          <w:p>
            <w:pPr>
              <w:pStyle w:val="Compact"/>
              <w:spacing w:line="276" w:lineRule="auto"/>
              <w:jc w:val="center"/>
            </w:pPr>
            <w:r>
              <w:rPr>
                <w:rFonts w:ascii="Times New Roman" w:hAnsi="Times New Roman" w:cs="Times New Roman" w:eastAsia="Times New Roman"/>
                <w:b/>
                <w:bCs/>
                <w:sz w:val="22"/>
              </w:rPr>
              <w:t xml:space="preserve">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13.70</w:t>
            </w:r>
          </w:p>
        </w:tc>
        <w:tc>
          <w:tcPr/>
          <w:p>
            <w:pPr>
              <w:pStyle w:val="Compact"/>
              <w:spacing w:line="276" w:lineRule="auto"/>
              <w:jc w:val="center"/>
            </w:pPr>
            <w:r>
              <w:rPr>
                <w:rFonts w:ascii="Times New Roman" w:hAnsi="Times New Roman" w:cs="Times New Roman" w:eastAsia="Times New Roman"/>
                <w:sz w:val="22"/>
              </w:rPr>
              <w:t xml:space="preserve">4.48</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21.55</w:t>
            </w:r>
          </w:p>
        </w:tc>
        <w:tc>
          <w:tcPr/>
          <w:p>
            <w:pPr>
              <w:pStyle w:val="Compact"/>
              <w:spacing w:line="276" w:lineRule="auto"/>
              <w:jc w:val="center"/>
            </w:pPr>
            <w:r>
              <w:rPr>
                <w:rFonts w:ascii="Times New Roman" w:hAnsi="Times New Roman" w:cs="Times New Roman" w:eastAsia="Times New Roman"/>
                <w:sz w:val="22"/>
              </w:rPr>
              <w:t xml:space="preserve">4.02</w:t>
            </w:r>
          </w:p>
        </w:tc>
        <w:tc>
          <w:tcPr/>
          <w:p>
            <w:pPr>
              <w:pStyle w:val="Compact"/>
              <w:spacing w:line="276" w:lineRule="auto"/>
              <w:jc w:val="center"/>
            </w:pPr>
            <w:r>
              <w:rPr>
                <w:rFonts w:ascii="Times New Roman" w:hAnsi="Times New Roman" w:cs="Times New Roman" w:eastAsia="Times New Roman"/>
                <w:sz w:val="22"/>
              </w:rPr>
              <w:t xml:space="preserve">0.952</w:t>
            </w:r>
          </w:p>
        </w:tc>
        <w:tc>
          <w:tcPr/>
          <w:p>
            <w:pPr>
              <w:pStyle w:val="Compact"/>
              <w:spacing w:line="276" w:lineRule="auto"/>
              <w:jc w:val="center"/>
            </w:pPr>
            <w:r>
              <w:rPr>
                <w:rFonts w:ascii="Times New Roman" w:hAnsi="Times New Roman" w:cs="Times New Roman" w:eastAsia="Times New Roman"/>
                <w:b/>
                <w:bCs/>
                <w:sz w:val="22"/>
              </w:rPr>
              <w:t xml:space="preserve">8.25</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b/>
                <w:bCs/>
                <w:sz w:val="22"/>
              </w:rPr>
              <w:t xml:space="preserve">0.01</w:t>
            </w:r>
          </w:p>
        </w:tc>
      </w:tr>
    </w:tbl>
    <w:p>
      <w:pPr>
        <w:pStyle w:val="BodyText"/>
        <w:spacing w:line="480" w:lineRule="auto" w:after="120"/>
        <w:jc w:val="both"/>
      </w:pPr>
      <w:r>
        <w:rPr>
          <w:rFonts w:ascii="Times New Roman" w:hAnsi="Times New Roman" w:cs="Times New Roman" w:eastAsia="Times New Roman"/>
          <w:i/>
          <w:iCs/>
          <w:sz w:val="24"/>
        </w:rPr>
        <w:t xml:space="preserve">Calculation: S.E.D = √[20.07/40 + 16.16/40] = √[0.502 + 0.404] = √0.906 = 0.952. t = (21.55 – 13.70) / 0.952 = 7.85 / 0.952 =</w:t>
      </w:r>
      <w:r>
        <w:rPr>
          <w:rFonts w:ascii="Times New Roman" w:hAnsi="Times New Roman" w:cs="Times New Roman" w:eastAsia="Times New Roman"/>
          <w:i/>
          <w:iCs/>
          <w:sz w:val="24"/>
        </w:rPr>
        <w:t xml:space="preserve"> </w:t>
      </w:r>
      <w:r>
        <w:rPr>
          <w:rFonts w:ascii="Times New Roman" w:hAnsi="Times New Roman" w:cs="Times New Roman" w:eastAsia="Times New Roman"/>
          <w:b/>
          <w:bCs/>
          <w:i/>
          <w:iCs/>
          <w:sz w:val="24"/>
        </w:rPr>
        <w:t xml:space="preserve">8.25</w:t>
      </w:r>
      <w:r>
        <w:rPr>
          <w:rFonts w:ascii="Times New Roman" w:hAnsi="Times New Roman" w:cs="Times New Roman" w:eastAsia="Times New Roman"/>
          <w:i/>
          <w:iCs/>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t-value (8.25)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second-largest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the nine area-wise t-values, and the difference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highly significant at the 0.01 level</w:t>
      </w:r>
      <w:r>
        <w:rPr>
          <w:rFonts w:ascii="Times New Roman" w:hAnsi="Times New Roman" w:cs="Times New Roman" w:eastAsia="Times New Roman"/>
          <w:sz w:val="24"/>
        </w:rPr>
        <w:t xml:space="preserve">. The null hypothesis stands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Girls (M = 21.55) show very high interest in vocations connected with home-making, cooking, child-care, nursing, dietetics, hostel-management and beauty-care, while boys (M = 13.70) show low interest in the same. The mean difference of 7.85 points is, in fact, slightly larger than even the technical-area gap, although the t-value is fractionally smaller because of the slightly larger pooled variance.</w:t>
      </w:r>
    </w:p>
    <w:p>
      <w:pPr>
        <w:pStyle w:val="BodyText"/>
        <w:spacing w:line="480" w:lineRule="auto" w:after="120"/>
        <w:jc w:val="both"/>
      </w:pPr>
      <w:r>
        <w:rPr>
          <w:rFonts w:ascii="Times New Roman" w:hAnsi="Times New Roman" w:cs="Times New Roman" w:eastAsia="Times New Roman"/>
          <w:sz w:val="24"/>
        </w:rPr>
        <w:t xml:space="preserve">Together, the results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form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most striking gender contrast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study. This contrast is the modern-day version of the old social pattern in which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assigned to boys 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“utensils”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girls. Whether one regards this finding as a sign of biological inclination or as a sign of strong social conditioning is a long debate in psychology; the present researcher, in line with the findings of Lent, Brown and Hackett (1994) and Kessels and Heyder (2021), inclines towards the second view, since the gap is too wide to be explained by biology alone.</w:t>
      </w:r>
    </w:p>
    <w:bookmarkEnd w:id="141"/>
    <w:bookmarkStart w:id="142" w:name="social-area-1"/>
    <w:p>
      <w:pPr>
        <w:pStyle w:val="Heading3"/>
        <w:spacing w:line="360" w:lineRule="auto"/>
        <w:jc w:val="left"/>
      </w:pPr>
      <w:r>
        <w:rPr>
          <w:rFonts w:ascii="Times New Roman" w:hAnsi="Times New Roman" w:cs="Times New Roman" w:eastAsia="Times New Roman"/>
          <w:b/>
          <w:sz w:val="26"/>
        </w:rPr>
        <w:t xml:space="preserve">4.6.9 Social Area</w:t>
      </w:r>
    </w:p>
    <w:p>
      <w:pPr>
        <w:pStyle w:val="FirstParagraph"/>
        <w:spacing w:line="480" w:lineRule="auto" w:after="120"/>
        <w:jc w:val="both"/>
      </w:pPr>
      <w:r>
        <w:rPr>
          <w:rFonts w:ascii="Times New Roman" w:hAnsi="Times New Roman" w:cs="Times New Roman" w:eastAsia="Times New Roman"/>
          <w:b/>
          <w:bCs/>
          <w:sz w:val="24"/>
        </w:rPr>
        <w:t xml:space="preserve">Table 4.15 — Significance of Difference between Mean Scores of Boys and Girls on the SOCIAL Area</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b/>
                <w:bCs/>
                <w:sz w:val="22"/>
              </w:rPr>
              <w:t xml:space="preserve">Group</w:t>
            </w:r>
          </w:p>
        </w:tc>
        <w:tc>
          <w:tcPr/>
          <w:p>
            <w:pPr>
              <w:pStyle w:val="Compact"/>
              <w:spacing w:line="276" w:lineRule="auto"/>
              <w:jc w:val="center"/>
            </w:pPr>
            <w:r>
              <w:rPr>
                <w:rFonts w:ascii="Times New Roman" w:hAnsi="Times New Roman" w:cs="Times New Roman" w:eastAsia="Times New Roman"/>
                <w:b/>
                <w:bCs/>
                <w:sz w:val="22"/>
              </w:rPr>
              <w:t xml:space="preserve">N</w:t>
            </w: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S.E.D</w:t>
            </w:r>
          </w:p>
        </w:tc>
        <w:tc>
          <w:tcPr/>
          <w:p>
            <w:pPr>
              <w:pStyle w:val="Compact"/>
              <w:spacing w:line="276" w:lineRule="auto"/>
              <w:jc w:val="center"/>
            </w:pPr>
            <w:r>
              <w:rPr>
                <w:rFonts w:ascii="Times New Roman" w:hAnsi="Times New Roman" w:cs="Times New Roman" w:eastAsia="Times New Roman"/>
                <w:b/>
                <w:bCs/>
                <w:sz w:val="22"/>
              </w:rPr>
              <w:t xml:space="preserve">t-value</w:t>
            </w:r>
          </w:p>
        </w:tc>
        <w:tc>
          <w:tcPr/>
          <w:p>
            <w:pPr>
              <w:pStyle w:val="Compact"/>
              <w:spacing w:line="276" w:lineRule="auto"/>
              <w:jc w:val="center"/>
            </w:pPr>
            <w:r>
              <w:rPr>
                <w:rFonts w:ascii="Times New Roman" w:hAnsi="Times New Roman" w:cs="Times New Roman" w:eastAsia="Times New Roman"/>
                <w:b/>
                <w:bCs/>
                <w:sz w:val="22"/>
              </w:rPr>
              <w:t xml:space="preserve">df</w:t>
            </w:r>
          </w:p>
        </w:tc>
        <w:tc>
          <w:tcPr/>
          <w:p>
            <w:pPr>
              <w:pStyle w:val="Compact"/>
              <w:spacing w:line="276" w:lineRule="auto"/>
              <w:jc w:val="center"/>
            </w:pPr>
            <w:r>
              <w:rPr>
                <w:rFonts w:ascii="Times New Roman" w:hAnsi="Times New Roman" w:cs="Times New Roman" w:eastAsia="Times New Roman"/>
                <w:b/>
                <w:bCs/>
                <w:sz w:val="22"/>
              </w:rPr>
              <w:t xml:space="preserve">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17.20</w:t>
            </w:r>
          </w:p>
        </w:tc>
        <w:tc>
          <w:tcPr/>
          <w:p>
            <w:pPr>
              <w:pStyle w:val="Compact"/>
              <w:spacing w:line="276" w:lineRule="auto"/>
              <w:jc w:val="center"/>
            </w:pPr>
            <w:r>
              <w:rPr>
                <w:rFonts w:ascii="Times New Roman" w:hAnsi="Times New Roman" w:cs="Times New Roman" w:eastAsia="Times New Roman"/>
                <w:sz w:val="22"/>
              </w:rPr>
              <w:t xml:space="preserve">4.12</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20.10</w:t>
            </w:r>
          </w:p>
        </w:tc>
        <w:tc>
          <w:tcPr/>
          <w:p>
            <w:pPr>
              <w:pStyle w:val="Compact"/>
              <w:spacing w:line="276" w:lineRule="auto"/>
              <w:jc w:val="center"/>
            </w:pPr>
            <w:r>
              <w:rPr>
                <w:rFonts w:ascii="Times New Roman" w:hAnsi="Times New Roman" w:cs="Times New Roman" w:eastAsia="Times New Roman"/>
                <w:sz w:val="22"/>
              </w:rPr>
              <w:t xml:space="preserve">2.89</w:t>
            </w:r>
          </w:p>
        </w:tc>
        <w:tc>
          <w:tcPr/>
          <w:p>
            <w:pPr>
              <w:pStyle w:val="Compact"/>
              <w:spacing w:line="276" w:lineRule="auto"/>
              <w:jc w:val="center"/>
            </w:pPr>
            <w:r>
              <w:rPr>
                <w:rFonts w:ascii="Times New Roman" w:hAnsi="Times New Roman" w:cs="Times New Roman" w:eastAsia="Times New Roman"/>
                <w:sz w:val="22"/>
              </w:rPr>
              <w:t xml:space="preserve">0.796</w:t>
            </w:r>
          </w:p>
        </w:tc>
        <w:tc>
          <w:tcPr/>
          <w:p>
            <w:pPr>
              <w:pStyle w:val="Compact"/>
              <w:spacing w:line="276" w:lineRule="auto"/>
              <w:jc w:val="center"/>
            </w:pPr>
            <w:r>
              <w:rPr>
                <w:rFonts w:ascii="Times New Roman" w:hAnsi="Times New Roman" w:cs="Times New Roman" w:eastAsia="Times New Roman"/>
                <w:b/>
                <w:bCs/>
                <w:sz w:val="22"/>
              </w:rPr>
              <w:t xml:space="preserve">3.64</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b/>
                <w:bCs/>
                <w:sz w:val="22"/>
              </w:rPr>
              <w:t xml:space="preserve">0.01</w:t>
            </w:r>
          </w:p>
        </w:tc>
      </w:tr>
    </w:tbl>
    <w:p>
      <w:pPr>
        <w:pStyle w:val="BodyText"/>
        <w:spacing w:line="480" w:lineRule="auto" w:after="120"/>
        <w:jc w:val="both"/>
      </w:pPr>
      <w:r>
        <w:rPr>
          <w:rFonts w:ascii="Times New Roman" w:hAnsi="Times New Roman" w:cs="Times New Roman" w:eastAsia="Times New Roman"/>
          <w:i/>
          <w:iCs/>
          <w:sz w:val="24"/>
        </w:rPr>
        <w:t xml:space="preserve">Calculation: S.E.D = √[16.97/40 + 8.35/40] = √[0.424 + 0.209] = √0.633 = 0.796. t = (20.10 – 17.20) / 0.796 = 2.90 / 0.796 =</w:t>
      </w:r>
      <w:r>
        <w:rPr>
          <w:rFonts w:ascii="Times New Roman" w:hAnsi="Times New Roman" w:cs="Times New Roman" w:eastAsia="Times New Roman"/>
          <w:i/>
          <w:iCs/>
          <w:sz w:val="24"/>
        </w:rPr>
        <w:t xml:space="preserve"> </w:t>
      </w:r>
      <w:r>
        <w:rPr>
          <w:rFonts w:ascii="Times New Roman" w:hAnsi="Times New Roman" w:cs="Times New Roman" w:eastAsia="Times New Roman"/>
          <w:b/>
          <w:bCs/>
          <w:i/>
          <w:iCs/>
          <w:sz w:val="24"/>
        </w:rPr>
        <w:t xml:space="preserve">3.64</w:t>
      </w:r>
      <w:r>
        <w:rPr>
          <w:rFonts w:ascii="Times New Roman" w:hAnsi="Times New Roman" w:cs="Times New Roman" w:eastAsia="Times New Roman"/>
          <w:i/>
          <w:iCs/>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obtained t-value (3.64) is greater than the critical value at the 0.01 level. The difference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significant at the 0.01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Girls (M = 20.10) have scored significantly higher than boys (M = 17.20) on the social area, which covers helping, teaching, healing, caring and serving vocations (school teacher, social worker, doctor, nurse, counsellor, NGO worker, ANM/ASHA worker). The very low S.D. of girls (2.89) on this area further indicates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almost every girl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sample has shown moderate-to-high interest in social vocations. Even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“lowest”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 on the social area scored not less than 13.</w:t>
      </w:r>
    </w:p>
    <w:p>
      <w:pPr>
        <w:pStyle w:val="BodyText"/>
        <w:spacing w:line="480" w:lineRule="auto" w:after="120"/>
        <w:jc w:val="both"/>
      </w:pPr>
      <w:r>
        <w:rPr>
          <w:rFonts w:ascii="Times New Roman" w:hAnsi="Times New Roman" w:cs="Times New Roman" w:eastAsia="Times New Roman"/>
          <w:sz w:val="24"/>
        </w:rPr>
        <w:t xml:space="preserve">The finding is in keeping with the strong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“people-orientation”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Indian girls reported in Goyal (1990), Rani (2002) and Kaur and Bhalla (2014). It also resonates with the finding of Schoon and Eccles (2014) that, across cultures, girls show greater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other-oriented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aspirations than boys.</w:t>
      </w:r>
    </w:p>
    <w:bookmarkEnd w:id="142"/>
    <w:bookmarkEnd w:id="143"/>
    <w:bookmarkStart w:id="144" w:name="Xdcc19a80902145721e541e76fb9167c24b032a6"/>
    <w:p>
      <w:pPr>
        <w:pStyle w:val="Heading2"/>
        <w:spacing w:line="360" w:lineRule="auto"/>
        <w:jc w:val="center"/>
      </w:pPr>
      <w:r>
        <w:rPr>
          <w:rFonts w:ascii="Times New Roman" w:hAnsi="Times New Roman" w:cs="Times New Roman" w:eastAsia="Times New Roman"/>
          <w:b/>
          <w:sz w:val="28"/>
        </w:rPr>
        <w:t xml:space="preserve">4.7 CLASS-WISE COMPARISON (CLASS IX vs CLASS X)</w:t>
      </w:r>
    </w:p>
    <w:p>
      <w:pPr>
        <w:pStyle w:val="FirstParagraph"/>
        <w:spacing w:line="480" w:lineRule="auto" w:after="120"/>
        <w:jc w:val="both"/>
      </w:pPr>
      <w:r>
        <w:rPr>
          <w:rFonts w:ascii="Times New Roman" w:hAnsi="Times New Roman" w:cs="Times New Roman" w:eastAsia="Times New Roman"/>
          <w:sz w:val="24"/>
        </w:rPr>
        <w:t xml:space="preserve">The third hypothesis (H0₃) of the study reads:</w:t>
      </w:r>
    </w:p>
    <w:p>
      <w:pPr>
        <w:pStyle w:val="BlockText"/>
        <w:spacing w:line="480" w:lineRule="auto" w:after="120"/>
        <w:jc w:val="both"/>
      </w:pPr>
      <w:r>
        <w:rPr>
          <w:rFonts w:ascii="Times New Roman" w:hAnsi="Times New Roman" w:cs="Times New Roman" w:eastAsia="Times New Roman"/>
          <w:i/>
          <w:iCs/>
          <w:sz w:val="24"/>
        </w:rPr>
        <w:t xml:space="preserve">“There exists no significant difference between the mean total vocational interest scores of class IX and class X students of the secondary level.”</w:t>
      </w:r>
    </w:p>
    <w:p>
      <w:pPr>
        <w:pStyle w:val="FirstParagraph"/>
        <w:spacing w:line="480" w:lineRule="auto" w:after="120"/>
        <w:jc w:val="both"/>
      </w:pPr>
      <w:r>
        <w:rPr>
          <w:rFonts w:ascii="Times New Roman" w:hAnsi="Times New Roman" w:cs="Times New Roman" w:eastAsia="Times New Roman"/>
          <w:b/>
          <w:bCs/>
          <w:sz w:val="24"/>
        </w:rPr>
        <w:t xml:space="preserve">Table 4.16 — Class-wise Comparison of Mean Total Vocational Interest Scores (Class IX vs Class X)</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b/>
                <w:bCs/>
                <w:sz w:val="22"/>
              </w:rPr>
              <w:t xml:space="preserve">Group</w:t>
            </w:r>
          </w:p>
        </w:tc>
        <w:tc>
          <w:tcPr/>
          <w:p>
            <w:pPr>
              <w:pStyle w:val="Compact"/>
              <w:spacing w:line="276" w:lineRule="auto"/>
              <w:jc w:val="center"/>
            </w:pPr>
            <w:r>
              <w:rPr>
                <w:rFonts w:ascii="Times New Roman" w:hAnsi="Times New Roman" w:cs="Times New Roman" w:eastAsia="Times New Roman"/>
                <w:b/>
                <w:bCs/>
                <w:sz w:val="22"/>
              </w:rPr>
              <w:t xml:space="preserve">N</w:t>
            </w: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S.E.D</w:t>
            </w:r>
          </w:p>
        </w:tc>
        <w:tc>
          <w:tcPr/>
          <w:p>
            <w:pPr>
              <w:pStyle w:val="Compact"/>
              <w:spacing w:line="276" w:lineRule="auto"/>
              <w:jc w:val="center"/>
            </w:pPr>
            <w:r>
              <w:rPr>
                <w:rFonts w:ascii="Times New Roman" w:hAnsi="Times New Roman" w:cs="Times New Roman" w:eastAsia="Times New Roman"/>
                <w:b/>
                <w:bCs/>
                <w:sz w:val="22"/>
              </w:rPr>
              <w:t xml:space="preserve">t-value</w:t>
            </w:r>
          </w:p>
        </w:tc>
        <w:tc>
          <w:tcPr/>
          <w:p>
            <w:pPr>
              <w:pStyle w:val="Compact"/>
              <w:spacing w:line="276" w:lineRule="auto"/>
              <w:jc w:val="center"/>
            </w:pPr>
            <w:r>
              <w:rPr>
                <w:rFonts w:ascii="Times New Roman" w:hAnsi="Times New Roman" w:cs="Times New Roman" w:eastAsia="Times New Roman"/>
                <w:b/>
                <w:bCs/>
                <w:sz w:val="22"/>
              </w:rPr>
              <w:t xml:space="preserve">df</w:t>
            </w:r>
          </w:p>
        </w:tc>
        <w:tc>
          <w:tcPr/>
          <w:p>
            <w:pPr>
              <w:pStyle w:val="Compact"/>
              <w:spacing w:line="276" w:lineRule="auto"/>
              <w:jc w:val="center"/>
            </w:pPr>
            <w:r>
              <w:rPr>
                <w:rFonts w:ascii="Times New Roman" w:hAnsi="Times New Roman" w:cs="Times New Roman" w:eastAsia="Times New Roman"/>
                <w:b/>
                <w:bCs/>
                <w:sz w:val="22"/>
              </w:rPr>
              <w:t xml:space="preserve">Significance</w:t>
            </w:r>
          </w:p>
        </w:tc>
      </w:tr>
      <w:tr>
        <w:tc>
          <w:tcPr/>
          <w:p>
            <w:pPr>
              <w:pStyle w:val="Compact"/>
              <w:spacing w:line="276" w:lineRule="auto"/>
              <w:jc w:val="left"/>
            </w:pPr>
            <w:r>
              <w:rPr>
                <w:rFonts w:ascii="Times New Roman" w:hAnsi="Times New Roman" w:cs="Times New Roman" w:eastAsia="Times New Roman"/>
                <w:sz w:val="22"/>
              </w:rPr>
              <w:t xml:space="preserve">Class IX (Boys + 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163.80</w:t>
            </w:r>
          </w:p>
        </w:tc>
        <w:tc>
          <w:tcPr/>
          <w:p>
            <w:pPr>
              <w:pStyle w:val="Compact"/>
              <w:spacing w:line="276" w:lineRule="auto"/>
              <w:jc w:val="center"/>
            </w:pPr>
            <w:r>
              <w:rPr>
                <w:rFonts w:ascii="Times New Roman" w:hAnsi="Times New Roman" w:cs="Times New Roman" w:eastAsia="Times New Roman"/>
                <w:sz w:val="22"/>
              </w:rPr>
              <w:t xml:space="preserve">13.13</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sz w:val="22"/>
              </w:rPr>
              <w:t xml:space="preserve">Class X (Boys + Girls)</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159.80</w:t>
            </w:r>
          </w:p>
        </w:tc>
        <w:tc>
          <w:tcPr/>
          <w:p>
            <w:pPr>
              <w:pStyle w:val="Compact"/>
              <w:spacing w:line="276" w:lineRule="auto"/>
              <w:jc w:val="center"/>
            </w:pPr>
            <w:r>
              <w:rPr>
                <w:rFonts w:ascii="Times New Roman" w:hAnsi="Times New Roman" w:cs="Times New Roman" w:eastAsia="Times New Roman"/>
                <w:sz w:val="22"/>
              </w:rPr>
              <w:t xml:space="preserve">10.92</w:t>
            </w:r>
          </w:p>
        </w:tc>
        <w:tc>
          <w:tcPr/>
          <w:p>
            <w:pPr>
              <w:pStyle w:val="Compact"/>
              <w:spacing w:line="276" w:lineRule="auto"/>
              <w:jc w:val="center"/>
            </w:pPr>
            <w:r>
              <w:rPr>
                <w:rFonts w:ascii="Times New Roman" w:hAnsi="Times New Roman" w:cs="Times New Roman" w:eastAsia="Times New Roman"/>
                <w:sz w:val="22"/>
              </w:rPr>
              <w:t xml:space="preserve">2.700</w:t>
            </w:r>
          </w:p>
        </w:tc>
        <w:tc>
          <w:tcPr/>
          <w:p>
            <w:pPr>
              <w:pStyle w:val="Compact"/>
              <w:spacing w:line="276" w:lineRule="auto"/>
              <w:jc w:val="center"/>
            </w:pPr>
            <w:r>
              <w:rPr>
                <w:rFonts w:ascii="Times New Roman" w:hAnsi="Times New Roman" w:cs="Times New Roman" w:eastAsia="Times New Roman"/>
                <w:b/>
                <w:bCs/>
                <w:sz w:val="22"/>
              </w:rPr>
              <w:t xml:space="preserve">1.48</w:t>
            </w: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b/>
                <w:bCs/>
                <w:sz w:val="22"/>
              </w:rPr>
              <w:t xml:space="preserve">NS</w:t>
            </w:r>
          </w:p>
        </w:tc>
      </w:tr>
    </w:tbl>
    <w:p>
      <w:pPr>
        <w:pStyle w:val="BodyText"/>
        <w:spacing w:line="480" w:lineRule="auto" w:after="120"/>
        <w:jc w:val="both"/>
      </w:pPr>
      <w:r>
        <w:rPr>
          <w:rFonts w:ascii="Times New Roman" w:hAnsi="Times New Roman" w:cs="Times New Roman" w:eastAsia="Times New Roman"/>
          <w:i/>
          <w:iCs/>
          <w:sz w:val="24"/>
        </w:rPr>
        <w:t xml:space="preserve">Calculation: S.E.D = √[(13.13)² / 40 + (10.92)² / 40] = √[4.31 + 2.98] = √7.29 = 2.700. t = (163.80 – 159.80) / 2.700 = 4.00 / 2.700 =</w:t>
      </w:r>
      <w:r>
        <w:rPr>
          <w:rFonts w:ascii="Times New Roman" w:hAnsi="Times New Roman" w:cs="Times New Roman" w:eastAsia="Times New Roman"/>
          <w:i/>
          <w:iCs/>
          <w:sz w:val="24"/>
        </w:rPr>
        <w:t xml:space="preserve"> </w:t>
      </w:r>
      <w:r>
        <w:rPr>
          <w:rFonts w:ascii="Times New Roman" w:hAnsi="Times New Roman" w:cs="Times New Roman" w:eastAsia="Times New Roman"/>
          <w:b/>
          <w:bCs/>
          <w:i/>
          <w:iCs/>
          <w:sz w:val="24"/>
        </w:rPr>
        <w:t xml:space="preserve">1.48</w:t>
      </w:r>
      <w:r>
        <w:rPr>
          <w:rFonts w:ascii="Times New Roman" w:hAnsi="Times New Roman" w:cs="Times New Roman" w:eastAsia="Times New Roman"/>
          <w:i/>
          <w:iCs/>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Interpretation of Table 4.16.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obtained t-value (1.48) is smaller than the critical value at the 0.05 level (1.991). The difference is therefore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null hypothesis (H0₃)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accepted</w:t>
      </w:r>
      <w:r>
        <w:rPr>
          <w:rFonts w:ascii="Times New Roman" w:hAnsi="Times New Roman" w:cs="Times New Roman" w:eastAsia="Times New Roman"/>
          <w:sz w:val="24"/>
        </w:rPr>
        <w:t xml:space="preserve">. The total vocational interest of class IX students and that of class X students are practically the same. This means that, in the present sample, the vocational interest pattern is already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fairly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the time the student reaches class IX, and one more year of schooling (from IX to X) does not bring any major change.</w:t>
      </w:r>
    </w:p>
    <w:p>
      <w:pPr>
        <w:pStyle w:val="BodyText"/>
        <w:spacing w:line="480" w:lineRule="auto" w:after="120"/>
        <w:jc w:val="both"/>
      </w:pPr>
      <w:r>
        <w:rPr>
          <w:rFonts w:ascii="Times New Roman" w:hAnsi="Times New Roman" w:cs="Times New Roman" w:eastAsia="Times New Roman"/>
          <w:sz w:val="24"/>
        </w:rPr>
        <w:t xml:space="preserve">This finding has an important implication: the school must begin its vocational guidance work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before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 that is, at the upper-primary stage (classes VI–VIII), so that the child has a chance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shape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his interest while it is still developing. By class IX – X, interests are already crystallised and harder to influence. The same view is implicit in the National Education Policy 2020, which recommends vocational exposure from class VI onwards.</w:t>
      </w:r>
    </w:p>
    <w:bookmarkEnd w:id="144"/>
    <w:bookmarkStart w:id="146" w:name="percentage-analysis-of-interest-levels"/>
    <w:p>
      <w:pPr>
        <w:pStyle w:val="Heading2"/>
        <w:spacing w:line="360" w:lineRule="auto"/>
        <w:jc w:val="center"/>
      </w:pPr>
      <w:r>
        <w:rPr>
          <w:rFonts w:ascii="Times New Roman" w:hAnsi="Times New Roman" w:cs="Times New Roman" w:eastAsia="Times New Roman"/>
          <w:b/>
          <w:sz w:val="28"/>
        </w:rPr>
        <w:t xml:space="preserve">4.8 PERCENTAGE ANALYSIS OF INTEREST LEVELS</w:t>
      </w:r>
    </w:p>
    <w:p>
      <w:pPr>
        <w:pStyle w:val="FirstParagraph"/>
        <w:spacing w:line="480" w:lineRule="auto" w:after="120"/>
        <w:jc w:val="both"/>
      </w:pPr>
      <w:r>
        <w:rPr>
          <w:rFonts w:ascii="Times New Roman" w:hAnsi="Times New Roman" w:cs="Times New Roman" w:eastAsia="Times New Roman"/>
          <w:sz w:val="24"/>
        </w:rPr>
        <w:t xml:space="preserve">Mean scores tell us how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typical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typical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 perform; they do not, however, tell us how many students fall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 Average and 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bands. To bring this information out, a percentage analysis has been done. The cut-offs used are:</w:t>
      </w:r>
    </w:p>
    <w:p>
      <w:pPr>
        <w:pStyle w:val="Compact"/>
        <w:numPr>
          <w:ilvl w:val="0"/>
          <w:numId w:val="1035"/>
        </w:numPr>
        <w:spacing w:line="480" w:lineRule="auto" w:after="120"/>
        <w:jc w:val="both"/>
      </w:pPr>
      <w:r>
        <w:rPr>
          <w:rFonts w:ascii="Times New Roman" w:hAnsi="Times New Roman" w:cs="Times New Roman" w:eastAsia="Times New Roman"/>
          <w:b/>
          <w:b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scores at or above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 + 0.5 S.D.)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group on that area;</w:t>
      </w:r>
    </w:p>
    <w:p>
      <w:pPr>
        <w:pStyle w:val="Compact"/>
        <w:numPr>
          <w:ilvl w:val="0"/>
          <w:numId w:val="1035"/>
        </w:numPr>
        <w:spacing w:line="480" w:lineRule="auto" w:after="120"/>
        <w:jc w:val="both"/>
      </w:pPr>
      <w:r>
        <w:rPr>
          <w:rFonts w:ascii="Times New Roman" w:hAnsi="Times New Roman" w:cs="Times New Roman" w:eastAsia="Times New Roman"/>
          <w:b/>
          <w:b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scores between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 – 0.5 S.D.)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 + 0.5 S.D.)</w:t>
      </w:r>
      <w:r>
        <w:rPr>
          <w:rFonts w:ascii="Times New Roman" w:hAnsi="Times New Roman" w:cs="Times New Roman" w:eastAsia="Times New Roman"/>
          <w:sz w:val="24"/>
        </w:rPr>
        <w:t xml:space="preserve">;</w:t>
      </w:r>
    </w:p>
    <w:p>
      <w:pPr>
        <w:pStyle w:val="Compact"/>
        <w:numPr>
          <w:ilvl w:val="0"/>
          <w:numId w:val="1035"/>
        </w:numPr>
        <w:spacing w:line="480" w:lineRule="auto" w:after="120"/>
        <w:jc w:val="both"/>
      </w:pPr>
      <w:r>
        <w:rPr>
          <w:rFonts w:ascii="Times New Roman" w:hAnsi="Times New Roman" w:cs="Times New Roman" w:eastAsia="Times New Roman"/>
          <w:b/>
          <w:b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scores at or below</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 – 0.5 S.D.)</w:t>
      </w:r>
      <w:r>
        <w:rPr>
          <w:rFonts w:ascii="Times New Roman" w:hAnsi="Times New Roman" w:cs="Times New Roman" w:eastAsia="Times New Roman"/>
          <w:sz w:val="24"/>
        </w:rPr>
        <w:t xml:space="preserve">.</w:t>
      </w:r>
    </w:p>
    <w:p>
      <w:pPr>
        <w:pStyle w:val="FirstParagraph"/>
        <w:spacing w:line="480" w:lineRule="auto" w:after="120"/>
        <w:jc w:val="both"/>
      </w:pPr>
      <w:r>
        <w:rPr>
          <w:rFonts w:ascii="Times New Roman" w:hAnsi="Times New Roman" w:cs="Times New Roman" w:eastAsia="Times New Roman"/>
          <w:b/>
          <w:bCs/>
          <w:sz w:val="24"/>
        </w:rPr>
        <w:t xml:space="preserve">Table 4.17 — Area-wise Percentage of Boys (N = 40) at High, Average and Low Interest Levels</w:t>
      </w:r>
    </w:p>
    <w:tbl>
      <w:tblPr>
        <w:tblStyle w:val="Table"/>
        <w:tblW w:type="pct" w:w="5000"/>
        <w:jc w:val="center"/>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S. No.</w:t>
            </w:r>
          </w:p>
        </w:tc>
        <w:tc>
          <w:tcPr/>
          <w:p>
            <w:pPr>
              <w:pStyle w:val="Compact"/>
              <w:spacing w:line="276" w:lineRule="auto"/>
              <w:jc w:val="left"/>
            </w:pPr>
            <w:r>
              <w:rPr>
                <w:rFonts w:ascii="Times New Roman" w:hAnsi="Times New Roman" w:cs="Times New Roman" w:eastAsia="Times New Roman"/>
                <w:b/>
                <w:bCs/>
                <w:sz w:val="22"/>
              </w:rPr>
              <w:t xml:space="preserve">Area</w:t>
            </w:r>
          </w:p>
        </w:tc>
        <w:tc>
          <w:tcPr/>
          <w:p>
            <w:pPr>
              <w:pStyle w:val="Compact"/>
              <w:spacing w:line="276" w:lineRule="auto"/>
              <w:jc w:val="center"/>
            </w:pPr>
            <w:r>
              <w:rPr>
                <w:rFonts w:ascii="Times New Roman" w:hAnsi="Times New Roman" w:cs="Times New Roman" w:eastAsia="Times New Roman"/>
                <w:b/>
                <w:bCs/>
                <w:sz w:val="22"/>
              </w:rPr>
              <w:t xml:space="preserve">High f (%)</w:t>
            </w:r>
          </w:p>
        </w:tc>
        <w:tc>
          <w:tcPr/>
          <w:p>
            <w:pPr>
              <w:pStyle w:val="Compact"/>
              <w:spacing w:line="276" w:lineRule="auto"/>
              <w:jc w:val="center"/>
            </w:pPr>
            <w:r>
              <w:rPr>
                <w:rFonts w:ascii="Times New Roman" w:hAnsi="Times New Roman" w:cs="Times New Roman" w:eastAsia="Times New Roman"/>
                <w:b/>
                <w:bCs/>
                <w:sz w:val="22"/>
              </w:rPr>
              <w:t xml:space="preserve">Average f (%)</w:t>
            </w:r>
          </w:p>
        </w:tc>
        <w:tc>
          <w:tcPr/>
          <w:p>
            <w:pPr>
              <w:pStyle w:val="Compact"/>
              <w:spacing w:line="276" w:lineRule="auto"/>
              <w:jc w:val="center"/>
            </w:pPr>
            <w:r>
              <w:rPr>
                <w:rFonts w:ascii="Times New Roman" w:hAnsi="Times New Roman" w:cs="Times New Roman" w:eastAsia="Times New Roman"/>
                <w:b/>
                <w:bCs/>
                <w:sz w:val="22"/>
              </w:rPr>
              <w:t xml:space="preserve">Low f (%)</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14 (35.0)</w:t>
            </w:r>
          </w:p>
        </w:tc>
        <w:tc>
          <w:tcPr/>
          <w:p>
            <w:pPr>
              <w:pStyle w:val="Compact"/>
              <w:spacing w:line="276" w:lineRule="auto"/>
              <w:jc w:val="center"/>
            </w:pPr>
            <w:r>
              <w:rPr>
                <w:rFonts w:ascii="Times New Roman" w:hAnsi="Times New Roman" w:cs="Times New Roman" w:eastAsia="Times New Roman"/>
                <w:sz w:val="22"/>
              </w:rPr>
              <w:t xml:space="preserve">14 (35.0)</w:t>
            </w:r>
          </w:p>
        </w:tc>
        <w:tc>
          <w:tcPr/>
          <w:p>
            <w:pPr>
              <w:pStyle w:val="Compact"/>
              <w:spacing w:line="276" w:lineRule="auto"/>
              <w:jc w:val="center"/>
            </w:pPr>
            <w:r>
              <w:rPr>
                <w:rFonts w:ascii="Times New Roman" w:hAnsi="Times New Roman" w:cs="Times New Roman" w:eastAsia="Times New Roman"/>
                <w:sz w:val="22"/>
              </w:rPr>
              <w:t xml:space="preserve">12 (30.0)</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12 (30.0)</w:t>
            </w:r>
          </w:p>
        </w:tc>
        <w:tc>
          <w:tcPr/>
          <w:p>
            <w:pPr>
              <w:pStyle w:val="Compact"/>
              <w:spacing w:line="276" w:lineRule="auto"/>
              <w:jc w:val="center"/>
            </w:pPr>
            <w:r>
              <w:rPr>
                <w:rFonts w:ascii="Times New Roman" w:hAnsi="Times New Roman" w:cs="Times New Roman" w:eastAsia="Times New Roman"/>
                <w:sz w:val="22"/>
              </w:rPr>
              <w:t xml:space="preserve">14 (35.0)</w:t>
            </w:r>
          </w:p>
        </w:tc>
        <w:tc>
          <w:tcPr/>
          <w:p>
            <w:pPr>
              <w:pStyle w:val="Compact"/>
              <w:spacing w:line="276" w:lineRule="auto"/>
              <w:jc w:val="center"/>
            </w:pPr>
            <w:r>
              <w:rPr>
                <w:rFonts w:ascii="Times New Roman" w:hAnsi="Times New Roman" w:cs="Times New Roman" w:eastAsia="Times New Roman"/>
                <w:sz w:val="22"/>
              </w:rPr>
              <w:t xml:space="preserve">14 (35.0)</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10 (25.0)</w:t>
            </w:r>
          </w:p>
        </w:tc>
        <w:tc>
          <w:tcPr/>
          <w:p>
            <w:pPr>
              <w:pStyle w:val="Compact"/>
              <w:spacing w:line="276" w:lineRule="auto"/>
              <w:jc w:val="center"/>
            </w:pPr>
            <w:r>
              <w:rPr>
                <w:rFonts w:ascii="Times New Roman" w:hAnsi="Times New Roman" w:cs="Times New Roman" w:eastAsia="Times New Roman"/>
                <w:sz w:val="22"/>
              </w:rPr>
              <w:t xml:space="preserve">18 (45.0)</w:t>
            </w:r>
          </w:p>
        </w:tc>
        <w:tc>
          <w:tcPr/>
          <w:p>
            <w:pPr>
              <w:pStyle w:val="Compact"/>
              <w:spacing w:line="276" w:lineRule="auto"/>
              <w:jc w:val="center"/>
            </w:pPr>
            <w:r>
              <w:rPr>
                <w:rFonts w:ascii="Times New Roman" w:hAnsi="Times New Roman" w:cs="Times New Roman" w:eastAsia="Times New Roman"/>
                <w:sz w:val="22"/>
              </w:rPr>
              <w:t xml:space="preserve">12 (30.0)</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 (27.5)</w:t>
            </w:r>
          </w:p>
        </w:tc>
        <w:tc>
          <w:tcPr/>
          <w:p>
            <w:pPr>
              <w:pStyle w:val="Compact"/>
              <w:spacing w:line="276" w:lineRule="auto"/>
              <w:jc w:val="center"/>
            </w:pPr>
            <w:r>
              <w:rPr>
                <w:rFonts w:ascii="Times New Roman" w:hAnsi="Times New Roman" w:cs="Times New Roman" w:eastAsia="Times New Roman"/>
                <w:sz w:val="22"/>
              </w:rPr>
              <w:t xml:space="preserve">17 (42.5)</w:t>
            </w:r>
          </w:p>
        </w:tc>
        <w:tc>
          <w:tcPr/>
          <w:p>
            <w:pPr>
              <w:pStyle w:val="Compact"/>
              <w:spacing w:line="276" w:lineRule="auto"/>
              <w:jc w:val="center"/>
            </w:pPr>
            <w:r>
              <w:rPr>
                <w:rFonts w:ascii="Times New Roman" w:hAnsi="Times New Roman" w:cs="Times New Roman" w:eastAsia="Times New Roman"/>
                <w:sz w:val="22"/>
              </w:rPr>
              <w:t xml:space="preserve">12 (30.0)</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13 (32.5)</w:t>
            </w:r>
          </w:p>
        </w:tc>
        <w:tc>
          <w:tcPr/>
          <w:p>
            <w:pPr>
              <w:pStyle w:val="Compact"/>
              <w:spacing w:line="276" w:lineRule="auto"/>
              <w:jc w:val="center"/>
            </w:pPr>
            <w:r>
              <w:rPr>
                <w:rFonts w:ascii="Times New Roman" w:hAnsi="Times New Roman" w:cs="Times New Roman" w:eastAsia="Times New Roman"/>
                <w:sz w:val="22"/>
              </w:rPr>
              <w:t xml:space="preserve">15 (37.5)</w:t>
            </w:r>
          </w:p>
        </w:tc>
        <w:tc>
          <w:tcPr/>
          <w:p>
            <w:pPr>
              <w:pStyle w:val="Compact"/>
              <w:spacing w:line="276" w:lineRule="auto"/>
              <w:jc w:val="center"/>
            </w:pPr>
            <w:r>
              <w:rPr>
                <w:rFonts w:ascii="Times New Roman" w:hAnsi="Times New Roman" w:cs="Times New Roman" w:eastAsia="Times New Roman"/>
                <w:sz w:val="22"/>
              </w:rPr>
              <w:t xml:space="preserve">12 (30.0)</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Agriculture</w:t>
            </w:r>
          </w:p>
        </w:tc>
        <w:tc>
          <w:tcPr/>
          <w:p>
            <w:pPr>
              <w:pStyle w:val="Compact"/>
              <w:spacing w:line="276" w:lineRule="auto"/>
              <w:jc w:val="center"/>
            </w:pPr>
            <w:r>
              <w:rPr>
                <w:rFonts w:ascii="Times New Roman" w:hAnsi="Times New Roman" w:cs="Times New Roman" w:eastAsia="Times New Roman"/>
                <w:sz w:val="22"/>
              </w:rPr>
              <w:t xml:space="preserve">16 (40.0)</w:t>
            </w:r>
          </w:p>
        </w:tc>
        <w:tc>
          <w:tcPr/>
          <w:p>
            <w:pPr>
              <w:pStyle w:val="Compact"/>
              <w:spacing w:line="276" w:lineRule="auto"/>
              <w:jc w:val="center"/>
            </w:pPr>
            <w:r>
              <w:rPr>
                <w:rFonts w:ascii="Times New Roman" w:hAnsi="Times New Roman" w:cs="Times New Roman" w:eastAsia="Times New Roman"/>
                <w:sz w:val="22"/>
              </w:rPr>
              <w:t xml:space="preserve">13 (32.5)</w:t>
            </w:r>
          </w:p>
        </w:tc>
        <w:tc>
          <w:tcPr/>
          <w:p>
            <w:pPr>
              <w:pStyle w:val="Compact"/>
              <w:spacing w:line="276" w:lineRule="auto"/>
              <w:jc w:val="center"/>
            </w:pPr>
            <w:r>
              <w:rPr>
                <w:rFonts w:ascii="Times New Roman" w:hAnsi="Times New Roman" w:cs="Times New Roman" w:eastAsia="Times New Roman"/>
                <w:sz w:val="22"/>
              </w:rPr>
              <w:t xml:space="preserve">11 (27.5)</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Technical</w:t>
            </w:r>
          </w:p>
        </w:tc>
        <w:tc>
          <w:tcPr/>
          <w:p>
            <w:pPr>
              <w:pStyle w:val="Compact"/>
              <w:spacing w:line="276" w:lineRule="auto"/>
              <w:jc w:val="center"/>
            </w:pPr>
            <w:r>
              <w:rPr>
                <w:rFonts w:ascii="Times New Roman" w:hAnsi="Times New Roman" w:cs="Times New Roman" w:eastAsia="Times New Roman"/>
                <w:sz w:val="22"/>
              </w:rPr>
              <w:t xml:space="preserve">16 (40.0)</w:t>
            </w:r>
          </w:p>
        </w:tc>
        <w:tc>
          <w:tcPr/>
          <w:p>
            <w:pPr>
              <w:pStyle w:val="Compact"/>
              <w:spacing w:line="276" w:lineRule="auto"/>
              <w:jc w:val="center"/>
            </w:pPr>
            <w:r>
              <w:rPr>
                <w:rFonts w:ascii="Times New Roman" w:hAnsi="Times New Roman" w:cs="Times New Roman" w:eastAsia="Times New Roman"/>
                <w:sz w:val="22"/>
              </w:rPr>
              <w:t xml:space="preserve">11 (27.5)</w:t>
            </w:r>
          </w:p>
        </w:tc>
        <w:tc>
          <w:tcPr/>
          <w:p>
            <w:pPr>
              <w:pStyle w:val="Compact"/>
              <w:spacing w:line="276" w:lineRule="auto"/>
              <w:jc w:val="center"/>
            </w:pPr>
            <w:r>
              <w:rPr>
                <w:rFonts w:ascii="Times New Roman" w:hAnsi="Times New Roman" w:cs="Times New Roman" w:eastAsia="Times New Roman"/>
                <w:sz w:val="22"/>
              </w:rPr>
              <w:t xml:space="preserve">13 (32.5)</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11 (27.5)</w:t>
            </w:r>
          </w:p>
        </w:tc>
        <w:tc>
          <w:tcPr/>
          <w:p>
            <w:pPr>
              <w:pStyle w:val="Compact"/>
              <w:spacing w:line="276" w:lineRule="auto"/>
              <w:jc w:val="center"/>
            </w:pPr>
            <w:r>
              <w:rPr>
                <w:rFonts w:ascii="Times New Roman" w:hAnsi="Times New Roman" w:cs="Times New Roman" w:eastAsia="Times New Roman"/>
                <w:sz w:val="22"/>
              </w:rPr>
              <w:t xml:space="preserve">16 (40.0)</w:t>
            </w:r>
          </w:p>
        </w:tc>
        <w:tc>
          <w:tcPr/>
          <w:p>
            <w:pPr>
              <w:pStyle w:val="Compact"/>
              <w:spacing w:line="276" w:lineRule="auto"/>
              <w:jc w:val="center"/>
            </w:pPr>
            <w:r>
              <w:rPr>
                <w:rFonts w:ascii="Times New Roman" w:hAnsi="Times New Roman" w:cs="Times New Roman" w:eastAsia="Times New Roman"/>
                <w:sz w:val="22"/>
              </w:rPr>
              <w:t xml:space="preserve">13 (32.5)</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12 (30.0)</w:t>
            </w:r>
          </w:p>
        </w:tc>
        <w:tc>
          <w:tcPr/>
          <w:p>
            <w:pPr>
              <w:pStyle w:val="Compact"/>
              <w:spacing w:line="276" w:lineRule="auto"/>
              <w:jc w:val="center"/>
            </w:pPr>
            <w:r>
              <w:rPr>
                <w:rFonts w:ascii="Times New Roman" w:hAnsi="Times New Roman" w:cs="Times New Roman" w:eastAsia="Times New Roman"/>
                <w:sz w:val="22"/>
              </w:rPr>
              <w:t xml:space="preserve">15 (37.5)</w:t>
            </w:r>
          </w:p>
        </w:tc>
        <w:tc>
          <w:tcPr/>
          <w:p>
            <w:pPr>
              <w:pStyle w:val="Compact"/>
              <w:spacing w:line="276" w:lineRule="auto"/>
              <w:jc w:val="center"/>
            </w:pPr>
            <w:r>
              <w:rPr>
                <w:rFonts w:ascii="Times New Roman" w:hAnsi="Times New Roman" w:cs="Times New Roman" w:eastAsia="Times New Roman"/>
                <w:sz w:val="22"/>
              </w:rPr>
              <w:t xml:space="preserve">13 (32.5)</w:t>
            </w:r>
          </w:p>
        </w:tc>
      </w:tr>
    </w:tbl>
    <w:p>
      <w:pPr>
        <w:pStyle w:val="BodyText"/>
        <w:spacing w:line="480" w:lineRule="auto" w:after="120"/>
        <w:jc w:val="both"/>
      </w:pPr>
      <w:r>
        <w:rPr>
          <w:rFonts w:ascii="Times New Roman" w:hAnsi="Times New Roman" w:cs="Times New Roman" w:eastAsia="Times New Roman"/>
          <w:b/>
          <w:bCs/>
          <w:sz w:val="24"/>
        </w:rPr>
        <w:t xml:space="preserve">Interpretation of Table 4.17.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Among the 40 boys, the 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proportion is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(40 %)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Agriculture (40 %)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(35 %)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 (32.5 %)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 Social (30 % each)</w:t>
      </w:r>
      <w:r>
        <w:rPr>
          <w:rFonts w:ascii="Times New Roman" w:hAnsi="Times New Roman" w:cs="Times New Roman" w:eastAsia="Times New Roman"/>
          <w:sz w:val="24"/>
        </w:rPr>
        <w:t xml:space="preserve">. The 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proportion is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(35 %)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 somewhat surprising at first glance, but explainable by the bimodal nature of science interest (boys either love science or do not connect with it at all).</w:t>
      </w:r>
    </w:p>
    <w:p>
      <w:pPr>
        <w:pStyle w:val="BodyText"/>
        <w:spacing w:line="480" w:lineRule="auto" w:after="120"/>
        <w:jc w:val="both"/>
      </w:pPr>
      <w:r>
        <w:rPr>
          <w:rFonts w:ascii="Times New Roman" w:hAnsi="Times New Roman" w:cs="Times New Roman" w:eastAsia="Times New Roman"/>
          <w:b/>
          <w:bCs/>
          <w:sz w:val="24"/>
        </w:rPr>
        <w:t xml:space="preserve">Table 4.18 — Area-wise Percentage of Girls (N = 40) at High, Average and Low Interest Levels</w:t>
      </w:r>
    </w:p>
    <w:tbl>
      <w:tblPr>
        <w:tblStyle w:val="Table"/>
        <w:tblW w:type="pct" w:w="5000"/>
        <w:jc w:val="center"/>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S. No.</w:t>
            </w:r>
          </w:p>
        </w:tc>
        <w:tc>
          <w:tcPr/>
          <w:p>
            <w:pPr>
              <w:pStyle w:val="Compact"/>
              <w:spacing w:line="276" w:lineRule="auto"/>
              <w:jc w:val="left"/>
            </w:pPr>
            <w:r>
              <w:rPr>
                <w:rFonts w:ascii="Times New Roman" w:hAnsi="Times New Roman" w:cs="Times New Roman" w:eastAsia="Times New Roman"/>
                <w:b/>
                <w:bCs/>
                <w:sz w:val="22"/>
              </w:rPr>
              <w:t xml:space="preserve">Area</w:t>
            </w:r>
          </w:p>
        </w:tc>
        <w:tc>
          <w:tcPr/>
          <w:p>
            <w:pPr>
              <w:pStyle w:val="Compact"/>
              <w:spacing w:line="276" w:lineRule="auto"/>
              <w:jc w:val="center"/>
            </w:pPr>
            <w:r>
              <w:rPr>
                <w:rFonts w:ascii="Times New Roman" w:hAnsi="Times New Roman" w:cs="Times New Roman" w:eastAsia="Times New Roman"/>
                <w:b/>
                <w:bCs/>
                <w:sz w:val="22"/>
              </w:rPr>
              <w:t xml:space="preserve">High f (%)</w:t>
            </w:r>
          </w:p>
        </w:tc>
        <w:tc>
          <w:tcPr/>
          <w:p>
            <w:pPr>
              <w:pStyle w:val="Compact"/>
              <w:spacing w:line="276" w:lineRule="auto"/>
              <w:jc w:val="center"/>
            </w:pPr>
            <w:r>
              <w:rPr>
                <w:rFonts w:ascii="Times New Roman" w:hAnsi="Times New Roman" w:cs="Times New Roman" w:eastAsia="Times New Roman"/>
                <w:b/>
                <w:bCs/>
                <w:sz w:val="22"/>
              </w:rPr>
              <w:t xml:space="preserve">Average f (%)</w:t>
            </w:r>
          </w:p>
        </w:tc>
        <w:tc>
          <w:tcPr/>
          <w:p>
            <w:pPr>
              <w:pStyle w:val="Compact"/>
              <w:spacing w:line="276" w:lineRule="auto"/>
              <w:jc w:val="center"/>
            </w:pPr>
            <w:r>
              <w:rPr>
                <w:rFonts w:ascii="Times New Roman" w:hAnsi="Times New Roman" w:cs="Times New Roman" w:eastAsia="Times New Roman"/>
                <w:b/>
                <w:bCs/>
                <w:sz w:val="22"/>
              </w:rPr>
              <w:t xml:space="preserve">Low f (%)</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15 (37.5)</w:t>
            </w:r>
          </w:p>
        </w:tc>
        <w:tc>
          <w:tcPr/>
          <w:p>
            <w:pPr>
              <w:pStyle w:val="Compact"/>
              <w:spacing w:line="276" w:lineRule="auto"/>
              <w:jc w:val="center"/>
            </w:pPr>
            <w:r>
              <w:rPr>
                <w:rFonts w:ascii="Times New Roman" w:hAnsi="Times New Roman" w:cs="Times New Roman" w:eastAsia="Times New Roman"/>
                <w:sz w:val="22"/>
              </w:rPr>
              <w:t xml:space="preserve">13 (32.5)</w:t>
            </w:r>
          </w:p>
        </w:tc>
        <w:tc>
          <w:tcPr/>
          <w:p>
            <w:pPr>
              <w:pStyle w:val="Compact"/>
              <w:spacing w:line="276" w:lineRule="auto"/>
              <w:jc w:val="center"/>
            </w:pPr>
            <w:r>
              <w:rPr>
                <w:rFonts w:ascii="Times New Roman" w:hAnsi="Times New Roman" w:cs="Times New Roman" w:eastAsia="Times New Roman"/>
                <w:sz w:val="22"/>
              </w:rPr>
              <w:t xml:space="preserve">12 (30.0)</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15 (37.5)</w:t>
            </w:r>
          </w:p>
        </w:tc>
        <w:tc>
          <w:tcPr/>
          <w:p>
            <w:pPr>
              <w:pStyle w:val="Compact"/>
              <w:spacing w:line="276" w:lineRule="auto"/>
              <w:jc w:val="center"/>
            </w:pPr>
            <w:r>
              <w:rPr>
                <w:rFonts w:ascii="Times New Roman" w:hAnsi="Times New Roman" w:cs="Times New Roman" w:eastAsia="Times New Roman"/>
                <w:sz w:val="22"/>
              </w:rPr>
              <w:t xml:space="preserve">14 (35.0)</w:t>
            </w:r>
          </w:p>
        </w:tc>
        <w:tc>
          <w:tcPr/>
          <w:p>
            <w:pPr>
              <w:pStyle w:val="Compact"/>
              <w:spacing w:line="276" w:lineRule="auto"/>
              <w:jc w:val="center"/>
            </w:pPr>
            <w:r>
              <w:rPr>
                <w:rFonts w:ascii="Times New Roman" w:hAnsi="Times New Roman" w:cs="Times New Roman" w:eastAsia="Times New Roman"/>
                <w:sz w:val="22"/>
              </w:rPr>
              <w:t xml:space="preserve">11 (27.5)</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6 (15.0)</w:t>
            </w:r>
          </w:p>
        </w:tc>
        <w:tc>
          <w:tcPr/>
          <w:p>
            <w:pPr>
              <w:pStyle w:val="Compact"/>
              <w:spacing w:line="276" w:lineRule="auto"/>
              <w:jc w:val="center"/>
            </w:pPr>
            <w:r>
              <w:rPr>
                <w:rFonts w:ascii="Times New Roman" w:hAnsi="Times New Roman" w:cs="Times New Roman" w:eastAsia="Times New Roman"/>
                <w:sz w:val="22"/>
              </w:rPr>
              <w:t xml:space="preserve">25 (62.5)</w:t>
            </w:r>
          </w:p>
        </w:tc>
        <w:tc>
          <w:tcPr/>
          <w:p>
            <w:pPr>
              <w:pStyle w:val="Compact"/>
              <w:spacing w:line="276" w:lineRule="auto"/>
              <w:jc w:val="center"/>
            </w:pPr>
            <w:r>
              <w:rPr>
                <w:rFonts w:ascii="Times New Roman" w:hAnsi="Times New Roman" w:cs="Times New Roman" w:eastAsia="Times New Roman"/>
                <w:sz w:val="22"/>
              </w:rPr>
              <w:t xml:space="preserve">9 (22.5)</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14 (35.0)</w:t>
            </w:r>
          </w:p>
        </w:tc>
        <w:tc>
          <w:tcPr/>
          <w:p>
            <w:pPr>
              <w:pStyle w:val="Compact"/>
              <w:spacing w:line="276" w:lineRule="auto"/>
              <w:jc w:val="center"/>
            </w:pPr>
            <w:r>
              <w:rPr>
                <w:rFonts w:ascii="Times New Roman" w:hAnsi="Times New Roman" w:cs="Times New Roman" w:eastAsia="Times New Roman"/>
                <w:sz w:val="22"/>
              </w:rPr>
              <w:t xml:space="preserve">13 (32.5)</w:t>
            </w:r>
          </w:p>
        </w:tc>
        <w:tc>
          <w:tcPr/>
          <w:p>
            <w:pPr>
              <w:pStyle w:val="Compact"/>
              <w:spacing w:line="276" w:lineRule="auto"/>
              <w:jc w:val="center"/>
            </w:pPr>
            <w:r>
              <w:rPr>
                <w:rFonts w:ascii="Times New Roman" w:hAnsi="Times New Roman" w:cs="Times New Roman" w:eastAsia="Times New Roman"/>
                <w:sz w:val="22"/>
              </w:rPr>
              <w:t xml:space="preserve">13 (32.5)</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10 (25.0)</w:t>
            </w:r>
          </w:p>
        </w:tc>
        <w:tc>
          <w:tcPr/>
          <w:p>
            <w:pPr>
              <w:pStyle w:val="Compact"/>
              <w:spacing w:line="276" w:lineRule="auto"/>
              <w:jc w:val="center"/>
            </w:pPr>
            <w:r>
              <w:rPr>
                <w:rFonts w:ascii="Times New Roman" w:hAnsi="Times New Roman" w:cs="Times New Roman" w:eastAsia="Times New Roman"/>
                <w:sz w:val="22"/>
              </w:rPr>
              <w:t xml:space="preserve">20 (50.0)</w:t>
            </w:r>
          </w:p>
        </w:tc>
        <w:tc>
          <w:tcPr/>
          <w:p>
            <w:pPr>
              <w:pStyle w:val="Compact"/>
              <w:spacing w:line="276" w:lineRule="auto"/>
              <w:jc w:val="center"/>
            </w:pPr>
            <w:r>
              <w:rPr>
                <w:rFonts w:ascii="Times New Roman" w:hAnsi="Times New Roman" w:cs="Times New Roman" w:eastAsia="Times New Roman"/>
                <w:sz w:val="22"/>
              </w:rPr>
              <w:t xml:space="preserve">10 (25.0)</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Agriculture</w:t>
            </w:r>
          </w:p>
        </w:tc>
        <w:tc>
          <w:tcPr/>
          <w:p>
            <w:pPr>
              <w:pStyle w:val="Compact"/>
              <w:spacing w:line="276" w:lineRule="auto"/>
              <w:jc w:val="center"/>
            </w:pPr>
            <w:r>
              <w:rPr>
                <w:rFonts w:ascii="Times New Roman" w:hAnsi="Times New Roman" w:cs="Times New Roman" w:eastAsia="Times New Roman"/>
                <w:sz w:val="22"/>
              </w:rPr>
              <w:t xml:space="preserve">14 (35.0)</w:t>
            </w:r>
          </w:p>
        </w:tc>
        <w:tc>
          <w:tcPr/>
          <w:p>
            <w:pPr>
              <w:pStyle w:val="Compact"/>
              <w:spacing w:line="276" w:lineRule="auto"/>
              <w:jc w:val="center"/>
            </w:pPr>
            <w:r>
              <w:rPr>
                <w:rFonts w:ascii="Times New Roman" w:hAnsi="Times New Roman" w:cs="Times New Roman" w:eastAsia="Times New Roman"/>
                <w:sz w:val="22"/>
              </w:rPr>
              <w:t xml:space="preserve">17 (42.5)</w:t>
            </w:r>
          </w:p>
        </w:tc>
        <w:tc>
          <w:tcPr/>
          <w:p>
            <w:pPr>
              <w:pStyle w:val="Compact"/>
              <w:spacing w:line="276" w:lineRule="auto"/>
              <w:jc w:val="center"/>
            </w:pPr>
            <w:r>
              <w:rPr>
                <w:rFonts w:ascii="Times New Roman" w:hAnsi="Times New Roman" w:cs="Times New Roman" w:eastAsia="Times New Roman"/>
                <w:sz w:val="22"/>
              </w:rPr>
              <w:t xml:space="preserve">9 (22.5)</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Technical</w:t>
            </w:r>
          </w:p>
        </w:tc>
        <w:tc>
          <w:tcPr/>
          <w:p>
            <w:pPr>
              <w:pStyle w:val="Compact"/>
              <w:spacing w:line="276" w:lineRule="auto"/>
              <w:jc w:val="center"/>
            </w:pPr>
            <w:r>
              <w:rPr>
                <w:rFonts w:ascii="Times New Roman" w:hAnsi="Times New Roman" w:cs="Times New Roman" w:eastAsia="Times New Roman"/>
                <w:sz w:val="22"/>
              </w:rPr>
              <w:t xml:space="preserve">14 (35.0)</w:t>
            </w:r>
          </w:p>
        </w:tc>
        <w:tc>
          <w:tcPr/>
          <w:p>
            <w:pPr>
              <w:pStyle w:val="Compact"/>
              <w:spacing w:line="276" w:lineRule="auto"/>
              <w:jc w:val="center"/>
            </w:pPr>
            <w:r>
              <w:rPr>
                <w:rFonts w:ascii="Times New Roman" w:hAnsi="Times New Roman" w:cs="Times New Roman" w:eastAsia="Times New Roman"/>
                <w:sz w:val="22"/>
              </w:rPr>
              <w:t xml:space="preserve">13 (32.5)</w:t>
            </w:r>
          </w:p>
        </w:tc>
        <w:tc>
          <w:tcPr/>
          <w:p>
            <w:pPr>
              <w:pStyle w:val="Compact"/>
              <w:spacing w:line="276" w:lineRule="auto"/>
              <w:jc w:val="center"/>
            </w:pPr>
            <w:r>
              <w:rPr>
                <w:rFonts w:ascii="Times New Roman" w:hAnsi="Times New Roman" w:cs="Times New Roman" w:eastAsia="Times New Roman"/>
                <w:sz w:val="22"/>
              </w:rPr>
              <w:t xml:space="preserve">13 (32.5)</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12 (30.0)</w:t>
            </w:r>
          </w:p>
        </w:tc>
        <w:tc>
          <w:tcPr/>
          <w:p>
            <w:pPr>
              <w:pStyle w:val="Compact"/>
              <w:spacing w:line="276" w:lineRule="auto"/>
              <w:jc w:val="center"/>
            </w:pPr>
            <w:r>
              <w:rPr>
                <w:rFonts w:ascii="Times New Roman" w:hAnsi="Times New Roman" w:cs="Times New Roman" w:eastAsia="Times New Roman"/>
                <w:sz w:val="22"/>
              </w:rPr>
              <w:t xml:space="preserve">16 (40.0)</w:t>
            </w:r>
          </w:p>
        </w:tc>
        <w:tc>
          <w:tcPr/>
          <w:p>
            <w:pPr>
              <w:pStyle w:val="Compact"/>
              <w:spacing w:line="276" w:lineRule="auto"/>
              <w:jc w:val="center"/>
            </w:pPr>
            <w:r>
              <w:rPr>
                <w:rFonts w:ascii="Times New Roman" w:hAnsi="Times New Roman" w:cs="Times New Roman" w:eastAsia="Times New Roman"/>
                <w:sz w:val="22"/>
              </w:rPr>
              <w:t xml:space="preserve">12 (30.0)</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12 (30.0)</w:t>
            </w:r>
          </w:p>
        </w:tc>
        <w:tc>
          <w:tcPr/>
          <w:p>
            <w:pPr>
              <w:pStyle w:val="Compact"/>
              <w:spacing w:line="276" w:lineRule="auto"/>
              <w:jc w:val="center"/>
            </w:pPr>
            <w:r>
              <w:rPr>
                <w:rFonts w:ascii="Times New Roman" w:hAnsi="Times New Roman" w:cs="Times New Roman" w:eastAsia="Times New Roman"/>
                <w:sz w:val="22"/>
              </w:rPr>
              <w:t xml:space="preserve">17 (42.5)</w:t>
            </w:r>
          </w:p>
        </w:tc>
        <w:tc>
          <w:tcPr/>
          <w:p>
            <w:pPr>
              <w:pStyle w:val="Compact"/>
              <w:spacing w:line="276" w:lineRule="auto"/>
              <w:jc w:val="center"/>
            </w:pPr>
            <w:r>
              <w:rPr>
                <w:rFonts w:ascii="Times New Roman" w:hAnsi="Times New Roman" w:cs="Times New Roman" w:eastAsia="Times New Roman"/>
                <w:sz w:val="22"/>
              </w:rPr>
              <w:t xml:space="preserve">11 (27.5)</w:t>
            </w:r>
          </w:p>
        </w:tc>
      </w:tr>
    </w:tbl>
    <w:p>
      <w:pPr>
        <w:pStyle w:val="BodyText"/>
        <w:spacing w:line="480" w:lineRule="auto" w:after="120"/>
        <w:jc w:val="both"/>
      </w:pPr>
      <w:r>
        <w:rPr>
          <w:rFonts w:ascii="Times New Roman" w:hAnsi="Times New Roman" w:cs="Times New Roman" w:eastAsia="Times New Roman"/>
          <w:b/>
          <w:bCs/>
          <w:sz w:val="24"/>
        </w:rPr>
        <w:t xml:space="preserve">Interpretation of Table 4.18.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Among the 40 girls, the 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proportion is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(37.5 %)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(37.5 %)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It is heart-warming to note that girls of the sample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low on science interest as a group — although the mean is lower than that of boys, more than one-third of the girls (37.5 %) fall in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“high-science-interest”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band. The main difference appears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where only 15 % of the girls fall in the High band, compared with 25 % of boys. The least gender-typed area in terms of distribution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where roughly 30 % of girls each fall in the High and Low bands, indicating that the modern Indian girl is no longer uniformly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“household-oriented”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she is becoming more diverse.</w:t>
      </w:r>
    </w:p>
    <w:bookmarkStart w:id="145" w:name="X085922cfa8ac335f6e2f3b64cd8e88dcb0a053a"/>
    <w:p>
      <w:pPr>
        <w:pStyle w:val="Heading3"/>
        <w:spacing w:line="360" w:lineRule="auto"/>
        <w:jc w:val="left"/>
      </w:pPr>
      <w:r>
        <w:rPr>
          <w:rFonts w:ascii="Times New Roman" w:hAnsi="Times New Roman" w:cs="Times New Roman" w:eastAsia="Times New Roman"/>
          <w:b/>
          <w:sz w:val="26"/>
        </w:rPr>
        <w:t xml:space="preserve">4.8.1 First-Preference Area (Highest-Scoring Area for Each Student)</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first-preference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each student is the area on which he or she has obtained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highest individual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out of the nine areas. The frequency distribution is given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Figure 4.2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Figure 4.3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(described below) and tabulated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4.19</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Table 4.19 — Frequency and Percentage of First-Preference Area (Boys vs Girls)</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S. No.</w:t>
            </w:r>
          </w:p>
        </w:tc>
        <w:tc>
          <w:tcPr/>
          <w:p>
            <w:pPr>
              <w:pStyle w:val="Compact"/>
              <w:spacing w:line="276" w:lineRule="auto"/>
              <w:jc w:val="left"/>
            </w:pPr>
            <w:r>
              <w:rPr>
                <w:rFonts w:ascii="Times New Roman" w:hAnsi="Times New Roman" w:cs="Times New Roman" w:eastAsia="Times New Roman"/>
                <w:b/>
                <w:bCs/>
                <w:sz w:val="22"/>
              </w:rPr>
              <w:t xml:space="preserve">Area</w:t>
            </w:r>
          </w:p>
        </w:tc>
        <w:tc>
          <w:tcPr/>
          <w:p>
            <w:pPr>
              <w:pStyle w:val="Compact"/>
              <w:spacing w:line="276" w:lineRule="auto"/>
              <w:jc w:val="center"/>
            </w:pPr>
            <w:r>
              <w:rPr>
                <w:rFonts w:ascii="Times New Roman" w:hAnsi="Times New Roman" w:cs="Times New Roman" w:eastAsia="Times New Roman"/>
                <w:b/>
                <w:bCs/>
                <w:sz w:val="22"/>
              </w:rPr>
              <w:t xml:space="preserve">Boys f (%)</w:t>
            </w:r>
          </w:p>
        </w:tc>
        <w:tc>
          <w:tcPr/>
          <w:p>
            <w:pPr>
              <w:pStyle w:val="Compact"/>
              <w:spacing w:line="276" w:lineRule="auto"/>
              <w:jc w:val="center"/>
            </w:pPr>
            <w:r>
              <w:rPr>
                <w:rFonts w:ascii="Times New Roman" w:hAnsi="Times New Roman" w:cs="Times New Roman" w:eastAsia="Times New Roman"/>
                <w:b/>
                <w:bCs/>
                <w:sz w:val="22"/>
              </w:rPr>
              <w:t xml:space="preserve">Girls f (%)</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 (2.5)</w:t>
            </w:r>
          </w:p>
        </w:tc>
        <w:tc>
          <w:tcPr/>
          <w:p>
            <w:pPr>
              <w:pStyle w:val="Compact"/>
              <w:spacing w:line="276" w:lineRule="auto"/>
              <w:jc w:val="center"/>
            </w:pPr>
            <w:r>
              <w:rPr>
                <w:rFonts w:ascii="Times New Roman" w:hAnsi="Times New Roman" w:cs="Times New Roman" w:eastAsia="Times New Roman"/>
                <w:sz w:val="22"/>
              </w:rPr>
              <w:t xml:space="preserve">9 (22.5)</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10 (25.0)</w:t>
            </w:r>
          </w:p>
        </w:tc>
        <w:tc>
          <w:tcPr/>
          <w:p>
            <w:pPr>
              <w:pStyle w:val="Compact"/>
              <w:spacing w:line="276" w:lineRule="auto"/>
              <w:jc w:val="center"/>
            </w:pPr>
            <w:r>
              <w:rPr>
                <w:rFonts w:ascii="Times New Roman" w:hAnsi="Times New Roman" w:cs="Times New Roman" w:eastAsia="Times New Roman"/>
                <w:sz w:val="22"/>
              </w:rPr>
              <w:t xml:space="preserve">3 (7.5)</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12 (30.0)</w:t>
            </w:r>
          </w:p>
        </w:tc>
        <w:tc>
          <w:tcPr/>
          <w:p>
            <w:pPr>
              <w:pStyle w:val="Compact"/>
              <w:spacing w:line="276" w:lineRule="auto"/>
              <w:jc w:val="center"/>
            </w:pPr>
            <w:r>
              <w:rPr>
                <w:rFonts w:ascii="Times New Roman" w:hAnsi="Times New Roman" w:cs="Times New Roman" w:eastAsia="Times New Roman"/>
                <w:sz w:val="22"/>
              </w:rPr>
              <w:t xml:space="preserve">1 (2.5)</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5 (12.5)</w:t>
            </w:r>
          </w:p>
        </w:tc>
        <w:tc>
          <w:tcPr/>
          <w:p>
            <w:pPr>
              <w:pStyle w:val="Compact"/>
              <w:spacing w:line="276" w:lineRule="auto"/>
              <w:jc w:val="center"/>
            </w:pPr>
            <w:r>
              <w:rPr>
                <w:rFonts w:ascii="Times New Roman" w:hAnsi="Times New Roman" w:cs="Times New Roman" w:eastAsia="Times New Roman"/>
                <w:sz w:val="22"/>
              </w:rPr>
              <w:t xml:space="preserve">0 (0.0)</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0 (0.0)</w:t>
            </w:r>
          </w:p>
        </w:tc>
        <w:tc>
          <w:tcPr/>
          <w:p>
            <w:pPr>
              <w:pStyle w:val="Compact"/>
              <w:spacing w:line="276" w:lineRule="auto"/>
              <w:jc w:val="center"/>
            </w:pPr>
            <w:r>
              <w:rPr>
                <w:rFonts w:ascii="Times New Roman" w:hAnsi="Times New Roman" w:cs="Times New Roman" w:eastAsia="Times New Roman"/>
                <w:sz w:val="22"/>
              </w:rPr>
              <w:t xml:space="preserve">9 (22.5)</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Agriculture</w:t>
            </w:r>
          </w:p>
        </w:tc>
        <w:tc>
          <w:tcPr/>
          <w:p>
            <w:pPr>
              <w:pStyle w:val="Compact"/>
              <w:spacing w:line="276" w:lineRule="auto"/>
              <w:jc w:val="center"/>
            </w:pPr>
            <w:r>
              <w:rPr>
                <w:rFonts w:ascii="Times New Roman" w:hAnsi="Times New Roman" w:cs="Times New Roman" w:eastAsia="Times New Roman"/>
                <w:sz w:val="22"/>
              </w:rPr>
              <w:t xml:space="preserve">1 (2.5)</w:t>
            </w:r>
          </w:p>
        </w:tc>
        <w:tc>
          <w:tcPr/>
          <w:p>
            <w:pPr>
              <w:pStyle w:val="Compact"/>
              <w:spacing w:line="276" w:lineRule="auto"/>
              <w:jc w:val="center"/>
            </w:pPr>
            <w:r>
              <w:rPr>
                <w:rFonts w:ascii="Times New Roman" w:hAnsi="Times New Roman" w:cs="Times New Roman" w:eastAsia="Times New Roman"/>
                <w:sz w:val="22"/>
              </w:rPr>
              <w:t xml:space="preserve">0 (0.0)</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Technical</w:t>
            </w:r>
          </w:p>
        </w:tc>
        <w:tc>
          <w:tcPr/>
          <w:p>
            <w:pPr>
              <w:pStyle w:val="Compact"/>
              <w:spacing w:line="276" w:lineRule="auto"/>
              <w:jc w:val="center"/>
            </w:pPr>
            <w:r>
              <w:rPr>
                <w:rFonts w:ascii="Times New Roman" w:hAnsi="Times New Roman" w:cs="Times New Roman" w:eastAsia="Times New Roman"/>
                <w:sz w:val="22"/>
              </w:rPr>
              <w:t xml:space="preserve">10 (25.0)</w:t>
            </w:r>
          </w:p>
        </w:tc>
        <w:tc>
          <w:tcPr/>
          <w:p>
            <w:pPr>
              <w:pStyle w:val="Compact"/>
              <w:spacing w:line="276" w:lineRule="auto"/>
              <w:jc w:val="center"/>
            </w:pPr>
            <w:r>
              <w:rPr>
                <w:rFonts w:ascii="Times New Roman" w:hAnsi="Times New Roman" w:cs="Times New Roman" w:eastAsia="Times New Roman"/>
                <w:sz w:val="22"/>
              </w:rPr>
              <w:t xml:space="preserve">1 (2.5)</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 (2.5)</w:t>
            </w:r>
          </w:p>
        </w:tc>
        <w:tc>
          <w:tcPr/>
          <w:p>
            <w:pPr>
              <w:pStyle w:val="Compact"/>
              <w:spacing w:line="276" w:lineRule="auto"/>
              <w:jc w:val="center"/>
            </w:pPr>
            <w:r>
              <w:rPr>
                <w:rFonts w:ascii="Times New Roman" w:hAnsi="Times New Roman" w:cs="Times New Roman" w:eastAsia="Times New Roman"/>
                <w:sz w:val="22"/>
              </w:rPr>
              <w:t xml:space="preserve">13 (32.5)</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0 (0.0)</w:t>
            </w:r>
          </w:p>
        </w:tc>
        <w:tc>
          <w:tcPr/>
          <w:p>
            <w:pPr>
              <w:pStyle w:val="Compact"/>
              <w:spacing w:line="276" w:lineRule="auto"/>
              <w:jc w:val="center"/>
            </w:pPr>
            <w:r>
              <w:rPr>
                <w:rFonts w:ascii="Times New Roman" w:hAnsi="Times New Roman" w:cs="Times New Roman" w:eastAsia="Times New Roman"/>
                <w:sz w:val="22"/>
              </w:rPr>
              <w:t xml:space="preserve">4 (10.0)</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40 (100.0)</w:t>
            </w:r>
          </w:p>
        </w:tc>
        <w:tc>
          <w:tcPr/>
          <w:p>
            <w:pPr>
              <w:pStyle w:val="Compact"/>
              <w:spacing w:line="276" w:lineRule="auto"/>
              <w:jc w:val="center"/>
            </w:pPr>
            <w:r>
              <w:rPr>
                <w:rFonts w:ascii="Times New Roman" w:hAnsi="Times New Roman" w:cs="Times New Roman" w:eastAsia="Times New Roman"/>
                <w:b/>
                <w:bCs/>
                <w:sz w:val="22"/>
              </w:rPr>
              <w:t xml:space="preserve">40 (100.0)</w:t>
            </w:r>
          </w:p>
        </w:tc>
      </w:tr>
    </w:tbl>
    <w:p>
      <w:pPr>
        <w:pStyle w:val="BodyText"/>
        <w:spacing w:line="480" w:lineRule="auto" w:after="120"/>
        <w:jc w:val="both"/>
      </w:pPr>
      <w:r>
        <w:rPr>
          <w:rFonts w:ascii="Times New Roman" w:hAnsi="Times New Roman" w:cs="Times New Roman" w:eastAsia="Times New Roman"/>
          <w:b/>
          <w:bCs/>
          <w:sz w:val="24"/>
        </w:rPr>
        <w:t xml:space="preserve">Interpretation of Table 4.19.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the first preference of each student is considered, the gender pattern becomes even clearer:</w:t>
      </w:r>
    </w:p>
    <w:p>
      <w:pPr>
        <w:numPr>
          <w:ilvl w:val="0"/>
          <w:numId w:val="1036"/>
        </w:numPr>
        <w:spacing w:line="480" w:lineRule="auto" w:after="120"/>
        <w:jc w:val="both"/>
      </w:pPr>
      <w:r>
        <w:rPr>
          <w:rFonts w:ascii="Times New Roman" w:hAnsi="Times New Roman" w:cs="Times New Roman" w:eastAsia="Times New Roman"/>
          <w:sz w:val="24"/>
        </w:rPr>
        <w:t xml:space="preserve">The first-preference area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falls almost entirely on three areas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(30 %)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(25 %)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(25 %)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which together account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the boys. None of the boys had Artistic or Social as their first preference, and only one boy each chose Literary, Agriculture or Household.</w:t>
      </w:r>
    </w:p>
    <w:p>
      <w:pPr>
        <w:numPr>
          <w:ilvl w:val="0"/>
          <w:numId w:val="1036"/>
        </w:numPr>
        <w:spacing w:line="480" w:lineRule="auto" w:after="120"/>
        <w:jc w:val="both"/>
      </w:pPr>
      <w:r>
        <w:rPr>
          <w:rFonts w:ascii="Times New Roman" w:hAnsi="Times New Roman" w:cs="Times New Roman" w:eastAsia="Times New Roman"/>
          <w:sz w:val="24"/>
        </w:rPr>
        <w:t xml:space="preserve">The first-preference area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much more spread across the four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“people / aesthetic”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(32.5 %)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(22.5 %)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 (22.5 %)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(10 %)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which together account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87.5 %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the girls. None of the girls had Commercial or Agriculture as their first preference, and only one girl each chose Executive or Technical.</w:t>
      </w:r>
    </w:p>
    <w:p>
      <w:pPr>
        <w:pStyle w:val="FirstParagraph"/>
        <w:spacing w:line="480" w:lineRule="auto" w:after="120"/>
        <w:jc w:val="both"/>
      </w:pPr>
      <w:r>
        <w:rPr>
          <w:rFonts w:ascii="Times New Roman" w:hAnsi="Times New Roman" w:cs="Times New Roman" w:eastAsia="Times New Roman"/>
          <w:sz w:val="24"/>
        </w:rPr>
        <w:t xml:space="preserve">A graphic presentation of the same data in the form of a pie-chart will show two completely 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“colour blocks”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chart dominated by the Executive-Scientific-Technical block, girls’ chart dominated by the Household-Literary-Artistic-Social block.</w:t>
      </w:r>
    </w:p>
    <w:p>
      <w:pPr>
        <w:pStyle w:val="BodyText"/>
        <w:spacing w:line="480" w:lineRule="auto" w:after="120"/>
        <w:jc w:val="both"/>
      </w:pPr>
      <w:r>
        <w:rPr>
          <w:rFonts w:ascii="Times New Roman" w:hAnsi="Times New Roman" w:cs="Times New Roman" w:eastAsia="Times New Roman"/>
          <w:b/>
          <w:bCs/>
          <w:sz w:val="24"/>
        </w:rPr>
        <w:t xml:space="preserve">Figure 4.2 — Pie Chart of First-Preference Areas of Boys (N = 40).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chart, drawn in MS-Excel, shows nine slices. The three largest slices are Executive (30 %), Scientific (25 %) and Technical (25 %). Commercial (12.5 %) is the next largest. The remaining four slices (Literary, Agriculture, Household — 2.5 % each — and Artistic and Social — 0 %) are very thin / absent.</w:t>
      </w:r>
    </w:p>
    <w:p>
      <w:pPr>
        <w:pStyle w:val="BodyText"/>
        <w:spacing w:line="480" w:lineRule="auto" w:after="120"/>
        <w:jc w:val="both"/>
      </w:pPr>
      <w:r>
        <w:rPr>
          <w:rFonts w:ascii="Times New Roman" w:hAnsi="Times New Roman" w:cs="Times New Roman" w:eastAsia="Times New Roman"/>
          <w:b/>
          <w:bCs/>
          <w:sz w:val="24"/>
        </w:rPr>
        <w:t xml:space="preserve">Figure 4.3 — Pie Chart of First-Preference Areas of Girls (N = 40).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chart, drawn in MS-Excel, shows nine slices. The largest is Household (32.5 %), followed by Literary (22.5 %) and Artistic (22.5 %). Social (10 %) and Scientific (7.5 %) are smaller slices. Executive, Technical and Commercial / Agriculture make up the remaining thin slices.</w:t>
      </w:r>
    </w:p>
    <w:bookmarkEnd w:id="145"/>
    <w:bookmarkEnd w:id="146"/>
    <w:bookmarkStart w:id="150" w:name="consolidated-picture-and-major-trends"/>
    <w:p>
      <w:pPr>
        <w:pStyle w:val="Heading2"/>
        <w:spacing w:line="360" w:lineRule="auto"/>
        <w:jc w:val="center"/>
      </w:pPr>
      <w:r>
        <w:rPr>
          <w:rFonts w:ascii="Times New Roman" w:hAnsi="Times New Roman" w:cs="Times New Roman" w:eastAsia="Times New Roman"/>
          <w:b/>
          <w:sz w:val="28"/>
        </w:rPr>
        <w:t xml:space="preserve">4.9 CONSOLIDATED PICTURE AND MAJOR TRENDS</w:t>
      </w:r>
    </w:p>
    <w:bookmarkStart w:id="147" w:name="Xfd1fc3140d858d226ce7ca3558a0acc6f914e83"/>
    <w:p>
      <w:pPr>
        <w:pStyle w:val="Heading3"/>
        <w:spacing w:line="360" w:lineRule="auto"/>
        <w:jc w:val="left"/>
      </w:pPr>
      <w:r>
        <w:rPr>
          <w:rFonts w:ascii="Times New Roman" w:hAnsi="Times New Roman" w:cs="Times New Roman" w:eastAsia="Times New Roman"/>
          <w:b/>
          <w:sz w:val="26"/>
        </w:rPr>
        <w:t xml:space="preserve">4.9.1 Rank Order of the Nine Areas — Boys vs Girls</w:t>
      </w:r>
    </w:p>
    <w:p>
      <w:pPr>
        <w:pStyle w:val="FirstParagraph"/>
        <w:spacing w:line="480" w:lineRule="auto" w:after="120"/>
        <w:jc w:val="both"/>
      </w:pPr>
      <w:r>
        <w:rPr>
          <w:rFonts w:ascii="Times New Roman" w:hAnsi="Times New Roman" w:cs="Times New Roman" w:eastAsia="Times New Roman"/>
          <w:sz w:val="24"/>
        </w:rPr>
        <w:t xml:space="preserve">The rank order, on the basis of group mean, is presented side-by-side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4.20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 sharp comparison.</w:t>
      </w:r>
    </w:p>
    <w:p>
      <w:pPr>
        <w:pStyle w:val="BodyText"/>
        <w:spacing w:line="480" w:lineRule="auto" w:after="120"/>
        <w:jc w:val="both"/>
      </w:pPr>
      <w:r>
        <w:rPr>
          <w:rFonts w:ascii="Times New Roman" w:hAnsi="Times New Roman" w:cs="Times New Roman" w:eastAsia="Times New Roman"/>
          <w:b/>
          <w:bCs/>
          <w:sz w:val="24"/>
        </w:rPr>
        <w:t xml:space="preserve">Table 4.20 — Rank Order of the Nine Vocational Interest Areas — Boys vs Girls</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Rank</w:t>
            </w:r>
          </w:p>
        </w:tc>
        <w:tc>
          <w:tcPr/>
          <w:p>
            <w:pPr>
              <w:pStyle w:val="Compact"/>
              <w:spacing w:line="276" w:lineRule="auto"/>
              <w:jc w:val="left"/>
            </w:pPr>
            <w:r>
              <w:rPr>
                <w:rFonts w:ascii="Times New Roman" w:hAnsi="Times New Roman" w:cs="Times New Roman" w:eastAsia="Times New Roman"/>
                <w:b/>
                <w:bCs/>
                <w:sz w:val="22"/>
              </w:rPr>
              <w:t xml:space="preserve">Boys (Area, M)</w:t>
            </w:r>
          </w:p>
        </w:tc>
        <w:tc>
          <w:tcPr/>
          <w:p>
            <w:pPr>
              <w:pStyle w:val="Compact"/>
              <w:spacing w:line="276" w:lineRule="auto"/>
              <w:jc w:val="left"/>
            </w:pPr>
            <w:r>
              <w:rPr>
                <w:rFonts w:ascii="Times New Roman" w:hAnsi="Times New Roman" w:cs="Times New Roman" w:eastAsia="Times New Roman"/>
                <w:b/>
                <w:bCs/>
                <w:sz w:val="22"/>
              </w:rPr>
              <w:t xml:space="preserve">Girls (Area, M)</w:t>
            </w:r>
          </w:p>
        </w:tc>
      </w:tr>
      <w:tr>
        <w:tc>
          <w:tcPr/>
          <w:p>
            <w:pPr>
              <w:pStyle w:val="Compact"/>
              <w:spacing w:line="276" w:lineRule="auto"/>
              <w:jc w:val="center"/>
            </w:pPr>
            <w:r>
              <w:rPr>
                <w:rFonts w:ascii="Times New Roman" w:hAnsi="Times New Roman" w:cs="Times New Roman" w:eastAsia="Times New Roman"/>
                <w:sz w:val="22"/>
              </w:rPr>
              <w:t xml:space="preserve">I</w:t>
            </w:r>
          </w:p>
        </w:tc>
        <w:tc>
          <w:tcPr/>
          <w:p>
            <w:pPr>
              <w:pStyle w:val="Compact"/>
              <w:spacing w:line="276" w:lineRule="auto"/>
              <w:jc w:val="left"/>
            </w:pPr>
            <w:r>
              <w:rPr>
                <w:rFonts w:ascii="Times New Roman" w:hAnsi="Times New Roman" w:cs="Times New Roman" w:eastAsia="Times New Roman"/>
                <w:sz w:val="22"/>
              </w:rPr>
              <w:t xml:space="preserve">Technical (22.10)</w:t>
            </w:r>
          </w:p>
        </w:tc>
        <w:tc>
          <w:tcPr/>
          <w:p>
            <w:pPr>
              <w:pStyle w:val="Compact"/>
              <w:spacing w:line="276" w:lineRule="auto"/>
              <w:jc w:val="left"/>
            </w:pPr>
            <w:r>
              <w:rPr>
                <w:rFonts w:ascii="Times New Roman" w:hAnsi="Times New Roman" w:cs="Times New Roman" w:eastAsia="Times New Roman"/>
                <w:sz w:val="22"/>
              </w:rPr>
              <w:t xml:space="preserve">Household (21.55)</w:t>
            </w:r>
          </w:p>
        </w:tc>
      </w:tr>
      <w:tr>
        <w:tc>
          <w:tcPr/>
          <w:p>
            <w:pPr>
              <w:pStyle w:val="Compact"/>
              <w:spacing w:line="276" w:lineRule="auto"/>
              <w:jc w:val="center"/>
            </w:pPr>
            <w:r>
              <w:rPr>
                <w:rFonts w:ascii="Times New Roman" w:hAnsi="Times New Roman" w:cs="Times New Roman" w:eastAsia="Times New Roman"/>
                <w:sz w:val="22"/>
              </w:rPr>
              <w:t xml:space="preserve">II</w:t>
            </w:r>
          </w:p>
        </w:tc>
        <w:tc>
          <w:tcPr/>
          <w:p>
            <w:pPr>
              <w:pStyle w:val="Compact"/>
              <w:spacing w:line="276" w:lineRule="auto"/>
              <w:jc w:val="left"/>
            </w:pPr>
            <w:r>
              <w:rPr>
                <w:rFonts w:ascii="Times New Roman" w:hAnsi="Times New Roman" w:cs="Times New Roman" w:eastAsia="Times New Roman"/>
                <w:sz w:val="22"/>
              </w:rPr>
              <w:t xml:space="preserve">Scientific (21.30)</w:t>
            </w:r>
          </w:p>
        </w:tc>
        <w:tc>
          <w:tcPr/>
          <w:p>
            <w:pPr>
              <w:pStyle w:val="Compact"/>
              <w:spacing w:line="276" w:lineRule="auto"/>
              <w:jc w:val="left"/>
            </w:pPr>
            <w:r>
              <w:rPr>
                <w:rFonts w:ascii="Times New Roman" w:hAnsi="Times New Roman" w:cs="Times New Roman" w:eastAsia="Times New Roman"/>
                <w:sz w:val="22"/>
              </w:rPr>
              <w:t xml:space="preserve">Artistic (20.45)</w:t>
            </w:r>
          </w:p>
        </w:tc>
      </w:tr>
      <w:tr>
        <w:tc>
          <w:tcPr/>
          <w:p>
            <w:pPr>
              <w:pStyle w:val="Compact"/>
              <w:spacing w:line="276" w:lineRule="auto"/>
              <w:jc w:val="center"/>
            </w:pPr>
            <w:r>
              <w:rPr>
                <w:rFonts w:ascii="Times New Roman" w:hAnsi="Times New Roman" w:cs="Times New Roman" w:eastAsia="Times New Roman"/>
                <w:sz w:val="22"/>
              </w:rPr>
              <w:t xml:space="preserve">III</w:t>
            </w:r>
          </w:p>
        </w:tc>
        <w:tc>
          <w:tcPr/>
          <w:p>
            <w:pPr>
              <w:pStyle w:val="Compact"/>
              <w:spacing w:line="276" w:lineRule="auto"/>
              <w:jc w:val="left"/>
            </w:pPr>
            <w:r>
              <w:rPr>
                <w:rFonts w:ascii="Times New Roman" w:hAnsi="Times New Roman" w:cs="Times New Roman" w:eastAsia="Times New Roman"/>
                <w:sz w:val="22"/>
              </w:rPr>
              <w:t xml:space="preserve">Executive (19.80)</w:t>
            </w:r>
          </w:p>
        </w:tc>
        <w:tc>
          <w:tcPr/>
          <w:p>
            <w:pPr>
              <w:pStyle w:val="Compact"/>
              <w:spacing w:line="276" w:lineRule="auto"/>
              <w:jc w:val="left"/>
            </w:pPr>
            <w:r>
              <w:rPr>
                <w:rFonts w:ascii="Times New Roman" w:hAnsi="Times New Roman" w:cs="Times New Roman" w:eastAsia="Times New Roman"/>
                <w:sz w:val="22"/>
              </w:rPr>
              <w:t xml:space="preserve">Social (20.10)</w:t>
            </w:r>
          </w:p>
        </w:tc>
      </w:tr>
      <w:tr>
        <w:tc>
          <w:tcPr/>
          <w:p>
            <w:pPr>
              <w:pStyle w:val="Compact"/>
              <w:spacing w:line="276" w:lineRule="auto"/>
              <w:jc w:val="center"/>
            </w:pPr>
            <w:r>
              <w:rPr>
                <w:rFonts w:ascii="Times New Roman" w:hAnsi="Times New Roman" w:cs="Times New Roman" w:eastAsia="Times New Roman"/>
                <w:sz w:val="22"/>
              </w:rPr>
              <w:t xml:space="preserve">IV</w:t>
            </w:r>
          </w:p>
        </w:tc>
        <w:tc>
          <w:tcPr/>
          <w:p>
            <w:pPr>
              <w:pStyle w:val="Compact"/>
              <w:spacing w:line="276" w:lineRule="auto"/>
              <w:jc w:val="left"/>
            </w:pPr>
            <w:r>
              <w:rPr>
                <w:rFonts w:ascii="Times New Roman" w:hAnsi="Times New Roman" w:cs="Times New Roman" w:eastAsia="Times New Roman"/>
                <w:sz w:val="22"/>
              </w:rPr>
              <w:t xml:space="preserve">Agriculture (18.65)</w:t>
            </w:r>
          </w:p>
        </w:tc>
        <w:tc>
          <w:tcPr/>
          <w:p>
            <w:pPr>
              <w:pStyle w:val="Compact"/>
              <w:spacing w:line="276" w:lineRule="auto"/>
              <w:jc w:val="left"/>
            </w:pPr>
            <w:r>
              <w:rPr>
                <w:rFonts w:ascii="Times New Roman" w:hAnsi="Times New Roman" w:cs="Times New Roman" w:eastAsia="Times New Roman"/>
                <w:sz w:val="22"/>
              </w:rPr>
              <w:t xml:space="preserve">Literary (19.85)</w:t>
            </w:r>
          </w:p>
        </w:tc>
      </w:tr>
      <w:tr>
        <w:tc>
          <w:tcPr/>
          <w:p>
            <w:pPr>
              <w:pStyle w:val="Compact"/>
              <w:spacing w:line="276" w:lineRule="auto"/>
              <w:jc w:val="center"/>
            </w:pPr>
            <w:r>
              <w:rPr>
                <w:rFonts w:ascii="Times New Roman" w:hAnsi="Times New Roman" w:cs="Times New Roman" w:eastAsia="Times New Roman"/>
                <w:sz w:val="22"/>
              </w:rPr>
              <w:t xml:space="preserve">V</w:t>
            </w:r>
          </w:p>
        </w:tc>
        <w:tc>
          <w:tcPr/>
          <w:p>
            <w:pPr>
              <w:pStyle w:val="Compact"/>
              <w:spacing w:line="276" w:lineRule="auto"/>
              <w:jc w:val="left"/>
            </w:pPr>
            <w:r>
              <w:rPr>
                <w:rFonts w:ascii="Times New Roman" w:hAnsi="Times New Roman" w:cs="Times New Roman" w:eastAsia="Times New Roman"/>
                <w:sz w:val="22"/>
              </w:rPr>
              <w:t xml:space="preserve">Commercial (17.95)</w:t>
            </w:r>
          </w:p>
        </w:tc>
        <w:tc>
          <w:tcPr/>
          <w:p>
            <w:pPr>
              <w:pStyle w:val="Compact"/>
              <w:spacing w:line="276" w:lineRule="auto"/>
              <w:jc w:val="left"/>
            </w:pPr>
            <w:r>
              <w:rPr>
                <w:rFonts w:ascii="Times New Roman" w:hAnsi="Times New Roman" w:cs="Times New Roman" w:eastAsia="Times New Roman"/>
                <w:sz w:val="22"/>
              </w:rPr>
              <w:t xml:space="preserve">Scientific (17.20)</w:t>
            </w:r>
          </w:p>
        </w:tc>
      </w:tr>
      <w:tr>
        <w:tc>
          <w:tcPr/>
          <w:p>
            <w:pPr>
              <w:pStyle w:val="Compact"/>
              <w:spacing w:line="276" w:lineRule="auto"/>
              <w:jc w:val="center"/>
            </w:pPr>
            <w:r>
              <w:rPr>
                <w:rFonts w:ascii="Times New Roman" w:hAnsi="Times New Roman" w:cs="Times New Roman" w:eastAsia="Times New Roman"/>
                <w:sz w:val="22"/>
              </w:rPr>
              <w:t xml:space="preserve">VI</w:t>
            </w:r>
          </w:p>
        </w:tc>
        <w:tc>
          <w:tcPr/>
          <w:p>
            <w:pPr>
              <w:pStyle w:val="Compact"/>
              <w:spacing w:line="276" w:lineRule="auto"/>
              <w:jc w:val="left"/>
            </w:pPr>
            <w:r>
              <w:rPr>
                <w:rFonts w:ascii="Times New Roman" w:hAnsi="Times New Roman" w:cs="Times New Roman" w:eastAsia="Times New Roman"/>
                <w:sz w:val="22"/>
              </w:rPr>
              <w:t xml:space="preserve">Social (17.20)</w:t>
            </w:r>
          </w:p>
        </w:tc>
        <w:tc>
          <w:tcPr/>
          <w:p>
            <w:pPr>
              <w:pStyle w:val="Compact"/>
              <w:spacing w:line="276" w:lineRule="auto"/>
              <w:jc w:val="left"/>
            </w:pPr>
            <w:r>
              <w:rPr>
                <w:rFonts w:ascii="Times New Roman" w:hAnsi="Times New Roman" w:cs="Times New Roman" w:eastAsia="Times New Roman"/>
                <w:sz w:val="22"/>
              </w:rPr>
              <w:t xml:space="preserve">Executive (17.15)</w:t>
            </w:r>
          </w:p>
        </w:tc>
      </w:tr>
      <w:tr>
        <w:tc>
          <w:tcPr/>
          <w:p>
            <w:pPr>
              <w:pStyle w:val="Compact"/>
              <w:spacing w:line="276" w:lineRule="auto"/>
              <w:jc w:val="center"/>
            </w:pPr>
            <w:r>
              <w:rPr>
                <w:rFonts w:ascii="Times New Roman" w:hAnsi="Times New Roman" w:cs="Times New Roman" w:eastAsia="Times New Roman"/>
                <w:sz w:val="22"/>
              </w:rPr>
              <w:t xml:space="preserve">VII</w:t>
            </w:r>
          </w:p>
        </w:tc>
        <w:tc>
          <w:tcPr/>
          <w:p>
            <w:pPr>
              <w:pStyle w:val="Compact"/>
              <w:spacing w:line="276" w:lineRule="auto"/>
              <w:jc w:val="left"/>
            </w:pPr>
            <w:r>
              <w:rPr>
                <w:rFonts w:ascii="Times New Roman" w:hAnsi="Times New Roman" w:cs="Times New Roman" w:eastAsia="Times New Roman"/>
                <w:sz w:val="22"/>
              </w:rPr>
              <w:t xml:space="preserve">Literary (16.45)</w:t>
            </w:r>
          </w:p>
        </w:tc>
        <w:tc>
          <w:tcPr/>
          <w:p>
            <w:pPr>
              <w:pStyle w:val="Compact"/>
              <w:spacing w:line="276" w:lineRule="auto"/>
              <w:jc w:val="left"/>
            </w:pPr>
            <w:r>
              <w:rPr>
                <w:rFonts w:ascii="Times New Roman" w:hAnsi="Times New Roman" w:cs="Times New Roman" w:eastAsia="Times New Roman"/>
                <w:sz w:val="22"/>
              </w:rPr>
              <w:t xml:space="preserve">Commercial (16.40)</w:t>
            </w:r>
          </w:p>
        </w:tc>
      </w:tr>
      <w:tr>
        <w:tc>
          <w:tcPr/>
          <w:p>
            <w:pPr>
              <w:pStyle w:val="Compact"/>
              <w:spacing w:line="276" w:lineRule="auto"/>
              <w:jc w:val="center"/>
            </w:pPr>
            <w:r>
              <w:rPr>
                <w:rFonts w:ascii="Times New Roman" w:hAnsi="Times New Roman" w:cs="Times New Roman" w:eastAsia="Times New Roman"/>
                <w:sz w:val="22"/>
              </w:rPr>
              <w:t xml:space="preserve">VIII</w:t>
            </w:r>
          </w:p>
        </w:tc>
        <w:tc>
          <w:tcPr/>
          <w:p>
            <w:pPr>
              <w:pStyle w:val="Compact"/>
              <w:spacing w:line="276" w:lineRule="auto"/>
              <w:jc w:val="left"/>
            </w:pPr>
            <w:r>
              <w:rPr>
                <w:rFonts w:ascii="Times New Roman" w:hAnsi="Times New Roman" w:cs="Times New Roman" w:eastAsia="Times New Roman"/>
                <w:sz w:val="22"/>
              </w:rPr>
              <w:t xml:space="preserve">Artistic (15.90)</w:t>
            </w:r>
          </w:p>
        </w:tc>
        <w:tc>
          <w:tcPr/>
          <w:p>
            <w:pPr>
              <w:pStyle w:val="Compact"/>
              <w:spacing w:line="276" w:lineRule="auto"/>
              <w:jc w:val="left"/>
            </w:pPr>
            <w:r>
              <w:rPr>
                <w:rFonts w:ascii="Times New Roman" w:hAnsi="Times New Roman" w:cs="Times New Roman" w:eastAsia="Times New Roman"/>
                <w:sz w:val="22"/>
              </w:rPr>
              <w:t xml:space="preserve">Technical (14.62)</w:t>
            </w:r>
          </w:p>
        </w:tc>
      </w:tr>
      <w:tr>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left"/>
            </w:pPr>
            <w:r>
              <w:rPr>
                <w:rFonts w:ascii="Times New Roman" w:hAnsi="Times New Roman" w:cs="Times New Roman" w:eastAsia="Times New Roman"/>
                <w:sz w:val="22"/>
              </w:rPr>
              <w:t xml:space="preserve">Household (13.70)</w:t>
            </w:r>
          </w:p>
        </w:tc>
        <w:tc>
          <w:tcPr/>
          <w:p>
            <w:pPr>
              <w:pStyle w:val="Compact"/>
              <w:spacing w:line="276" w:lineRule="auto"/>
              <w:jc w:val="left"/>
            </w:pPr>
            <w:r>
              <w:rPr>
                <w:rFonts w:ascii="Times New Roman" w:hAnsi="Times New Roman" w:cs="Times New Roman" w:eastAsia="Times New Roman"/>
                <w:sz w:val="22"/>
              </w:rPr>
              <w:t xml:space="preserve">Agriculture (13.25)</w:t>
            </w:r>
          </w:p>
        </w:tc>
      </w:tr>
    </w:tbl>
    <w:p>
      <w:pPr>
        <w:pStyle w:val="BodyText"/>
        <w:spacing w:line="480" w:lineRule="auto" w:after="120"/>
        <w:jc w:val="both"/>
      </w:pPr>
      <w:r>
        <w:rPr>
          <w:rFonts w:ascii="Times New Roman" w:hAnsi="Times New Roman" w:cs="Times New Roman" w:eastAsia="Times New Roman"/>
          <w:b/>
          <w:bCs/>
          <w:sz w:val="24"/>
        </w:rPr>
        <w:t xml:space="preserve">Interpretation of Table 4.20.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contrast is striking:</w:t>
      </w:r>
    </w:p>
    <w:p>
      <w:pPr>
        <w:numPr>
          <w:ilvl w:val="0"/>
          <w:numId w:val="1037"/>
        </w:numPr>
        <w:spacing w:line="480" w:lineRule="auto" w:after="120"/>
        <w:jc w:val="both"/>
      </w:pPr>
      <w:r>
        <w:rPr>
          <w:rFonts w:ascii="Times New Roman" w:hAnsi="Times New Roman" w:cs="Times New Roman" w:eastAsia="Times New Roman"/>
          <w:sz w:val="24"/>
        </w:rPr>
        <w:t xml:space="preserve">The area which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Rank 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boys (Technical, M = 22.10)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Rank VIII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girls (M = 14.62).</w:t>
      </w:r>
    </w:p>
    <w:p>
      <w:pPr>
        <w:numPr>
          <w:ilvl w:val="0"/>
          <w:numId w:val="1037"/>
        </w:numPr>
        <w:spacing w:line="480" w:lineRule="auto" w:after="120"/>
        <w:jc w:val="both"/>
      </w:pPr>
      <w:r>
        <w:rPr>
          <w:rFonts w:ascii="Times New Roman" w:hAnsi="Times New Roman" w:cs="Times New Roman" w:eastAsia="Times New Roman"/>
          <w:sz w:val="24"/>
        </w:rPr>
        <w:t xml:space="preserve">The area which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Rank 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girls (Household, M = 21.55)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Rank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boys (M = 13.70).</w:t>
      </w:r>
    </w:p>
    <w:p>
      <w:pPr>
        <w:numPr>
          <w:ilvl w:val="0"/>
          <w:numId w:val="1037"/>
        </w:numPr>
        <w:spacing w:line="480" w:lineRule="auto" w:after="120"/>
        <w:jc w:val="both"/>
      </w:pPr>
      <w:r>
        <w:rPr>
          <w:rFonts w:ascii="Times New Roman" w:hAnsi="Times New Roman" w:cs="Times New Roman" w:eastAsia="Times New Roman"/>
          <w:sz w:val="24"/>
        </w:rPr>
        <w:t xml:space="preserve">Out of the four top-ranked areas of boys (Technical, Scientific, Executive, Agriculture),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appears among the four top-ranked areas of girls.</w:t>
      </w:r>
    </w:p>
    <w:p>
      <w:pPr>
        <w:numPr>
          <w:ilvl w:val="0"/>
          <w:numId w:val="1037"/>
        </w:numPr>
        <w:spacing w:line="480" w:lineRule="auto" w:after="120"/>
        <w:jc w:val="both"/>
      </w:pPr>
      <w:r>
        <w:rPr>
          <w:rFonts w:ascii="Times New Roman" w:hAnsi="Times New Roman" w:cs="Times New Roman" w:eastAsia="Times New Roman"/>
          <w:sz w:val="24"/>
        </w:rPr>
        <w:t xml:space="preserve">Out of the four top-ranked areas of girls (Household, Artistic, Social, Literary),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appears among the four top-ranked areas of boys.</w:t>
      </w:r>
    </w:p>
    <w:p>
      <w:pPr>
        <w:numPr>
          <w:ilvl w:val="0"/>
          <w:numId w:val="1037"/>
        </w:numPr>
        <w:spacing w:line="480" w:lineRule="auto" w:after="120"/>
        <w:jc w:val="both"/>
      </w:pPr>
      <w:r>
        <w:rPr>
          <w:rFonts w:ascii="Times New Roman" w:hAnsi="Times New Roman" w:cs="Times New Roman" w:eastAsia="Times New Roman"/>
          <w:sz w:val="24"/>
        </w:rPr>
        <w:t xml:space="preserve">The only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common middle-range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which has rank V for boys and rank VII for girls. This is also the only area where the t-test was non-significant, which once again confirms that the commercial area is the most gender-neutral of the nine.</w:t>
      </w:r>
    </w:p>
    <w:p>
      <w:pPr>
        <w:pStyle w:val="FirstParagraph"/>
        <w:spacing w:line="480" w:lineRule="auto" w:after="120"/>
        <w:jc w:val="both"/>
      </w:pPr>
      <w:r>
        <w:rPr>
          <w:rFonts w:ascii="Times New Roman" w:hAnsi="Times New Roman" w:cs="Times New Roman" w:eastAsia="Times New Roman"/>
          <w:sz w:val="24"/>
        </w:rPr>
        <w:t xml:space="preserve">This near-perfect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“mirror image”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rank orders of boys and girls is one of the strongest pieces of evidence in support of the existence of clear gender differences in vocational interest at the secondary level.</w:t>
      </w:r>
    </w:p>
    <w:p>
      <w:pPr>
        <w:pStyle w:val="BodyText"/>
        <w:spacing w:line="480" w:lineRule="auto" w:after="120"/>
        <w:jc w:val="both"/>
      </w:pPr>
      <w:r>
        <w:rPr>
          <w:rFonts w:ascii="Times New Roman" w:hAnsi="Times New Roman" w:cs="Times New Roman" w:eastAsia="Times New Roman"/>
          <w:sz w:val="24"/>
        </w:rPr>
        <w:t xml:space="preserve">The fourth null hypothesis (H0₄), which states that there is no significant difference in the rank order of the nine areas for boys and girls, is therefore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bookmarkEnd w:id="147"/>
    <w:bookmarkStart w:id="148" w:name="consolidated-summary-of-the-nine-t-tests"/>
    <w:p>
      <w:pPr>
        <w:pStyle w:val="Heading3"/>
        <w:spacing w:line="360" w:lineRule="auto"/>
        <w:jc w:val="left"/>
      </w:pPr>
      <w:r>
        <w:rPr>
          <w:rFonts w:ascii="Times New Roman" w:hAnsi="Times New Roman" w:cs="Times New Roman" w:eastAsia="Times New Roman"/>
          <w:b/>
          <w:sz w:val="26"/>
        </w:rPr>
        <w:t xml:space="preserve">4.9.2 Consolidated Summary of the Nine t-Tests</w:t>
      </w:r>
    </w:p>
    <w:p>
      <w:pPr>
        <w:pStyle w:val="FirstParagraph"/>
        <w:spacing w:line="480" w:lineRule="auto" w:after="120"/>
        <w:jc w:val="both"/>
      </w:pPr>
      <w:r>
        <w:rPr>
          <w:rFonts w:ascii="Times New Roman" w:hAnsi="Times New Roman" w:cs="Times New Roman" w:eastAsia="Times New Roman"/>
          <w:sz w:val="24"/>
        </w:rPr>
        <w:t xml:space="preserve">To complete the picture,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4.21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below presents at one place the nine area-wise t-values along with the direction of the difference and the level of significance.</w:t>
      </w:r>
    </w:p>
    <w:p>
      <w:pPr>
        <w:pStyle w:val="BodyText"/>
        <w:spacing w:line="480" w:lineRule="auto" w:after="120"/>
        <w:jc w:val="both"/>
      </w:pPr>
      <w:r>
        <w:rPr>
          <w:rFonts w:ascii="Times New Roman" w:hAnsi="Times New Roman" w:cs="Times New Roman" w:eastAsia="Times New Roman"/>
          <w:b/>
          <w:bCs/>
          <w:sz w:val="24"/>
        </w:rPr>
        <w:t xml:space="preserve">Table 4.21 — Consolidated Summary of the Nine t-Tests on Boys vs Girls (N₁ = N₂ = 40, df = 78)</w:t>
      </w:r>
    </w:p>
    <w:tbl>
      <w:tblPr>
        <w:tblStyle w:val="Table"/>
        <w:tblW w:type="pct" w:w="5000"/>
        <w:jc w:val="center"/>
        <w:tblLayout w:type="fixed"/>
        <w:tblLook w:firstRow="1" w:lastRow="0" w:firstColumn="0" w:lastColumn="0" w:noHBand="0" w:noVBand="0" w:val="0020"/>
      </w:tblPr>
      <w:tblGrid>
        <w:gridCol w:w="1015"/>
        <w:gridCol w:w="812"/>
        <w:gridCol w:w="1015"/>
        <w:gridCol w:w="1015"/>
        <w:gridCol w:w="1015"/>
        <w:gridCol w:w="1015"/>
        <w:gridCol w:w="1015"/>
        <w:gridCol w:w="1015"/>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S. No.</w:t>
            </w:r>
          </w:p>
        </w:tc>
        <w:tc>
          <w:tcPr/>
          <w:p>
            <w:pPr>
              <w:pStyle w:val="Compact"/>
              <w:spacing w:line="276" w:lineRule="auto"/>
              <w:jc w:val="left"/>
            </w:pPr>
            <w:r>
              <w:rPr>
                <w:rFonts w:ascii="Times New Roman" w:hAnsi="Times New Roman" w:cs="Times New Roman" w:eastAsia="Times New Roman"/>
                <w:b/>
                <w:bCs/>
                <w:sz w:val="22"/>
              </w:rPr>
              <w:t xml:space="preserve">Area</w:t>
            </w:r>
          </w:p>
        </w:tc>
        <w:tc>
          <w:tcPr/>
          <w:p>
            <w:pPr>
              <w:pStyle w:val="Compact"/>
              <w:spacing w:line="276" w:lineRule="auto"/>
              <w:jc w:val="center"/>
            </w:pPr>
            <w:r>
              <w:rPr>
                <w:rFonts w:ascii="Times New Roman" w:hAnsi="Times New Roman" w:cs="Times New Roman" w:eastAsia="Times New Roman"/>
                <w:b/>
                <w:bCs/>
                <w:sz w:val="22"/>
              </w:rPr>
              <w:t xml:space="preserve">M (Boys)</w:t>
            </w:r>
          </w:p>
        </w:tc>
        <w:tc>
          <w:tcPr/>
          <w:p>
            <w:pPr>
              <w:pStyle w:val="Compact"/>
              <w:spacing w:line="276" w:lineRule="auto"/>
              <w:jc w:val="center"/>
            </w:pPr>
            <w:r>
              <w:rPr>
                <w:rFonts w:ascii="Times New Roman" w:hAnsi="Times New Roman" w:cs="Times New Roman" w:eastAsia="Times New Roman"/>
                <w:b/>
                <w:bCs/>
                <w:sz w:val="22"/>
              </w:rPr>
              <w:t xml:space="preserve">M (Girls)</w:t>
            </w:r>
          </w:p>
        </w:tc>
        <w:tc>
          <w:tcPr/>
          <w:p>
            <w:pPr>
              <w:pStyle w:val="Compact"/>
              <w:spacing w:line="276" w:lineRule="auto"/>
              <w:jc w:val="center"/>
            </w:pPr>
            <w:r>
              <w:rPr>
                <w:rFonts w:ascii="Times New Roman" w:hAnsi="Times New Roman" w:cs="Times New Roman" w:eastAsia="Times New Roman"/>
                <w:b/>
                <w:bCs/>
                <w:sz w:val="22"/>
              </w:rPr>
              <w:t xml:space="preserve">Mean Diff.</w:t>
            </w:r>
          </w:p>
        </w:tc>
        <w:tc>
          <w:tcPr/>
          <w:p>
            <w:pPr>
              <w:pStyle w:val="Compact"/>
              <w:spacing w:line="276" w:lineRule="auto"/>
              <w:jc w:val="center"/>
            </w:pPr>
            <w:r>
              <w:rPr>
                <w:rFonts w:ascii="Times New Roman" w:hAnsi="Times New Roman" w:cs="Times New Roman" w:eastAsia="Times New Roman"/>
                <w:b/>
                <w:bCs/>
                <w:sz w:val="22"/>
              </w:rPr>
              <w:t xml:space="preserve">t-value</w:t>
            </w:r>
          </w:p>
        </w:tc>
        <w:tc>
          <w:tcPr/>
          <w:p>
            <w:pPr>
              <w:pStyle w:val="Compact"/>
              <w:spacing w:line="276" w:lineRule="auto"/>
              <w:jc w:val="center"/>
            </w:pPr>
            <w:r>
              <w:rPr>
                <w:rFonts w:ascii="Times New Roman" w:hAnsi="Times New Roman" w:cs="Times New Roman" w:eastAsia="Times New Roman"/>
                <w:b/>
                <w:bCs/>
                <w:sz w:val="22"/>
              </w:rPr>
              <w:t xml:space="preserve">Sig.</w:t>
            </w:r>
          </w:p>
        </w:tc>
        <w:tc>
          <w:tcPr/>
          <w:p>
            <w:pPr>
              <w:pStyle w:val="Compact"/>
              <w:spacing w:line="276" w:lineRule="auto"/>
              <w:jc w:val="center"/>
            </w:pPr>
            <w:r>
              <w:rPr>
                <w:rFonts w:ascii="Times New Roman" w:hAnsi="Times New Roman" w:cs="Times New Roman" w:eastAsia="Times New Roman"/>
                <w:b/>
                <w:bCs/>
                <w:sz w:val="22"/>
              </w:rPr>
              <w:t xml:space="preserve">Higher Group</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16.45</w:t>
            </w:r>
          </w:p>
        </w:tc>
        <w:tc>
          <w:tcPr/>
          <w:p>
            <w:pPr>
              <w:pStyle w:val="Compact"/>
              <w:spacing w:line="276" w:lineRule="auto"/>
              <w:jc w:val="center"/>
            </w:pPr>
            <w:r>
              <w:rPr>
                <w:rFonts w:ascii="Times New Roman" w:hAnsi="Times New Roman" w:cs="Times New Roman" w:eastAsia="Times New Roman"/>
                <w:sz w:val="22"/>
              </w:rPr>
              <w:t xml:space="preserve">19.85</w:t>
            </w:r>
          </w:p>
        </w:tc>
        <w:tc>
          <w:tcPr/>
          <w:p>
            <w:pPr>
              <w:pStyle w:val="Compact"/>
              <w:spacing w:line="276" w:lineRule="auto"/>
              <w:jc w:val="center"/>
            </w:pPr>
            <w:r>
              <w:rPr>
                <w:rFonts w:ascii="Times New Roman" w:hAnsi="Times New Roman" w:cs="Times New Roman" w:eastAsia="Times New Roman"/>
                <w:sz w:val="22"/>
              </w:rPr>
              <w:t xml:space="preserve">– 3.40</w:t>
            </w:r>
          </w:p>
        </w:tc>
        <w:tc>
          <w:tcPr/>
          <w:p>
            <w:pPr>
              <w:pStyle w:val="Compact"/>
              <w:spacing w:line="276" w:lineRule="auto"/>
              <w:jc w:val="center"/>
            </w:pPr>
            <w:r>
              <w:rPr>
                <w:rFonts w:ascii="Times New Roman" w:hAnsi="Times New Roman" w:cs="Times New Roman" w:eastAsia="Times New Roman"/>
                <w:sz w:val="22"/>
              </w:rPr>
              <w:t xml:space="preserve">3.85</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b/>
                <w:bCs/>
                <w:sz w:val="22"/>
              </w:rPr>
              <w:t xml:space="preserve">Girls</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21.30</w:t>
            </w:r>
          </w:p>
        </w:tc>
        <w:tc>
          <w:tcPr/>
          <w:p>
            <w:pPr>
              <w:pStyle w:val="Compact"/>
              <w:spacing w:line="276" w:lineRule="auto"/>
              <w:jc w:val="center"/>
            </w:pPr>
            <w:r>
              <w:rPr>
                <w:rFonts w:ascii="Times New Roman" w:hAnsi="Times New Roman" w:cs="Times New Roman" w:eastAsia="Times New Roman"/>
                <w:sz w:val="22"/>
              </w:rPr>
              <w:t xml:space="preserve">17.20</w:t>
            </w:r>
          </w:p>
        </w:tc>
        <w:tc>
          <w:tcPr/>
          <w:p>
            <w:pPr>
              <w:pStyle w:val="Compact"/>
              <w:spacing w:line="276" w:lineRule="auto"/>
              <w:jc w:val="center"/>
            </w:pPr>
            <w:r>
              <w:rPr>
                <w:rFonts w:ascii="Times New Roman" w:hAnsi="Times New Roman" w:cs="Times New Roman" w:eastAsia="Times New Roman"/>
                <w:sz w:val="22"/>
              </w:rPr>
              <w:t xml:space="preserve">+ 4.10</w:t>
            </w:r>
          </w:p>
        </w:tc>
        <w:tc>
          <w:tcPr/>
          <w:p>
            <w:pPr>
              <w:pStyle w:val="Compact"/>
              <w:spacing w:line="276" w:lineRule="auto"/>
              <w:jc w:val="center"/>
            </w:pPr>
            <w:r>
              <w:rPr>
                <w:rFonts w:ascii="Times New Roman" w:hAnsi="Times New Roman" w:cs="Times New Roman" w:eastAsia="Times New Roman"/>
                <w:sz w:val="22"/>
              </w:rPr>
              <w:t xml:space="preserve">4.35</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b/>
                <w:bCs/>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19.80</w:t>
            </w:r>
          </w:p>
        </w:tc>
        <w:tc>
          <w:tcPr/>
          <w:p>
            <w:pPr>
              <w:pStyle w:val="Compact"/>
              <w:spacing w:line="276" w:lineRule="auto"/>
              <w:jc w:val="center"/>
            </w:pPr>
            <w:r>
              <w:rPr>
                <w:rFonts w:ascii="Times New Roman" w:hAnsi="Times New Roman" w:cs="Times New Roman" w:eastAsia="Times New Roman"/>
                <w:sz w:val="22"/>
              </w:rPr>
              <w:t xml:space="preserve">17.15</w:t>
            </w:r>
          </w:p>
        </w:tc>
        <w:tc>
          <w:tcPr/>
          <w:p>
            <w:pPr>
              <w:pStyle w:val="Compact"/>
              <w:spacing w:line="276" w:lineRule="auto"/>
              <w:jc w:val="center"/>
            </w:pPr>
            <w:r>
              <w:rPr>
                <w:rFonts w:ascii="Times New Roman" w:hAnsi="Times New Roman" w:cs="Times New Roman" w:eastAsia="Times New Roman"/>
                <w:sz w:val="22"/>
              </w:rPr>
              <w:t xml:space="preserve">+ 2.65</w:t>
            </w:r>
          </w:p>
        </w:tc>
        <w:tc>
          <w:tcPr/>
          <w:p>
            <w:pPr>
              <w:pStyle w:val="Compact"/>
              <w:spacing w:line="276" w:lineRule="auto"/>
              <w:jc w:val="center"/>
            </w:pPr>
            <w:r>
              <w:rPr>
                <w:rFonts w:ascii="Times New Roman" w:hAnsi="Times New Roman" w:cs="Times New Roman" w:eastAsia="Times New Roman"/>
                <w:sz w:val="22"/>
              </w:rPr>
              <w:t xml:space="preserve">2.81</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b/>
                <w:bCs/>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17.95</w:t>
            </w:r>
          </w:p>
        </w:tc>
        <w:tc>
          <w:tcPr/>
          <w:p>
            <w:pPr>
              <w:pStyle w:val="Compact"/>
              <w:spacing w:line="276" w:lineRule="auto"/>
              <w:jc w:val="center"/>
            </w:pPr>
            <w:r>
              <w:rPr>
                <w:rFonts w:ascii="Times New Roman" w:hAnsi="Times New Roman" w:cs="Times New Roman" w:eastAsia="Times New Roman"/>
                <w:sz w:val="22"/>
              </w:rPr>
              <w:t xml:space="preserve">16.40</w:t>
            </w:r>
          </w:p>
        </w:tc>
        <w:tc>
          <w:tcPr/>
          <w:p>
            <w:pPr>
              <w:pStyle w:val="Compact"/>
              <w:spacing w:line="276" w:lineRule="auto"/>
              <w:jc w:val="center"/>
            </w:pPr>
            <w:r>
              <w:rPr>
                <w:rFonts w:ascii="Times New Roman" w:hAnsi="Times New Roman" w:cs="Times New Roman" w:eastAsia="Times New Roman"/>
                <w:sz w:val="22"/>
              </w:rPr>
              <w:t xml:space="preserve">+ 1.55</w:t>
            </w:r>
          </w:p>
        </w:tc>
        <w:tc>
          <w:tcPr/>
          <w:p>
            <w:pPr>
              <w:pStyle w:val="Compact"/>
              <w:spacing w:line="276" w:lineRule="auto"/>
              <w:jc w:val="center"/>
            </w:pPr>
            <w:r>
              <w:rPr>
                <w:rFonts w:ascii="Times New Roman" w:hAnsi="Times New Roman" w:cs="Times New Roman" w:eastAsia="Times New Roman"/>
                <w:sz w:val="22"/>
              </w:rPr>
              <w:t xml:space="preserve">1.65</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15.90</w:t>
            </w:r>
          </w:p>
        </w:tc>
        <w:tc>
          <w:tcPr/>
          <w:p>
            <w:pPr>
              <w:pStyle w:val="Compact"/>
              <w:spacing w:line="276" w:lineRule="auto"/>
              <w:jc w:val="center"/>
            </w:pPr>
            <w:r>
              <w:rPr>
                <w:rFonts w:ascii="Times New Roman" w:hAnsi="Times New Roman" w:cs="Times New Roman" w:eastAsia="Times New Roman"/>
                <w:sz w:val="22"/>
              </w:rPr>
              <w:t xml:space="preserve">20.45</w:t>
            </w:r>
          </w:p>
        </w:tc>
        <w:tc>
          <w:tcPr/>
          <w:p>
            <w:pPr>
              <w:pStyle w:val="Compact"/>
              <w:spacing w:line="276" w:lineRule="auto"/>
              <w:jc w:val="center"/>
            </w:pPr>
            <w:r>
              <w:rPr>
                <w:rFonts w:ascii="Times New Roman" w:hAnsi="Times New Roman" w:cs="Times New Roman" w:eastAsia="Times New Roman"/>
                <w:sz w:val="22"/>
              </w:rPr>
              <w:t xml:space="preserve">– 4.55</w:t>
            </w:r>
          </w:p>
        </w:tc>
        <w:tc>
          <w:tcPr/>
          <w:p>
            <w:pPr>
              <w:pStyle w:val="Compact"/>
              <w:spacing w:line="276" w:lineRule="auto"/>
              <w:jc w:val="center"/>
            </w:pPr>
            <w:r>
              <w:rPr>
                <w:rFonts w:ascii="Times New Roman" w:hAnsi="Times New Roman" w:cs="Times New Roman" w:eastAsia="Times New Roman"/>
                <w:sz w:val="22"/>
              </w:rPr>
              <w:t xml:space="preserve">5.48</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b/>
                <w:bCs/>
                <w:sz w:val="22"/>
              </w:rPr>
              <w:t xml:space="preserve">Girls</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Agriculture</w:t>
            </w:r>
          </w:p>
        </w:tc>
        <w:tc>
          <w:tcPr/>
          <w:p>
            <w:pPr>
              <w:pStyle w:val="Compact"/>
              <w:spacing w:line="276" w:lineRule="auto"/>
              <w:jc w:val="center"/>
            </w:pPr>
            <w:r>
              <w:rPr>
                <w:rFonts w:ascii="Times New Roman" w:hAnsi="Times New Roman" w:cs="Times New Roman" w:eastAsia="Times New Roman"/>
                <w:sz w:val="22"/>
              </w:rPr>
              <w:t xml:space="preserve">18.65</w:t>
            </w:r>
          </w:p>
        </w:tc>
        <w:tc>
          <w:tcPr/>
          <w:p>
            <w:pPr>
              <w:pStyle w:val="Compact"/>
              <w:spacing w:line="276" w:lineRule="auto"/>
              <w:jc w:val="center"/>
            </w:pPr>
            <w:r>
              <w:rPr>
                <w:rFonts w:ascii="Times New Roman" w:hAnsi="Times New Roman" w:cs="Times New Roman" w:eastAsia="Times New Roman"/>
                <w:sz w:val="22"/>
              </w:rPr>
              <w:t xml:space="preserve">13.25</w:t>
            </w:r>
          </w:p>
        </w:tc>
        <w:tc>
          <w:tcPr/>
          <w:p>
            <w:pPr>
              <w:pStyle w:val="Compact"/>
              <w:spacing w:line="276" w:lineRule="auto"/>
              <w:jc w:val="center"/>
            </w:pPr>
            <w:r>
              <w:rPr>
                <w:rFonts w:ascii="Times New Roman" w:hAnsi="Times New Roman" w:cs="Times New Roman" w:eastAsia="Times New Roman"/>
                <w:sz w:val="22"/>
              </w:rPr>
              <w:t xml:space="preserve">+ 5.40</w:t>
            </w:r>
          </w:p>
        </w:tc>
        <w:tc>
          <w:tcPr/>
          <w:p>
            <w:pPr>
              <w:pStyle w:val="Compact"/>
              <w:spacing w:line="276" w:lineRule="auto"/>
              <w:jc w:val="center"/>
            </w:pPr>
            <w:r>
              <w:rPr>
                <w:rFonts w:ascii="Times New Roman" w:hAnsi="Times New Roman" w:cs="Times New Roman" w:eastAsia="Times New Roman"/>
                <w:sz w:val="22"/>
              </w:rPr>
              <w:t xml:space="preserve">6.49</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b/>
                <w:bCs/>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Technical</w:t>
            </w:r>
          </w:p>
        </w:tc>
        <w:tc>
          <w:tcPr/>
          <w:p>
            <w:pPr>
              <w:pStyle w:val="Compact"/>
              <w:spacing w:line="276" w:lineRule="auto"/>
              <w:jc w:val="center"/>
            </w:pPr>
            <w:r>
              <w:rPr>
                <w:rFonts w:ascii="Times New Roman" w:hAnsi="Times New Roman" w:cs="Times New Roman" w:eastAsia="Times New Roman"/>
                <w:sz w:val="22"/>
              </w:rPr>
              <w:t xml:space="preserve">22.10</w:t>
            </w:r>
          </w:p>
        </w:tc>
        <w:tc>
          <w:tcPr/>
          <w:p>
            <w:pPr>
              <w:pStyle w:val="Compact"/>
              <w:spacing w:line="276" w:lineRule="auto"/>
              <w:jc w:val="center"/>
            </w:pPr>
            <w:r>
              <w:rPr>
                <w:rFonts w:ascii="Times New Roman" w:hAnsi="Times New Roman" w:cs="Times New Roman" w:eastAsia="Times New Roman"/>
                <w:sz w:val="22"/>
              </w:rPr>
              <w:t xml:space="preserve">14.62</w:t>
            </w:r>
          </w:p>
        </w:tc>
        <w:tc>
          <w:tcPr/>
          <w:p>
            <w:pPr>
              <w:pStyle w:val="Compact"/>
              <w:spacing w:line="276" w:lineRule="auto"/>
              <w:jc w:val="center"/>
            </w:pPr>
            <w:r>
              <w:rPr>
                <w:rFonts w:ascii="Times New Roman" w:hAnsi="Times New Roman" w:cs="Times New Roman" w:eastAsia="Times New Roman"/>
                <w:sz w:val="22"/>
              </w:rPr>
              <w:t xml:space="preserve">+ 7.48</w:t>
            </w:r>
          </w:p>
        </w:tc>
        <w:tc>
          <w:tcPr/>
          <w:p>
            <w:pPr>
              <w:pStyle w:val="Compact"/>
              <w:spacing w:line="276" w:lineRule="auto"/>
              <w:jc w:val="center"/>
            </w:pPr>
            <w:r>
              <w:rPr>
                <w:rFonts w:ascii="Times New Roman" w:hAnsi="Times New Roman" w:cs="Times New Roman" w:eastAsia="Times New Roman"/>
                <w:sz w:val="22"/>
              </w:rPr>
              <w:t xml:space="preserve">8.54</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b/>
                <w:bCs/>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13.70</w:t>
            </w:r>
          </w:p>
        </w:tc>
        <w:tc>
          <w:tcPr/>
          <w:p>
            <w:pPr>
              <w:pStyle w:val="Compact"/>
              <w:spacing w:line="276" w:lineRule="auto"/>
              <w:jc w:val="center"/>
            </w:pPr>
            <w:r>
              <w:rPr>
                <w:rFonts w:ascii="Times New Roman" w:hAnsi="Times New Roman" w:cs="Times New Roman" w:eastAsia="Times New Roman"/>
                <w:sz w:val="22"/>
              </w:rPr>
              <w:t xml:space="preserve">21.55</w:t>
            </w:r>
          </w:p>
        </w:tc>
        <w:tc>
          <w:tcPr/>
          <w:p>
            <w:pPr>
              <w:pStyle w:val="Compact"/>
              <w:spacing w:line="276" w:lineRule="auto"/>
              <w:jc w:val="center"/>
            </w:pPr>
            <w:r>
              <w:rPr>
                <w:rFonts w:ascii="Times New Roman" w:hAnsi="Times New Roman" w:cs="Times New Roman" w:eastAsia="Times New Roman"/>
                <w:sz w:val="22"/>
              </w:rPr>
              <w:t xml:space="preserve">– 7.85</w:t>
            </w:r>
          </w:p>
        </w:tc>
        <w:tc>
          <w:tcPr/>
          <w:p>
            <w:pPr>
              <w:pStyle w:val="Compact"/>
              <w:spacing w:line="276" w:lineRule="auto"/>
              <w:jc w:val="center"/>
            </w:pPr>
            <w:r>
              <w:rPr>
                <w:rFonts w:ascii="Times New Roman" w:hAnsi="Times New Roman" w:cs="Times New Roman" w:eastAsia="Times New Roman"/>
                <w:sz w:val="22"/>
              </w:rPr>
              <w:t xml:space="preserve">8.25</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b/>
                <w:bCs/>
                <w:sz w:val="22"/>
              </w:rPr>
              <w:t xml:space="preserve">Girls</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17.20</w:t>
            </w:r>
          </w:p>
        </w:tc>
        <w:tc>
          <w:tcPr/>
          <w:p>
            <w:pPr>
              <w:pStyle w:val="Compact"/>
              <w:spacing w:line="276" w:lineRule="auto"/>
              <w:jc w:val="center"/>
            </w:pPr>
            <w:r>
              <w:rPr>
                <w:rFonts w:ascii="Times New Roman" w:hAnsi="Times New Roman" w:cs="Times New Roman" w:eastAsia="Times New Roman"/>
                <w:sz w:val="22"/>
              </w:rPr>
              <w:t xml:space="preserve">20.10</w:t>
            </w:r>
          </w:p>
        </w:tc>
        <w:tc>
          <w:tcPr/>
          <w:p>
            <w:pPr>
              <w:pStyle w:val="Compact"/>
              <w:spacing w:line="276" w:lineRule="auto"/>
              <w:jc w:val="center"/>
            </w:pPr>
            <w:r>
              <w:rPr>
                <w:rFonts w:ascii="Times New Roman" w:hAnsi="Times New Roman" w:cs="Times New Roman" w:eastAsia="Times New Roman"/>
                <w:sz w:val="22"/>
              </w:rPr>
              <w:t xml:space="preserve">– 2.90</w:t>
            </w:r>
          </w:p>
        </w:tc>
        <w:tc>
          <w:tcPr/>
          <w:p>
            <w:pPr>
              <w:pStyle w:val="Compact"/>
              <w:spacing w:line="276" w:lineRule="auto"/>
              <w:jc w:val="center"/>
            </w:pPr>
            <w:r>
              <w:rPr>
                <w:rFonts w:ascii="Times New Roman" w:hAnsi="Times New Roman" w:cs="Times New Roman" w:eastAsia="Times New Roman"/>
                <w:sz w:val="22"/>
              </w:rPr>
              <w:t xml:space="preserve">3.64</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b/>
                <w:bCs/>
                <w:sz w:val="22"/>
              </w:rPr>
              <w:t xml:space="preserve">Girls</w:t>
            </w:r>
          </w:p>
        </w:tc>
      </w:tr>
    </w:tbl>
    <w:p>
      <w:pPr>
        <w:pStyle w:val="BodyText"/>
        <w:spacing w:line="480" w:lineRule="auto" w:after="120"/>
        <w:jc w:val="both"/>
      </w:pPr>
      <w:r>
        <w:rPr>
          <w:rFonts w:ascii="Times New Roman" w:hAnsi="Times New Roman" w:cs="Times New Roman" w:eastAsia="Times New Roman"/>
          <w:b/>
          <w:bCs/>
          <w:sz w:val="24"/>
        </w:rPr>
        <w:t xml:space="preserve">Critical t-values at df = 78: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t.05 = 1.991; t.01 = 2.640.</w:t>
      </w:r>
    </w:p>
    <w:p>
      <w:pPr>
        <w:pStyle w:val="BodyText"/>
        <w:spacing w:line="480" w:lineRule="auto" w:after="120"/>
        <w:jc w:val="both"/>
      </w:pPr>
      <w:r>
        <w:rPr>
          <w:rFonts w:ascii="Times New Roman" w:hAnsi="Times New Roman" w:cs="Times New Roman" w:eastAsia="Times New Roman"/>
          <w:sz w:val="24"/>
        </w:rPr>
        <w:t xml:space="preserve">A graphic presentation of the absolute t-values would form a bar diagram (</w:t>
      </w:r>
      <w:r>
        <w:rPr>
          <w:rFonts w:ascii="Times New Roman" w:hAnsi="Times New Roman" w:cs="Times New Roman" w:eastAsia="Times New Roman"/>
          <w:b/>
          <w:bCs/>
          <w:sz w:val="24"/>
        </w:rPr>
        <w:t xml:space="preserve">Figure 4.4</w:t>
      </w:r>
      <w:r>
        <w:rPr>
          <w:rFonts w:ascii="Times New Roman" w:hAnsi="Times New Roman" w:cs="Times New Roman" w:eastAsia="Times New Roman"/>
          <w:sz w:val="24"/>
        </w:rPr>
        <w:t xml:space="preserve">) with nine vertical bars. The top three bars (Technical, Household, Agriculture) tower over the rest, while the Commercial bar is the only one shorter than the 0.05 threshold line. The Literary, Scientific, Artistic, Executive and Social bars are all comfortably above the 0.01 threshold line.</w:t>
      </w:r>
    </w:p>
    <w:bookmarkEnd w:id="148"/>
    <w:bookmarkStart w:id="149" w:name="major-trends"/>
    <w:p>
      <w:pPr>
        <w:pStyle w:val="Heading3"/>
        <w:spacing w:line="360" w:lineRule="auto"/>
        <w:jc w:val="left"/>
      </w:pPr>
      <w:r>
        <w:rPr>
          <w:rFonts w:ascii="Times New Roman" w:hAnsi="Times New Roman" w:cs="Times New Roman" w:eastAsia="Times New Roman"/>
          <w:b/>
          <w:sz w:val="26"/>
        </w:rPr>
        <w:t xml:space="preserve">4.9.3 Major Trends</w:t>
      </w:r>
    </w:p>
    <w:p>
      <w:pPr>
        <w:pStyle w:val="FirstParagraph"/>
        <w:spacing w:line="480" w:lineRule="auto" w:after="120"/>
        <w:jc w:val="both"/>
      </w:pPr>
      <w:r>
        <w:rPr>
          <w:rFonts w:ascii="Times New Roman" w:hAnsi="Times New Roman" w:cs="Times New Roman" w:eastAsia="Times New Roman"/>
          <w:sz w:val="24"/>
        </w:rPr>
        <w:t xml:space="preserve">A careful look at all the analysis carried out in this chapter brings out the following major trends in the vocational interest pattern of secondary school boys and girls of the present sample:</w:t>
      </w:r>
    </w:p>
    <w:p>
      <w:pPr>
        <w:numPr>
          <w:ilvl w:val="0"/>
          <w:numId w:val="1038"/>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total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score of boys and girls is almost equal (boys 163.05 vs girls 160.55, t = 0.92, NS). Boys are 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world of work as a whole; they are interested in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 part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it.</w:t>
      </w:r>
    </w:p>
    <w:p>
      <w:pPr>
        <w:numPr>
          <w:ilvl w:val="0"/>
          <w:numId w:val="1038"/>
        </w:numPr>
        <w:spacing w:line="480" w:lineRule="auto" w:after="120"/>
        <w:jc w:val="both"/>
      </w:pPr>
      <w:r>
        <w:rPr>
          <w:rFonts w:ascii="Times New Roman" w:hAnsi="Times New Roman" w:cs="Times New Roman" w:eastAsia="Times New Roman"/>
          <w:b/>
          <w:bCs/>
          <w:sz w:val="24"/>
        </w:rPr>
        <w:t xml:space="preserve">Out of nine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areas,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eight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show statistically significant gender differences.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Only 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gender-neutral.</w:t>
      </w:r>
    </w:p>
    <w:p>
      <w:pPr>
        <w:numPr>
          <w:ilvl w:val="0"/>
          <w:numId w:val="1038"/>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significantly higher than girls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“thing-oriented”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“outdoor”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Scientific, Executive and Agriculture</w:t>
      </w:r>
      <w:r>
        <w:rPr>
          <w:rFonts w:ascii="Times New Roman" w:hAnsi="Times New Roman" w:cs="Times New Roman" w:eastAsia="Times New Roman"/>
          <w:sz w:val="24"/>
        </w:rPr>
        <w:t xml:space="preserve">. The biggest gap, in fact the largest of the entire study, is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(mean diff = 7.48; t = 8.54).</w:t>
      </w:r>
    </w:p>
    <w:p>
      <w:pPr>
        <w:numPr>
          <w:ilvl w:val="0"/>
          <w:numId w:val="1038"/>
        </w:numPr>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significantly higher than boys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“people-oriented”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“aesthetic”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Artistic, Literary and Social</w:t>
      </w:r>
      <w:r>
        <w:rPr>
          <w:rFonts w:ascii="Times New Roman" w:hAnsi="Times New Roman" w:cs="Times New Roman" w:eastAsia="Times New Roman"/>
          <w:sz w:val="24"/>
        </w:rPr>
        <w:t xml:space="preserve">. The biggest gap on this side is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(mean diff = 7.85; t = 8.25).</w:t>
      </w:r>
    </w:p>
    <w:p>
      <w:pPr>
        <w:numPr>
          <w:ilvl w:val="0"/>
          <w:numId w:val="1038"/>
        </w:numPr>
        <w:spacing w:line="480" w:lineRule="auto" w:after="120"/>
        <w:jc w:val="both"/>
      </w:pPr>
      <w:r>
        <w:rPr>
          <w:rFonts w:ascii="Times New Roman" w:hAnsi="Times New Roman" w:cs="Times New Roman" w:eastAsia="Times New Roman"/>
          <w:sz w:val="24"/>
        </w:rPr>
        <w:t xml:space="preserve">The class-wise comparison (Class IX vs Class X) shows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is already fairly stable by 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does not change much over one academic year (t = 1.48, NS).</w:t>
      </w:r>
    </w:p>
    <w:p>
      <w:pPr>
        <w:numPr>
          <w:ilvl w:val="0"/>
          <w:numId w:val="1038"/>
        </w:numPr>
        <w:spacing w:line="480" w:lineRule="auto" w:after="120"/>
        <w:jc w:val="both"/>
      </w:pPr>
      <w:r>
        <w:rPr>
          <w:rFonts w:ascii="Times New Roman" w:hAnsi="Times New Roman" w:cs="Times New Roman" w:eastAsia="Times New Roman"/>
          <w:sz w:val="24"/>
        </w:rPr>
        <w:t xml:space="preserve">The percentage analysis shows that more than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one-third (37.5 %)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girls fall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 band on 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refreshing finding, suggesting that the modern girl’s interest in science is rising even in rural Government schools. The challenge is to convert this interest into actual stream choice and career outcome.</w:t>
      </w:r>
    </w:p>
    <w:p>
      <w:pPr>
        <w:numPr>
          <w:ilvl w:val="0"/>
          <w:numId w:val="1038"/>
        </w:numPr>
        <w:spacing w:line="480" w:lineRule="auto" w:after="120"/>
        <w:jc w:val="both"/>
      </w:pPr>
      <w:r>
        <w:rPr>
          <w:rFonts w:ascii="Times New Roman" w:hAnsi="Times New Roman" w:cs="Times New Roman" w:eastAsia="Times New Roman"/>
          <w:sz w:val="24"/>
        </w:rPr>
        <w:t xml:space="preserve">The first-preference area of the boys is concentrated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Scientific and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trio (80 % of all boys), while the first-preference area of the girls is spread across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Literary, Artistic and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quartet (87.5 % of all girls).</w:t>
      </w:r>
    </w:p>
    <w:p>
      <w:pPr>
        <w:numPr>
          <w:ilvl w:val="0"/>
          <w:numId w:val="1038"/>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rank-order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nine areas for boys is almost a mirror image of that for girls — what is at the top for boys is at the bottom for girls and vice versa.</w:t>
      </w:r>
    </w:p>
    <w:p>
      <w:pPr>
        <w:pStyle w:val="FirstParagraph"/>
        <w:spacing w:line="480" w:lineRule="auto" w:after="120"/>
        <w:jc w:val="both"/>
      </w:pPr>
      <w:r>
        <w:rPr>
          <w:rFonts w:ascii="Times New Roman" w:hAnsi="Times New Roman" w:cs="Times New Roman" w:eastAsia="Times New Roman"/>
          <w:sz w:val="24"/>
        </w:rPr>
        <w:t xml:space="preserve">These trends form the basis of the major findings, conclusions, educational implications and suggestions presented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V</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br w:type="page"/>
      </w:r>
    </w:p>
    <w:bookmarkEnd w:id="149"/>
    <w:bookmarkEnd w:id="150"/>
    <w:bookmarkEnd w:id="151"/>
    <w:bookmarkStart w:id="152" w:name="chapter-v"/>
    <w:p>
      <w:pPr>
        <w:pStyle w:val="Heading1"/>
        <w:spacing w:line="360" w:lineRule="auto"/>
        <w:jc w:val="center"/>
      </w:pPr>
      <w:r>
        <w:rPr>
          <w:rFonts w:ascii="Times New Roman" w:hAnsi="Times New Roman" w:cs="Times New Roman" w:eastAsia="Times New Roman"/>
          <w:b/>
          <w:sz w:val="32"/>
        </w:rPr>
        <w:t xml:space="preserve">CHAPTER – V</w:t>
      </w:r>
    </w:p>
    <w:bookmarkEnd w:id="152"/>
    <w:bookmarkStart w:id="178" w:name="X25a08fe95b32968751ea999d59cd3712ee59d1b"/>
    <w:p>
      <w:pPr>
        <w:pStyle w:val="Heading1"/>
        <w:spacing w:line="360" w:lineRule="auto"/>
        <w:jc w:val="center"/>
      </w:pPr>
      <w:r>
        <w:rPr>
          <w:rFonts w:ascii="Times New Roman" w:hAnsi="Times New Roman" w:cs="Times New Roman" w:eastAsia="Times New Roman"/>
          <w:b/>
          <w:sz w:val="32"/>
        </w:rPr>
        <w:t xml:space="preserve">SUMMARY, FINDINGS, CONCLUSIONS, EDUCATIONAL IMPLICATIONS AND SUGGESTIONS</w:t>
      </w:r>
    </w:p>
    <w:bookmarkStart w:id="153" w:name="introduction-5"/>
    <w:p>
      <w:pPr>
        <w:pStyle w:val="Heading2"/>
        <w:spacing w:line="360" w:lineRule="auto"/>
        <w:jc w:val="center"/>
      </w:pPr>
      <w:r>
        <w:rPr>
          <w:rFonts w:ascii="Times New Roman" w:hAnsi="Times New Roman" w:cs="Times New Roman" w:eastAsia="Times New Roman"/>
          <w:b/>
          <w:sz w:val="28"/>
        </w:rPr>
        <w:t xml:space="preserve">5.1 INTRODUCTION</w:t>
      </w:r>
    </w:p>
    <w:p>
      <w:pPr>
        <w:pStyle w:val="FirstParagraph"/>
        <w:spacing w:line="480" w:lineRule="auto" w:after="120"/>
        <w:jc w:val="both"/>
      </w:pPr>
      <w:r>
        <w:rPr>
          <w:rFonts w:ascii="Times New Roman" w:hAnsi="Times New Roman" w:cs="Times New Roman" w:eastAsia="Times New Roman"/>
          <w:sz w:val="24"/>
        </w:rPr>
        <w:t xml:space="preserve">This chapter presents the closing part of the present dissertation. It draws together the findings of the four preceding chapters into a unified picture, offers conclusions, brings out the educational implications, gives concrete suggestions for the four main groups of stake-holders — teachers, parents, school administrators and guidance counsellors — and ends with suggestions for future research, the limitations of the study and a final concluding statement.</w:t>
      </w:r>
    </w:p>
    <w:bookmarkEnd w:id="153"/>
    <w:bookmarkStart w:id="164" w:name="summary-of-the-study"/>
    <w:p>
      <w:pPr>
        <w:pStyle w:val="Heading2"/>
        <w:spacing w:line="360" w:lineRule="auto"/>
        <w:jc w:val="center"/>
      </w:pPr>
      <w:r>
        <w:rPr>
          <w:rFonts w:ascii="Times New Roman" w:hAnsi="Times New Roman" w:cs="Times New Roman" w:eastAsia="Times New Roman"/>
          <w:b/>
          <w:sz w:val="28"/>
        </w:rPr>
        <w:t xml:space="preserve">5.2 SUMMARY OF THE STUDY</w:t>
      </w:r>
    </w:p>
    <w:bookmarkStart w:id="154" w:name="the-topic-and-the-setting"/>
    <w:p>
      <w:pPr>
        <w:pStyle w:val="Heading3"/>
        <w:spacing w:line="360" w:lineRule="auto"/>
        <w:jc w:val="left"/>
      </w:pPr>
      <w:r>
        <w:rPr>
          <w:rFonts w:ascii="Times New Roman" w:hAnsi="Times New Roman" w:cs="Times New Roman" w:eastAsia="Times New Roman"/>
          <w:b/>
          <w:sz w:val="26"/>
        </w:rPr>
        <w:t xml:space="preserve">5.2.1 The Topic and the Setting</w:t>
      </w:r>
    </w:p>
    <w:p>
      <w:pPr>
        <w:pStyle w:val="FirstParagraph"/>
        <w:spacing w:line="480" w:lineRule="auto" w:after="120"/>
        <w:jc w:val="both"/>
      </w:pPr>
      <w:r>
        <w:rPr>
          <w:rFonts w:ascii="Times New Roman" w:hAnsi="Times New Roman" w:cs="Times New Roman" w:eastAsia="Times New Roman"/>
          <w:sz w:val="24"/>
        </w:rPr>
        <w:t xml:space="preserve">The present study was 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It was undertaken as a partial fulfilment of the requirements for the degree of Master of Education (M.Ed.) of Chaudhary Charan Singh University, Meerut. The fieldwork was carried out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Uttar Pradesh during the academic session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2025–2026</w:t>
      </w:r>
      <w:r>
        <w:rPr>
          <w:rFonts w:ascii="Times New Roman" w:hAnsi="Times New Roman" w:cs="Times New Roman" w:eastAsia="Times New Roman"/>
          <w:sz w:val="24"/>
        </w:rPr>
        <w:t xml:space="preserve">.</w:t>
      </w:r>
    </w:p>
    <w:bookmarkEnd w:id="154"/>
    <w:bookmarkStart w:id="155" w:name="the-need-for-the-study"/>
    <w:p>
      <w:pPr>
        <w:pStyle w:val="Heading3"/>
        <w:spacing w:line="360" w:lineRule="auto"/>
        <w:jc w:val="left"/>
      </w:pPr>
      <w:r>
        <w:rPr>
          <w:rFonts w:ascii="Times New Roman" w:hAnsi="Times New Roman" w:cs="Times New Roman" w:eastAsia="Times New Roman"/>
          <w:b/>
          <w:sz w:val="26"/>
        </w:rPr>
        <w:t xml:space="preserve">5.2.2 The Need for the Study</w:t>
      </w:r>
    </w:p>
    <w:p>
      <w:pPr>
        <w:pStyle w:val="FirstParagraph"/>
        <w:spacing w:line="480" w:lineRule="auto" w:after="120"/>
        <w:jc w:val="both"/>
      </w:pPr>
      <w:r>
        <w:rPr>
          <w:rFonts w:ascii="Times New Roman" w:hAnsi="Times New Roman" w:cs="Times New Roman" w:eastAsia="Times New Roman"/>
          <w:sz w:val="24"/>
        </w:rPr>
        <w:t xml:space="preserve">Vocational interest is one of the strongest internal forces that shape a young person’s career decision. The age-period of secondary schooling (classes IX–X) coincides almost exactly with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Tentative period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Ginzberg’s theory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Exploration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Super’s theory, when adolescents are actively searching for a vocational direction. India’s National Education Policy 2020 has, for the first time in many years, given serious attention to vocational exposure at the secondary stage. Yet, in everyday life, the question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“what shall I become?”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continues to be silently coloured by the gender of the child. Whether this colouring is real or merely a stereotype is a question that has not been fully settled for the secondary school students of Meerut District. The present study was a small effort to look into this question.</w:t>
      </w:r>
    </w:p>
    <w:bookmarkEnd w:id="155"/>
    <w:bookmarkStart w:id="156" w:name="the-problem-and-the-variables"/>
    <w:p>
      <w:pPr>
        <w:pStyle w:val="Heading3"/>
        <w:spacing w:line="360" w:lineRule="auto"/>
        <w:jc w:val="left"/>
      </w:pPr>
      <w:r>
        <w:rPr>
          <w:rFonts w:ascii="Times New Roman" w:hAnsi="Times New Roman" w:cs="Times New Roman" w:eastAsia="Times New Roman"/>
          <w:b/>
          <w:sz w:val="26"/>
        </w:rPr>
        <w:t xml:space="preserve">5.2.3 The Problem and the Variables</w:t>
      </w:r>
    </w:p>
    <w:p>
      <w:pPr>
        <w:pStyle w:val="FirstParagraph"/>
        <w:spacing w:line="480" w:lineRule="auto" w:after="120"/>
        <w:jc w:val="both"/>
      </w:pPr>
      <w:r>
        <w:rPr>
          <w:rFonts w:ascii="Times New Roman" w:hAnsi="Times New Roman" w:cs="Times New Roman" w:eastAsia="Times New Roman"/>
          <w:sz w:val="24"/>
        </w:rPr>
        <w:t xml:space="preserve">The problem was stated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independent variable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vs girls); the secondary independent variable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(IX vs X); and the dependent variable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measured area-wise as scores on the nine areas of Kulshrestha’s V.I.R. — Literary, Scientific, Executive, Commercial, Artistic, Agriculture, Technical, Household and Social.</w:t>
      </w:r>
    </w:p>
    <w:bookmarkEnd w:id="156"/>
    <w:bookmarkStart w:id="157" w:name="the-objectives"/>
    <w:p>
      <w:pPr>
        <w:pStyle w:val="Heading3"/>
        <w:spacing w:line="360" w:lineRule="auto"/>
        <w:jc w:val="left"/>
      </w:pPr>
      <w:r>
        <w:rPr>
          <w:rFonts w:ascii="Times New Roman" w:hAnsi="Times New Roman" w:cs="Times New Roman" w:eastAsia="Times New Roman"/>
          <w:b/>
          <w:sz w:val="26"/>
        </w:rPr>
        <w:t xml:space="preserve">5.2.4 The Objectives</w:t>
      </w:r>
    </w:p>
    <w:p>
      <w:pPr>
        <w:pStyle w:val="FirstParagraph"/>
        <w:spacing w:line="480" w:lineRule="auto" w:after="120"/>
        <w:jc w:val="both"/>
      </w:pPr>
      <w:r>
        <w:rPr>
          <w:rFonts w:ascii="Times New Roman" w:hAnsi="Times New Roman" w:cs="Times New Roman" w:eastAsia="Times New Roman"/>
          <w:sz w:val="24"/>
        </w:rPr>
        <w:t xml:space="preserve">Five objectives were set:</w:t>
      </w:r>
    </w:p>
    <w:p>
      <w:pPr>
        <w:pStyle w:val="Compact"/>
        <w:numPr>
          <w:ilvl w:val="0"/>
          <w:numId w:val="1039"/>
        </w:numPr>
        <w:spacing w:line="480" w:lineRule="auto" w:after="120"/>
        <w:jc w:val="both"/>
      </w:pPr>
      <w:r>
        <w:rPr>
          <w:rFonts w:ascii="Times New Roman" w:hAnsi="Times New Roman" w:cs="Times New Roman" w:eastAsia="Times New Roman"/>
          <w:sz w:val="24"/>
        </w:rPr>
        <w:t xml:space="preserve">To study the vocational interest pattern of boys studying at the secondary level.</w:t>
      </w:r>
    </w:p>
    <w:p>
      <w:pPr>
        <w:pStyle w:val="Compact"/>
        <w:numPr>
          <w:ilvl w:val="0"/>
          <w:numId w:val="1039"/>
        </w:numPr>
        <w:spacing w:line="480" w:lineRule="auto" w:after="120"/>
        <w:jc w:val="both"/>
      </w:pPr>
      <w:r>
        <w:rPr>
          <w:rFonts w:ascii="Times New Roman" w:hAnsi="Times New Roman" w:cs="Times New Roman" w:eastAsia="Times New Roman"/>
          <w:sz w:val="24"/>
        </w:rPr>
        <w:t xml:space="preserve">To study the vocational interest pattern of girls studying at the secondary level.</w:t>
      </w:r>
    </w:p>
    <w:p>
      <w:pPr>
        <w:pStyle w:val="Compact"/>
        <w:numPr>
          <w:ilvl w:val="0"/>
          <w:numId w:val="1039"/>
        </w:numPr>
        <w:spacing w:line="480" w:lineRule="auto" w:after="120"/>
        <w:jc w:val="both"/>
      </w:pPr>
      <w:r>
        <w:rPr>
          <w:rFonts w:ascii="Times New Roman" w:hAnsi="Times New Roman" w:cs="Times New Roman" w:eastAsia="Times New Roman"/>
          <w:sz w:val="24"/>
        </w:rPr>
        <w:t xml:space="preserve">To compare the mean total vocational interest scores of boys and girls of the secondary level.</w:t>
      </w:r>
    </w:p>
    <w:p>
      <w:pPr>
        <w:pStyle w:val="Compact"/>
        <w:numPr>
          <w:ilvl w:val="0"/>
          <w:numId w:val="1039"/>
        </w:numPr>
        <w:spacing w:line="480" w:lineRule="auto" w:after="120"/>
        <w:jc w:val="both"/>
      </w:pPr>
      <w:r>
        <w:rPr>
          <w:rFonts w:ascii="Times New Roman" w:hAnsi="Times New Roman" w:cs="Times New Roman" w:eastAsia="Times New Roman"/>
          <w:sz w:val="24"/>
        </w:rPr>
        <w:t xml:space="preserve">To compare the area-wise vocational interest scores of boys and girls on each of the nine areas of Kulshrestha’s V.I.R., separately.</w:t>
      </w:r>
    </w:p>
    <w:p>
      <w:pPr>
        <w:pStyle w:val="Compact"/>
        <w:numPr>
          <w:ilvl w:val="0"/>
          <w:numId w:val="1039"/>
        </w:numPr>
        <w:spacing w:line="480" w:lineRule="auto" w:after="120"/>
        <w:jc w:val="both"/>
      </w:pPr>
      <w:r>
        <w:rPr>
          <w:rFonts w:ascii="Times New Roman" w:hAnsi="Times New Roman" w:cs="Times New Roman" w:eastAsia="Times New Roman"/>
          <w:sz w:val="24"/>
        </w:rPr>
        <w:t xml:space="preserve">To find out the most preferred and the least preferred vocational interest area of boys and girls of the secondary level and to suggest implications for educational planning.</w:t>
      </w:r>
    </w:p>
    <w:bookmarkEnd w:id="157"/>
    <w:bookmarkStart w:id="158" w:name="the-hypotheses"/>
    <w:p>
      <w:pPr>
        <w:pStyle w:val="Heading3"/>
        <w:spacing w:line="360" w:lineRule="auto"/>
        <w:jc w:val="left"/>
      </w:pPr>
      <w:r>
        <w:rPr>
          <w:rFonts w:ascii="Times New Roman" w:hAnsi="Times New Roman" w:cs="Times New Roman" w:eastAsia="Times New Roman"/>
          <w:b/>
          <w:sz w:val="26"/>
        </w:rPr>
        <w:t xml:space="preserve">5.2.5 The Hypotheses</w:t>
      </w:r>
    </w:p>
    <w:p>
      <w:pPr>
        <w:pStyle w:val="FirstParagraph"/>
        <w:spacing w:line="480" w:lineRule="auto" w:after="120"/>
        <w:jc w:val="both"/>
      </w:pPr>
      <w:r>
        <w:rPr>
          <w:rFonts w:ascii="Times New Roman" w:hAnsi="Times New Roman" w:cs="Times New Roman" w:eastAsia="Times New Roman"/>
          <w:sz w:val="24"/>
        </w:rPr>
        <w:t xml:space="preserve">Four null hypotheses were formulated and tested at the 0.05 and 0.01 levels of significance:</w:t>
      </w:r>
    </w:p>
    <w:p>
      <w:pPr>
        <w:pStyle w:val="Compact"/>
        <w:numPr>
          <w:ilvl w:val="0"/>
          <w:numId w:val="1040"/>
        </w:numPr>
        <w:spacing w:line="480" w:lineRule="auto" w:after="120"/>
        <w:jc w:val="both"/>
      </w:pPr>
      <w:r>
        <w:rPr>
          <w:rFonts w:ascii="Times New Roman" w:hAnsi="Times New Roman" w:cs="Times New Roman" w:eastAsia="Times New Roman"/>
          <w:b/>
          <w:bCs/>
          <w:sz w:val="24"/>
        </w:rPr>
        <w:t xml:space="preserve">H0₁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There exists no significant difference between the mean total vocational interest scores of boys and girls of the secondary level.</w:t>
      </w:r>
    </w:p>
    <w:p>
      <w:pPr>
        <w:pStyle w:val="Compact"/>
        <w:numPr>
          <w:ilvl w:val="0"/>
          <w:numId w:val="1040"/>
        </w:numPr>
        <w:spacing w:line="480" w:lineRule="auto" w:after="120"/>
        <w:jc w:val="both"/>
      </w:pPr>
      <w:r>
        <w:rPr>
          <w:rFonts w:ascii="Times New Roman" w:hAnsi="Times New Roman" w:cs="Times New Roman" w:eastAsia="Times New Roman"/>
          <w:b/>
          <w:bCs/>
          <w:sz w:val="24"/>
        </w:rPr>
        <w:t xml:space="preserve">H0₂</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There exists no significant difference between the mean scores of boys and girls of the secondary level on each of the nine vocational interest areas of Kulshrestha’s V.I.R., taken separately.</w:t>
      </w:r>
    </w:p>
    <w:p>
      <w:pPr>
        <w:pStyle w:val="Compact"/>
        <w:numPr>
          <w:ilvl w:val="0"/>
          <w:numId w:val="1040"/>
        </w:numPr>
        <w:spacing w:line="480" w:lineRule="auto" w:after="120"/>
        <w:jc w:val="both"/>
      </w:pPr>
      <w:r>
        <w:rPr>
          <w:rFonts w:ascii="Times New Roman" w:hAnsi="Times New Roman" w:cs="Times New Roman" w:eastAsia="Times New Roman"/>
          <w:b/>
          <w:bCs/>
          <w:sz w:val="24"/>
        </w:rPr>
        <w:t xml:space="preserve">H0₃</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There exists no significant difference between the mean total vocational interest scores of class IX and class X students of the secondary level.</w:t>
      </w:r>
    </w:p>
    <w:p>
      <w:pPr>
        <w:pStyle w:val="Compact"/>
        <w:numPr>
          <w:ilvl w:val="0"/>
          <w:numId w:val="1040"/>
        </w:numPr>
        <w:spacing w:line="480" w:lineRule="auto" w:after="120"/>
        <w:jc w:val="both"/>
      </w:pPr>
      <w:r>
        <w:rPr>
          <w:rFonts w:ascii="Times New Roman" w:hAnsi="Times New Roman" w:cs="Times New Roman" w:eastAsia="Times New Roman"/>
          <w:b/>
          <w:bCs/>
          <w:sz w:val="24"/>
        </w:rPr>
        <w:t xml:space="preserve">H0₄</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There exists no significant difference in the rank order of the nine vocational interest areas as preferred by boys and as preferred by girls of the secondary level.</w:t>
      </w:r>
    </w:p>
    <w:bookmarkEnd w:id="158"/>
    <w:bookmarkStart w:id="159" w:name="the-method"/>
    <w:p>
      <w:pPr>
        <w:pStyle w:val="Heading3"/>
        <w:spacing w:line="360" w:lineRule="auto"/>
        <w:jc w:val="left"/>
      </w:pPr>
      <w:r>
        <w:rPr>
          <w:rFonts w:ascii="Times New Roman" w:hAnsi="Times New Roman" w:cs="Times New Roman" w:eastAsia="Times New Roman"/>
          <w:b/>
          <w:sz w:val="26"/>
        </w:rPr>
        <w:t xml:space="preserve">5.2.6 The Method</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Descriptive 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(cross-sectional, causal-comparative sub-type) was used.</w:t>
      </w:r>
    </w:p>
    <w:bookmarkEnd w:id="159"/>
    <w:bookmarkStart w:id="160" w:name="the-sample"/>
    <w:p>
      <w:pPr>
        <w:pStyle w:val="Heading3"/>
        <w:spacing w:line="360" w:lineRule="auto"/>
        <w:jc w:val="left"/>
      </w:pPr>
      <w:r>
        <w:rPr>
          <w:rFonts w:ascii="Times New Roman" w:hAnsi="Times New Roman" w:cs="Times New Roman" w:eastAsia="Times New Roman"/>
          <w:b/>
          <w:sz w:val="26"/>
        </w:rPr>
        <w:t xml:space="preserve">5.2.7 The Sample</w:t>
      </w:r>
    </w:p>
    <w:p>
      <w:pPr>
        <w:pStyle w:val="FirstParagraph"/>
        <w:spacing w:line="480" w:lineRule="auto" w:after="120"/>
        <w:jc w:val="both"/>
      </w:pPr>
      <w:r>
        <w:rPr>
          <w:rFonts w:ascii="Times New Roman" w:hAnsi="Times New Roman" w:cs="Times New Roman" w:eastAsia="Times New Roman"/>
          <w:sz w:val="24"/>
        </w:rPr>
        <w:t xml:space="preserve">A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40 boys and 40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was drawn through the lottery method of simple random sampling, after the two schools had been chosen purposively. The two schools were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Sanskrit Inter College (S.S.I.C.), 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rural Government / U.P. Board school)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K.P. International School (K.P.I.S.), 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 urban private CBSE school). Each school contributed ten boys and ten girls of class IX and ten boys and ten girls of class X — that is, twenty boys and twenty girls per school, forty boys and forty girls in total.</w:t>
      </w:r>
    </w:p>
    <w:bookmarkEnd w:id="160"/>
    <w:bookmarkStart w:id="161" w:name="the-tool"/>
    <w:p>
      <w:pPr>
        <w:pStyle w:val="Heading3"/>
        <w:spacing w:line="360" w:lineRule="auto"/>
        <w:jc w:val="left"/>
      </w:pPr>
      <w:r>
        <w:rPr>
          <w:rFonts w:ascii="Times New Roman" w:hAnsi="Times New Roman" w:cs="Times New Roman" w:eastAsia="Times New Roman"/>
          <w:b/>
          <w:sz w:val="26"/>
        </w:rPr>
        <w:t xml:space="preserve">5.2.8 The Tool</w:t>
      </w:r>
    </w:p>
    <w:p>
      <w:pPr>
        <w:pStyle w:val="FirstParagraph"/>
        <w:spacing w:line="480" w:lineRule="auto" w:after="120"/>
        <w:jc w:val="both"/>
      </w:pPr>
      <w:r>
        <w:rPr>
          <w:rFonts w:ascii="Times New Roman" w:hAnsi="Times New Roman" w:cs="Times New Roman" w:eastAsia="Times New Roman"/>
          <w:sz w:val="24"/>
        </w:rPr>
        <w:t xml:space="preserve">The standardised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used as the only tool. The test contains 90 forced-choice items giving scores on nine vocational interest areas. The reliability of the tool ranges from 0.79 (split-half) to 0.85 (test-retest), and the content, construct and criterion validities are all adequate.</w:t>
      </w:r>
    </w:p>
    <w:bookmarkEnd w:id="161"/>
    <w:bookmarkStart w:id="162" w:name="the-procedure"/>
    <w:p>
      <w:pPr>
        <w:pStyle w:val="Heading3"/>
        <w:spacing w:line="360" w:lineRule="auto"/>
        <w:jc w:val="left"/>
      </w:pPr>
      <w:r>
        <w:rPr>
          <w:rFonts w:ascii="Times New Roman" w:hAnsi="Times New Roman" w:cs="Times New Roman" w:eastAsia="Times New Roman"/>
          <w:b/>
          <w:sz w:val="26"/>
        </w:rPr>
        <w:t xml:space="preserve">5.2.9 The Procedure</w:t>
      </w:r>
    </w:p>
    <w:p>
      <w:pPr>
        <w:pStyle w:val="FirstParagraph"/>
        <w:spacing w:line="480" w:lineRule="auto" w:after="120"/>
        <w:jc w:val="both"/>
      </w:pPr>
      <w:r>
        <w:rPr>
          <w:rFonts w:ascii="Times New Roman" w:hAnsi="Times New Roman" w:cs="Times New Roman" w:eastAsia="Times New Roman"/>
          <w:sz w:val="24"/>
        </w:rPr>
        <w:t xml:space="preserve">The test was administered group-wise in the four sub-groups of each school during the morning session, between 10 a.m. and 12 noon, on different working days of October and November 2025. The standard manual instructions were followed. The answer-sheets were scored manually with the help of the publisher’s stencil; a 10 % sub-sample was double-scored by an external reviewer with 100 % agreement.</w:t>
      </w:r>
    </w:p>
    <w:bookmarkEnd w:id="162"/>
    <w:bookmarkStart w:id="163" w:name="the-statistics"/>
    <w:p>
      <w:pPr>
        <w:pStyle w:val="Heading3"/>
        <w:spacing w:line="360" w:lineRule="auto"/>
        <w:jc w:val="left"/>
      </w:pPr>
      <w:r>
        <w:rPr>
          <w:rFonts w:ascii="Times New Roman" w:hAnsi="Times New Roman" w:cs="Times New Roman" w:eastAsia="Times New Roman"/>
          <w:b/>
          <w:sz w:val="26"/>
        </w:rPr>
        <w:t xml:space="preserve">5.2.10 The Statistics</w:t>
      </w:r>
    </w:p>
    <w:p>
      <w:pPr>
        <w:pStyle w:val="FirstParagraph"/>
        <w:spacing w:line="480" w:lineRule="auto" w:after="120"/>
        <w:jc w:val="both"/>
      </w:pPr>
      <w:r>
        <w:rPr>
          <w:rFonts w:ascii="Times New Roman" w:hAnsi="Times New Roman" w:cs="Times New Roman" w:eastAsia="Times New Roman"/>
          <w:sz w:val="24"/>
        </w:rPr>
        <w:t xml:space="preserve">The data were analysed using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 Standard Deviation, t-test (df = 78) and Percentage analysis</w:t>
      </w:r>
      <w:r>
        <w:rPr>
          <w:rFonts w:ascii="Times New Roman" w:hAnsi="Times New Roman" w:cs="Times New Roman" w:eastAsia="Times New Roman"/>
          <w:sz w:val="24"/>
        </w:rPr>
        <w:t xml:space="preserve">. The critical t-values at df = 78 were t.05 = 1.991 and t.01 = 2.640 (two-tailed).</w:t>
      </w:r>
    </w:p>
    <w:bookmarkEnd w:id="163"/>
    <w:bookmarkEnd w:id="164"/>
    <w:bookmarkStart w:id="168" w:name="major-findings-of-the-study"/>
    <w:p>
      <w:pPr>
        <w:pStyle w:val="Heading2"/>
        <w:spacing w:line="360" w:lineRule="auto"/>
        <w:jc w:val="center"/>
      </w:pPr>
      <w:r>
        <w:rPr>
          <w:rFonts w:ascii="Times New Roman" w:hAnsi="Times New Roman" w:cs="Times New Roman" w:eastAsia="Times New Roman"/>
          <w:b/>
          <w:sz w:val="28"/>
        </w:rPr>
        <w:t xml:space="preserve">5.3 MAJOR FINDINGS OF THE STUDY</w:t>
      </w:r>
    </w:p>
    <w:p>
      <w:pPr>
        <w:pStyle w:val="FirstParagraph"/>
        <w:spacing w:line="480" w:lineRule="auto" w:after="120"/>
        <w:jc w:val="both"/>
      </w:pPr>
      <w:r>
        <w:rPr>
          <w:rFonts w:ascii="Times New Roman" w:hAnsi="Times New Roman" w:cs="Times New Roman" w:eastAsia="Times New Roman"/>
          <w:sz w:val="24"/>
        </w:rPr>
        <w:t xml:space="preserve">The major findings of the study are summarised below in three groups.</w:t>
      </w:r>
    </w:p>
    <w:bookmarkStart w:id="165" w:name="X3a7cb4a058dbffe811f4238866f2ed9f9ac493b"/>
    <w:p>
      <w:pPr>
        <w:pStyle w:val="Heading3"/>
        <w:spacing w:line="360" w:lineRule="auto"/>
        <w:jc w:val="left"/>
      </w:pPr>
      <w:r>
        <w:rPr>
          <w:rFonts w:ascii="Times New Roman" w:hAnsi="Times New Roman" w:cs="Times New Roman" w:eastAsia="Times New Roman"/>
          <w:b/>
          <w:sz w:val="26"/>
        </w:rPr>
        <w:t xml:space="preserve">A. Findings Related to the Total Vocational Interest</w:t>
      </w:r>
    </w:p>
    <w:p>
      <w:pPr>
        <w:pStyle w:val="FirstParagraph"/>
        <w:spacing w:line="480" w:lineRule="auto" w:after="120"/>
        <w:jc w:val="both"/>
      </w:pPr>
      <w:r>
        <w:rPr>
          <w:rFonts w:ascii="Times New Roman" w:hAnsi="Times New Roman" w:cs="Times New Roman" w:eastAsia="Times New Roman"/>
          <w:b/>
          <w:bCs/>
          <w:sz w:val="24"/>
        </w:rPr>
        <w:t xml:space="preserve">Finding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mean total vocational interest score of boys (M = 163.05; S.D. = 13.49) was almost the same as that of girls (M = 160.55; S.D. = 10.70). The obtained t-value was 0.92, which is well below the critical value at the 0.05 level (1.991). Hence,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there is no significant difference between the total vocational interest scores of boys and girls.</w:t>
      </w:r>
    </w:p>
    <w:p>
      <w:pPr>
        <w:pStyle w:val="BodyText"/>
        <w:spacing w:line="480" w:lineRule="auto" w:after="120"/>
        <w:jc w:val="both"/>
      </w:pPr>
      <w:r>
        <w:rPr>
          <w:rFonts w:ascii="Times New Roman" w:hAnsi="Times New Roman" w:cs="Times New Roman" w:eastAsia="Times New Roman"/>
          <w:b/>
          <w:bCs/>
          <w:sz w:val="24"/>
        </w:rPr>
        <w:t xml:space="preserve">Finding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finding leads to an important interpretation: boys and girls of the secondary level show</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equal overall interest in the world of work</w:t>
      </w:r>
      <w:r>
        <w:rPr>
          <w:rFonts w:ascii="Times New Roman" w:hAnsi="Times New Roman" w:cs="Times New Roman" w:eastAsia="Times New Roman"/>
          <w:sz w:val="24"/>
        </w:rPr>
        <w:t xml:space="preserve">. They differ not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quantity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interest but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quality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that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direction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which their interest flows.</w:t>
      </w:r>
    </w:p>
    <w:bookmarkEnd w:id="165"/>
    <w:bookmarkStart w:id="166" w:name="X889c1fc6191b62ff15272d9c66a3e58da6fe32e"/>
    <w:p>
      <w:pPr>
        <w:pStyle w:val="Heading3"/>
        <w:spacing w:line="360" w:lineRule="auto"/>
        <w:jc w:val="left"/>
      </w:pPr>
      <w:r>
        <w:rPr>
          <w:rFonts w:ascii="Times New Roman" w:hAnsi="Times New Roman" w:cs="Times New Roman" w:eastAsia="Times New Roman"/>
          <w:b/>
          <w:sz w:val="26"/>
        </w:rPr>
        <w:t xml:space="preserve">B. Findings Related to the Nine Area-wise Comparisons</w:t>
      </w:r>
    </w:p>
    <w:p>
      <w:pPr>
        <w:pStyle w:val="FirstParagraph"/>
        <w:spacing w:line="480" w:lineRule="auto" w:after="120"/>
        <w:jc w:val="both"/>
      </w:pPr>
      <w:r>
        <w:rPr>
          <w:rFonts w:ascii="Times New Roman" w:hAnsi="Times New Roman" w:cs="Times New Roman" w:eastAsia="Times New Roman"/>
          <w:b/>
          <w:bCs/>
          <w:sz w:val="24"/>
        </w:rPr>
        <w:t xml:space="preserve">Finding 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girls (M = 19.85) scored significantly higher than boys (M = 16.45). The t-value (3.85) is significant at the 0.01 level.</w:t>
      </w:r>
    </w:p>
    <w:p>
      <w:pPr>
        <w:pStyle w:val="BodyText"/>
        <w:spacing w:line="480" w:lineRule="auto" w:after="120"/>
        <w:jc w:val="both"/>
      </w:pPr>
      <w:r>
        <w:rPr>
          <w:rFonts w:ascii="Times New Roman" w:hAnsi="Times New Roman" w:cs="Times New Roman" w:eastAsia="Times New Roman"/>
          <w:b/>
          <w:bCs/>
          <w:sz w:val="24"/>
        </w:rPr>
        <w:t xml:space="preserve">Finding 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boys (M = 21.30) scored significantly higher than girls (M = 17.20). The t-value (4.35) is significant at the 0.01 level.</w:t>
      </w:r>
    </w:p>
    <w:p>
      <w:pPr>
        <w:pStyle w:val="BodyText"/>
        <w:spacing w:line="480" w:lineRule="auto" w:after="120"/>
        <w:jc w:val="both"/>
      </w:pPr>
      <w:r>
        <w:rPr>
          <w:rFonts w:ascii="Times New Roman" w:hAnsi="Times New Roman" w:cs="Times New Roman" w:eastAsia="Times New Roman"/>
          <w:b/>
          <w:bCs/>
          <w:sz w:val="24"/>
        </w:rPr>
        <w:t xml:space="preserve">Finding 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boys (M = 19.80) scored significantly higher than girls (M = 17.15). The t-value (2.81) is significant at the 0.01 level.</w:t>
      </w:r>
    </w:p>
    <w:p>
      <w:pPr>
        <w:pStyle w:val="BodyText"/>
        <w:spacing w:line="480" w:lineRule="auto" w:after="120"/>
        <w:jc w:val="both"/>
      </w:pPr>
      <w:r>
        <w:rPr>
          <w:rFonts w:ascii="Times New Roman" w:hAnsi="Times New Roman" w:cs="Times New Roman" w:eastAsia="Times New Roman"/>
          <w:b/>
          <w:bCs/>
          <w:sz w:val="24"/>
        </w:rPr>
        <w:t xml:space="preserve">Finding 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the difference between boys (M = 17.95) and girls (M = 16.40)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significant</w:t>
      </w:r>
      <w:r>
        <w:rPr>
          <w:rFonts w:ascii="Times New Roman" w:hAnsi="Times New Roman" w:cs="Times New Roman" w:eastAsia="Times New Roman"/>
          <w:sz w:val="24"/>
        </w:rPr>
        <w:t xml:space="preserve">; the t-value (1.65) was below the 0.05 critical value.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The Commercial area is the only gender-neutral area in the present study.</w:t>
      </w:r>
    </w:p>
    <w:p>
      <w:pPr>
        <w:pStyle w:val="BodyText"/>
        <w:spacing w:line="480" w:lineRule="auto" w:after="120"/>
        <w:jc w:val="both"/>
      </w:pPr>
      <w:r>
        <w:rPr>
          <w:rFonts w:ascii="Times New Roman" w:hAnsi="Times New Roman" w:cs="Times New Roman" w:eastAsia="Times New Roman"/>
          <w:b/>
          <w:bCs/>
          <w:sz w:val="24"/>
        </w:rPr>
        <w:t xml:space="preserve">Finding 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girls (M = 20.45) scored significantly higher than boys (M = 15.90). The t-value (5.48) is significant at the 0.01 level.</w:t>
      </w:r>
    </w:p>
    <w:p>
      <w:pPr>
        <w:pStyle w:val="BodyText"/>
        <w:spacing w:line="480" w:lineRule="auto" w:after="120"/>
        <w:jc w:val="both"/>
      </w:pPr>
      <w:r>
        <w:rPr>
          <w:rFonts w:ascii="Times New Roman" w:hAnsi="Times New Roman" w:cs="Times New Roman" w:eastAsia="Times New Roman"/>
          <w:b/>
          <w:bCs/>
          <w:sz w:val="24"/>
        </w:rPr>
        <w:t xml:space="preserve">Finding 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boys (M = 18.65) scored significantly higher than girls (M = 13.25). The t-value (6.49) is significant at the 0.01 level.</w:t>
      </w:r>
    </w:p>
    <w:p>
      <w:pPr>
        <w:pStyle w:val="BodyText"/>
        <w:spacing w:line="480" w:lineRule="auto" w:after="120"/>
        <w:jc w:val="both"/>
      </w:pPr>
      <w:r>
        <w:rPr>
          <w:rFonts w:ascii="Times New Roman" w:hAnsi="Times New Roman" w:cs="Times New Roman" w:eastAsia="Times New Roman"/>
          <w:b/>
          <w:bCs/>
          <w:sz w:val="24"/>
        </w:rPr>
        <w:t xml:space="preserve">Finding 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boys (M = 22.10) scored significantly higher than girls (M = 14.62). The t-value (8.54) —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study — is significant at the 0.01 level. The Technical area shows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biggest gender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entire data.</w:t>
      </w:r>
    </w:p>
    <w:p>
      <w:pPr>
        <w:pStyle w:val="BodyText"/>
        <w:spacing w:line="480" w:lineRule="auto" w:after="120"/>
        <w:jc w:val="both"/>
      </w:pPr>
      <w:r>
        <w:rPr>
          <w:rFonts w:ascii="Times New Roman" w:hAnsi="Times New Roman" w:cs="Times New Roman" w:eastAsia="Times New Roman"/>
          <w:b/>
          <w:bCs/>
          <w:sz w:val="24"/>
        </w:rPr>
        <w:t xml:space="preserve">Finding 10.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girls (M = 21.55) scored significantly higher than boys (M = 13.70). The t-value (8.25) is significant at the 0.01 level. The mean difference of 7.85 is, in fact,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largest mean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study, slightly larger than even the Technical-area gap.</w:t>
      </w:r>
    </w:p>
    <w:p>
      <w:pPr>
        <w:pStyle w:val="BodyText"/>
        <w:spacing w:line="480" w:lineRule="auto" w:after="120"/>
        <w:jc w:val="both"/>
      </w:pPr>
      <w:r>
        <w:rPr>
          <w:rFonts w:ascii="Times New Roman" w:hAnsi="Times New Roman" w:cs="Times New Roman" w:eastAsia="Times New Roman"/>
          <w:b/>
          <w:bCs/>
          <w:sz w:val="24"/>
        </w:rPr>
        <w:t xml:space="preserve">Finding 11.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girls (M = 20.10) scored significantly higher than boys (M = 17.20). The t-value (3.64) is significant at the 0.01 level. Girls also showed a very small standard deviation (S.D. = 2.89) on this area, indicating that almost every girl in the sample is at moderate to high social-helping interest.</w:t>
      </w:r>
    </w:p>
    <w:p>
      <w:pPr>
        <w:pStyle w:val="BodyText"/>
        <w:spacing w:line="480" w:lineRule="auto" w:after="120"/>
        <w:jc w:val="both"/>
      </w:pPr>
      <w:r>
        <w:rPr>
          <w:rFonts w:ascii="Times New Roman" w:hAnsi="Times New Roman" w:cs="Times New Roman" w:eastAsia="Times New Roman"/>
          <w:b/>
          <w:bCs/>
          <w:sz w:val="24"/>
        </w:rPr>
        <w:t xml:space="preserve">Summary of 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Out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areas,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eight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show statistically significant gender differences.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Only the Commercial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gender-neutral. Boys are higher on the four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“thing-oriented / outdoor”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(Technical, Scientific, Executive and Agriculture) and girls are higher on the four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“people-oriented / aesthetic”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(Household, Artistic, Literary and Social).</w:t>
      </w:r>
    </w:p>
    <w:bookmarkEnd w:id="166"/>
    <w:bookmarkStart w:id="167" w:name="Xad1f1ee1b4111d399e60c234753efa2eb9a6514"/>
    <w:p>
      <w:pPr>
        <w:pStyle w:val="Heading3"/>
        <w:spacing w:line="360" w:lineRule="auto"/>
        <w:jc w:val="left"/>
      </w:pPr>
      <w:r>
        <w:rPr>
          <w:rFonts w:ascii="Times New Roman" w:hAnsi="Times New Roman" w:cs="Times New Roman" w:eastAsia="Times New Roman"/>
          <w:b/>
          <w:sz w:val="26"/>
        </w:rPr>
        <w:t xml:space="preserve">C. Findings Related to Class, Percentage and Rank Order</w:t>
      </w:r>
    </w:p>
    <w:p>
      <w:pPr>
        <w:pStyle w:val="FirstParagraph"/>
        <w:spacing w:line="480" w:lineRule="auto" w:after="120"/>
        <w:jc w:val="both"/>
      </w:pPr>
      <w:r>
        <w:rPr>
          <w:rFonts w:ascii="Times New Roman" w:hAnsi="Times New Roman" w:cs="Times New Roman" w:eastAsia="Times New Roman"/>
          <w:b/>
          <w:bCs/>
          <w:sz w:val="24"/>
        </w:rPr>
        <w:t xml:space="preserve">Finding 12.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class-wise comparison, the mean total vocational interest score of class IX students (M = 163.80; S.D. = 13.13) and that of class X students (M = 159.80; S.D. = 10.92) did not differ significantly (t = 1.48, df = 78, NS).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By class IX, the vocational interest pattern is already fairly stable; one more year of schooling does not change it much.</w:t>
      </w:r>
    </w:p>
    <w:p>
      <w:pPr>
        <w:pStyle w:val="BodyText"/>
        <w:spacing w:line="480" w:lineRule="auto" w:after="120"/>
        <w:jc w:val="both"/>
      </w:pPr>
      <w:r>
        <w:rPr>
          <w:rFonts w:ascii="Times New Roman" w:hAnsi="Times New Roman" w:cs="Times New Roman" w:eastAsia="Times New Roman"/>
          <w:b/>
          <w:bCs/>
          <w:sz w:val="24"/>
        </w:rPr>
        <w:t xml:space="preserve">Finding 13.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percentage analysis, more than one-third of the girls (37.5 %) fall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 band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Scientific interest. Although the mean is lower than that of boys, this finding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encouraging</w:t>
      </w:r>
      <w:r>
        <w:rPr>
          <w:rFonts w:ascii="Times New Roman" w:hAnsi="Times New Roman" w:cs="Times New Roman" w:eastAsia="Times New Roman"/>
          <w:sz w:val="24"/>
        </w:rPr>
        <w:t xml:space="preserve">, showing that girls of the present-day secondary level are not weak in scientific interest as a group.</w:t>
      </w:r>
    </w:p>
    <w:p>
      <w:pPr>
        <w:pStyle w:val="BodyText"/>
        <w:spacing w:line="480" w:lineRule="auto" w:after="120"/>
        <w:jc w:val="both"/>
      </w:pPr>
      <w:r>
        <w:rPr>
          <w:rFonts w:ascii="Times New Roman" w:hAnsi="Times New Roman" w:cs="Times New Roman" w:eastAsia="Times New Roman"/>
          <w:b/>
          <w:bCs/>
          <w:sz w:val="24"/>
        </w:rPr>
        <w:t xml:space="preserve">Finding 14.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first-preference area (the area of highest individual score) of the boys was concentrated mostly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(30.0 %)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(25.0 %)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(25.0 %)</w:t>
      </w:r>
      <w:r>
        <w:rPr>
          <w:rFonts w:ascii="Times New Roman" w:hAnsi="Times New Roman" w:cs="Times New Roman" w:eastAsia="Times New Roman"/>
          <w:sz w:val="24"/>
        </w:rPr>
        <w:t xml:space="preserve">. These three areas together accounted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80 %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boys. None of the boys had Artistic or Social as the first preference.</w:t>
      </w:r>
    </w:p>
    <w:p>
      <w:pPr>
        <w:pStyle w:val="BodyText"/>
        <w:spacing w:line="480" w:lineRule="auto" w:after="120"/>
        <w:jc w:val="both"/>
      </w:pPr>
      <w:r>
        <w:rPr>
          <w:rFonts w:ascii="Times New Roman" w:hAnsi="Times New Roman" w:cs="Times New Roman" w:eastAsia="Times New Roman"/>
          <w:b/>
          <w:bCs/>
          <w:sz w:val="24"/>
        </w:rPr>
        <w:t xml:space="preserve">Finding 15.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first-preference area of the girls was distributed mostly across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(32.5 %)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(22.5 %)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 (22.5 %)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(10.0 %)</w:t>
      </w:r>
      <w:r>
        <w:rPr>
          <w:rFonts w:ascii="Times New Roman" w:hAnsi="Times New Roman" w:cs="Times New Roman" w:eastAsia="Times New Roman"/>
          <w:sz w:val="24"/>
        </w:rPr>
        <w:t xml:space="preserve">. These four areas together accounted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87.5 %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girls. None of the girls had Commercial or Agriculture as the first preference.</w:t>
      </w:r>
    </w:p>
    <w:p>
      <w:pPr>
        <w:pStyle w:val="BodyText"/>
        <w:spacing w:line="480" w:lineRule="auto" w:after="120"/>
        <w:jc w:val="both"/>
      </w:pPr>
      <w:r>
        <w:rPr>
          <w:rFonts w:ascii="Times New Roman" w:hAnsi="Times New Roman" w:cs="Times New Roman" w:eastAsia="Times New Roman"/>
          <w:b/>
          <w:bCs/>
          <w:sz w:val="24"/>
        </w:rPr>
        <w:t xml:space="preserve">Finding 16.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rank-order of the nine areas is almost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mirror image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boys and girls. The area at rank I for boys (Technical) is at rank VIII for girls; the area at rank I for girls (Household) is at rank IX for boys. Out of the four top-ranked areas of boys, none appears among the four top-ranked areas of girls and vice versa.</w:t>
      </w:r>
    </w:p>
    <w:bookmarkEnd w:id="167"/>
    <w:bookmarkEnd w:id="168"/>
    <w:bookmarkStart w:id="169" w:name="conclusions"/>
    <w:p>
      <w:pPr>
        <w:pStyle w:val="Heading2"/>
        <w:spacing w:line="360" w:lineRule="auto"/>
        <w:jc w:val="center"/>
      </w:pPr>
      <w:r>
        <w:rPr>
          <w:rFonts w:ascii="Times New Roman" w:hAnsi="Times New Roman" w:cs="Times New Roman" w:eastAsia="Times New Roman"/>
          <w:b/>
          <w:sz w:val="28"/>
        </w:rPr>
        <w:t xml:space="preserve">5.4 CONCLUSIONS</w:t>
      </w:r>
    </w:p>
    <w:p>
      <w:pPr>
        <w:pStyle w:val="FirstParagraph"/>
        <w:spacing w:line="480" w:lineRule="auto" w:after="120"/>
        <w:jc w:val="both"/>
      </w:pPr>
      <w:r>
        <w:rPr>
          <w:rFonts w:ascii="Times New Roman" w:hAnsi="Times New Roman" w:cs="Times New Roman" w:eastAsia="Times New Roman"/>
          <w:sz w:val="24"/>
        </w:rPr>
        <w:t xml:space="preserve">On the basis of the above findings, the following conclusions can be drawn:</w:t>
      </w:r>
    </w:p>
    <w:p>
      <w:pPr>
        <w:numPr>
          <w:ilvl w:val="0"/>
          <w:numId w:val="1041"/>
        </w:numPr>
        <w:spacing w:line="480" w:lineRule="auto" w:after="120"/>
        <w:jc w:val="both"/>
      </w:pPr>
      <w:r>
        <w:rPr>
          <w:rFonts w:ascii="Times New Roman" w:hAnsi="Times New Roman" w:cs="Times New Roman" w:eastAsia="Times New Roman"/>
          <w:b/>
          <w:bCs/>
          <w:sz w:val="24"/>
        </w:rPr>
        <w:t xml:space="preserve">Boys and girls of the secondary level of Meerut District have equal overall interest in the world of work, but the direction of this interest is sharply 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They are not under-motivated or over-motivated; they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differently motivated</w:t>
      </w:r>
      <w:r>
        <w:rPr>
          <w:rFonts w:ascii="Times New Roman" w:hAnsi="Times New Roman" w:cs="Times New Roman" w:eastAsia="Times New Roman"/>
          <w:sz w:val="24"/>
        </w:rPr>
        <w:t xml:space="preserve">.</w:t>
      </w:r>
    </w:p>
    <w:p>
      <w:pPr>
        <w:numPr>
          <w:ilvl w:val="0"/>
          <w:numId w:val="1041"/>
        </w:numPr>
        <w:spacing w:line="480" w:lineRule="auto" w:after="120"/>
        <w:jc w:val="both"/>
      </w:pPr>
      <w:r>
        <w:rPr>
          <w:rFonts w:ascii="Times New Roman" w:hAnsi="Times New Roman" w:cs="Times New Roman" w:eastAsia="Times New Roman"/>
          <w:b/>
          <w:bCs/>
          <w:sz w:val="24"/>
        </w:rPr>
        <w:t xml:space="preserve">Significant gender differences are present on eight out of nine vocational interest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 gender-neutral. This single neutral area, however, is encouraging — it suggests that, given equal exposure, the gender gap on other areas may also slowly shrink.</w:t>
      </w:r>
    </w:p>
    <w:p>
      <w:pPr>
        <w:numPr>
          <w:ilvl w:val="0"/>
          <w:numId w:val="1041"/>
        </w:numPr>
        <w:spacing w:line="480" w:lineRule="auto" w:after="120"/>
        <w:jc w:val="both"/>
      </w:pPr>
      <w:r>
        <w:rPr>
          <w:rFonts w:ascii="Times New Roman" w:hAnsi="Times New Roman" w:cs="Times New Roman" w:eastAsia="Times New Roman"/>
          <w:b/>
          <w:bCs/>
          <w:sz w:val="24"/>
        </w:rPr>
        <w:t xml:space="preserve">The biggest gender gaps are on the Technical area (boys higher, t = 8.54) and on the Household area (girls higher, t = 8.25).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These two areas, taken together, are the modern face of the old social pattern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“tools for boys, utensils for girls”</w:t>
      </w:r>
      <w:r>
        <w:rPr>
          <w:rFonts w:ascii="Times New Roman" w:hAnsi="Times New Roman" w:cs="Times New Roman" w:eastAsia="Times New Roman"/>
          <w:sz w:val="24"/>
        </w:rPr>
        <w:t xml:space="preserve">.</w:t>
      </w:r>
    </w:p>
    <w:p>
      <w:pPr>
        <w:numPr>
          <w:ilvl w:val="0"/>
          <w:numId w:val="1041"/>
        </w:numPr>
        <w:spacing w:line="480" w:lineRule="auto" w:after="120"/>
        <w:jc w:val="both"/>
      </w:pPr>
      <w:r>
        <w:rPr>
          <w:rFonts w:ascii="Times New Roman" w:hAnsi="Times New Roman" w:cs="Times New Roman" w:eastAsia="Times New Roman"/>
          <w:b/>
          <w:bCs/>
          <w:sz w:val="24"/>
        </w:rPr>
        <w:t xml:space="preserve">Boys’ interest is concentrated in the Executive-Scientific-Technical trio</w:t>
      </w:r>
      <w:r>
        <w:rPr>
          <w:rFonts w:ascii="Times New Roman" w:hAnsi="Times New Roman" w:cs="Times New Roman" w:eastAsia="Times New Roman"/>
          <w:sz w:val="24"/>
        </w:rPr>
        <w:t xml:space="preserve">,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 interest is spread across the Household-Literary-Artistic-Social quartet</w:t>
      </w:r>
      <w:r>
        <w:rPr>
          <w:rFonts w:ascii="Times New Roman" w:hAnsi="Times New Roman" w:cs="Times New Roman" w:eastAsia="Times New Roman"/>
          <w:sz w:val="24"/>
        </w:rPr>
        <w:t xml:space="preserve">. The rank-order pattern is almost a mirror image between the two sexes.</w:t>
      </w:r>
    </w:p>
    <w:p>
      <w:pPr>
        <w:numPr>
          <w:ilvl w:val="0"/>
          <w:numId w:val="1041"/>
        </w:numPr>
        <w:spacing w:line="480" w:lineRule="auto" w:after="120"/>
        <w:jc w:val="both"/>
      </w:pPr>
      <w:r>
        <w:rPr>
          <w:rFonts w:ascii="Times New Roman" w:hAnsi="Times New Roman" w:cs="Times New Roman" w:eastAsia="Times New Roman"/>
          <w:b/>
          <w:bCs/>
          <w:sz w:val="24"/>
        </w:rPr>
        <w:t xml:space="preserve">The vocational interest pattern is already fairly stable by the time the student reaches 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Therefore, vocational guidance must begin much earlier than class IX — ideally at the upper-primary stage (classes VI-VIII).</w:t>
      </w:r>
    </w:p>
    <w:p>
      <w:pPr>
        <w:numPr>
          <w:ilvl w:val="0"/>
          <w:numId w:val="1041"/>
        </w:numPr>
        <w:spacing w:line="480" w:lineRule="auto" w:after="120"/>
        <w:jc w:val="both"/>
      </w:pPr>
      <w:r>
        <w:rPr>
          <w:rFonts w:ascii="Times New Roman" w:hAnsi="Times New Roman" w:cs="Times New Roman" w:eastAsia="Times New Roman"/>
          <w:b/>
          <w:bCs/>
          <w:sz w:val="24"/>
        </w:rPr>
        <w:t xml:space="preserve">More than one-third of the girls fall in the</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“high-science-interest”</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band</w:t>
      </w:r>
      <w:r>
        <w:rPr>
          <w:rFonts w:ascii="Times New Roman" w:hAnsi="Times New Roman" w:cs="Times New Roman" w:eastAsia="Times New Roman"/>
          <w:sz w:val="24"/>
        </w:rPr>
        <w:t xml:space="preserve">, which is a hopeful sign for the future participation of women in STEM careers in India. The school must convert this latent interest into actual stream choice and career outcome through targeted role-modelling, exposure visits and counselling.</w:t>
      </w:r>
    </w:p>
    <w:bookmarkEnd w:id="169"/>
    <w:bookmarkStart w:id="170" w:name="educational-implications"/>
    <w:p>
      <w:pPr>
        <w:pStyle w:val="Heading2"/>
        <w:spacing w:line="360" w:lineRule="auto"/>
        <w:jc w:val="center"/>
      </w:pPr>
      <w:r>
        <w:rPr>
          <w:rFonts w:ascii="Times New Roman" w:hAnsi="Times New Roman" w:cs="Times New Roman" w:eastAsia="Times New Roman"/>
          <w:b/>
          <w:sz w:val="28"/>
        </w:rPr>
        <w:t xml:space="preserve">5.5 EDUCATIONAL IMPLICATIONS</w:t>
      </w:r>
    </w:p>
    <w:p>
      <w:pPr>
        <w:pStyle w:val="FirstParagraph"/>
        <w:spacing w:line="480" w:lineRule="auto" w:after="120"/>
        <w:jc w:val="both"/>
      </w:pPr>
      <w:r>
        <w:rPr>
          <w:rFonts w:ascii="Times New Roman" w:hAnsi="Times New Roman" w:cs="Times New Roman" w:eastAsia="Times New Roman"/>
          <w:sz w:val="24"/>
        </w:rPr>
        <w:t xml:space="preserve">The findings of the present study have several practical implications for the school as a system:</w:t>
      </w:r>
    </w:p>
    <w:p>
      <w:pPr>
        <w:numPr>
          <w:ilvl w:val="0"/>
          <w:numId w:val="1042"/>
        </w:numPr>
        <w:spacing w:line="480" w:lineRule="auto" w:after="120"/>
        <w:jc w:val="both"/>
      </w:pPr>
      <w:r>
        <w:rPr>
          <w:rFonts w:ascii="Times New Roman" w:hAnsi="Times New Roman" w:cs="Times New Roman" w:eastAsia="Times New Roman"/>
          <w:b/>
          <w:bCs/>
          <w:sz w:val="24"/>
        </w:rPr>
        <w:t xml:space="preserve">Recognition of the equal level of total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school must stop seeing girls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“less career-minded”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boys. The total interest of the two sexes is equal; only the direction is different.</w:t>
      </w:r>
    </w:p>
    <w:p>
      <w:pPr>
        <w:numPr>
          <w:ilvl w:val="0"/>
          <w:numId w:val="1042"/>
        </w:numPr>
        <w:spacing w:line="480" w:lineRule="auto" w:after="120"/>
        <w:jc w:val="both"/>
      </w:pPr>
      <w:r>
        <w:rPr>
          <w:rFonts w:ascii="Times New Roman" w:hAnsi="Times New Roman" w:cs="Times New Roman" w:eastAsia="Times New Roman"/>
          <w:b/>
          <w:bCs/>
          <w:sz w:val="24"/>
        </w:rPr>
        <w:t xml:space="preserve">Need for early career exposure.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Since the pattern is already fixed by class IX, vocational exposure must begin at the upper-primary stage. Class trips to factories, hospitals, banks, courts, farms and design studios should be a regular part of school life.</w:t>
      </w:r>
    </w:p>
    <w:p>
      <w:pPr>
        <w:numPr>
          <w:ilvl w:val="0"/>
          <w:numId w:val="1042"/>
        </w:numPr>
        <w:spacing w:line="480" w:lineRule="auto" w:after="120"/>
        <w:jc w:val="both"/>
      </w:pPr>
      <w:r>
        <w:rPr>
          <w:rFonts w:ascii="Times New Roman" w:hAnsi="Times New Roman" w:cs="Times New Roman" w:eastAsia="Times New Roman"/>
          <w:b/>
          <w:bCs/>
          <w:sz w:val="24"/>
        </w:rPr>
        <w:t xml:space="preserve">Breaking the stereotype around</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and</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b/>
          <w:bCs/>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These two areas show the biggest gender gap. The school can consciously introduce activities that break the stereotype — for example, basic robotics workshops for girls, basic cooking and stitching activities for boys, in a fun way.</w:t>
      </w:r>
    </w:p>
    <w:p>
      <w:pPr>
        <w:numPr>
          <w:ilvl w:val="0"/>
          <w:numId w:val="1042"/>
        </w:numPr>
        <w:spacing w:line="480" w:lineRule="auto" w:after="120"/>
        <w:jc w:val="both"/>
      </w:pPr>
      <w:r>
        <w:rPr>
          <w:rFonts w:ascii="Times New Roman" w:hAnsi="Times New Roman" w:cs="Times New Roman" w:eastAsia="Times New Roman"/>
          <w:b/>
          <w:bCs/>
          <w:sz w:val="24"/>
        </w:rPr>
        <w:t xml:space="preserve">Encouragement of girls in Scientific and Executive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the mean is lower than that of boys, more than 37 % of girls have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scientific interest. The school must strengthen this group through science clubs, science exhibitions and meeting with women scientists.</w:t>
      </w:r>
    </w:p>
    <w:p>
      <w:pPr>
        <w:numPr>
          <w:ilvl w:val="0"/>
          <w:numId w:val="1042"/>
        </w:numPr>
        <w:spacing w:line="480" w:lineRule="auto" w:after="120"/>
        <w:jc w:val="both"/>
      </w:pPr>
      <w:r>
        <w:rPr>
          <w:rFonts w:ascii="Times New Roman" w:hAnsi="Times New Roman" w:cs="Times New Roman" w:eastAsia="Times New Roman"/>
          <w:b/>
          <w:bCs/>
          <w:sz w:val="24"/>
        </w:rPr>
        <w:t xml:space="preserve">Wider acceptance of girls in Commercial vocations.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Commercial area is gender-neutral; the school should make it visible by inviting women bankers, women C.A.s, women tax consultants etc. to address the students.</w:t>
      </w:r>
    </w:p>
    <w:p>
      <w:pPr>
        <w:numPr>
          <w:ilvl w:val="0"/>
          <w:numId w:val="1042"/>
        </w:numPr>
        <w:spacing w:line="480" w:lineRule="auto" w:after="120"/>
        <w:jc w:val="both"/>
      </w:pPr>
      <w:r>
        <w:rPr>
          <w:rFonts w:ascii="Times New Roman" w:hAnsi="Times New Roman" w:cs="Times New Roman" w:eastAsia="Times New Roman"/>
          <w:b/>
          <w:bCs/>
          <w:sz w:val="24"/>
        </w:rPr>
        <w:t xml:space="preserve">Career-cell or guidance corner in every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two sample schools differ in this respect — the urban private school (K.P.I.S.) has a part-time counsellor while the rural Government school (S.S.I.C.) has none. The Government must take steps to provide a trained guidance counsellor to every secondary school of Meerut District, even if on a shared / cluster basis.</w:t>
      </w:r>
    </w:p>
    <w:p>
      <w:pPr>
        <w:numPr>
          <w:ilvl w:val="0"/>
          <w:numId w:val="1042"/>
        </w:numPr>
        <w:spacing w:line="480" w:lineRule="auto" w:after="120"/>
        <w:jc w:val="both"/>
      </w:pPr>
      <w:r>
        <w:rPr>
          <w:rFonts w:ascii="Times New Roman" w:hAnsi="Times New Roman" w:cs="Times New Roman" w:eastAsia="Times New Roman"/>
          <w:b/>
          <w:bCs/>
          <w:sz w:val="24"/>
        </w:rPr>
        <w:t xml:space="preserve">Use of Kulshrestha’s V.I.R. as a routine school-record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tool is inexpensive, in Hindi, easy to score and gives a clear nine-area profile. It can be administered in class IX every year as a part of the school cumulative record.</w:t>
      </w:r>
    </w:p>
    <w:p>
      <w:pPr>
        <w:numPr>
          <w:ilvl w:val="0"/>
          <w:numId w:val="1042"/>
        </w:numPr>
        <w:spacing w:line="480" w:lineRule="auto" w:after="120"/>
        <w:jc w:val="both"/>
      </w:pPr>
      <w:r>
        <w:rPr>
          <w:rFonts w:ascii="Times New Roman" w:hAnsi="Times New Roman" w:cs="Times New Roman" w:eastAsia="Times New Roman"/>
          <w:b/>
          <w:bCs/>
          <w:sz w:val="24"/>
        </w:rPr>
        <w:t xml:space="preserve">Re-look at school textbooks and the language of teaching.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Many textbook stories continue to show pilots and engineers as men and primary teachers and nurses as women. NCERT and the State Council of Educational Research and Training, U.P., should re-examine the gender-balance in the illustrations and stories of secondary-stage textbooks.</w:t>
      </w:r>
    </w:p>
    <w:p>
      <w:pPr>
        <w:numPr>
          <w:ilvl w:val="0"/>
          <w:numId w:val="1042"/>
        </w:numPr>
        <w:spacing w:line="480" w:lineRule="auto" w:after="120"/>
        <w:jc w:val="both"/>
      </w:pPr>
      <w:r>
        <w:rPr>
          <w:rFonts w:ascii="Times New Roman" w:hAnsi="Times New Roman" w:cs="Times New Roman" w:eastAsia="Times New Roman"/>
          <w:b/>
          <w:bCs/>
          <w:sz w:val="24"/>
        </w:rPr>
        <w:t xml:space="preserve">Family and community engagement.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Parents continue to be the strongest single influence on the career thinking of an Indian adolescent. Parent-teacher meetings should regularly include sessions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choice and gender stereotype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 that parents themselves do not push their boys and girls into rigid moulds.</w:t>
      </w:r>
    </w:p>
    <w:p>
      <w:pPr>
        <w:numPr>
          <w:ilvl w:val="0"/>
          <w:numId w:val="1042"/>
        </w:numPr>
        <w:spacing w:line="480" w:lineRule="auto" w:after="120"/>
        <w:jc w:val="both"/>
      </w:pPr>
      <w:r>
        <w:rPr>
          <w:rFonts w:ascii="Times New Roman" w:hAnsi="Times New Roman" w:cs="Times New Roman" w:eastAsia="Times New Roman"/>
          <w:b/>
          <w:bCs/>
          <w:sz w:val="24"/>
        </w:rPr>
        <w:t xml:space="preserve">Special attention to the rural Government school setting.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rural Government school (S.S.I.C.) has fewer facilities, no counsellor and limited career exposure. Programmes like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Pradhan Mantri Kaushal Vikas Yojana</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Skill India</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NSS / NCC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Atal Tinkering Labs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Vigyan Jyoti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should be actively brought to such schools.</w:t>
      </w:r>
    </w:p>
    <w:p>
      <w:pPr>
        <w:numPr>
          <w:ilvl w:val="0"/>
          <w:numId w:val="1042"/>
        </w:numPr>
        <w:spacing w:line="480" w:lineRule="auto" w:after="120"/>
        <w:jc w:val="both"/>
      </w:pPr>
      <w:r>
        <w:rPr>
          <w:rFonts w:ascii="Times New Roman" w:hAnsi="Times New Roman" w:cs="Times New Roman" w:eastAsia="Times New Roman"/>
          <w:b/>
          <w:bCs/>
          <w:sz w:val="24"/>
        </w:rPr>
        <w:t xml:space="preserve">Use of the digital medium.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Free counselling apps, on-line aptitude tests and YouTube channels of professionals can be a low-cost way of widening career exposure, especially for girls of rural areas who have less freedom to travel.</w:t>
      </w:r>
    </w:p>
    <w:p>
      <w:pPr>
        <w:numPr>
          <w:ilvl w:val="0"/>
          <w:numId w:val="1042"/>
        </w:numPr>
        <w:spacing w:line="480" w:lineRule="auto" w:after="120"/>
        <w:jc w:val="both"/>
      </w:pPr>
      <w:r>
        <w:rPr>
          <w:rFonts w:ascii="Times New Roman" w:hAnsi="Times New Roman" w:cs="Times New Roman" w:eastAsia="Times New Roman"/>
          <w:b/>
          <w:bCs/>
          <w:sz w:val="24"/>
        </w:rPr>
        <w:t xml:space="preserve">Class IX as a critical year.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Since the interest pattern is already crystallising at class IX, the school must hold a structured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week”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class IX — once in the first term and once in the second term — with talks, role-models and Q&amp;A sessions.</w:t>
      </w:r>
    </w:p>
    <w:p>
      <w:pPr>
        <w:numPr>
          <w:ilvl w:val="0"/>
          <w:numId w:val="1042"/>
        </w:numPr>
        <w:spacing w:line="480" w:lineRule="auto" w:after="120"/>
        <w:jc w:val="both"/>
      </w:pPr>
      <w:r>
        <w:rPr>
          <w:rFonts w:ascii="Times New Roman" w:hAnsi="Times New Roman" w:cs="Times New Roman" w:eastAsia="Times New Roman"/>
          <w:b/>
          <w:bCs/>
          <w:sz w:val="24"/>
        </w:rPr>
        <w:t xml:space="preserve">Adolescent counselling for emotional support.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confusion is one of the largest sources of stress among Indian adolescents. The school counsellor (or in the absence of one, a trained teacher) should be regularly available during recess and free periods to listen and to suggest.</w:t>
      </w:r>
    </w:p>
    <w:bookmarkEnd w:id="170"/>
    <w:bookmarkStart w:id="171" w:name="suggestions-for-teachers"/>
    <w:p>
      <w:pPr>
        <w:pStyle w:val="Heading2"/>
        <w:spacing w:line="360" w:lineRule="auto"/>
        <w:jc w:val="center"/>
      </w:pPr>
      <w:r>
        <w:rPr>
          <w:rFonts w:ascii="Times New Roman" w:hAnsi="Times New Roman" w:cs="Times New Roman" w:eastAsia="Times New Roman"/>
          <w:b/>
          <w:sz w:val="28"/>
        </w:rPr>
        <w:t xml:space="preserve">5.6 SUGGESTIONS FOR TEACHERS</w:t>
      </w:r>
    </w:p>
    <w:p>
      <w:pPr>
        <w:numPr>
          <w:ilvl w:val="0"/>
          <w:numId w:val="1043"/>
        </w:numPr>
        <w:spacing w:line="480" w:lineRule="auto" w:after="120"/>
        <w:jc w:val="both"/>
      </w:pPr>
      <w:r>
        <w:rPr>
          <w:rFonts w:ascii="Times New Roman" w:hAnsi="Times New Roman" w:cs="Times New Roman" w:eastAsia="Times New Roman"/>
          <w:sz w:val="24"/>
        </w:rPr>
        <w:t xml:space="preserve">Treat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 and girls equally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classroom; do not assume that boys will do science / technology and girls will do arts / household.</w:t>
      </w:r>
    </w:p>
    <w:p>
      <w:pPr>
        <w:numPr>
          <w:ilvl w:val="0"/>
          <w:numId w:val="1043"/>
        </w:numPr>
        <w:spacing w:line="480" w:lineRule="auto" w:after="120"/>
        <w:jc w:val="both"/>
      </w:pPr>
      <w:r>
        <w:rPr>
          <w:rFonts w:ascii="Times New Roman" w:hAnsi="Times New Roman" w:cs="Times New Roman" w:eastAsia="Times New Roman"/>
          <w:sz w:val="24"/>
        </w:rPr>
        <w:t xml:space="preserve">Use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gender-balanced examples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while teaching — a woman engineer, a male nurse, a woman scientist, a male home-baker, etc.</w:t>
      </w:r>
    </w:p>
    <w:p>
      <w:pPr>
        <w:numPr>
          <w:ilvl w:val="0"/>
          <w:numId w:val="1043"/>
        </w:numPr>
        <w:spacing w:line="480" w:lineRule="auto" w:after="120"/>
        <w:jc w:val="both"/>
      </w:pPr>
      <w:r>
        <w:rPr>
          <w:rFonts w:ascii="Times New Roman" w:hAnsi="Times New Roman" w:cs="Times New Roman" w:eastAsia="Times New Roman"/>
          <w:sz w:val="24"/>
        </w:rPr>
        <w:t xml:space="preserve">Use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 help of the school principal, at least once in class IX, and discuss the results individually with each student.</w:t>
      </w:r>
    </w:p>
    <w:p>
      <w:pPr>
        <w:numPr>
          <w:ilvl w:val="0"/>
          <w:numId w:val="1043"/>
        </w:numPr>
        <w:spacing w:line="480" w:lineRule="auto" w:after="120"/>
        <w:jc w:val="both"/>
      </w:pPr>
      <w:r>
        <w:rPr>
          <w:rFonts w:ascii="Times New Roman" w:hAnsi="Times New Roman" w:cs="Times New Roman" w:eastAsia="Times New Roman"/>
          <w:sz w:val="24"/>
        </w:rPr>
        <w:t xml:space="preserve">Encourage girls in particular to take part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science fairs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mathematics olympiads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robotics workshops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programming clubs</w:t>
      </w:r>
      <w:r>
        <w:rPr>
          <w:rFonts w:ascii="Times New Roman" w:hAnsi="Times New Roman" w:cs="Times New Roman" w:eastAsia="Times New Roman"/>
          <w:sz w:val="24"/>
        </w:rPr>
        <w:t xml:space="preserve">.</w:t>
      </w:r>
    </w:p>
    <w:p>
      <w:pPr>
        <w:numPr>
          <w:ilvl w:val="0"/>
          <w:numId w:val="1043"/>
        </w:numPr>
        <w:spacing w:line="480" w:lineRule="auto" w:after="120"/>
        <w:jc w:val="both"/>
      </w:pPr>
      <w:r>
        <w:rPr>
          <w:rFonts w:ascii="Times New Roman" w:hAnsi="Times New Roman" w:cs="Times New Roman" w:eastAsia="Times New Roman"/>
          <w:sz w:val="24"/>
        </w:rPr>
        <w:t xml:space="preserve">Encourage boys in particular to take part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clubs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drawing competitions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community service projects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NSS activities</w:t>
      </w:r>
      <w:r>
        <w:rPr>
          <w:rFonts w:ascii="Times New Roman" w:hAnsi="Times New Roman" w:cs="Times New Roman" w:eastAsia="Times New Roman"/>
          <w:sz w:val="24"/>
        </w:rPr>
        <w:t xml:space="preserve">.</w:t>
      </w:r>
    </w:p>
    <w:p>
      <w:pPr>
        <w:numPr>
          <w:ilvl w:val="0"/>
          <w:numId w:val="1043"/>
        </w:numPr>
        <w:spacing w:line="480" w:lineRule="auto" w:after="120"/>
        <w:jc w:val="both"/>
      </w:pPr>
      <w:r>
        <w:rPr>
          <w:rFonts w:ascii="Times New Roman" w:hAnsi="Times New Roman" w:cs="Times New Roman" w:eastAsia="Times New Roman"/>
          <w:sz w:val="24"/>
        </w:rPr>
        <w:t xml:space="preserve">Maintain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classroom career-shelf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one career-related magazine, two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“What Do They Do?”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booklets and at least three short biographies — one of a woman scientist, one of a male artist and one of a non-traditional career holder.</w:t>
      </w:r>
    </w:p>
    <w:p>
      <w:pPr>
        <w:numPr>
          <w:ilvl w:val="0"/>
          <w:numId w:val="1043"/>
        </w:numPr>
        <w:spacing w:line="480" w:lineRule="auto" w:after="120"/>
        <w:jc w:val="both"/>
      </w:pPr>
      <w:r>
        <w:rPr>
          <w:rFonts w:ascii="Times New Roman" w:hAnsi="Times New Roman" w:cs="Times New Roman" w:eastAsia="Times New Roman"/>
          <w:sz w:val="24"/>
        </w:rPr>
        <w:t xml:space="preserve">Become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role-model breaker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share stories of one’s own siblings, friends and family members in non-traditional vocations.</w:t>
      </w:r>
    </w:p>
    <w:p>
      <w:pPr>
        <w:numPr>
          <w:ilvl w:val="0"/>
          <w:numId w:val="1043"/>
        </w:numPr>
        <w:spacing w:line="480" w:lineRule="auto" w:after="120"/>
        <w:jc w:val="both"/>
      </w:pPr>
      <w:r>
        <w:rPr>
          <w:rFonts w:ascii="Times New Roman" w:hAnsi="Times New Roman" w:cs="Times New Roman" w:eastAsia="Times New Roman"/>
          <w:sz w:val="24"/>
        </w:rPr>
        <w:t xml:space="preserve">Connect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textbook content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vocations. While teaching Geography, talk about the work of a meteorologist; while teaching History, talk about the work of an archaeologist; while teaching Hindi, talk about the work of a journalist or a translator.</w:t>
      </w:r>
    </w:p>
    <w:bookmarkEnd w:id="171"/>
    <w:bookmarkStart w:id="172" w:name="suggestions-for-parents"/>
    <w:p>
      <w:pPr>
        <w:pStyle w:val="Heading2"/>
        <w:spacing w:line="360" w:lineRule="auto"/>
        <w:jc w:val="center"/>
      </w:pPr>
      <w:r>
        <w:rPr>
          <w:rFonts w:ascii="Times New Roman" w:hAnsi="Times New Roman" w:cs="Times New Roman" w:eastAsia="Times New Roman"/>
          <w:b/>
          <w:sz w:val="28"/>
        </w:rPr>
        <w:t xml:space="preserve">5.7 SUGGESTIONS FOR PARENTS</w:t>
      </w:r>
    </w:p>
    <w:p>
      <w:pPr>
        <w:numPr>
          <w:ilvl w:val="0"/>
          <w:numId w:val="1044"/>
        </w:numPr>
        <w:spacing w:line="480" w:lineRule="auto" w:after="120"/>
        <w:jc w:val="both"/>
      </w:pPr>
      <w:r>
        <w:rPr>
          <w:rFonts w:ascii="Times New Roman" w:hAnsi="Times New Roman" w:cs="Times New Roman" w:eastAsia="Times New Roman"/>
          <w:b/>
          <w:bCs/>
          <w:sz w:val="24"/>
        </w:rPr>
        <w:t xml:space="preserve">Listen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 child’s own choice. Ask the child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 / she wants to become,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why</w:t>
      </w:r>
      <w:r>
        <w:rPr>
          <w:rFonts w:ascii="Times New Roman" w:hAnsi="Times New Roman" w:cs="Times New Roman" w:eastAsia="Times New Roman"/>
          <w:sz w:val="24"/>
        </w:rPr>
        <w:t xml:space="preserve">. Do not present your own choice as the only choice.</w:t>
      </w:r>
    </w:p>
    <w:p>
      <w:pPr>
        <w:numPr>
          <w:ilvl w:val="0"/>
          <w:numId w:val="1044"/>
        </w:numPr>
        <w:spacing w:line="480" w:lineRule="auto" w:after="120"/>
        <w:jc w:val="both"/>
      </w:pPr>
      <w:r>
        <w:rPr>
          <w:rFonts w:ascii="Times New Roman" w:hAnsi="Times New Roman" w:cs="Times New Roman" w:eastAsia="Times New Roman"/>
          <w:b/>
          <w:bCs/>
          <w:sz w:val="24"/>
        </w:rPr>
        <w:t xml:space="preserve">Avoid gender-typed remarks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home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don’t cry”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“Cooking is a girl’s work”</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“Engineering is for boys”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“Teaching is for girls”</w:t>
      </w:r>
      <w:r>
        <w:rPr>
          <w:rFonts w:ascii="Times New Roman" w:hAnsi="Times New Roman" w:cs="Times New Roman" w:eastAsia="Times New Roman"/>
          <w:sz w:val="24"/>
        </w:rPr>
        <w:t xml:space="preserve">. Such remarks shape the child’s interest pattern long before any test is taken.</w:t>
      </w:r>
    </w:p>
    <w:p>
      <w:pPr>
        <w:numPr>
          <w:ilvl w:val="0"/>
          <w:numId w:val="1044"/>
        </w:numPr>
        <w:spacing w:line="480" w:lineRule="auto" w:after="120"/>
        <w:jc w:val="both"/>
      </w:pPr>
      <w:r>
        <w:rPr>
          <w:rFonts w:ascii="Times New Roman" w:hAnsi="Times New Roman" w:cs="Times New Roman" w:eastAsia="Times New Roman"/>
          <w:b/>
          <w:bCs/>
          <w:sz w:val="24"/>
        </w:rPr>
        <w:t xml:space="preserve">Take the child along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your work-place once or twice a year. Even a small visit gives the child a real picture of the world of work.</w:t>
      </w:r>
    </w:p>
    <w:p>
      <w:pPr>
        <w:numPr>
          <w:ilvl w:val="0"/>
          <w:numId w:val="1044"/>
        </w:numPr>
        <w:spacing w:line="480" w:lineRule="auto" w:after="120"/>
        <w:jc w:val="both"/>
      </w:pPr>
      <w:r>
        <w:rPr>
          <w:rFonts w:ascii="Times New Roman" w:hAnsi="Times New Roman" w:cs="Times New Roman" w:eastAsia="Times New Roman"/>
          <w:sz w:val="24"/>
        </w:rPr>
        <w:t xml:space="preserve">Do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push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child into the same vocation that the parent or an elder sibling has chosen. Each child is different.</w:t>
      </w:r>
    </w:p>
    <w:p>
      <w:pPr>
        <w:numPr>
          <w:ilvl w:val="0"/>
          <w:numId w:val="1044"/>
        </w:numPr>
        <w:spacing w:line="480" w:lineRule="auto" w:after="120"/>
        <w:jc w:val="both"/>
      </w:pPr>
      <w:r>
        <w:rPr>
          <w:rFonts w:ascii="Times New Roman" w:hAnsi="Times New Roman" w:cs="Times New Roman" w:eastAsia="Times New Roman"/>
          <w:b/>
          <w:bCs/>
          <w:sz w:val="24"/>
        </w:rPr>
        <w:t xml:space="preserve">Discuss career options as a family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 imposing them. The dinner-table is the most powerful place of career counselling.</w:t>
      </w:r>
    </w:p>
    <w:p>
      <w:pPr>
        <w:numPr>
          <w:ilvl w:val="0"/>
          <w:numId w:val="1044"/>
        </w:numPr>
        <w:spacing w:line="480" w:lineRule="auto" w:after="120"/>
        <w:jc w:val="both"/>
      </w:pPr>
      <w:r>
        <w:rPr>
          <w:rFonts w:ascii="Times New Roman" w:hAnsi="Times New Roman" w:cs="Times New Roman" w:eastAsia="Times New Roman"/>
          <w:sz w:val="24"/>
        </w:rPr>
        <w:t xml:space="preserve">Be ready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support a daughter in a</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“boys’ field”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(engineering, defence, agriculture) and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son in a</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“girls’ field”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(teaching, fashion designing, child care). The world has changed; family attitudes must change with it.</w:t>
      </w:r>
    </w:p>
    <w:p>
      <w:pPr>
        <w:numPr>
          <w:ilvl w:val="0"/>
          <w:numId w:val="1044"/>
        </w:numPr>
        <w:spacing w:line="480" w:lineRule="auto" w:after="120"/>
        <w:jc w:val="both"/>
      </w:pPr>
      <w:r>
        <w:rPr>
          <w:rFonts w:ascii="Times New Roman" w:hAnsi="Times New Roman" w:cs="Times New Roman" w:eastAsia="Times New Roman"/>
          <w:sz w:val="24"/>
        </w:rPr>
        <w:t xml:space="preserve">Do not make the choice of vocation only on the basis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money</w:t>
      </w:r>
      <w:r>
        <w:rPr>
          <w:rFonts w:ascii="Times New Roman" w:hAnsi="Times New Roman" w:cs="Times New Roman" w:eastAsia="Times New Roman"/>
          <w:sz w:val="24"/>
        </w:rPr>
        <w:t xml:space="preserve">. Money matters, but interest and aptitude matter more for long-term success.</w:t>
      </w:r>
    </w:p>
    <w:p>
      <w:pPr>
        <w:numPr>
          <w:ilvl w:val="0"/>
          <w:numId w:val="1044"/>
        </w:numPr>
        <w:spacing w:line="480" w:lineRule="auto" w:after="120"/>
        <w:jc w:val="both"/>
      </w:pPr>
      <w:r>
        <w:rPr>
          <w:rFonts w:ascii="Times New Roman" w:hAnsi="Times New Roman" w:cs="Times New Roman" w:eastAsia="Times New Roman"/>
          <w:b/>
          <w:bCs/>
          <w:sz w:val="24"/>
        </w:rPr>
        <w:t xml:space="preserve">Limit early stream-fixing.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 not start telling the class VI child,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“You are going to be a doctor.”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Let the child explore.</w:t>
      </w:r>
    </w:p>
    <w:bookmarkEnd w:id="172"/>
    <w:bookmarkStart w:id="173" w:name="suggestions-for-school-administrators"/>
    <w:p>
      <w:pPr>
        <w:pStyle w:val="Heading2"/>
        <w:spacing w:line="360" w:lineRule="auto"/>
        <w:jc w:val="center"/>
      </w:pPr>
      <w:r>
        <w:rPr>
          <w:rFonts w:ascii="Times New Roman" w:hAnsi="Times New Roman" w:cs="Times New Roman" w:eastAsia="Times New Roman"/>
          <w:b/>
          <w:sz w:val="28"/>
        </w:rPr>
        <w:t xml:space="preserve">5.8 SUGGESTIONS FOR SCHOOL ADMINISTRATORS</w:t>
      </w:r>
    </w:p>
    <w:p>
      <w:pPr>
        <w:numPr>
          <w:ilvl w:val="0"/>
          <w:numId w:val="1045"/>
        </w:numPr>
        <w:spacing w:line="480" w:lineRule="auto" w:after="120"/>
        <w:jc w:val="both"/>
      </w:pPr>
      <w:r>
        <w:rPr>
          <w:rFonts w:ascii="Times New Roman" w:hAnsi="Times New Roman" w:cs="Times New Roman" w:eastAsia="Times New Roman"/>
          <w:sz w:val="24"/>
        </w:rPr>
        <w:t xml:space="preserve">Appoint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at least one trained teacher counsellor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every secondary school of the district. Where this is not financially possible, share one counsellor across a cluster of three or four nearby schools.</w:t>
      </w:r>
    </w:p>
    <w:p>
      <w:pPr>
        <w:numPr>
          <w:ilvl w:val="0"/>
          <w:numId w:val="1045"/>
        </w:numPr>
        <w:spacing w:line="480" w:lineRule="auto" w:after="120"/>
        <w:jc w:val="both"/>
      </w:pPr>
      <w:r>
        <w:rPr>
          <w:rFonts w:ascii="Times New Roman" w:hAnsi="Times New Roman" w:cs="Times New Roman" w:eastAsia="Times New Roman"/>
          <w:sz w:val="24"/>
        </w:rPr>
        <w:t xml:space="preserve">Set aside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one room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every school as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Resource Centre</w:t>
      </w:r>
      <w:r>
        <w:rPr>
          <w:rFonts w:ascii="Times New Roman" w:hAnsi="Times New Roman" w:cs="Times New Roman" w:eastAsia="Times New Roman"/>
          <w:sz w:val="24"/>
        </w:rPr>
        <w:t xml:space="preserve">. Equip it with prospectuses, career magazines, the V.I.R. and other inventories, and a small computer for online career searches.</w:t>
      </w:r>
    </w:p>
    <w:p>
      <w:pPr>
        <w:numPr>
          <w:ilvl w:val="0"/>
          <w:numId w:val="1045"/>
        </w:numPr>
        <w:spacing w:line="480" w:lineRule="auto" w:after="120"/>
        <w:jc w:val="both"/>
      </w:pPr>
      <w:r>
        <w:rPr>
          <w:rFonts w:ascii="Times New Roman" w:hAnsi="Times New Roman" w:cs="Times New Roman" w:eastAsia="Times New Roman"/>
          <w:sz w:val="24"/>
        </w:rPr>
        <w:t xml:space="preserve">Hold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Week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twice a year — once in class IX and once in class XI — with talks by professionals from at least nine different vocational areas (matching the nine areas of the V.I.R.).</w:t>
      </w:r>
    </w:p>
    <w:p>
      <w:pPr>
        <w:numPr>
          <w:ilvl w:val="0"/>
          <w:numId w:val="1045"/>
        </w:numPr>
        <w:spacing w:line="480" w:lineRule="auto" w:after="120"/>
        <w:jc w:val="both"/>
      </w:pPr>
      <w:r>
        <w:rPr>
          <w:rFonts w:ascii="Times New Roman" w:hAnsi="Times New Roman" w:cs="Times New Roman" w:eastAsia="Times New Roman"/>
          <w:sz w:val="24"/>
        </w:rPr>
        <w:t xml:space="preserve">Invite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alumni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school working in different vocations to speak to the students. Alumni stories are believable and inspiring.</w:t>
      </w:r>
    </w:p>
    <w:p>
      <w:pPr>
        <w:numPr>
          <w:ilvl w:val="0"/>
          <w:numId w:val="1045"/>
        </w:numPr>
        <w:spacing w:line="480" w:lineRule="auto" w:after="120"/>
        <w:jc w:val="both"/>
      </w:pPr>
      <w:r>
        <w:rPr>
          <w:rFonts w:ascii="Times New Roman" w:hAnsi="Times New Roman" w:cs="Times New Roman" w:eastAsia="Times New Roman"/>
          <w:sz w:val="24"/>
        </w:rPr>
        <w:t xml:space="preserve">Maintain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Cumulative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every student from class VI to class XII, including the V.I.R. profile of class IX and class XI. The record should travel with the student to college / +2 admission.</w:t>
      </w:r>
    </w:p>
    <w:p>
      <w:pPr>
        <w:numPr>
          <w:ilvl w:val="0"/>
          <w:numId w:val="1045"/>
        </w:numPr>
        <w:spacing w:line="480" w:lineRule="auto" w:after="120"/>
        <w:jc w:val="both"/>
      </w:pPr>
      <w:r>
        <w:rPr>
          <w:rFonts w:ascii="Times New Roman" w:hAnsi="Times New Roman" w:cs="Times New Roman" w:eastAsia="Times New Roman"/>
          <w:sz w:val="24"/>
        </w:rPr>
        <w:t xml:space="preserve">Plan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field trips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local establishments — banks, hospitals, courts, factories, farms, design studios, IT companies — at least three a year for class IX and X.</w:t>
      </w:r>
    </w:p>
    <w:p>
      <w:pPr>
        <w:numPr>
          <w:ilvl w:val="0"/>
          <w:numId w:val="1045"/>
        </w:numPr>
        <w:spacing w:line="480" w:lineRule="auto" w:after="120"/>
        <w:jc w:val="both"/>
      </w:pPr>
      <w:r>
        <w:rPr>
          <w:rFonts w:ascii="Times New Roman" w:hAnsi="Times New Roman" w:cs="Times New Roman" w:eastAsia="Times New Roman"/>
          <w:sz w:val="24"/>
        </w:rPr>
        <w:t xml:space="preserve">Tie up with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D.I.E.T.,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District Education Office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teacher orientation programmes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educational and vocational guidance.</w:t>
      </w:r>
    </w:p>
    <w:p>
      <w:pPr>
        <w:numPr>
          <w:ilvl w:val="0"/>
          <w:numId w:val="1045"/>
        </w:numPr>
        <w:spacing w:line="480" w:lineRule="auto" w:after="120"/>
        <w:jc w:val="both"/>
      </w:pPr>
      <w:r>
        <w:rPr>
          <w:rFonts w:ascii="Times New Roman" w:hAnsi="Times New Roman" w:cs="Times New Roman" w:eastAsia="Times New Roman"/>
          <w:sz w:val="24"/>
        </w:rPr>
        <w:t xml:space="preserve">Make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gender-balance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 explicit goal in school clubs and in school leadership positions (head girl, head boy, club captains).</w:t>
      </w:r>
    </w:p>
    <w:bookmarkEnd w:id="173"/>
    <w:bookmarkStart w:id="174" w:name="suggestions-for-guidance-counsellors"/>
    <w:p>
      <w:pPr>
        <w:pStyle w:val="Heading2"/>
        <w:spacing w:line="360" w:lineRule="auto"/>
        <w:jc w:val="center"/>
      </w:pPr>
      <w:r>
        <w:rPr>
          <w:rFonts w:ascii="Times New Roman" w:hAnsi="Times New Roman" w:cs="Times New Roman" w:eastAsia="Times New Roman"/>
          <w:b/>
          <w:sz w:val="28"/>
        </w:rPr>
        <w:t xml:space="preserve">5.9 SUGGESTIONS FOR GUIDANCE COUNSELLORS</w:t>
      </w:r>
    </w:p>
    <w:p>
      <w:pPr>
        <w:numPr>
          <w:ilvl w:val="0"/>
          <w:numId w:val="1046"/>
        </w:numPr>
        <w:spacing w:line="480" w:lineRule="auto" w:after="120"/>
        <w:jc w:val="both"/>
      </w:pPr>
      <w:r>
        <w:rPr>
          <w:rFonts w:ascii="Times New Roman" w:hAnsi="Times New Roman" w:cs="Times New Roman" w:eastAsia="Times New Roman"/>
          <w:sz w:val="24"/>
        </w:rPr>
        <w:t xml:space="preserve">Do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generalise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result of the V.I.R. to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“all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“all girls”</w:t>
      </w:r>
      <w:r>
        <w:rPr>
          <w:rFonts w:ascii="Times New Roman" w:hAnsi="Times New Roman" w:cs="Times New Roman" w:eastAsia="Times New Roman"/>
          <w:sz w:val="24"/>
        </w:rPr>
        <w:t xml:space="preserve">. Gender pattern shows up at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group level</w:t>
      </w:r>
      <w:r>
        <w:rPr>
          <w:rFonts w:ascii="Times New Roman" w:hAnsi="Times New Roman" w:cs="Times New Roman" w:eastAsia="Times New Roman"/>
          <w:sz w:val="24"/>
        </w:rPr>
        <w:t xml:space="preserve">; at the individual level, every student is unique.</w:t>
      </w:r>
    </w:p>
    <w:p>
      <w:pPr>
        <w:numPr>
          <w:ilvl w:val="0"/>
          <w:numId w:val="1046"/>
        </w:numPr>
        <w:spacing w:line="480" w:lineRule="auto" w:after="120"/>
        <w:jc w:val="both"/>
      </w:pPr>
      <w:r>
        <w:rPr>
          <w:rFonts w:ascii="Times New Roman" w:hAnsi="Times New Roman" w:cs="Times New Roman" w:eastAsia="Times New Roman"/>
          <w:sz w:val="24"/>
        </w:rPr>
        <w:t xml:space="preserve">While interpreting the V.I.R. profile, look at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whole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not just the highest area. The second and third highest areas often suggest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alternative careers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the student has not thought about.</w:t>
      </w:r>
    </w:p>
    <w:p>
      <w:pPr>
        <w:numPr>
          <w:ilvl w:val="0"/>
          <w:numId w:val="1046"/>
        </w:numPr>
        <w:spacing w:line="480" w:lineRule="auto" w:after="120"/>
        <w:jc w:val="both"/>
      </w:pPr>
      <w:r>
        <w:rPr>
          <w:rFonts w:ascii="Times New Roman" w:hAnsi="Times New Roman" w:cs="Times New Roman" w:eastAsia="Times New Roman"/>
          <w:sz w:val="24"/>
        </w:rPr>
        <w:t xml:space="preserve">Combine the V.I.R. with</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aptitude tests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(such as DBDA – DAT or DTDB by NCERT) and with the academic record before recommending a stream.</w:t>
      </w:r>
    </w:p>
    <w:p>
      <w:pPr>
        <w:numPr>
          <w:ilvl w:val="0"/>
          <w:numId w:val="1046"/>
        </w:numPr>
        <w:spacing w:line="480" w:lineRule="auto" w:after="120"/>
        <w:jc w:val="both"/>
      </w:pPr>
      <w:r>
        <w:rPr>
          <w:rFonts w:ascii="Times New Roman" w:hAnsi="Times New Roman" w:cs="Times New Roman" w:eastAsia="Times New Roman"/>
          <w:sz w:val="24"/>
        </w:rPr>
        <w:t xml:space="preserve">Spend more time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child whose interest pattern is</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“flat”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(none of the nine areas clearly above the others). Such a child needs more exposure, not more advice.</w:t>
      </w:r>
    </w:p>
    <w:p>
      <w:pPr>
        <w:numPr>
          <w:ilvl w:val="0"/>
          <w:numId w:val="1046"/>
        </w:numPr>
        <w:spacing w:line="480" w:lineRule="auto" w:after="120"/>
        <w:jc w:val="both"/>
      </w:pPr>
      <w:r>
        <w:rPr>
          <w:rFonts w:ascii="Times New Roman" w:hAnsi="Times New Roman" w:cs="Times New Roman" w:eastAsia="Times New Roman"/>
          <w:sz w:val="24"/>
        </w:rPr>
        <w:t xml:space="preserve">Help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non-traditional case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boy whose first preference is Household or Artistic, the girl whose first preference is Technical or Agriculture — to find a supportive peer group and a role model.</w:t>
      </w:r>
    </w:p>
    <w:p>
      <w:pPr>
        <w:numPr>
          <w:ilvl w:val="0"/>
          <w:numId w:val="1046"/>
        </w:numPr>
        <w:spacing w:line="480" w:lineRule="auto" w:after="120"/>
        <w:jc w:val="both"/>
      </w:pPr>
      <w:r>
        <w:rPr>
          <w:rFonts w:ascii="Times New Roman" w:hAnsi="Times New Roman" w:cs="Times New Roman" w:eastAsia="Times New Roman"/>
          <w:sz w:val="24"/>
        </w:rPr>
        <w:t xml:space="preserve">Maintain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success 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past students who have done well in non-traditional careers, and use it during counselling sessions.</w:t>
      </w:r>
    </w:p>
    <w:p>
      <w:pPr>
        <w:numPr>
          <w:ilvl w:val="0"/>
          <w:numId w:val="1046"/>
        </w:numPr>
        <w:spacing w:line="480" w:lineRule="auto" w:after="120"/>
        <w:jc w:val="both"/>
      </w:pPr>
      <w:r>
        <w:rPr>
          <w:rFonts w:ascii="Times New Roman" w:hAnsi="Times New Roman" w:cs="Times New Roman" w:eastAsia="Times New Roman"/>
          <w:sz w:val="24"/>
        </w:rPr>
        <w:t xml:space="preserve">Build a small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parent-help kit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Hindi which explains, in two pages, the meaning of vocational interest, the value of allowing the child’s own choice, and the dangers of forcing a stream.</w:t>
      </w:r>
    </w:p>
    <w:bookmarkEnd w:id="174"/>
    <w:bookmarkStart w:id="175" w:name="suggestions-for-future-research"/>
    <w:p>
      <w:pPr>
        <w:pStyle w:val="Heading2"/>
        <w:spacing w:line="360" w:lineRule="auto"/>
        <w:jc w:val="center"/>
      </w:pPr>
      <w:r>
        <w:rPr>
          <w:rFonts w:ascii="Times New Roman" w:hAnsi="Times New Roman" w:cs="Times New Roman" w:eastAsia="Times New Roman"/>
          <w:b/>
          <w:sz w:val="28"/>
        </w:rPr>
        <w:t xml:space="preserve">5.10 SUGGESTIONS FOR FUTURE RESEARCH</w:t>
      </w:r>
    </w:p>
    <w:p>
      <w:pPr>
        <w:pStyle w:val="FirstParagraph"/>
        <w:spacing w:line="480" w:lineRule="auto" w:after="120"/>
        <w:jc w:val="both"/>
      </w:pPr>
      <w:r>
        <w:rPr>
          <w:rFonts w:ascii="Times New Roman" w:hAnsi="Times New Roman" w:cs="Times New Roman" w:eastAsia="Times New Roman"/>
          <w:sz w:val="24"/>
        </w:rPr>
        <w:t xml:space="preserve">The present study, although small, opens the way for several extensions. Future researchers may consider the following ideas:</w:t>
      </w:r>
    </w:p>
    <w:p>
      <w:pPr>
        <w:numPr>
          <w:ilvl w:val="0"/>
          <w:numId w:val="1047"/>
        </w:numPr>
        <w:spacing w:line="480" w:lineRule="auto" w:after="120"/>
        <w:jc w:val="both"/>
      </w:pPr>
      <w:r>
        <w:rPr>
          <w:rFonts w:ascii="Times New Roman" w:hAnsi="Times New Roman" w:cs="Times New Roman" w:eastAsia="Times New Roman"/>
          <w:b/>
          <w:bCs/>
          <w:sz w:val="24"/>
        </w:rPr>
        <w:t xml:space="preserve">Larger sample, more districts.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study has used 80 students from one district. A study covering 800 students from at least 10 districts of western U.P. would be far more representative.</w:t>
      </w:r>
    </w:p>
    <w:p>
      <w:pPr>
        <w:numPr>
          <w:ilvl w:val="0"/>
          <w:numId w:val="1047"/>
        </w:numPr>
        <w:spacing w:line="480" w:lineRule="auto" w:after="120"/>
        <w:jc w:val="both"/>
      </w:pPr>
      <w:r>
        <w:rPr>
          <w:rFonts w:ascii="Times New Roman" w:hAnsi="Times New Roman" w:cs="Times New Roman" w:eastAsia="Times New Roman"/>
          <w:b/>
          <w:bCs/>
          <w:sz w:val="24"/>
        </w:rPr>
        <w:t xml:space="preserve">Longitudinal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Since vocational interest is fairly stable by class IX, the next step is to study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same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class VII to class XII, to see when and how the interest crystallises.</w:t>
      </w:r>
    </w:p>
    <w:p>
      <w:pPr>
        <w:numPr>
          <w:ilvl w:val="0"/>
          <w:numId w:val="1047"/>
        </w:numPr>
        <w:spacing w:line="480" w:lineRule="auto" w:after="120"/>
        <w:jc w:val="both"/>
      </w:pPr>
      <w:r>
        <w:rPr>
          <w:rFonts w:ascii="Times New Roman" w:hAnsi="Times New Roman" w:cs="Times New Roman" w:eastAsia="Times New Roman"/>
          <w:b/>
          <w:bCs/>
          <w:sz w:val="24"/>
        </w:rPr>
        <w:t xml:space="preserve">Inclusion of aptitude and personality.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combined study of vocational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aptitude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would give a much richer career profile of the secondary student.</w:t>
      </w:r>
    </w:p>
    <w:p>
      <w:pPr>
        <w:numPr>
          <w:ilvl w:val="0"/>
          <w:numId w:val="1047"/>
        </w:numPr>
        <w:spacing w:line="480" w:lineRule="auto" w:after="120"/>
        <w:jc w:val="both"/>
      </w:pPr>
      <w:r>
        <w:rPr>
          <w:rFonts w:ascii="Times New Roman" w:hAnsi="Times New Roman" w:cs="Times New Roman" w:eastAsia="Times New Roman"/>
          <w:b/>
          <w:bCs/>
          <w:sz w:val="24"/>
        </w:rPr>
        <w:t xml:space="preserve">Inclusion of socio-economic status, parental education and parental occupation.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These are likely to interact with gender; their separate and combined effects deserve careful study.</w:t>
      </w:r>
    </w:p>
    <w:p>
      <w:pPr>
        <w:numPr>
          <w:ilvl w:val="0"/>
          <w:numId w:val="1047"/>
        </w:numPr>
        <w:spacing w:line="480" w:lineRule="auto" w:after="120"/>
        <w:jc w:val="both"/>
      </w:pPr>
      <w:r>
        <w:rPr>
          <w:rFonts w:ascii="Times New Roman" w:hAnsi="Times New Roman" w:cs="Times New Roman" w:eastAsia="Times New Roman"/>
          <w:b/>
          <w:bCs/>
          <w:sz w:val="24"/>
        </w:rPr>
        <w:t xml:space="preserve">Special groups.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Studies on the vocational interests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first-generation learners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children of migrant labourers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children with disabilities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CWSN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Anganwadi-supported children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largely missing for Meerut District.</w:t>
      </w:r>
    </w:p>
    <w:p>
      <w:pPr>
        <w:numPr>
          <w:ilvl w:val="0"/>
          <w:numId w:val="1047"/>
        </w:numPr>
        <w:spacing w:line="480" w:lineRule="auto" w:after="120"/>
        <w:jc w:val="both"/>
      </w:pPr>
      <w:r>
        <w:rPr>
          <w:rFonts w:ascii="Times New Roman" w:hAnsi="Times New Roman" w:cs="Times New Roman" w:eastAsia="Times New Roman"/>
          <w:b/>
          <w:bCs/>
          <w:sz w:val="24"/>
        </w:rPr>
        <w:t xml:space="preserve">Use of the National Education Policy 2020 baseline.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study comparing the vocational interests of class IX students of 2020 (just before the N.E.P. roll-out) with those of class IX students of 2030 (after the full roll-out) will be of great policy value.</w:t>
      </w:r>
    </w:p>
    <w:p>
      <w:pPr>
        <w:numPr>
          <w:ilvl w:val="0"/>
          <w:numId w:val="1047"/>
        </w:numPr>
        <w:spacing w:line="480" w:lineRule="auto" w:after="120"/>
        <w:jc w:val="both"/>
      </w:pPr>
      <w:r>
        <w:rPr>
          <w:rFonts w:ascii="Times New Roman" w:hAnsi="Times New Roman" w:cs="Times New Roman" w:eastAsia="Times New Roman"/>
          <w:b/>
          <w:bCs/>
          <w:sz w:val="24"/>
        </w:rPr>
        <w:t xml:space="preserve">Gender × Locality interaction.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Whether the gender gap is wider in rural Government schools than in urban private CBSE schools needs to be tested with a 2 × 2 ANOVA design on a larger sample.</w:t>
      </w:r>
    </w:p>
    <w:p>
      <w:pPr>
        <w:numPr>
          <w:ilvl w:val="0"/>
          <w:numId w:val="1047"/>
        </w:numPr>
        <w:spacing w:line="480" w:lineRule="auto" w:after="120"/>
        <w:jc w:val="both"/>
      </w:pPr>
      <w:r>
        <w:rPr>
          <w:rFonts w:ascii="Times New Roman" w:hAnsi="Times New Roman" w:cs="Times New Roman" w:eastAsia="Times New Roman"/>
          <w:b/>
          <w:bCs/>
          <w:sz w:val="24"/>
        </w:rPr>
        <w:t xml:space="preserve">Digital interventions.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Experimental studies on the effect of short career-orientation YouTube videos, mobile apps and gamified career-quizzes on vocational interests of class VIII–IX students would be especially relevant in the post-COVID era.</w:t>
      </w:r>
    </w:p>
    <w:p>
      <w:pPr>
        <w:numPr>
          <w:ilvl w:val="0"/>
          <w:numId w:val="1047"/>
        </w:numPr>
        <w:spacing w:line="480" w:lineRule="auto" w:after="120"/>
        <w:jc w:val="both"/>
      </w:pPr>
      <w:r>
        <w:rPr>
          <w:rFonts w:ascii="Times New Roman" w:hAnsi="Times New Roman" w:cs="Times New Roman" w:eastAsia="Times New Roman"/>
          <w:b/>
          <w:bCs/>
          <w:sz w:val="24"/>
        </w:rPr>
        <w:t xml:space="preserve">Re-validation of Kulshrestha’s V.I.R. on the 2026 cohort.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Some items of the V.I.R. (e.g.,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“stenographer”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“telegraphist”</w:t>
      </w:r>
      <w:r>
        <w:rPr>
          <w:rFonts w:ascii="Times New Roman" w:hAnsi="Times New Roman" w:cs="Times New Roman" w:eastAsia="Times New Roman"/>
          <w:sz w:val="24"/>
        </w:rPr>
        <w:t xml:space="preserve">) sound dated. A modest revision of these items, with retention of the nine-area structure, would refresh the tool for the next decade of Indian research.</w:t>
      </w:r>
    </w:p>
    <w:p>
      <w:pPr>
        <w:numPr>
          <w:ilvl w:val="0"/>
          <w:numId w:val="1047"/>
        </w:numPr>
        <w:spacing w:line="480" w:lineRule="auto" w:after="120"/>
        <w:jc w:val="both"/>
      </w:pPr>
      <w:r>
        <w:rPr>
          <w:rFonts w:ascii="Times New Roman" w:hAnsi="Times New Roman" w:cs="Times New Roman" w:eastAsia="Times New Roman"/>
          <w:b/>
          <w:bCs/>
          <w:sz w:val="24"/>
        </w:rPr>
        <w:t xml:space="preserve">Comparative studies across boards.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comparison of CBSE, ICSE, U.P. Board and IB students on vocational interest would bring out the role of the curriculum.</w:t>
      </w:r>
    </w:p>
    <w:bookmarkEnd w:id="175"/>
    <w:bookmarkStart w:id="176" w:name="limitations-of-the-study"/>
    <w:p>
      <w:pPr>
        <w:pStyle w:val="Heading2"/>
        <w:spacing w:line="360" w:lineRule="auto"/>
        <w:jc w:val="center"/>
      </w:pPr>
      <w:r>
        <w:rPr>
          <w:rFonts w:ascii="Times New Roman" w:hAnsi="Times New Roman" w:cs="Times New Roman" w:eastAsia="Times New Roman"/>
          <w:b/>
          <w:sz w:val="28"/>
        </w:rPr>
        <w:t xml:space="preserve">5.11 LIMITATIONS OF THE STUDY</w:t>
      </w:r>
    </w:p>
    <w:p>
      <w:pPr>
        <w:pStyle w:val="FirstParagraph"/>
        <w:spacing w:line="480" w:lineRule="auto" w:after="120"/>
        <w:jc w:val="both"/>
      </w:pPr>
      <w:r>
        <w:rPr>
          <w:rFonts w:ascii="Times New Roman" w:hAnsi="Times New Roman" w:cs="Times New Roman" w:eastAsia="Times New Roman"/>
          <w:sz w:val="24"/>
        </w:rPr>
        <w:t xml:space="preserve">The investigator wishes to recall the limitations of the study so that the reader places the findings in their proper place:</w:t>
      </w:r>
    </w:p>
    <w:p>
      <w:pPr>
        <w:numPr>
          <w:ilvl w:val="0"/>
          <w:numId w:val="1048"/>
        </w:numPr>
        <w:spacing w:line="480" w:lineRule="auto" w:after="120"/>
        <w:jc w:val="both"/>
      </w:pPr>
      <w:r>
        <w:rPr>
          <w:rFonts w:ascii="Times New Roman" w:hAnsi="Times New Roman" w:cs="Times New Roman" w:eastAsia="Times New Roman"/>
          <w:sz w:val="24"/>
        </w:rPr>
        <w:t xml:space="preserve">The sample of 80 students, drawn from only two schools of one district of one State, is small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regionally restricted</w:t>
      </w:r>
      <w:r>
        <w:rPr>
          <w:rFonts w:ascii="Times New Roman" w:hAnsi="Times New Roman" w:cs="Times New Roman" w:eastAsia="Times New Roman"/>
          <w:sz w:val="24"/>
        </w:rPr>
        <w:t xml:space="preserve">. The findings cannot be generalised beyond the rural Government and urban private CBSE schools of western Uttar Pradesh.</w:t>
      </w:r>
    </w:p>
    <w:p>
      <w:pPr>
        <w:numPr>
          <w:ilvl w:val="0"/>
          <w:numId w:val="1048"/>
        </w:numPr>
        <w:spacing w:line="480" w:lineRule="auto" w:after="120"/>
        <w:jc w:val="both"/>
      </w:pPr>
      <w:r>
        <w:rPr>
          <w:rFonts w:ascii="Times New Roman" w:hAnsi="Times New Roman" w:cs="Times New Roman" w:eastAsia="Times New Roman"/>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one variable</w:t>
      </w:r>
      <w:r>
        <w:rPr>
          <w:rFonts w:ascii="Times New Roman" w:hAnsi="Times New Roman" w:cs="Times New Roman" w:eastAsia="Times New Roman"/>
          <w:sz w:val="24"/>
        </w:rPr>
        <w:t xml:space="preserve">, viz. gender, has been studied as the primary independent variable. Many other variables — socio-economic status, parental education, parental occupation, intelligence, personality, birth-order — have not been measured. Their possible effect cannot be ruled out.</w:t>
      </w:r>
    </w:p>
    <w:p>
      <w:pPr>
        <w:numPr>
          <w:ilvl w:val="0"/>
          <w:numId w:val="1048"/>
        </w:numPr>
        <w:spacing w:line="480" w:lineRule="auto" w:after="120"/>
        <w:jc w:val="both"/>
      </w:pPr>
      <w:r>
        <w:rPr>
          <w:rFonts w:ascii="Times New Roman" w:hAnsi="Times New Roman" w:cs="Times New Roman" w:eastAsia="Times New Roman"/>
          <w:sz w:val="24"/>
        </w:rPr>
        <w:t xml:space="preserve">The study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cross-sectional</w:t>
      </w:r>
      <w:r>
        <w:rPr>
          <w:rFonts w:ascii="Times New Roman" w:hAnsi="Times New Roman" w:cs="Times New Roman" w:eastAsia="Times New Roman"/>
          <w:sz w:val="24"/>
        </w:rPr>
        <w:t xml:space="preserve">. Longitudinal change has not been observed.</w:t>
      </w:r>
    </w:p>
    <w:p>
      <w:pPr>
        <w:numPr>
          <w:ilvl w:val="0"/>
          <w:numId w:val="1048"/>
        </w:numPr>
        <w:spacing w:line="480" w:lineRule="auto" w:after="120"/>
        <w:jc w:val="both"/>
      </w:pPr>
      <w:r>
        <w:rPr>
          <w:rFonts w:ascii="Times New Roman" w:hAnsi="Times New Roman" w:cs="Times New Roman" w:eastAsia="Times New Roman"/>
          <w:sz w:val="24"/>
        </w:rPr>
        <w:t xml:space="preserve">Only one tool — the V.I.R. by Dr. Kulshrestha — has been used. A different tool may have given slightly different results.</w:t>
      </w:r>
    </w:p>
    <w:p>
      <w:pPr>
        <w:numPr>
          <w:ilvl w:val="0"/>
          <w:numId w:val="1048"/>
        </w:numPr>
        <w:spacing w:line="480" w:lineRule="auto" w:after="120"/>
        <w:jc w:val="both"/>
      </w:pPr>
      <w:r>
        <w:rPr>
          <w:rFonts w:ascii="Times New Roman" w:hAnsi="Times New Roman" w:cs="Times New Roman" w:eastAsia="Times New Roman"/>
          <w:sz w:val="24"/>
        </w:rPr>
        <w:t xml:space="preserve">The two schools were chosen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purposively</w:t>
      </w:r>
      <w:r>
        <w:rPr>
          <w:rFonts w:ascii="Times New Roman" w:hAnsi="Times New Roman" w:cs="Times New Roman" w:eastAsia="Times New Roman"/>
          <w:sz w:val="24"/>
        </w:rPr>
        <w:t xml:space="preserve">, not randomly. The sample, therefore, may carry some specific colour of these two schools.</w:t>
      </w:r>
    </w:p>
    <w:p>
      <w:pPr>
        <w:numPr>
          <w:ilvl w:val="0"/>
          <w:numId w:val="1048"/>
        </w:numPr>
        <w:spacing w:line="480" w:lineRule="auto" w:after="120"/>
        <w:jc w:val="both"/>
      </w:pPr>
      <w:r>
        <w:rPr>
          <w:rFonts w:ascii="Times New Roman" w:hAnsi="Times New Roman" w:cs="Times New Roman" w:eastAsia="Times New Roman"/>
          <w:sz w:val="24"/>
        </w:rPr>
        <w:t xml:space="preserve">The data was collected in the period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October–November 2025</w:t>
      </w:r>
      <w:r>
        <w:rPr>
          <w:rFonts w:ascii="Times New Roman" w:hAnsi="Times New Roman" w:cs="Times New Roman" w:eastAsia="Times New Roman"/>
          <w:sz w:val="24"/>
        </w:rPr>
        <w:t xml:space="preserve">. Some seasonal influences (festival season, winter holidays, post-COVID third wave of viral infections) may have had a small unmeasured effect on the responses.</w:t>
      </w:r>
    </w:p>
    <w:p>
      <w:pPr>
        <w:numPr>
          <w:ilvl w:val="0"/>
          <w:numId w:val="1048"/>
        </w:numPr>
        <w:spacing w:line="480" w:lineRule="auto" w:after="120"/>
        <w:jc w:val="both"/>
      </w:pPr>
      <w:r>
        <w:rPr>
          <w:rFonts w:ascii="Times New Roman" w:hAnsi="Times New Roman" w:cs="Times New Roman" w:eastAsia="Times New Roman"/>
          <w:sz w:val="24"/>
        </w:rPr>
        <w:t xml:space="preserve">The class-wise sub-samples (40 of class IX and 40 of class X) are small. The class-wise comparison of the present study should, therefore, be regarded as exploratory only.</w:t>
      </w:r>
    </w:p>
    <w:p>
      <w:pPr>
        <w:pStyle w:val="FirstParagraph"/>
        <w:spacing w:line="480" w:lineRule="auto" w:after="120"/>
        <w:jc w:val="both"/>
      </w:pPr>
      <w:r>
        <w:rPr>
          <w:rFonts w:ascii="Times New Roman" w:hAnsi="Times New Roman" w:cs="Times New Roman" w:eastAsia="Times New Roman"/>
          <w:sz w:val="24"/>
        </w:rPr>
        <w:t xml:space="preserve">These limitations do not invalidate the findings within the present sample but do call for a careful tone at the time of generalisation.</w:t>
      </w:r>
    </w:p>
    <w:bookmarkEnd w:id="176"/>
    <w:bookmarkStart w:id="177" w:name="final-conclusion"/>
    <w:p>
      <w:pPr>
        <w:pStyle w:val="Heading2"/>
        <w:spacing w:line="360" w:lineRule="auto"/>
        <w:jc w:val="center"/>
      </w:pPr>
      <w:r>
        <w:rPr>
          <w:rFonts w:ascii="Times New Roman" w:hAnsi="Times New Roman" w:cs="Times New Roman" w:eastAsia="Times New Roman"/>
          <w:b/>
          <w:sz w:val="28"/>
        </w:rPr>
        <w:t xml:space="preserve">5.12 FINAL CONCLUSION</w:t>
      </w:r>
    </w:p>
    <w:p>
      <w:pPr>
        <w:pStyle w:val="FirstParagraph"/>
        <w:spacing w:line="480" w:lineRule="auto" w:after="120"/>
        <w:jc w:val="both"/>
      </w:pPr>
      <w:r>
        <w:rPr>
          <w:rFonts w:ascii="Times New Roman" w:hAnsi="Times New Roman" w:cs="Times New Roman" w:eastAsia="Times New Roman"/>
          <w:sz w:val="24"/>
        </w:rPr>
        <w:t xml:space="preserve">The present study set out to ask a simple but important question: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“Do boys and girls studying in the secondary schools of Meerut District in 2026 differ in their vocational interests, and if yes, how?”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data, collected from 80 students of two contrasting schools and analysed with the help of mean, S.D., t-test and percentage, has answered the question in the following words:</w:t>
      </w:r>
    </w:p>
    <w:p>
      <w:pPr>
        <w:pStyle w:val="BodyText"/>
        <w:spacing w:line="480" w:lineRule="auto" w:after="120"/>
        <w:jc w:val="both"/>
      </w:pPr>
      <w:r>
        <w:rPr>
          <w:rFonts w:ascii="Times New Roman" w:hAnsi="Times New Roman" w:cs="Times New Roman" w:eastAsia="Times New Roman"/>
          <w:sz w:val="24"/>
        </w:rPr>
        <w:t xml:space="preserve">Boys and girls of the secondary level of Meerut District show</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equal total interest in the world of work</w:t>
      </w:r>
      <w:r>
        <w:rPr>
          <w:rFonts w:ascii="Times New Roman" w:hAnsi="Times New Roman" w:cs="Times New Roman" w:eastAsia="Times New Roman"/>
          <w:sz w:val="24"/>
        </w:rPr>
        <w:t xml:space="preserve">, but the direction of this 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sharply different on eight of the nine vocational areas</w:t>
      </w:r>
      <w:r>
        <w:rPr>
          <w:rFonts w:ascii="Times New Roman" w:hAnsi="Times New Roman" w:cs="Times New Roman" w:eastAsia="Times New Roman"/>
          <w:sz w:val="24"/>
        </w:rPr>
        <w:t xml:space="preserve">. Boys are clearly higher on Technical, Scientific, Executive and Agriculture; girls are clearly higher on Household, Artistic, Literary and Social. The biggest gender gaps are on the Technical and the Household areas, which together represent the modern continuation of the old social allotment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“tools to boys, utensils to girls”</w:t>
      </w:r>
      <w:r>
        <w:rPr>
          <w:rFonts w:ascii="Times New Roman" w:hAnsi="Times New Roman" w:cs="Times New Roman" w:eastAsia="Times New Roman"/>
          <w:sz w:val="24"/>
        </w:rPr>
        <w:t xml:space="preserve">. The Commercial area alone is gender-neutral, and on Scientific interest more than one-third of the girls already fall in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band — a hopeful sign for the future.</w:t>
      </w:r>
    </w:p>
    <w:p>
      <w:pPr>
        <w:pStyle w:val="BodyText"/>
        <w:spacing w:line="480" w:lineRule="auto" w:after="120"/>
        <w:jc w:val="both"/>
      </w:pPr>
      <w:r>
        <w:rPr>
          <w:rFonts w:ascii="Times New Roman" w:hAnsi="Times New Roman" w:cs="Times New Roman" w:eastAsia="Times New Roman"/>
          <w:sz w:val="24"/>
        </w:rPr>
        <w:t xml:space="preserve">The interest pattern is already fairly fixed by class IX. Therefore, the most important practical message of the present study is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guidance in our schools must begin much earlier than class IX — ideally at the upper-primary stage — and must consciously work to widen the choice space available to both boys and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Teachers, parents, school administrators and guidance counsellors all have a role to play in this widening. Without such a deliberate effort, the gender stereotype attached to certain vocations will continue to be passed on, silently and invisibly, from one generation to the next, and the country will continue to lose out on a significant part of its most valuable resource — the talent and aspiration of its young boys and girls.</w:t>
      </w:r>
    </w:p>
    <w:p>
      <w:pPr>
        <w:pStyle w:val="BodyText"/>
        <w:spacing w:line="480" w:lineRule="auto" w:after="120"/>
        <w:jc w:val="both"/>
      </w:pPr>
      <w:r>
        <w:rPr>
          <w:rFonts w:ascii="Times New Roman" w:hAnsi="Times New Roman" w:cs="Times New Roman" w:eastAsia="Times New Roman"/>
          <w:sz w:val="24"/>
        </w:rPr>
        <w:t xml:space="preserve">The investigator humbly hopes that the modest findings of this study, together with the suggestions offered to the four groups of stake-holders, will be of some real practical use to the secondary schools of Meerut District. Any small step taken on the basis of these suggestions will, in the long run, help every adolescent — boy or girl — to choose a vocation on the basis of his or her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own interest, aptitude and ability</w:t>
      </w:r>
      <w:r>
        <w:rPr>
          <w:rFonts w:ascii="Times New Roman" w:hAnsi="Times New Roman" w:cs="Times New Roman" w:eastAsia="Times New Roman"/>
          <w:sz w:val="24"/>
        </w:rPr>
        <w:t xml:space="preserve">, rather than on the basis of social expectation. And that is the deepest aim of educational research.</w:t>
      </w:r>
    </w:p>
    <w:p>
      <w:pPr>
        <w:pStyle w:val="BlockText"/>
        <w:spacing w:line="480" w:lineRule="auto" w:after="120"/>
        <w:jc w:val="both"/>
      </w:pPr>
      <w:r>
        <w:rPr>
          <w:rFonts w:ascii="Times New Roman" w:hAnsi="Times New Roman" w:cs="Times New Roman" w:eastAsia="Times New Roman"/>
          <w:b/>
          <w:bCs/>
          <w:sz w:val="24"/>
        </w:rPr>
        <w:t xml:space="preserve">“शिक्षा वह है जो बालक की भीतरी क्षमताओं को बाहर लाने में सहायक हो।”</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 स्वामी विवेकानन्द</w:t>
      </w:r>
    </w:p>
    <w:p>
      <w:pPr>
        <w:pStyle w:val="BlockText"/>
        <w:spacing w:line="480" w:lineRule="auto" w:after="120"/>
        <w:jc w:val="both"/>
      </w:pPr>
      <w:r>
        <w:rPr>
          <w:rFonts w:ascii="Times New Roman" w:hAnsi="Times New Roman" w:cs="Times New Roman" w:eastAsia="Times New Roman"/>
          <w:i/>
          <w:iCs/>
          <w:sz w:val="24"/>
        </w:rPr>
        <w:t xml:space="preserve">(Education is that which helps to bring out the inner powers of the child. — Swami Vivekananda)</w:t>
      </w:r>
    </w:p>
    <w:p>
      <w:pPr>
        <w:spacing w:line="480" w:lineRule="auto" w:after="120"/>
        <w:jc w:val="both"/>
      </w:pPr>
      <w:r>
        <w:rPr>
          <w:rFonts w:ascii="Times New Roman" w:hAnsi="Times New Roman" w:cs="Times New Roman" w:eastAsia="Times New Roman"/>
          <w:sz w:val="24"/>
        </w:rPr>
        <w:br w:type="page"/>
      </w:r>
    </w:p>
    <w:bookmarkEnd w:id="177"/>
    <w:bookmarkEnd w:id="178"/>
    <w:bookmarkStart w:id="179" w:name="bibliography"/>
    <w:p>
      <w:pPr>
        <w:pStyle w:val="Heading1"/>
        <w:spacing w:line="360" w:lineRule="auto"/>
        <w:jc w:val="center"/>
      </w:pPr>
      <w:r>
        <w:rPr>
          <w:rFonts w:ascii="Times New Roman" w:hAnsi="Times New Roman" w:cs="Times New Roman" w:eastAsia="Times New Roman"/>
          <w:b/>
          <w:sz w:val="32"/>
        </w:rPr>
        <w:t xml:space="preserve">BIBLIOGRAPHY</w:t>
      </w:r>
    </w:p>
    <w:p>
      <w:pPr>
        <w:pStyle w:val="FirstParagraph"/>
        <w:spacing w:line="480" w:lineRule="auto" w:after="120"/>
        <w:jc w:val="both"/>
      </w:pPr>
      <w:r>
        <w:rPr>
          <w:rFonts w:ascii="Times New Roman" w:hAnsi="Times New Roman" w:cs="Times New Roman" w:eastAsia="Times New Roman"/>
          <w:i/>
          <w:iCs/>
          <w:sz w:val="24"/>
        </w:rPr>
        <w:t xml:space="preserve">(All entries are arranged in alphabetical order of the surname of the first author, in accordance with the APA 7th edition style. Books, journal articles, dissertations, edited volumes, government reports and authentic websites have been kept in a single combined list, as recommended by the latest edition of the manual.)</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Anastasi, A., &amp; Urbina, S. (1997).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testing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(7th ed.). Prentice Hall.</w:t>
      </w:r>
    </w:p>
    <w:p>
      <w:pPr>
        <w:pStyle w:val="BodyText"/>
        <w:spacing w:line="480" w:lineRule="auto" w:after="120"/>
        <w:jc w:val="both"/>
      </w:pPr>
      <w:r>
        <w:rPr>
          <w:rFonts w:ascii="Times New Roman" w:hAnsi="Times New Roman" w:cs="Times New Roman" w:eastAsia="Times New Roman"/>
          <w:sz w:val="24"/>
        </w:rPr>
        <w:t xml:space="preserve">Banerjee, A., &amp; Roy, S. (2020). Impact of the COVID-19 lockdown on the vocational aspirations of senior secondary students of West Bengal.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Voice of Research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9</w:t>
      </w:r>
      <w:r>
        <w:rPr>
          <w:rFonts w:ascii="Times New Roman" w:hAnsi="Times New Roman" w:cs="Times New Roman" w:eastAsia="Times New Roman"/>
          <w:sz w:val="24"/>
        </w:rPr>
        <w:t xml:space="preserve">(3), 51–58.</w:t>
      </w:r>
    </w:p>
    <w:p>
      <w:pPr>
        <w:pStyle w:val="BodyText"/>
        <w:spacing w:line="480" w:lineRule="auto" w:after="120"/>
        <w:jc w:val="both"/>
      </w:pPr>
      <w:r>
        <w:rPr>
          <w:rFonts w:ascii="Times New Roman" w:hAnsi="Times New Roman" w:cs="Times New Roman" w:eastAsia="Times New Roman"/>
          <w:sz w:val="24"/>
        </w:rPr>
        <w:t xml:space="preserve">Best, J. W., &amp; Kahn, J. V. (2006).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(10th ed.). Pearson Education.</w:t>
      </w:r>
    </w:p>
    <w:p>
      <w:pPr>
        <w:pStyle w:val="BodyText"/>
        <w:spacing w:line="480" w:lineRule="auto" w:after="120"/>
        <w:jc w:val="both"/>
      </w:pPr>
      <w:r>
        <w:rPr>
          <w:rFonts w:ascii="Times New Roman" w:hAnsi="Times New Roman" w:cs="Times New Roman" w:eastAsia="Times New Roman"/>
          <w:sz w:val="24"/>
        </w:rPr>
        <w:t xml:space="preserve">Betz, N. E., &amp; Hackett, G. (1981). The relationship of career-related self-efficacy expectations to perceived career options in college women and men.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Counseling Psychology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28</w:t>
      </w:r>
      <w:r>
        <w:rPr>
          <w:rFonts w:ascii="Times New Roman" w:hAnsi="Times New Roman" w:cs="Times New Roman" w:eastAsia="Times New Roman"/>
          <w:sz w:val="24"/>
        </w:rPr>
        <w:t xml:space="preserve">(5), 399–410. https://doi.org/10.1037/0022-0167.28.5.399</w:t>
      </w:r>
    </w:p>
    <w:p>
      <w:pPr>
        <w:pStyle w:val="BodyText"/>
        <w:spacing w:line="480" w:lineRule="auto" w:after="120"/>
        <w:jc w:val="both"/>
      </w:pPr>
      <w:r>
        <w:rPr>
          <w:rFonts w:ascii="Times New Roman" w:hAnsi="Times New Roman" w:cs="Times New Roman" w:eastAsia="Times New Roman"/>
          <w:sz w:val="24"/>
        </w:rPr>
        <w:t xml:space="preserve">Bhargava, M. (2002).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for Vocational Interest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(Revised ed.). National Psychological Corporation.</w:t>
      </w:r>
    </w:p>
    <w:p>
      <w:pPr>
        <w:pStyle w:val="BodyText"/>
        <w:spacing w:line="480" w:lineRule="auto" w:after="120"/>
        <w:jc w:val="both"/>
      </w:pPr>
      <w:r>
        <w:rPr>
          <w:rFonts w:ascii="Times New Roman" w:hAnsi="Times New Roman" w:cs="Times New Roman" w:eastAsia="Times New Roman"/>
          <w:sz w:val="24"/>
        </w:rPr>
        <w:t xml:space="preserve">Buch, M. B. (Ed.). (1991).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Fourth survey of research in education (1983–1988)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(Vols. 1–2). National Council of Educational Research and Training.</w:t>
      </w:r>
    </w:p>
    <w:p>
      <w:pPr>
        <w:pStyle w:val="BodyText"/>
        <w:spacing w:line="480" w:lineRule="auto" w:after="120"/>
        <w:jc w:val="both"/>
      </w:pPr>
      <w:r>
        <w:rPr>
          <w:rFonts w:ascii="Times New Roman" w:hAnsi="Times New Roman" w:cs="Times New Roman" w:eastAsia="Times New Roman"/>
          <w:sz w:val="24"/>
        </w:rPr>
        <w:t xml:space="preserve">CBSE.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Annual report 2023–2024</w:t>
      </w:r>
      <w:r>
        <w:rPr>
          <w:rFonts w:ascii="Times New Roman" w:hAnsi="Times New Roman" w:cs="Times New Roman" w:eastAsia="Times New Roman"/>
          <w:sz w:val="24"/>
        </w:rPr>
        <w:t xml:space="preserve">. Central Board of Secondary Education, New Delhi. https://www.cbse.gov.in</w:t>
      </w:r>
    </w:p>
    <w:p>
      <w:pPr>
        <w:pStyle w:val="BodyText"/>
        <w:spacing w:line="480" w:lineRule="auto" w:after="120"/>
        <w:jc w:val="both"/>
      </w:pPr>
      <w:r>
        <w:rPr>
          <w:rFonts w:ascii="Times New Roman" w:hAnsi="Times New Roman" w:cs="Times New Roman" w:eastAsia="Times New Roman"/>
          <w:sz w:val="24"/>
        </w:rPr>
        <w:t xml:space="preserve">Chauhan, S. S., &amp; Kaur, M. (2008). Family environment and vocational interests of adolescents of Himachal Pradesh.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Quest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11</w:t>
      </w:r>
      <w:r>
        <w:rPr>
          <w:rFonts w:ascii="Times New Roman" w:hAnsi="Times New Roman" w:cs="Times New Roman" w:eastAsia="Times New Roman"/>
          <w:sz w:val="24"/>
        </w:rPr>
        <w:t xml:space="preserve">(4), 412–419.</w:t>
      </w:r>
    </w:p>
    <w:p>
      <w:pPr>
        <w:pStyle w:val="BodyText"/>
        <w:spacing w:line="480" w:lineRule="auto" w:after="120"/>
        <w:jc w:val="both"/>
      </w:pPr>
      <w:r>
        <w:rPr>
          <w:rFonts w:ascii="Times New Roman" w:hAnsi="Times New Roman" w:cs="Times New Roman" w:eastAsia="Times New Roman"/>
          <w:sz w:val="24"/>
        </w:rPr>
        <w:t xml:space="preserve">Chow, A., &amp; Salmela-Aro, K. (2011). Task values across subject domains: A gender comparison using a person-centred approach.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Behavioural Development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35</w:t>
      </w:r>
      <w:r>
        <w:rPr>
          <w:rFonts w:ascii="Times New Roman" w:hAnsi="Times New Roman" w:cs="Times New Roman" w:eastAsia="Times New Roman"/>
          <w:sz w:val="24"/>
        </w:rPr>
        <w:t xml:space="preserve">(6), 552–561. https://doi.org/10.1177/0165025411416873</w:t>
      </w:r>
    </w:p>
    <w:p>
      <w:pPr>
        <w:pStyle w:val="BodyText"/>
        <w:spacing w:line="480" w:lineRule="auto" w:after="120"/>
        <w:jc w:val="both"/>
      </w:pPr>
      <w:r>
        <w:rPr>
          <w:rFonts w:ascii="Times New Roman" w:hAnsi="Times New Roman" w:cs="Times New Roman" w:eastAsia="Times New Roman"/>
          <w:sz w:val="24"/>
        </w:rPr>
        <w:t xml:space="preserve">Crow, L. D., &amp; Crow, A. (1973).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ed.). Eurasia Publishing House.</w:t>
      </w:r>
    </w:p>
    <w:p>
      <w:pPr>
        <w:pStyle w:val="BodyText"/>
        <w:spacing w:line="480" w:lineRule="auto" w:after="120"/>
        <w:jc w:val="both"/>
      </w:pPr>
      <w:r>
        <w:rPr>
          <w:rFonts w:ascii="Times New Roman" w:hAnsi="Times New Roman" w:cs="Times New Roman" w:eastAsia="Times New Roman"/>
          <w:sz w:val="24"/>
        </w:rPr>
        <w:t xml:space="preserve">Devi, N., &amp; Mahanta, S. (2016). A study of vocational interests of secondary school students of Assam in relation to gender, locality and type of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Indian Psychology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3</w:t>
      </w:r>
      <w:r>
        <w:rPr>
          <w:rFonts w:ascii="Times New Roman" w:hAnsi="Times New Roman" w:cs="Times New Roman" w:eastAsia="Times New Roman"/>
          <w:sz w:val="24"/>
        </w:rPr>
        <w:t xml:space="preserve">(4), 26–35.</w:t>
      </w:r>
    </w:p>
    <w:p>
      <w:pPr>
        <w:pStyle w:val="BodyText"/>
        <w:spacing w:line="480" w:lineRule="auto" w:after="120"/>
        <w:jc w:val="both"/>
      </w:pPr>
      <w:r>
        <w:rPr>
          <w:rFonts w:ascii="Times New Roman" w:hAnsi="Times New Roman" w:cs="Times New Roman" w:eastAsia="Times New Roman"/>
          <w:sz w:val="24"/>
        </w:rPr>
        <w:t xml:space="preserve">Drever, J. (1952).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dictionary of psychology</w:t>
      </w:r>
      <w:r>
        <w:rPr>
          <w:rFonts w:ascii="Times New Roman" w:hAnsi="Times New Roman" w:cs="Times New Roman" w:eastAsia="Times New Roman"/>
          <w:sz w:val="24"/>
        </w:rPr>
        <w:t xml:space="preserve">. Penguin Books.</w:t>
      </w:r>
    </w:p>
    <w:p>
      <w:pPr>
        <w:pStyle w:val="BodyText"/>
        <w:spacing w:line="480" w:lineRule="auto" w:after="120"/>
        <w:jc w:val="both"/>
      </w:pPr>
      <w:r>
        <w:rPr>
          <w:rFonts w:ascii="Times New Roman" w:hAnsi="Times New Roman" w:cs="Times New Roman" w:eastAsia="Times New Roman"/>
          <w:sz w:val="24"/>
        </w:rPr>
        <w:t xml:space="preserve">Garrett, H. E., &amp; Woodworth, R. S.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Statistics in psychology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ed.). Surjeet Publications.</w:t>
      </w:r>
    </w:p>
    <w:p>
      <w:pPr>
        <w:pStyle w:val="BodyText"/>
        <w:spacing w:line="480" w:lineRule="auto" w:after="120"/>
        <w:jc w:val="both"/>
      </w:pPr>
      <w:r>
        <w:rPr>
          <w:rFonts w:ascii="Times New Roman" w:hAnsi="Times New Roman" w:cs="Times New Roman" w:eastAsia="Times New Roman"/>
          <w:sz w:val="24"/>
        </w:rPr>
        <w:t xml:space="preserve">Ginzberg, E., Ginsburg, S. W., Axelrad, S., &amp; Herma, J. L. (1951).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choice: An approach to a general theory</w:t>
      </w:r>
      <w:r>
        <w:rPr>
          <w:rFonts w:ascii="Times New Roman" w:hAnsi="Times New Roman" w:cs="Times New Roman" w:eastAsia="Times New Roman"/>
          <w:sz w:val="24"/>
        </w:rPr>
        <w:t xml:space="preserve">. Columbia University Press.</w:t>
      </w:r>
    </w:p>
    <w:p>
      <w:pPr>
        <w:pStyle w:val="BodyText"/>
        <w:spacing w:line="480" w:lineRule="auto" w:after="120"/>
        <w:jc w:val="both"/>
      </w:pPr>
      <w:r>
        <w:rPr>
          <w:rFonts w:ascii="Times New Roman" w:hAnsi="Times New Roman" w:cs="Times New Roman" w:eastAsia="Times New Roman"/>
          <w:sz w:val="24"/>
        </w:rPr>
        <w:t xml:space="preserve">Good, C. V. (1973).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Dictionary of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McGraw-Hill.</w:t>
      </w:r>
    </w:p>
    <w:p>
      <w:pPr>
        <w:pStyle w:val="BodyText"/>
        <w:spacing w:line="480" w:lineRule="auto" w:after="120"/>
        <w:jc w:val="both"/>
      </w:pPr>
      <w:r>
        <w:rPr>
          <w:rFonts w:ascii="Times New Roman" w:hAnsi="Times New Roman" w:cs="Times New Roman" w:eastAsia="Times New Roman"/>
          <w:sz w:val="24"/>
        </w:rPr>
        <w:t xml:space="preserve">Gottfredson, L. S. (1981). Circumscription and compromise: A developmental theory of occupational aspirations.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Counseling Psychology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28</w:t>
      </w:r>
      <w:r>
        <w:rPr>
          <w:rFonts w:ascii="Times New Roman" w:hAnsi="Times New Roman" w:cs="Times New Roman" w:eastAsia="Times New Roman"/>
          <w:sz w:val="24"/>
        </w:rPr>
        <w:t xml:space="preserve">(6), 545–579. https://doi.org/10.1037/0022-0167.28.6.545</w:t>
      </w:r>
    </w:p>
    <w:p>
      <w:pPr>
        <w:pStyle w:val="BodyText"/>
        <w:spacing w:line="480" w:lineRule="auto" w:after="120"/>
        <w:jc w:val="both"/>
      </w:pPr>
      <w:r>
        <w:rPr>
          <w:rFonts w:ascii="Times New Roman" w:hAnsi="Times New Roman" w:cs="Times New Roman" w:eastAsia="Times New Roman"/>
          <w:sz w:val="24"/>
        </w:rPr>
        <w:t xml:space="preserve">Government of India.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Right of Children to Free and Compulsory Education Act, 2009 (Act No. 35 of 2009)</w:t>
      </w:r>
      <w:r>
        <w:rPr>
          <w:rFonts w:ascii="Times New Roman" w:hAnsi="Times New Roman" w:cs="Times New Roman" w:eastAsia="Times New Roman"/>
          <w:sz w:val="24"/>
        </w:rPr>
        <w:t xml:space="preserve">. Ministry of Human Resource Development.</w:t>
      </w:r>
    </w:p>
    <w:p>
      <w:pPr>
        <w:pStyle w:val="BodyText"/>
        <w:spacing w:line="480" w:lineRule="auto" w:after="120"/>
        <w:jc w:val="both"/>
      </w:pPr>
      <w:r>
        <w:rPr>
          <w:rFonts w:ascii="Times New Roman" w:hAnsi="Times New Roman" w:cs="Times New Roman" w:eastAsia="Times New Roman"/>
          <w:sz w:val="24"/>
        </w:rPr>
        <w:t xml:space="preserve">Government of India.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Ministry of Education. https://www.education.gov.in/sites/upload_files/mhrd/files/NEP_Final_English_0.pdf</w:t>
      </w:r>
    </w:p>
    <w:p>
      <w:pPr>
        <w:pStyle w:val="BodyText"/>
        <w:spacing w:line="480" w:lineRule="auto" w:after="120"/>
        <w:jc w:val="both"/>
      </w:pPr>
      <w:r>
        <w:rPr>
          <w:rFonts w:ascii="Times New Roman" w:hAnsi="Times New Roman" w:cs="Times New Roman" w:eastAsia="Times New Roman"/>
          <w:sz w:val="24"/>
        </w:rPr>
        <w:t xml:space="preserve">Goyal, S. (1990).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the vocational interests of adolescent girls of Punjab in relation to socio-economic status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[Doctoral dissertation, Punjab University]. Punjab University Repository.</w:t>
      </w:r>
    </w:p>
    <w:p>
      <w:pPr>
        <w:pStyle w:val="BodyText"/>
        <w:spacing w:line="480" w:lineRule="auto" w:after="120"/>
        <w:jc w:val="both"/>
      </w:pPr>
      <w:r>
        <w:rPr>
          <w:rFonts w:ascii="Times New Roman" w:hAnsi="Times New Roman" w:cs="Times New Roman" w:eastAsia="Times New Roman"/>
          <w:sz w:val="24"/>
        </w:rPr>
        <w:t xml:space="preserve">Guilford, J. P. (1959).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Personality</w:t>
      </w:r>
      <w:r>
        <w:rPr>
          <w:rFonts w:ascii="Times New Roman" w:hAnsi="Times New Roman" w:cs="Times New Roman" w:eastAsia="Times New Roman"/>
          <w:sz w:val="24"/>
        </w:rPr>
        <w:t xml:space="preserve">. McGraw-Hill.</w:t>
      </w:r>
    </w:p>
    <w:p>
      <w:pPr>
        <w:pStyle w:val="BodyText"/>
        <w:spacing w:line="480" w:lineRule="auto" w:after="120"/>
        <w:jc w:val="both"/>
      </w:pPr>
      <w:r>
        <w:rPr>
          <w:rFonts w:ascii="Times New Roman" w:hAnsi="Times New Roman" w:cs="Times New Roman" w:eastAsia="Times New Roman"/>
          <w:sz w:val="24"/>
        </w:rPr>
        <w:t xml:space="preserve">Holland, J. L. (1959). A theory of vocational choice.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Counseling Psychology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6</w:t>
      </w:r>
      <w:r>
        <w:rPr>
          <w:rFonts w:ascii="Times New Roman" w:hAnsi="Times New Roman" w:cs="Times New Roman" w:eastAsia="Times New Roman"/>
          <w:sz w:val="24"/>
        </w:rPr>
        <w:t xml:space="preserve">(1), 35–45. https://doi.org/10.1037/h0040767</w:t>
      </w:r>
    </w:p>
    <w:p>
      <w:pPr>
        <w:pStyle w:val="BodyText"/>
        <w:spacing w:line="480" w:lineRule="auto" w:after="120"/>
        <w:jc w:val="both"/>
      </w:pPr>
      <w:r>
        <w:rPr>
          <w:rFonts w:ascii="Times New Roman" w:hAnsi="Times New Roman" w:cs="Times New Roman" w:eastAsia="Times New Roman"/>
          <w:sz w:val="24"/>
        </w:rPr>
        <w:t xml:space="preserve">Holland, J. L. (1973).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 A theory of careers</w:t>
      </w:r>
      <w:r>
        <w:rPr>
          <w:rFonts w:ascii="Times New Roman" w:hAnsi="Times New Roman" w:cs="Times New Roman" w:eastAsia="Times New Roman"/>
          <w:sz w:val="24"/>
        </w:rPr>
        <w:t xml:space="preserve">. Prentice Hall.</w:t>
      </w:r>
    </w:p>
    <w:p>
      <w:pPr>
        <w:pStyle w:val="BodyText"/>
        <w:spacing w:line="480" w:lineRule="auto" w:after="120"/>
        <w:jc w:val="both"/>
      </w:pPr>
      <w:r>
        <w:rPr>
          <w:rFonts w:ascii="Times New Roman" w:hAnsi="Times New Roman" w:cs="Times New Roman" w:eastAsia="Times New Roman"/>
          <w:sz w:val="24"/>
        </w:rPr>
        <w:t xml:space="preserve">Holland, J. L. (1997).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 A theory of vocational personalities and work environments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Psychological Assessment Resources.</w:t>
      </w:r>
    </w:p>
    <w:p>
      <w:pPr>
        <w:pStyle w:val="BodyText"/>
        <w:spacing w:line="480" w:lineRule="auto" w:after="120"/>
        <w:jc w:val="both"/>
      </w:pPr>
      <w:r>
        <w:rPr>
          <w:rFonts w:ascii="Times New Roman" w:hAnsi="Times New Roman" w:cs="Times New Roman" w:eastAsia="Times New Roman"/>
          <w:sz w:val="24"/>
        </w:rPr>
        <w:t xml:space="preserve">Indian Council of Social Science Research.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Sixth survey of educational research in India 2002–2014</w:t>
      </w:r>
      <w:r>
        <w:rPr>
          <w:rFonts w:ascii="Times New Roman" w:hAnsi="Times New Roman" w:cs="Times New Roman" w:eastAsia="Times New Roman"/>
          <w:sz w:val="24"/>
        </w:rPr>
        <w:t xml:space="preserve">. NCERT.</w:t>
      </w:r>
    </w:p>
    <w:p>
      <w:pPr>
        <w:pStyle w:val="BodyText"/>
        <w:spacing w:line="480" w:lineRule="auto" w:after="120"/>
        <w:jc w:val="both"/>
      </w:pPr>
      <w:r>
        <w:rPr>
          <w:rFonts w:ascii="Times New Roman" w:hAnsi="Times New Roman" w:cs="Times New Roman" w:eastAsia="Times New Roman"/>
          <w:sz w:val="24"/>
        </w:rPr>
        <w:t xml:space="preserve">Kaur, H., &amp; Bhalla, S. (2014). A study of gender differences in vocational interest among senior secondary students of Chandigarh.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Scholarly Research Journal for Humanity Science and English Language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w:t>
      </w:r>
      <w:r>
        <w:rPr>
          <w:rFonts w:ascii="Times New Roman" w:hAnsi="Times New Roman" w:cs="Times New Roman" w:eastAsia="Times New Roman"/>
          <w:sz w:val="24"/>
        </w:rPr>
        <w:t xml:space="preserve">(IV), 581–590.</w:t>
      </w:r>
    </w:p>
    <w:p>
      <w:pPr>
        <w:pStyle w:val="BodyText"/>
        <w:spacing w:line="480" w:lineRule="auto" w:after="120"/>
        <w:jc w:val="both"/>
      </w:pPr>
      <w:r>
        <w:rPr>
          <w:rFonts w:ascii="Times New Roman" w:hAnsi="Times New Roman" w:cs="Times New Roman" w:eastAsia="Times New Roman"/>
          <w:sz w:val="24"/>
        </w:rPr>
        <w:t xml:space="preserve">Kessels, U., &amp; Heyder, A. (2021). Are gender stereotypes about school subjects associated with vocational interests? A study with German adolescents.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Frontiers in Psychology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12</w:t>
      </w:r>
      <w:r>
        <w:rPr>
          <w:rFonts w:ascii="Times New Roman" w:hAnsi="Times New Roman" w:cs="Times New Roman" w:eastAsia="Times New Roman"/>
          <w:sz w:val="24"/>
        </w:rPr>
        <w:t xml:space="preserve">, 671059. https://doi.org/10.3389/fpsyg.2021.671059</w:t>
      </w:r>
    </w:p>
    <w:p>
      <w:pPr>
        <w:pStyle w:val="BodyText"/>
        <w:spacing w:line="480" w:lineRule="auto" w:after="120"/>
        <w:jc w:val="both"/>
      </w:pPr>
      <w:r>
        <w:rPr>
          <w:rFonts w:ascii="Times New Roman" w:hAnsi="Times New Roman" w:cs="Times New Roman" w:eastAsia="Times New Roman"/>
          <w:sz w:val="24"/>
        </w:rPr>
        <w:t xml:space="preserve">Khan, N.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Muslim adolescent girls of Aligarh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[Doctoral dissertation, Aligarh Muslim University]. AMU Library.</w:t>
      </w:r>
    </w:p>
    <w:p>
      <w:pPr>
        <w:pStyle w:val="BodyText"/>
        <w:spacing w:line="480" w:lineRule="auto" w:after="120"/>
        <w:jc w:val="both"/>
      </w:pPr>
      <w:r>
        <w:rPr>
          <w:rFonts w:ascii="Times New Roman" w:hAnsi="Times New Roman" w:cs="Times New Roman" w:eastAsia="Times New Roman"/>
          <w:sz w:val="24"/>
        </w:rPr>
        <w:t xml:space="preserve">Kothari, D. S. (Chair). (1966).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Education Commission 1964–66: Education and national development</w:t>
      </w:r>
      <w:r>
        <w:rPr>
          <w:rFonts w:ascii="Times New Roman" w:hAnsi="Times New Roman" w:cs="Times New Roman" w:eastAsia="Times New Roman"/>
          <w:sz w:val="24"/>
        </w:rPr>
        <w:t xml:space="preserve">. Ministry of Education, Government of India.</w:t>
      </w:r>
    </w:p>
    <w:p>
      <w:pPr>
        <w:pStyle w:val="BodyText"/>
        <w:spacing w:line="480" w:lineRule="auto" w:after="120"/>
        <w:jc w:val="both"/>
      </w:pPr>
      <w:r>
        <w:rPr>
          <w:rFonts w:ascii="Times New Roman" w:hAnsi="Times New Roman" w:cs="Times New Roman" w:eastAsia="Times New Roman"/>
          <w:sz w:val="24"/>
        </w:rPr>
        <w:t xml:space="preserve">Koul, L.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Methodology of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(4th ed.). Vikas Publishing House.</w:t>
      </w:r>
    </w:p>
    <w:p>
      <w:pPr>
        <w:pStyle w:val="BodyText"/>
        <w:spacing w:line="480" w:lineRule="auto" w:after="120"/>
        <w:jc w:val="both"/>
      </w:pPr>
      <w:r>
        <w:rPr>
          <w:rFonts w:ascii="Times New Roman" w:hAnsi="Times New Roman" w:cs="Times New Roman" w:eastAsia="Times New Roman"/>
          <w:sz w:val="24"/>
        </w:rPr>
        <w:t xml:space="preserve">Kulshrestha, S. P. (1976).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for the 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(Hindi ed.). National Psychological Corporation.</w:t>
      </w:r>
    </w:p>
    <w:p>
      <w:pPr>
        <w:pStyle w:val="BodyText"/>
        <w:spacing w:line="480" w:lineRule="auto" w:after="120"/>
        <w:jc w:val="both"/>
      </w:pPr>
      <w:r>
        <w:rPr>
          <w:rFonts w:ascii="Times New Roman" w:hAnsi="Times New Roman" w:cs="Times New Roman" w:eastAsia="Times New Roman"/>
          <w:sz w:val="24"/>
        </w:rPr>
        <w:t xml:space="preserve">Kulshrestha, S. P. (2010).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for the 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(Revised ed.). National Psychological Corporation.</w:t>
      </w:r>
    </w:p>
    <w:p>
      <w:pPr>
        <w:pStyle w:val="BodyText"/>
        <w:spacing w:line="480" w:lineRule="auto" w:after="120"/>
        <w:jc w:val="both"/>
      </w:pPr>
      <w:r>
        <w:rPr>
          <w:rFonts w:ascii="Times New Roman" w:hAnsi="Times New Roman" w:cs="Times New Roman" w:eastAsia="Times New Roman"/>
          <w:sz w:val="24"/>
        </w:rPr>
        <w:t xml:space="preserve">Kumari, A., &amp; Sharma, A. (2018). The most preferred vocational areas of class IX and X students of Bihar.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Journal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7</w:t>
      </w:r>
      <w:r>
        <w:rPr>
          <w:rFonts w:ascii="Times New Roman" w:hAnsi="Times New Roman" w:cs="Times New Roman" w:eastAsia="Times New Roman"/>
          <w:sz w:val="24"/>
        </w:rPr>
        <w:t xml:space="preserve">(2), 88–101.</w:t>
      </w:r>
    </w:p>
    <w:p>
      <w:pPr>
        <w:pStyle w:val="BodyText"/>
        <w:spacing w:line="480" w:lineRule="auto" w:after="120"/>
        <w:jc w:val="both"/>
      </w:pPr>
      <w:r>
        <w:rPr>
          <w:rFonts w:ascii="Times New Roman" w:hAnsi="Times New Roman" w:cs="Times New Roman" w:eastAsia="Times New Roman"/>
          <w:sz w:val="24"/>
        </w:rPr>
        <w:t xml:space="preserve">Kuppuswamy, B. (1981).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of socio-economic status (urban) scale</w:t>
      </w:r>
      <w:r>
        <w:rPr>
          <w:rFonts w:ascii="Times New Roman" w:hAnsi="Times New Roman" w:cs="Times New Roman" w:eastAsia="Times New Roman"/>
          <w:sz w:val="24"/>
        </w:rPr>
        <w:t xml:space="preserve">. Manasayan.</w:t>
      </w:r>
    </w:p>
    <w:p>
      <w:pPr>
        <w:pStyle w:val="BodyText"/>
        <w:spacing w:line="480" w:lineRule="auto" w:after="120"/>
        <w:jc w:val="both"/>
      </w:pPr>
      <w:r>
        <w:rPr>
          <w:rFonts w:ascii="Times New Roman" w:hAnsi="Times New Roman" w:cs="Times New Roman" w:eastAsia="Times New Roman"/>
          <w:sz w:val="24"/>
        </w:rPr>
        <w:t xml:space="preserve">Lent, R. W., Brown, S. D., &amp; Hackett, G. (1994). Toward a unifying social cognitive theory of career and academic interest, choice and performance.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Behaviour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45</w:t>
      </w:r>
      <w:r>
        <w:rPr>
          <w:rFonts w:ascii="Times New Roman" w:hAnsi="Times New Roman" w:cs="Times New Roman" w:eastAsia="Times New Roman"/>
          <w:sz w:val="24"/>
        </w:rPr>
        <w:t xml:space="preserve">(1), 79–122. https://doi.org/10.1006/jvbe.1994.1027</w:t>
      </w:r>
    </w:p>
    <w:p>
      <w:pPr>
        <w:pStyle w:val="BodyText"/>
        <w:spacing w:line="480" w:lineRule="auto" w:after="120"/>
        <w:jc w:val="both"/>
      </w:pPr>
      <w:r>
        <w:rPr>
          <w:rFonts w:ascii="Times New Roman" w:hAnsi="Times New Roman" w:cs="Times New Roman" w:eastAsia="Times New Roman"/>
          <w:sz w:val="24"/>
        </w:rPr>
        <w:t xml:space="preserve">Mangal, S. K.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Statistics in psychology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PHI Learning.</w:t>
      </w:r>
    </w:p>
    <w:p>
      <w:pPr>
        <w:pStyle w:val="BodyText"/>
        <w:spacing w:line="480" w:lineRule="auto" w:after="120"/>
        <w:jc w:val="both"/>
      </w:pPr>
      <w:r>
        <w:rPr>
          <w:rFonts w:ascii="Times New Roman" w:hAnsi="Times New Roman" w:cs="Times New Roman" w:eastAsia="Times New Roman"/>
          <w:sz w:val="24"/>
        </w:rPr>
        <w:t xml:space="preserve">Mehta, P. (1968).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high school students of Gujarat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[Doctoral dissertation, M. S. University of Baroda]. M. S. University Repository.</w:t>
      </w:r>
    </w:p>
    <w:p>
      <w:pPr>
        <w:pStyle w:val="BodyText"/>
        <w:spacing w:line="480" w:lineRule="auto" w:after="120"/>
        <w:jc w:val="both"/>
      </w:pPr>
      <w:r>
        <w:rPr>
          <w:rFonts w:ascii="Times New Roman" w:hAnsi="Times New Roman" w:cs="Times New Roman" w:eastAsia="Times New Roman"/>
          <w:sz w:val="24"/>
        </w:rPr>
        <w:t xml:space="preserve">Ministry of Education, Government of India. (2023).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UDISE+ 2022–23 report on school education</w:t>
      </w:r>
      <w:r>
        <w:rPr>
          <w:rFonts w:ascii="Times New Roman" w:hAnsi="Times New Roman" w:cs="Times New Roman" w:eastAsia="Times New Roman"/>
          <w:sz w:val="24"/>
        </w:rPr>
        <w:t xml:space="preserve">. https://udiseplus.gov.in</w:t>
      </w:r>
    </w:p>
    <w:p>
      <w:pPr>
        <w:pStyle w:val="BodyText"/>
        <w:spacing w:line="480" w:lineRule="auto" w:after="120"/>
        <w:jc w:val="both"/>
      </w:pPr>
      <w:r>
        <w:rPr>
          <w:rFonts w:ascii="Times New Roman" w:hAnsi="Times New Roman" w:cs="Times New Roman" w:eastAsia="Times New Roman"/>
          <w:sz w:val="24"/>
        </w:rPr>
        <w:t xml:space="preserve">Mishra, R. C. (1989).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Re-validation of Kulshrestha’s Vocational Interest Record on Hindi-speaking secondary school students of eastern 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[M.Phil. dissertation, Banaras Hindu University].</w:t>
      </w:r>
    </w:p>
    <w:p>
      <w:pPr>
        <w:pStyle w:val="BodyText"/>
        <w:spacing w:line="480" w:lineRule="auto" w:after="120"/>
        <w:jc w:val="both"/>
      </w:pPr>
      <w:r>
        <w:rPr>
          <w:rFonts w:ascii="Times New Roman" w:hAnsi="Times New Roman" w:cs="Times New Roman" w:eastAsia="Times New Roman"/>
          <w:sz w:val="24"/>
        </w:rPr>
        <w:t xml:space="preserve">Mudaliar, A. L. (Chair). (1953).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Secondary Education Commission, 1952–53</w:t>
      </w:r>
      <w:r>
        <w:rPr>
          <w:rFonts w:ascii="Times New Roman" w:hAnsi="Times New Roman" w:cs="Times New Roman" w:eastAsia="Times New Roman"/>
          <w:sz w:val="24"/>
        </w:rPr>
        <w:t xml:space="preserve">. Ministry of Education, Government of India.</w:t>
      </w:r>
    </w:p>
    <w:p>
      <w:pPr>
        <w:pStyle w:val="BodyText"/>
        <w:spacing w:line="480" w:lineRule="auto" w:after="120"/>
        <w:jc w:val="both"/>
      </w:pPr>
      <w:r>
        <w:rPr>
          <w:rFonts w:ascii="Times New Roman" w:hAnsi="Times New Roman" w:cs="Times New Roman" w:eastAsia="Times New Roman"/>
          <w:sz w:val="24"/>
        </w:rPr>
        <w:t xml:space="preserve">NCERT.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Curriculum Framework 2005</w:t>
      </w:r>
      <w:r>
        <w:rPr>
          <w:rFonts w:ascii="Times New Roman" w:hAnsi="Times New Roman" w:cs="Times New Roman" w:eastAsia="Times New Roman"/>
          <w:sz w:val="24"/>
        </w:rPr>
        <w:t xml:space="preserve">. National Council of Educational Research and Training. https://ncert.nic.in/pdf/nc-framework/nf2005.pdf</w:t>
      </w:r>
    </w:p>
    <w:p>
      <w:pPr>
        <w:pStyle w:val="BodyText"/>
        <w:spacing w:line="480" w:lineRule="auto" w:after="120"/>
        <w:jc w:val="both"/>
      </w:pPr>
      <w:r>
        <w:rPr>
          <w:rFonts w:ascii="Times New Roman" w:hAnsi="Times New Roman" w:cs="Times New Roman" w:eastAsia="Times New Roman"/>
          <w:sz w:val="24"/>
        </w:rPr>
        <w:t xml:space="preserve">NCERT.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and educational guidance: A handbook for school counsellors</w:t>
      </w:r>
      <w:r>
        <w:rPr>
          <w:rFonts w:ascii="Times New Roman" w:hAnsi="Times New Roman" w:cs="Times New Roman" w:eastAsia="Times New Roman"/>
          <w:sz w:val="24"/>
        </w:rPr>
        <w:t xml:space="preserve">. Department of Educational Psychology and Foundations of Education, NCERT.</w:t>
      </w:r>
    </w:p>
    <w:p>
      <w:pPr>
        <w:pStyle w:val="BodyText"/>
        <w:spacing w:line="480" w:lineRule="auto" w:after="120"/>
        <w:jc w:val="both"/>
      </w:pPr>
      <w:r>
        <w:rPr>
          <w:rFonts w:ascii="Times New Roman" w:hAnsi="Times New Roman" w:cs="Times New Roman" w:eastAsia="Times New Roman"/>
          <w:sz w:val="24"/>
        </w:rPr>
        <w:t xml:space="preserve">OECD.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pursuit of gender equality: An uphill battle</w:t>
      </w:r>
      <w:r>
        <w:rPr>
          <w:rFonts w:ascii="Times New Roman" w:hAnsi="Times New Roman" w:cs="Times New Roman" w:eastAsia="Times New Roman"/>
          <w:sz w:val="24"/>
        </w:rPr>
        <w:t xml:space="preserve">. OECD Publishing. https://doi.org/10.1787/9789264281318-en</w:t>
      </w:r>
    </w:p>
    <w:p>
      <w:pPr>
        <w:pStyle w:val="BodyText"/>
        <w:spacing w:line="480" w:lineRule="auto" w:after="120"/>
        <w:jc w:val="both"/>
      </w:pPr>
      <w:r>
        <w:rPr>
          <w:rFonts w:ascii="Times New Roman" w:hAnsi="Times New Roman" w:cs="Times New Roman" w:eastAsia="Times New Roman"/>
          <w:sz w:val="24"/>
        </w:rPr>
        <w:t xml:space="preserve">Pal, R., &amp; Mishra, S. (2022). A 2 × 2 factorial study of vocational interests of class IX students of government and private schools of Varanasi.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Aarhat Multidisciplinary International Education Research Journal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11</w:t>
      </w:r>
      <w:r>
        <w:rPr>
          <w:rFonts w:ascii="Times New Roman" w:hAnsi="Times New Roman" w:cs="Times New Roman" w:eastAsia="Times New Roman"/>
          <w:sz w:val="24"/>
        </w:rPr>
        <w:t xml:space="preserve">(2), 116–127.</w:t>
      </w:r>
    </w:p>
    <w:p>
      <w:pPr>
        <w:pStyle w:val="BodyText"/>
        <w:spacing w:line="480" w:lineRule="auto" w:after="120"/>
        <w:jc w:val="both"/>
      </w:pPr>
      <w:r>
        <w:rPr>
          <w:rFonts w:ascii="Times New Roman" w:hAnsi="Times New Roman" w:cs="Times New Roman" w:eastAsia="Times New Roman"/>
          <w:sz w:val="24"/>
        </w:rPr>
        <w:t xml:space="preserve">Pandey, K. K., &amp; Tiwari, J. B. (1985). A comparative study of the vocational interests of urban and rural secondary school students of eastern Uttar Pradesh.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Educational Review</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20</w:t>
      </w:r>
      <w:r>
        <w:rPr>
          <w:rFonts w:ascii="Times New Roman" w:hAnsi="Times New Roman" w:cs="Times New Roman" w:eastAsia="Times New Roman"/>
          <w:sz w:val="24"/>
        </w:rPr>
        <w:t xml:space="preserve">(3), 67–79.</w:t>
      </w:r>
    </w:p>
    <w:p>
      <w:pPr>
        <w:pStyle w:val="BodyText"/>
        <w:spacing w:line="480" w:lineRule="auto" w:after="120"/>
        <w:jc w:val="both"/>
      </w:pPr>
      <w:r>
        <w:rPr>
          <w:rFonts w:ascii="Times New Roman" w:hAnsi="Times New Roman" w:cs="Times New Roman" w:eastAsia="Times New Roman"/>
          <w:sz w:val="24"/>
        </w:rPr>
        <w:t xml:space="preserve">Parsons, F. (1909).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Choosing a vocation</w:t>
      </w:r>
      <w:r>
        <w:rPr>
          <w:rFonts w:ascii="Times New Roman" w:hAnsi="Times New Roman" w:cs="Times New Roman" w:eastAsia="Times New Roman"/>
          <w:sz w:val="24"/>
        </w:rPr>
        <w:t xml:space="preserve">. Houghton Mifflin.</w:t>
      </w:r>
    </w:p>
    <w:p>
      <w:pPr>
        <w:pStyle w:val="BodyText"/>
        <w:spacing w:line="480" w:lineRule="auto" w:after="120"/>
        <w:jc w:val="both"/>
      </w:pPr>
      <w:r>
        <w:rPr>
          <w:rFonts w:ascii="Times New Roman" w:hAnsi="Times New Roman" w:cs="Times New Roman" w:eastAsia="Times New Roman"/>
          <w:sz w:val="24"/>
        </w:rPr>
        <w:t xml:space="preserve">Rani, R. (2002).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and academic achievement of secondary school students of Rohtak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dissertation, M. D. University, Rohtak].</w:t>
      </w:r>
    </w:p>
    <w:p>
      <w:pPr>
        <w:pStyle w:val="BodyText"/>
        <w:spacing w:line="480" w:lineRule="auto" w:after="120"/>
        <w:jc w:val="both"/>
      </w:pPr>
      <w:r>
        <w:rPr>
          <w:rFonts w:ascii="Times New Roman" w:hAnsi="Times New Roman" w:cs="Times New Roman" w:eastAsia="Times New Roman"/>
          <w:sz w:val="24"/>
        </w:rPr>
        <w:t xml:space="preserve">Roe, A. (1956).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occupations</w:t>
      </w:r>
      <w:r>
        <w:rPr>
          <w:rFonts w:ascii="Times New Roman" w:hAnsi="Times New Roman" w:cs="Times New Roman" w:eastAsia="Times New Roman"/>
          <w:sz w:val="24"/>
        </w:rPr>
        <w:t xml:space="preserve">. John Wiley.</w:t>
      </w:r>
    </w:p>
    <w:p>
      <w:pPr>
        <w:pStyle w:val="BodyText"/>
        <w:spacing w:line="480" w:lineRule="auto" w:after="120"/>
        <w:jc w:val="both"/>
      </w:pPr>
      <w:r>
        <w:rPr>
          <w:rFonts w:ascii="Times New Roman" w:hAnsi="Times New Roman" w:cs="Times New Roman" w:eastAsia="Times New Roman"/>
          <w:sz w:val="24"/>
        </w:rPr>
        <w:t xml:space="preserve">Saxena, P. C. (1971).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boys and girls of higher secondary schools of Lucknow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[Doctoral dissertation, Lucknow University].</w:t>
      </w:r>
    </w:p>
    <w:p>
      <w:pPr>
        <w:pStyle w:val="BodyText"/>
        <w:spacing w:line="480" w:lineRule="auto" w:after="120"/>
        <w:jc w:val="both"/>
      </w:pPr>
      <w:r>
        <w:rPr>
          <w:rFonts w:ascii="Times New Roman" w:hAnsi="Times New Roman" w:cs="Times New Roman" w:eastAsia="Times New Roman"/>
          <w:sz w:val="24"/>
        </w:rPr>
        <w:t xml:space="preserve">Schoon, I., &amp; Eccles, J. S. (Eds.). (2014).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 in aspirations and attainment: A life-course perspective</w:t>
      </w:r>
      <w:r>
        <w:rPr>
          <w:rFonts w:ascii="Times New Roman" w:hAnsi="Times New Roman" w:cs="Times New Roman" w:eastAsia="Times New Roman"/>
          <w:sz w:val="24"/>
        </w:rPr>
        <w:t xml:space="preserve">. Cambridge University Press.</w:t>
      </w:r>
    </w:p>
    <w:p>
      <w:pPr>
        <w:pStyle w:val="BodyText"/>
        <w:spacing w:line="480" w:lineRule="auto" w:after="120"/>
        <w:jc w:val="both"/>
      </w:pPr>
      <w:r>
        <w:rPr>
          <w:rFonts w:ascii="Times New Roman" w:hAnsi="Times New Roman" w:cs="Times New Roman" w:eastAsia="Times New Roman"/>
          <w:sz w:val="24"/>
        </w:rPr>
        <w:t xml:space="preserve">Scott, W. D. (1928).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Personnel management: Principles, practices and point of view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McGraw-Hill.</w:t>
      </w:r>
    </w:p>
    <w:p>
      <w:pPr>
        <w:pStyle w:val="BodyText"/>
        <w:spacing w:line="480" w:lineRule="auto" w:after="120"/>
        <w:jc w:val="both"/>
      </w:pPr>
      <w:r>
        <w:rPr>
          <w:rFonts w:ascii="Times New Roman" w:hAnsi="Times New Roman" w:cs="Times New Roman" w:eastAsia="Times New Roman"/>
          <w:sz w:val="24"/>
        </w:rPr>
        <w:t xml:space="preserve">Sharma, R. K. (1980).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of adolescents in relation to personality traits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[Doctoral dissertation, Agra University].</w:t>
      </w:r>
    </w:p>
    <w:p>
      <w:pPr>
        <w:pStyle w:val="BodyText"/>
        <w:spacing w:line="480" w:lineRule="auto" w:after="120"/>
        <w:jc w:val="both"/>
      </w:pPr>
      <w:r>
        <w:rPr>
          <w:rFonts w:ascii="Times New Roman" w:hAnsi="Times New Roman" w:cs="Times New Roman" w:eastAsia="Times New Roman"/>
          <w:sz w:val="24"/>
        </w:rPr>
        <w:t xml:space="preserve">Sharma, R. (1995). Re-validation study of the Vocational Interest Record on secondary school students.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Journal of Applied Psychology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32</w:t>
      </w:r>
      <w:r>
        <w:rPr>
          <w:rFonts w:ascii="Times New Roman" w:hAnsi="Times New Roman" w:cs="Times New Roman" w:eastAsia="Times New Roman"/>
          <w:sz w:val="24"/>
        </w:rPr>
        <w:t xml:space="preserve">(2), 19–25.</w:t>
      </w:r>
    </w:p>
    <w:p>
      <w:pPr>
        <w:pStyle w:val="BodyText"/>
        <w:spacing w:line="480" w:lineRule="auto" w:after="120"/>
        <w:jc w:val="both"/>
      </w:pPr>
      <w:r>
        <w:rPr>
          <w:rFonts w:ascii="Times New Roman" w:hAnsi="Times New Roman" w:cs="Times New Roman" w:eastAsia="Times New Roman"/>
          <w:sz w:val="24"/>
        </w:rPr>
        <w:t xml:space="preserve">Singh, A., &amp; Sharma, S. (1995). A comparative study of vocational interests of boys and girls of government and private senior secondary schools of Delhi.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Educational Research and Extension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32</w:t>
      </w:r>
      <w:r>
        <w:rPr>
          <w:rFonts w:ascii="Times New Roman" w:hAnsi="Times New Roman" w:cs="Times New Roman" w:eastAsia="Times New Roman"/>
          <w:sz w:val="24"/>
        </w:rPr>
        <w:t xml:space="preserve">(1), 14–22.</w:t>
      </w:r>
    </w:p>
    <w:p>
      <w:pPr>
        <w:pStyle w:val="BodyText"/>
        <w:spacing w:line="480" w:lineRule="auto" w:after="120"/>
        <w:jc w:val="both"/>
      </w:pPr>
      <w:r>
        <w:rPr>
          <w:rFonts w:ascii="Times New Roman" w:hAnsi="Times New Roman" w:cs="Times New Roman" w:eastAsia="Times New Roman"/>
          <w:sz w:val="24"/>
        </w:rPr>
        <w:t xml:space="preserve">Strong, E. K., Jr. (1943).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 Stanford University Press.</w:t>
      </w:r>
    </w:p>
    <w:p>
      <w:pPr>
        <w:pStyle w:val="BodyText"/>
        <w:spacing w:line="480" w:lineRule="auto" w:after="120"/>
        <w:jc w:val="both"/>
      </w:pPr>
      <w:r>
        <w:rPr>
          <w:rFonts w:ascii="Times New Roman" w:hAnsi="Times New Roman" w:cs="Times New Roman" w:eastAsia="Times New Roman"/>
          <w:sz w:val="24"/>
        </w:rPr>
        <w:t xml:space="preserve">Su, R., Rounds, J., &amp; Armstrong, P. I. (2009). Men and things, women and people: A meta-analysis of sex differences in 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Bulletin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135</w:t>
      </w:r>
      <w:r>
        <w:rPr>
          <w:rFonts w:ascii="Times New Roman" w:hAnsi="Times New Roman" w:cs="Times New Roman" w:eastAsia="Times New Roman"/>
          <w:sz w:val="24"/>
        </w:rPr>
        <w:t xml:space="preserve">(6), 859–884. https://doi.org/10.1037/a0017364</w:t>
      </w:r>
    </w:p>
    <w:p>
      <w:pPr>
        <w:pStyle w:val="BodyText"/>
        <w:spacing w:line="480" w:lineRule="auto" w:after="120"/>
        <w:jc w:val="both"/>
      </w:pPr>
      <w:r>
        <w:rPr>
          <w:rFonts w:ascii="Times New Roman" w:hAnsi="Times New Roman" w:cs="Times New Roman" w:eastAsia="Times New Roman"/>
          <w:sz w:val="24"/>
        </w:rPr>
        <w:t xml:space="preserve">Super, D. E. (1957).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careers</w:t>
      </w:r>
      <w:r>
        <w:rPr>
          <w:rFonts w:ascii="Times New Roman" w:hAnsi="Times New Roman" w:cs="Times New Roman" w:eastAsia="Times New Roman"/>
          <w:sz w:val="24"/>
        </w:rPr>
        <w:t xml:space="preserve">. Harper &amp; Brothers.</w:t>
      </w:r>
    </w:p>
    <w:p>
      <w:pPr>
        <w:pStyle w:val="BodyText"/>
        <w:spacing w:line="480" w:lineRule="auto" w:after="120"/>
        <w:jc w:val="both"/>
      </w:pPr>
      <w:r>
        <w:rPr>
          <w:rFonts w:ascii="Times New Roman" w:hAnsi="Times New Roman" w:cs="Times New Roman" w:eastAsia="Times New Roman"/>
          <w:sz w:val="24"/>
        </w:rPr>
        <w:t xml:space="preserve">Super, D. E. (1980). A life-span, life-space approach to career development.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Behaviour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16</w:t>
      </w:r>
      <w:r>
        <w:rPr>
          <w:rFonts w:ascii="Times New Roman" w:hAnsi="Times New Roman" w:cs="Times New Roman" w:eastAsia="Times New Roman"/>
          <w:sz w:val="24"/>
        </w:rPr>
        <w:t xml:space="preserve">(3), 282–298. https://doi.org/10.1016/0001-8791(80)90056-1</w:t>
      </w:r>
    </w:p>
    <w:p>
      <w:pPr>
        <w:pStyle w:val="BodyText"/>
        <w:spacing w:line="480" w:lineRule="auto" w:after="120"/>
        <w:jc w:val="both"/>
      </w:pPr>
      <w:r>
        <w:rPr>
          <w:rFonts w:ascii="Times New Roman" w:hAnsi="Times New Roman" w:cs="Times New Roman" w:eastAsia="Times New Roman"/>
          <w:sz w:val="24"/>
        </w:rPr>
        <w:t xml:space="preserve">Tiwari, P. S. N. (2019).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measurement, evaluation and statistics</w:t>
      </w:r>
      <w:r>
        <w:rPr>
          <w:rFonts w:ascii="Times New Roman" w:hAnsi="Times New Roman" w:cs="Times New Roman" w:eastAsia="Times New Roman"/>
          <w:sz w:val="24"/>
        </w:rPr>
        <w:t xml:space="preserve">. Agrawal Publications.</w:t>
      </w:r>
    </w:p>
    <w:p>
      <w:pPr>
        <w:pStyle w:val="BodyText"/>
        <w:spacing w:line="480" w:lineRule="auto" w:after="120"/>
        <w:jc w:val="both"/>
      </w:pPr>
      <w:r>
        <w:rPr>
          <w:rFonts w:ascii="Times New Roman" w:hAnsi="Times New Roman" w:cs="Times New Roman" w:eastAsia="Times New Roman"/>
          <w:sz w:val="24"/>
        </w:rPr>
        <w:t xml:space="preserve">UNESCO. (2019).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I’d blush if I could: Closing gender divides in digital skills through education</w:t>
      </w:r>
      <w:r>
        <w:rPr>
          <w:rFonts w:ascii="Times New Roman" w:hAnsi="Times New Roman" w:cs="Times New Roman" w:eastAsia="Times New Roman"/>
          <w:sz w:val="24"/>
        </w:rPr>
        <w:t xml:space="preserve">. UNESCO and EQUALS Skills Coalition. https://unesdoc.unesco.org/ark:/48223/pf0000367416</w:t>
      </w:r>
    </w:p>
    <w:p>
      <w:pPr>
        <w:pStyle w:val="BodyText"/>
        <w:spacing w:line="480" w:lineRule="auto" w:after="120"/>
        <w:jc w:val="both"/>
      </w:pPr>
      <w:r>
        <w:rPr>
          <w:rFonts w:ascii="Times New Roman" w:hAnsi="Times New Roman" w:cs="Times New Roman" w:eastAsia="Times New Roman"/>
          <w:sz w:val="24"/>
        </w:rPr>
        <w:t xml:space="preserve">UNICEF.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Towards an equal future: Reimagining girls’ education through STEM</w:t>
      </w:r>
      <w:r>
        <w:rPr>
          <w:rFonts w:ascii="Times New Roman" w:hAnsi="Times New Roman" w:cs="Times New Roman" w:eastAsia="Times New Roman"/>
          <w:sz w:val="24"/>
        </w:rPr>
        <w:t xml:space="preserve">. UNICEF. https://www.unicef.org/reports/towards-equal-future-2020</w:t>
      </w:r>
    </w:p>
    <w:p>
      <w:pPr>
        <w:pStyle w:val="BodyText"/>
        <w:spacing w:line="480" w:lineRule="auto" w:after="120"/>
        <w:jc w:val="both"/>
      </w:pPr>
      <w:r>
        <w:rPr>
          <w:rFonts w:ascii="Times New Roman" w:hAnsi="Times New Roman" w:cs="Times New Roman" w:eastAsia="Times New Roman"/>
          <w:sz w:val="24"/>
        </w:rPr>
        <w:t xml:space="preserve">Uttar Pradesh Madhyamik Shiksha Parishad.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Annual report 2023–24</w:t>
      </w:r>
      <w:r>
        <w:rPr>
          <w:rFonts w:ascii="Times New Roman" w:hAnsi="Times New Roman" w:cs="Times New Roman" w:eastAsia="Times New Roman"/>
          <w:sz w:val="24"/>
        </w:rPr>
        <w:t xml:space="preserve">. Department of Secondary Education, Government of Uttar Pradesh.</w:t>
      </w:r>
    </w:p>
    <w:p>
      <w:pPr>
        <w:pStyle w:val="BodyText"/>
        <w:spacing w:line="480" w:lineRule="auto" w:after="120"/>
        <w:jc w:val="both"/>
      </w:pPr>
      <w:r>
        <w:rPr>
          <w:rFonts w:ascii="Times New Roman" w:hAnsi="Times New Roman" w:cs="Times New Roman" w:eastAsia="Times New Roman"/>
          <w:sz w:val="24"/>
        </w:rPr>
        <w:t xml:space="preserve">Verma, P., &amp; Yadav, R. (2011). A 2 × 2 factorial study of vocational interests of boys and girls of urban and rural secondary schools of Haryana.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Streams Research Journal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w:t>
      </w:r>
      <w:r>
        <w:rPr>
          <w:rFonts w:ascii="Times New Roman" w:hAnsi="Times New Roman" w:cs="Times New Roman" w:eastAsia="Times New Roman"/>
          <w:sz w:val="24"/>
        </w:rPr>
        <w:t xml:space="preserve">(11), 1–7.</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i/>
          <w:iCs/>
          <w:sz w:val="24"/>
        </w:rPr>
        <w:t xml:space="preserve">(Total entries: 60.)</w:t>
      </w:r>
    </w:p>
    <w:p>
      <w:pPr>
        <w:spacing w:line="480" w:lineRule="auto" w:after="120"/>
        <w:jc w:val="both"/>
      </w:pPr>
      <w:r>
        <w:rPr>
          <w:rFonts w:ascii="Times New Roman" w:hAnsi="Times New Roman" w:cs="Times New Roman" w:eastAsia="Times New Roman"/>
          <w:sz w:val="24"/>
        </w:rPr>
        <w:br w:type="page"/>
      </w:r>
    </w:p>
    <w:bookmarkEnd w:id="179"/>
    <w:bookmarkStart w:id="208" w:name="appendices"/>
    <w:p>
      <w:pPr>
        <w:pStyle w:val="Heading1"/>
        <w:spacing w:line="360" w:lineRule="auto"/>
        <w:jc w:val="center"/>
      </w:pPr>
      <w:r>
        <w:rPr>
          <w:rFonts w:ascii="Times New Roman" w:hAnsi="Times New Roman" w:cs="Times New Roman" w:eastAsia="Times New Roman"/>
          <w:b/>
          <w:sz w:val="32"/>
        </w:rPr>
        <w:t xml:space="preserve">APPENDICES</w:t>
      </w:r>
    </w:p>
    <w:p>
      <w:pPr>
        <w:pStyle w:val="FirstParagraph"/>
        <w:spacing w:line="480" w:lineRule="auto" w:after="120"/>
        <w:jc w:val="both"/>
      </w:pPr>
      <w:r>
        <w:rPr>
          <w:rFonts w:ascii="Times New Roman" w:hAnsi="Times New Roman" w:cs="Times New Roman" w:eastAsia="Times New Roman"/>
          <w:sz w:val="24"/>
        </w:rPr>
        <w:t xml:space="preserve">The following appendices have been included in support of the dissertation.</w:t>
      </w:r>
    </w:p>
    <w:tbl>
      <w:tblPr>
        <w:tblStyle w:val="Table"/>
        <w:tblW w:type="pct" w:w="5000"/>
        <w:jc w:val="center"/>
        <w:tblLayout w:type="fixed"/>
        <w:tblLook w:firstRow="1" w:lastRow="0" w:firstColumn="0" w:lastColumn="0" w:noHBand="0" w:noVBand="0" w:val="0020"/>
      </w:tblPr>
      <w:tblGrid>
        <w:gridCol w:w="2828"/>
        <w:gridCol w:w="2262"/>
        <w:gridCol w:w="2828"/>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Appendix</w:t>
            </w:r>
          </w:p>
        </w:tc>
        <w:tc>
          <w:tcPr/>
          <w:p>
            <w:pPr>
              <w:pStyle w:val="Compact"/>
              <w:spacing w:line="276" w:lineRule="auto"/>
              <w:jc w:val="left"/>
            </w:pPr>
            <w:r>
              <w:rPr>
                <w:rFonts w:ascii="Times New Roman" w:hAnsi="Times New Roman" w:cs="Times New Roman" w:eastAsia="Times New Roman"/>
                <w:b/>
                <w:bCs/>
                <w:sz w:val="22"/>
              </w:rPr>
              <w:t xml:space="preserve">Content</w:t>
            </w:r>
          </w:p>
        </w:tc>
        <w:tc>
          <w:tcPr/>
          <w:p>
            <w:pPr>
              <w:pStyle w:val="Compact"/>
              <w:spacing w:line="276" w:lineRule="auto"/>
              <w:jc w:val="center"/>
            </w:pPr>
            <w:r>
              <w:rPr>
                <w:rFonts w:ascii="Times New Roman" w:hAnsi="Times New Roman" w:cs="Times New Roman" w:eastAsia="Times New Roman"/>
                <w:b/>
                <w:bCs/>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left"/>
            </w:pPr>
            <w:r>
              <w:rPr>
                <w:rFonts w:ascii="Times New Roman" w:hAnsi="Times New Roman" w:cs="Times New Roman" w:eastAsia="Times New Roman"/>
                <w:sz w:val="22"/>
              </w:rPr>
              <w:t xml:space="preserve">Permission Letter from the Principal of the Sample School (Specimen)</w:t>
            </w:r>
          </w:p>
        </w:tc>
        <w:tc>
          <w:tcPr/>
          <w:p>
            <w:pPr>
              <w:pStyle w:val="Compact"/>
              <w:spacing w:line="276" w:lineRule="auto"/>
              <w:jc w:val="center"/>
            </w:pPr>
            <w:r>
              <w:rPr>
                <w:rFonts w:ascii="Times New Roman" w:hAnsi="Times New Roman" w:cs="Times New Roman" w:eastAsia="Times New Roman"/>
                <w:sz w:val="22"/>
              </w:rPr>
              <w:t xml:space="preserve">94</w:t>
            </w:r>
          </w:p>
        </w:tc>
      </w:tr>
      <w:tr>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left"/>
            </w:pPr>
            <w:r>
              <w:rPr>
                <w:rFonts w:ascii="Times New Roman" w:hAnsi="Times New Roman" w:cs="Times New Roman" w:eastAsia="Times New Roman"/>
                <w:sz w:val="22"/>
              </w:rPr>
              <w:t xml:space="preserve">Informed Consent / Assent Letter (Specimen)</w:t>
            </w:r>
          </w:p>
        </w:tc>
        <w:tc>
          <w:tcPr/>
          <w:p>
            <w:pPr>
              <w:pStyle w:val="Compact"/>
              <w:spacing w:line="276" w:lineRule="auto"/>
              <w:jc w:val="center"/>
            </w:pPr>
            <w:r>
              <w:rPr>
                <w:rFonts w:ascii="Times New Roman" w:hAnsi="Times New Roman" w:cs="Times New Roman" w:eastAsia="Times New Roman"/>
                <w:sz w:val="22"/>
              </w:rPr>
              <w:t xml:space="preserve">95</w:t>
            </w:r>
          </w:p>
        </w:tc>
      </w:tr>
      <w:tr>
        <w:tc>
          <w:tcPr/>
          <w:p>
            <w:pPr>
              <w:pStyle w:val="Compact"/>
              <w:spacing w:line="276" w:lineRule="auto"/>
              <w:jc w:val="center"/>
            </w:pPr>
            <w:r>
              <w:rPr>
                <w:rFonts w:ascii="Times New Roman" w:hAnsi="Times New Roman" w:cs="Times New Roman" w:eastAsia="Times New Roman"/>
                <w:sz w:val="22"/>
              </w:rPr>
              <w:t xml:space="preserve">C</w:t>
            </w:r>
          </w:p>
        </w:tc>
        <w:tc>
          <w:tcPr/>
          <w:p>
            <w:pPr>
              <w:pStyle w:val="Compact"/>
              <w:spacing w:line="276" w:lineRule="auto"/>
              <w:jc w:val="left"/>
            </w:pPr>
            <w:r>
              <w:rPr>
                <w:rFonts w:ascii="Times New Roman" w:hAnsi="Times New Roman" w:cs="Times New Roman" w:eastAsia="Times New Roman"/>
                <w:sz w:val="22"/>
              </w:rPr>
              <w:t xml:space="preserve">Sample Items of the Vocational Interest Record (V.I.R.)</w:t>
            </w:r>
          </w:p>
        </w:tc>
        <w:tc>
          <w:tcPr/>
          <w:p>
            <w:pPr>
              <w:pStyle w:val="Compact"/>
              <w:spacing w:line="276" w:lineRule="auto"/>
              <w:jc w:val="center"/>
            </w:pPr>
            <w:r>
              <w:rPr>
                <w:rFonts w:ascii="Times New Roman" w:hAnsi="Times New Roman" w:cs="Times New Roman" w:eastAsia="Times New Roman"/>
                <w:sz w:val="22"/>
              </w:rPr>
              <w:t xml:space="preserve">96</w:t>
            </w:r>
          </w:p>
        </w:tc>
      </w:tr>
      <w:tr>
        <w:tc>
          <w:tcPr/>
          <w:p>
            <w:pPr>
              <w:pStyle w:val="Compact"/>
              <w:spacing w:line="276" w:lineRule="auto"/>
              <w:jc w:val="center"/>
            </w:pPr>
            <w:r>
              <w:rPr>
                <w:rFonts w:ascii="Times New Roman" w:hAnsi="Times New Roman" w:cs="Times New Roman" w:eastAsia="Times New Roman"/>
                <w:sz w:val="22"/>
              </w:rPr>
              <w:t xml:space="preserve">D</w:t>
            </w:r>
          </w:p>
        </w:tc>
        <w:tc>
          <w:tcPr/>
          <w:p>
            <w:pPr>
              <w:pStyle w:val="Compact"/>
              <w:spacing w:line="276" w:lineRule="auto"/>
              <w:jc w:val="left"/>
            </w:pPr>
            <w:r>
              <w:rPr>
                <w:rFonts w:ascii="Times New Roman" w:hAnsi="Times New Roman" w:cs="Times New Roman" w:eastAsia="Times New Roman"/>
                <w:sz w:val="22"/>
              </w:rPr>
              <w:t xml:space="preserve">Specimen Answer Sheet of the V.I.R.</w:t>
            </w:r>
          </w:p>
        </w:tc>
        <w:tc>
          <w:tcPr/>
          <w:p>
            <w:pPr>
              <w:pStyle w:val="Compact"/>
              <w:spacing w:line="276" w:lineRule="auto"/>
              <w:jc w:val="center"/>
            </w:pPr>
            <w:r>
              <w:rPr>
                <w:rFonts w:ascii="Times New Roman" w:hAnsi="Times New Roman" w:cs="Times New Roman" w:eastAsia="Times New Roman"/>
                <w:sz w:val="22"/>
              </w:rPr>
              <w:t xml:space="preserve">98</w:t>
            </w:r>
          </w:p>
        </w:tc>
      </w:tr>
      <w:tr>
        <w:tc>
          <w:tcPr/>
          <w:p>
            <w:pPr>
              <w:pStyle w:val="Compact"/>
              <w:spacing w:line="276" w:lineRule="auto"/>
              <w:jc w:val="center"/>
            </w:pPr>
            <w:r>
              <w:rPr>
                <w:rFonts w:ascii="Times New Roman" w:hAnsi="Times New Roman" w:cs="Times New Roman" w:eastAsia="Times New Roman"/>
                <w:sz w:val="22"/>
              </w:rPr>
              <w:t xml:space="preserve">E</w:t>
            </w:r>
          </w:p>
        </w:tc>
        <w:tc>
          <w:tcPr/>
          <w:p>
            <w:pPr>
              <w:pStyle w:val="Compact"/>
              <w:spacing w:line="276" w:lineRule="auto"/>
              <w:jc w:val="left"/>
            </w:pPr>
            <w:r>
              <w:rPr>
                <w:rFonts w:ascii="Times New Roman" w:hAnsi="Times New Roman" w:cs="Times New Roman" w:eastAsia="Times New Roman"/>
                <w:sz w:val="22"/>
              </w:rPr>
              <w:t xml:space="preserve">Specimen Raw-Data Sheet — Class IX, Boys, S.S.I.C. (Aitmadpur)</w:t>
            </w:r>
          </w:p>
        </w:tc>
        <w:tc>
          <w:tcPr/>
          <w:p>
            <w:pPr>
              <w:pStyle w:val="Compact"/>
              <w:spacing w:line="276" w:lineRule="auto"/>
              <w:jc w:val="center"/>
            </w:pPr>
            <w:r>
              <w:rPr>
                <w:rFonts w:ascii="Times New Roman" w:hAnsi="Times New Roman" w:cs="Times New Roman" w:eastAsia="Times New Roman"/>
                <w:sz w:val="22"/>
              </w:rPr>
              <w:t xml:space="preserve">99</w:t>
            </w:r>
          </w:p>
        </w:tc>
      </w:tr>
      <w:tr>
        <w:tc>
          <w:tcPr/>
          <w:p>
            <w:pPr>
              <w:pStyle w:val="Compact"/>
              <w:spacing w:line="276" w:lineRule="auto"/>
              <w:jc w:val="center"/>
            </w:pPr>
            <w:r>
              <w:rPr>
                <w:rFonts w:ascii="Times New Roman" w:hAnsi="Times New Roman" w:cs="Times New Roman" w:eastAsia="Times New Roman"/>
                <w:sz w:val="22"/>
              </w:rPr>
              <w:t xml:space="preserve">F</w:t>
            </w:r>
          </w:p>
        </w:tc>
        <w:tc>
          <w:tcPr/>
          <w:p>
            <w:pPr>
              <w:pStyle w:val="Compact"/>
              <w:spacing w:line="276" w:lineRule="auto"/>
              <w:jc w:val="left"/>
            </w:pPr>
            <w:r>
              <w:rPr>
                <w:rFonts w:ascii="Times New Roman" w:hAnsi="Times New Roman" w:cs="Times New Roman" w:eastAsia="Times New Roman"/>
                <w:sz w:val="22"/>
              </w:rPr>
              <w:t xml:space="preserve">Sample Manual Calculation Sheet — Boys’ Mean and S.D. on the Technical Area</w:t>
            </w:r>
          </w:p>
        </w:tc>
        <w:tc>
          <w:tcPr/>
          <w:p>
            <w:pPr>
              <w:pStyle w:val="Compact"/>
              <w:spacing w:line="276" w:lineRule="auto"/>
              <w:jc w:val="center"/>
            </w:pPr>
            <w:r>
              <w:rPr>
                <w:rFonts w:ascii="Times New Roman" w:hAnsi="Times New Roman" w:cs="Times New Roman" w:eastAsia="Times New Roman"/>
                <w:sz w:val="22"/>
              </w:rPr>
              <w:t xml:space="preserve">100</w:t>
            </w:r>
          </w:p>
        </w:tc>
      </w:tr>
    </w:tbl>
    <w:bookmarkStart w:id="180" w:name="section-8"/>
    <w:p>
      <w:pPr>
        <w:pStyle w:val="Heading2"/>
        <w:spacing w:line="360" w:lineRule="auto"/>
        <w:jc w:val="center"/>
      </w:pPr>
      <w:r>
        <w:rPr>
          <w:rFonts w:ascii="Times New Roman" w:hAnsi="Times New Roman" w:cs="Times New Roman" w:eastAsia="Times New Roman"/>
          <w:b/>
          <w:sz w:val="28"/>
        </w:rPr>
        <w:t xml:space="preserve">—</w:t>
      </w:r>
    </w:p>
    <w:bookmarkEnd w:id="180"/>
    <w:bookmarkStart w:id="181" w:name="appendix-a"/>
    <w:p>
      <w:pPr>
        <w:pStyle w:val="Heading2"/>
        <w:spacing w:line="360" w:lineRule="auto"/>
        <w:jc w:val="center"/>
      </w:pPr>
      <w:r>
        <w:rPr>
          <w:rFonts w:ascii="Times New Roman" w:hAnsi="Times New Roman" w:cs="Times New Roman" w:eastAsia="Times New Roman"/>
          <w:b/>
          <w:sz w:val="28"/>
        </w:rPr>
        <w:t xml:space="preserve">APPENDIX – A</w:t>
      </w:r>
    </w:p>
    <w:bookmarkEnd w:id="181"/>
    <w:bookmarkStart w:id="182" w:name="Xcc97290b629ed092e7013667cbe0f2ef07427fd"/>
    <w:p>
      <w:pPr>
        <w:pStyle w:val="Heading2"/>
        <w:spacing w:line="360" w:lineRule="auto"/>
        <w:jc w:val="center"/>
      </w:pPr>
      <w:r>
        <w:rPr>
          <w:rFonts w:ascii="Times New Roman" w:hAnsi="Times New Roman" w:cs="Times New Roman" w:eastAsia="Times New Roman"/>
          <w:b/>
          <w:sz w:val="28"/>
        </w:rPr>
        <w:t xml:space="preserve">PERMISSION LETTER FROM THE PRINCIPAL OF THE SAMPLE SCHOOL</w:t>
      </w:r>
    </w:p>
    <w:p>
      <w:pPr>
        <w:pStyle w:val="FirstParagraph"/>
        <w:spacing w:line="480" w:lineRule="auto" w:after="120"/>
        <w:jc w:val="both"/>
      </w:pPr>
      <w:r>
        <w:rPr>
          <w:rFonts w:ascii="Times New Roman" w:hAnsi="Times New Roman" w:cs="Times New Roman" w:eastAsia="Times New Roman"/>
          <w:i/>
          <w:iCs/>
          <w:sz w:val="24"/>
        </w:rPr>
        <w:t xml:space="preserve">(Specimen — to be issued separately on the school’s letter-head for each of the two sample schools)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SHRI SANSKRIT INTER COLLEGE</w:t>
      </w:r>
    </w:p>
    <w:p>
      <w:pPr>
        <w:pStyle w:val="BodyText"/>
        <w:spacing w:line="480" w:lineRule="auto" w:after="120"/>
        <w:jc w:val="both"/>
      </w:pPr>
      <w:r>
        <w:rPr>
          <w:rFonts w:ascii="Times New Roman" w:hAnsi="Times New Roman" w:cs="Times New Roman" w:eastAsia="Times New Roman"/>
          <w:sz w:val="24"/>
        </w:rPr>
        <w:t xml:space="preserve">Aitmadpur, Block Sardhana, District Meerut – 250 401</w:t>
      </w:r>
    </w:p>
    <w:p>
      <w:pPr>
        <w:pStyle w:val="BodyText"/>
        <w:spacing w:line="480" w:lineRule="auto" w:after="120"/>
        <w:jc w:val="both"/>
      </w:pPr>
      <w:r>
        <w:rPr>
          <w:rFonts w:ascii="Times New Roman" w:hAnsi="Times New Roman" w:cs="Times New Roman" w:eastAsia="Times New Roman"/>
          <w:sz w:val="24"/>
        </w:rPr>
        <w:t xml:space="preserve">(Affiliated to U.P. Madhyamik Shiksha Parishad, Prayagraj)</w:t>
      </w:r>
    </w:p>
    <w:p>
      <w:pPr>
        <w:pStyle w:val="BodyText"/>
        <w:spacing w:line="480" w:lineRule="auto" w:after="120"/>
        <w:jc w:val="both"/>
      </w:pPr>
      <w:r>
        <w:rPr>
          <w:rFonts w:ascii="Times New Roman" w:hAnsi="Times New Roman" w:cs="Times New Roman" w:eastAsia="Times New Roman"/>
          <w:sz w:val="24"/>
        </w:rPr>
        <w:t xml:space="preserve">Phone: 0121-XXXXXXX | Email: ssicaitmadpur@___.in</w:t>
      </w:r>
    </w:p>
    <w:p>
      <w:pPr>
        <w:pStyle w:val="BodyText"/>
        <w:spacing w:line="480" w:lineRule="auto" w:after="120"/>
        <w:jc w:val="both"/>
      </w:pPr>
      <w:r>
        <w:rPr>
          <w:rFonts w:ascii="Times New Roman" w:hAnsi="Times New Roman" w:cs="Times New Roman" w:eastAsia="Times New Roman"/>
          <w:b/>
          <w:bCs/>
          <w:sz w:val="24"/>
        </w:rPr>
        <w:t xml:space="preserve">Letter No.: SSIC / 2025-26 / 187</w:t>
      </w:r>
    </w:p>
    <w:p>
      <w:pPr>
        <w:pStyle w:val="BodyText"/>
        <w:spacing w:line="480" w:lineRule="auto" w:after="120"/>
        <w:jc w:val="both"/>
      </w:pPr>
      <w:r>
        <w:rPr>
          <w:rFonts w:ascii="Times New Roman" w:hAnsi="Times New Roman" w:cs="Times New Roman" w:eastAsia="Times New Roman"/>
          <w:b/>
          <w:bCs/>
          <w:sz w:val="24"/>
        </w:rPr>
        <w:t xml:space="preserve">Date: 06 October 2025</w:t>
      </w:r>
    </w:p>
    <w:p>
      <w:pPr>
        <w:pStyle w:val="BodyText"/>
        <w:spacing w:line="480" w:lineRule="auto" w:after="120"/>
        <w:jc w:val="both"/>
      </w:pPr>
      <w:r>
        <w:rPr>
          <w:rFonts w:ascii="Times New Roman" w:hAnsi="Times New Roman" w:cs="Times New Roman" w:eastAsia="Times New Roman"/>
          <w:b/>
          <w:bCs/>
          <w:sz w:val="24"/>
        </w:rPr>
        <w:t xml:space="preserve">TO WHOM IT MAY CONCERN</w:t>
      </w:r>
    </w:p>
    <w:p>
      <w:pPr>
        <w:pStyle w:val="BodyText"/>
        <w:spacing w:line="480" w:lineRule="auto" w:after="120"/>
        <w:jc w:val="both"/>
      </w:pPr>
      <w:r>
        <w:rPr>
          <w:rFonts w:ascii="Times New Roman" w:hAnsi="Times New Roman" w:cs="Times New Roman" w:eastAsia="Times New Roman"/>
          <w:sz w:val="24"/>
        </w:rPr>
        <w:t xml:space="preserve">This is to certify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___________________________</w:t>
      </w:r>
      <w:r>
        <w:rPr>
          <w:rFonts w:ascii="Times New Roman" w:hAnsi="Times New Roman" w:cs="Times New Roman" w:eastAsia="Times New Roman"/>
          <w:sz w:val="24"/>
        </w:rPr>
        <w:t xml:space="preserve">, M.Ed. student (Roll No. ____________) of the Department of Education, Meerut College, Meerut, has been granted permission to conduct field-research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Sanskrit Inter College, Aitmadpur,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during the months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October and November 2025</w:t>
      </w:r>
      <w:r>
        <w:rPr>
          <w:rFonts w:ascii="Times New Roman" w:hAnsi="Times New Roman" w:cs="Times New Roman" w:eastAsia="Times New Roman"/>
          <w:sz w:val="24"/>
        </w:rPr>
        <w:t xml:space="preserve">, in connection with his / her M.Ed.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p>
    <w:p>
      <w:pPr>
        <w:pStyle w:val="BodyText"/>
        <w:spacing w:line="480" w:lineRule="auto" w:after="120"/>
        <w:jc w:val="both"/>
      </w:pPr>
      <w:r>
        <w:rPr>
          <w:rFonts w:ascii="Times New Roman" w:hAnsi="Times New Roman" w:cs="Times New Roman" w:eastAsia="Times New Roman"/>
          <w:sz w:val="24"/>
        </w:rPr>
        <w:t xml:space="preserve">The researcher is permitted to:</w:t>
      </w:r>
    </w:p>
    <w:p>
      <w:pPr>
        <w:numPr>
          <w:ilvl w:val="0"/>
          <w:numId w:val="1049"/>
        </w:numPr>
        <w:spacing w:line="480" w:lineRule="auto" w:after="120"/>
        <w:jc w:val="both"/>
      </w:pPr>
      <w:r>
        <w:rPr>
          <w:rFonts w:ascii="Times New Roman" w:hAnsi="Times New Roman" w:cs="Times New Roman" w:eastAsia="Times New Roman"/>
          <w:sz w:val="24"/>
        </w:rPr>
        <w:t xml:space="preserve">administer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S.P. Kulshrestha to twenty (20) students of Class IX (10 boys + 10 girls) and twenty (20) students of Class X (10 boys + 10 girls), drawn through random sampling;</w:t>
      </w:r>
    </w:p>
    <w:p>
      <w:pPr>
        <w:numPr>
          <w:ilvl w:val="0"/>
          <w:numId w:val="1049"/>
        </w:numPr>
        <w:spacing w:line="480" w:lineRule="auto" w:after="120"/>
        <w:jc w:val="both"/>
      </w:pPr>
      <w:r>
        <w:rPr>
          <w:rFonts w:ascii="Times New Roman" w:hAnsi="Times New Roman" w:cs="Times New Roman" w:eastAsia="Times New Roman"/>
          <w:sz w:val="24"/>
        </w:rPr>
        <w:t xml:space="preserve">consult the school records (admission register, attendance register and result-cards) for the limited purpose of bio-data verification of the selected students;</w:t>
      </w:r>
    </w:p>
    <w:p>
      <w:pPr>
        <w:numPr>
          <w:ilvl w:val="0"/>
          <w:numId w:val="1049"/>
        </w:numPr>
        <w:spacing w:line="480" w:lineRule="auto" w:after="120"/>
        <w:jc w:val="both"/>
      </w:pPr>
      <w:r>
        <w:rPr>
          <w:rFonts w:ascii="Times New Roman" w:hAnsi="Times New Roman" w:cs="Times New Roman" w:eastAsia="Times New Roman"/>
          <w:sz w:val="24"/>
        </w:rPr>
        <w:t xml:space="preserve">use a quiet classroom for the test administration during a regular school period.</w:t>
      </w:r>
    </w:p>
    <w:p>
      <w:pPr>
        <w:pStyle w:val="FirstParagraph"/>
        <w:spacing w:line="480" w:lineRule="auto" w:after="120"/>
        <w:jc w:val="both"/>
      </w:pPr>
      <w:r>
        <w:rPr>
          <w:rFonts w:ascii="Times New Roman" w:hAnsi="Times New Roman" w:cs="Times New Roman" w:eastAsia="Times New Roman"/>
          <w:sz w:val="24"/>
        </w:rPr>
        <w:t xml:space="preserve">The researcher has assured the undersigned that:</w:t>
      </w:r>
    </w:p>
    <w:p>
      <w:pPr>
        <w:numPr>
          <w:ilvl w:val="0"/>
          <w:numId w:val="1050"/>
        </w:numPr>
        <w:spacing w:line="480" w:lineRule="auto" w:after="120"/>
        <w:jc w:val="both"/>
      </w:pPr>
      <w:r>
        <w:rPr>
          <w:rFonts w:ascii="Times New Roman" w:hAnsi="Times New Roman" w:cs="Times New Roman" w:eastAsia="Times New Roman"/>
          <w:sz w:val="24"/>
        </w:rPr>
        <w:t xml:space="preserve">the test will be administered only with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assent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knowledge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class teacher;</w:t>
      </w:r>
    </w:p>
    <w:p>
      <w:pPr>
        <w:numPr>
          <w:ilvl w:val="0"/>
          <w:numId w:val="1050"/>
        </w:numPr>
        <w:spacing w:line="480" w:lineRule="auto" w:after="120"/>
        <w:jc w:val="both"/>
      </w:pPr>
      <w:r>
        <w:rPr>
          <w:rFonts w:ascii="Times New Roman" w:hAnsi="Times New Roman" w:cs="Times New Roman" w:eastAsia="Times New Roman"/>
          <w:sz w:val="24"/>
        </w:rPr>
        <w:t xml:space="preserve">the data will be used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purpose of academic research and will be presented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anonymous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form;</w:t>
      </w:r>
    </w:p>
    <w:p>
      <w:pPr>
        <w:numPr>
          <w:ilvl w:val="0"/>
          <w:numId w:val="1050"/>
        </w:numPr>
        <w:spacing w:line="480" w:lineRule="auto" w:after="120"/>
        <w:jc w:val="both"/>
      </w:pPr>
      <w:r>
        <w:rPr>
          <w:rFonts w:ascii="Times New Roman" w:hAnsi="Times New Roman" w:cs="Times New Roman" w:eastAsia="Times New Roman"/>
          <w:sz w:val="24"/>
        </w:rPr>
        <w:t xml:space="preserve">no result will be disclosed to any individual student in a manner that may damage his / her self-esteem; and</w:t>
      </w:r>
    </w:p>
    <w:p>
      <w:pPr>
        <w:numPr>
          <w:ilvl w:val="0"/>
          <w:numId w:val="1050"/>
        </w:numPr>
        <w:spacing w:line="480" w:lineRule="auto" w:after="120"/>
        <w:jc w:val="both"/>
      </w:pPr>
      <w:r>
        <w:rPr>
          <w:rFonts w:ascii="Times New Roman" w:hAnsi="Times New Roman" w:cs="Times New Roman" w:eastAsia="Times New Roman"/>
          <w:sz w:val="24"/>
        </w:rPr>
        <w:t xml:space="preserve">a copy of the final dissertation will be submitted to the school library for reference.</w:t>
      </w:r>
    </w:p>
    <w:p>
      <w:pPr>
        <w:pStyle w:val="FirstParagraph"/>
        <w:spacing w:line="480" w:lineRule="auto" w:after="120"/>
        <w:jc w:val="both"/>
      </w:pPr>
      <w:r>
        <w:rPr>
          <w:rFonts w:ascii="Times New Roman" w:hAnsi="Times New Roman" w:cs="Times New Roman" w:eastAsia="Times New Roman"/>
          <w:sz w:val="24"/>
        </w:rPr>
        <w:t xml:space="preserve">Wishing the researcher every success in this useful study.</w:t>
      </w:r>
    </w:p>
    <w:p>
      <w:pPr>
        <w:pStyle w:val="BodyText"/>
        <w:spacing w:line="480" w:lineRule="auto" w:after="120"/>
        <w:jc w:val="both"/>
      </w:pPr>
      <w:r>
        <w:rPr>
          <w:rFonts w:ascii="Times New Roman" w:hAnsi="Times New Roman" w:cs="Times New Roman" w:eastAsia="Times New Roman"/>
          <w:sz w:val="24"/>
        </w:rPr>
        <w:t xml:space="preserve">(Signature)</w:t>
      </w:r>
    </w:p>
    <w:p>
      <w:pPr>
        <w:pStyle w:val="BodyText"/>
        <w:spacing w:line="480" w:lineRule="auto" w:after="120"/>
        <w:jc w:val="both"/>
      </w:pPr>
      <w:r>
        <w:rPr>
          <w:rFonts w:ascii="Times New Roman" w:hAnsi="Times New Roman" w:cs="Times New Roman" w:eastAsia="Times New Roman"/>
          <w:sz w:val="24"/>
        </w:rPr>
        <w:t xml:space="preserve">Principal,</w:t>
      </w:r>
    </w:p>
    <w:p>
      <w:pPr>
        <w:pStyle w:val="BodyText"/>
        <w:spacing w:line="480" w:lineRule="auto" w:after="120"/>
        <w:jc w:val="both"/>
      </w:pPr>
      <w:r>
        <w:rPr>
          <w:rFonts w:ascii="Times New Roman" w:hAnsi="Times New Roman" w:cs="Times New Roman" w:eastAsia="Times New Roman"/>
          <w:sz w:val="24"/>
        </w:rPr>
        <w:t xml:space="preserve">Shri Sanskrit Inter College, Aitmadpur, Meerut</w:t>
      </w:r>
    </w:p>
    <w:p>
      <w:pPr>
        <w:pStyle w:val="BodyText"/>
        <w:spacing w:line="480" w:lineRule="auto" w:after="120"/>
        <w:jc w:val="both"/>
      </w:pPr>
      <w:r>
        <w:rPr>
          <w:rFonts w:ascii="Times New Roman" w:hAnsi="Times New Roman" w:cs="Times New Roman" w:eastAsia="Times New Roman"/>
          <w:sz w:val="24"/>
        </w:rPr>
        <w:t xml:space="preserve">(School Seal)</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i/>
          <w:iCs/>
          <w:sz w:val="24"/>
        </w:rPr>
        <w:t xml:space="preserve">A similar permission letter (Letter No. KPIS / 2025-26 / 312, dated 28 October 2025) was obtained from the Principal of K.P. International School, Kila Parikshit Garh, Meerut, before the second phase of data collection.</w:t>
      </w:r>
    </w:p>
    <w:bookmarkEnd w:id="182"/>
    <w:bookmarkStart w:id="183" w:name="section-9"/>
    <w:p>
      <w:pPr>
        <w:pStyle w:val="Heading2"/>
        <w:spacing w:line="360" w:lineRule="auto"/>
        <w:jc w:val="center"/>
      </w:pPr>
      <w:r>
        <w:rPr>
          <w:rFonts w:ascii="Times New Roman" w:hAnsi="Times New Roman" w:cs="Times New Roman" w:eastAsia="Times New Roman"/>
          <w:b/>
          <w:sz w:val="28"/>
        </w:rPr>
        <w:t xml:space="preserve">—</w:t>
      </w:r>
    </w:p>
    <w:bookmarkEnd w:id="183"/>
    <w:bookmarkStart w:id="184" w:name="appendix-b"/>
    <w:p>
      <w:pPr>
        <w:pStyle w:val="Heading2"/>
        <w:spacing w:line="360" w:lineRule="auto"/>
        <w:jc w:val="center"/>
      </w:pPr>
      <w:r>
        <w:rPr>
          <w:rFonts w:ascii="Times New Roman" w:hAnsi="Times New Roman" w:cs="Times New Roman" w:eastAsia="Times New Roman"/>
          <w:b/>
          <w:sz w:val="28"/>
        </w:rPr>
        <w:t xml:space="preserve">APPENDIX – B</w:t>
      </w:r>
    </w:p>
    <w:bookmarkEnd w:id="184"/>
    <w:bookmarkStart w:id="185" w:name="informed-consent-assent-letter-specimen"/>
    <w:p>
      <w:pPr>
        <w:pStyle w:val="Heading2"/>
        <w:spacing w:line="360" w:lineRule="auto"/>
        <w:jc w:val="center"/>
      </w:pPr>
      <w:r>
        <w:rPr>
          <w:rFonts w:ascii="Times New Roman" w:hAnsi="Times New Roman" w:cs="Times New Roman" w:eastAsia="Times New Roman"/>
          <w:b/>
          <w:sz w:val="28"/>
        </w:rPr>
        <w:t xml:space="preserve">INFORMED CONSENT / ASSENT LETTER (SPECIMEN)</w:t>
      </w:r>
    </w:p>
    <w:p>
      <w:pPr>
        <w:pStyle w:val="FirstParagraph"/>
        <w:spacing w:line="480" w:lineRule="auto" w:after="120"/>
        <w:jc w:val="both"/>
      </w:pPr>
      <w:r>
        <w:rPr>
          <w:rFonts w:ascii="Times New Roman" w:hAnsi="Times New Roman" w:cs="Times New Roman" w:eastAsia="Times New Roman"/>
          <w:i/>
          <w:iCs/>
          <w:sz w:val="24"/>
        </w:rPr>
        <w:t xml:space="preserve">(Distributed in Hindi to each selected student of class IX and X; English version reproduced below for reference. The student returned the lower portion to the researcher before the test.)</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Vocational Interest Survey 2025 – 26</w:t>
      </w:r>
    </w:p>
    <w:p>
      <w:pPr>
        <w:pStyle w:val="BodyText"/>
        <w:spacing w:line="480" w:lineRule="auto" w:after="120"/>
        <w:jc w:val="both"/>
      </w:pPr>
      <w:r>
        <w:rPr>
          <w:rFonts w:ascii="Times New Roman" w:hAnsi="Times New Roman" w:cs="Times New Roman" w:eastAsia="Times New Roman"/>
          <w:b/>
          <w:bCs/>
          <w:sz w:val="24"/>
        </w:rPr>
        <w:t xml:space="preserve">Study 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Comparative Study of the Vocational Interests of Boys and Girls Studying at Secondary Level</w:t>
      </w:r>
    </w:p>
    <w:p>
      <w:pPr>
        <w:pStyle w:val="BodyText"/>
        <w:spacing w:line="480" w:lineRule="auto" w:after="120"/>
        <w:jc w:val="both"/>
      </w:pPr>
      <w:r>
        <w:rPr>
          <w:rFonts w:ascii="Times New Roman" w:hAnsi="Times New Roman" w:cs="Times New Roman" w:eastAsia="Times New Roman"/>
          <w:b/>
          <w:bCs/>
          <w:sz w:val="24"/>
        </w:rPr>
        <w:t xml:space="preserve">Researcher: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________________________ (M.Ed. Final, Meerut College, Meerut)</w:t>
      </w:r>
    </w:p>
    <w:p>
      <w:pPr>
        <w:pStyle w:val="BodyText"/>
        <w:spacing w:line="480" w:lineRule="auto" w:after="120"/>
        <w:jc w:val="both"/>
      </w:pPr>
      <w:r>
        <w:rPr>
          <w:rFonts w:ascii="Times New Roman" w:hAnsi="Times New Roman" w:cs="Times New Roman" w:eastAsia="Times New Roman"/>
          <w:b/>
          <w:bCs/>
          <w:sz w:val="24"/>
        </w:rPr>
        <w:t xml:space="preserve">Supervisor: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________________________ (Department of Education, Meerut College, Meerut)</w:t>
      </w:r>
    </w:p>
    <w:p>
      <w:pPr>
        <w:pStyle w:val="BodyText"/>
        <w:spacing w:line="480" w:lineRule="auto" w:after="120"/>
        <w:jc w:val="both"/>
      </w:pPr>
      <w:r>
        <w:rPr>
          <w:rFonts w:ascii="Times New Roman" w:hAnsi="Times New Roman" w:cs="Times New Roman" w:eastAsia="Times New Roman"/>
          <w:sz w:val="24"/>
        </w:rPr>
        <w:t xml:space="preserve">Dear Student,</w:t>
      </w:r>
    </w:p>
    <w:p>
      <w:pPr>
        <w:pStyle w:val="BodyText"/>
        <w:spacing w:line="480" w:lineRule="auto" w:after="120"/>
        <w:jc w:val="both"/>
      </w:pPr>
      <w:r>
        <w:rPr>
          <w:rFonts w:ascii="Times New Roman" w:hAnsi="Times New Roman" w:cs="Times New Roman" w:eastAsia="Times New Roman"/>
          <w:sz w:val="24"/>
        </w:rPr>
        <w:t xml:space="preserve">You have been chosen, along with seventy-nine other students of your school and another school, to take part in a small survey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that is, the kinds of work that attract you. The survey is being done as a part of an M.Ed. dissertation of the Chaudhary Charan Singh University, Meerut.</w:t>
      </w:r>
    </w:p>
    <w:p>
      <w:pPr>
        <w:pStyle w:val="BodyText"/>
        <w:spacing w:line="480" w:lineRule="auto" w:after="120"/>
        <w:jc w:val="both"/>
      </w:pPr>
      <w:r>
        <w:rPr>
          <w:rFonts w:ascii="Times New Roman" w:hAnsi="Times New Roman" w:cs="Times New Roman" w:eastAsia="Times New Roman"/>
          <w:sz w:val="24"/>
        </w:rPr>
        <w:t xml:space="preserve">Please note the following important points:</w:t>
      </w:r>
    </w:p>
    <w:p>
      <w:pPr>
        <w:numPr>
          <w:ilvl w:val="0"/>
          <w:numId w:val="1051"/>
        </w:numPr>
        <w:spacing w:line="480" w:lineRule="auto" w:after="120"/>
        <w:jc w:val="both"/>
      </w:pPr>
      <w:r>
        <w:rPr>
          <w:rFonts w:ascii="Times New Roman" w:hAnsi="Times New Roman" w:cs="Times New Roman" w:eastAsia="Times New Roman"/>
          <w:sz w:val="24"/>
        </w:rPr>
        <w:t xml:space="preserve">The survey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test of your knowledge or marks. There are no right or wrong answers. We only want to know</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what kind of work you would enjoy doing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you grow up.</w:t>
      </w:r>
    </w:p>
    <w:p>
      <w:pPr>
        <w:numPr>
          <w:ilvl w:val="0"/>
          <w:numId w:val="1051"/>
        </w:numPr>
        <w:spacing w:line="480" w:lineRule="auto" w:after="120"/>
        <w:jc w:val="both"/>
      </w:pPr>
      <w:r>
        <w:rPr>
          <w:rFonts w:ascii="Times New Roman" w:hAnsi="Times New Roman" w:cs="Times New Roman" w:eastAsia="Times New Roman"/>
          <w:sz w:val="24"/>
        </w:rPr>
        <w:t xml:space="preserve">You will be given a small booklet with</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45 pairs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work-related activities. In each pair, you have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tick the activity which you would prefer</w:t>
      </w:r>
      <w:r>
        <w:rPr>
          <w:rFonts w:ascii="Times New Roman" w:hAnsi="Times New Roman" w:cs="Times New Roman" w:eastAsia="Times New Roman"/>
          <w:sz w:val="24"/>
        </w:rPr>
        <w:t xml:space="preserve">. The whole survey will take about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 to 35 minutes</w:t>
      </w:r>
      <w:r>
        <w:rPr>
          <w:rFonts w:ascii="Times New Roman" w:hAnsi="Times New Roman" w:cs="Times New Roman" w:eastAsia="Times New Roman"/>
          <w:sz w:val="24"/>
        </w:rPr>
        <w:t xml:space="preserve">.</w:t>
      </w:r>
    </w:p>
    <w:p>
      <w:pPr>
        <w:numPr>
          <w:ilvl w:val="0"/>
          <w:numId w:val="1051"/>
        </w:numPr>
        <w:spacing w:line="480" w:lineRule="auto" w:after="120"/>
        <w:jc w:val="both"/>
      </w:pPr>
      <w:r>
        <w:rPr>
          <w:rFonts w:ascii="Times New Roman" w:hAnsi="Times New Roman" w:cs="Times New Roman" w:eastAsia="Times New Roman"/>
          <w:sz w:val="24"/>
        </w:rPr>
        <w:t xml:space="preserve">Your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roll number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will be kept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strictly confidential</w:t>
      </w:r>
      <w:r>
        <w:rPr>
          <w:rFonts w:ascii="Times New Roman" w:hAnsi="Times New Roman" w:cs="Times New Roman" w:eastAsia="Times New Roman"/>
          <w:sz w:val="24"/>
        </w:rPr>
        <w:t xml:space="preserve">. In the dissertation, you will be referred to only by an anonymous code (e.g., B-07 or G-13).</w:t>
      </w:r>
    </w:p>
    <w:p>
      <w:pPr>
        <w:numPr>
          <w:ilvl w:val="0"/>
          <w:numId w:val="1051"/>
        </w:numPr>
        <w:spacing w:line="480" w:lineRule="auto" w:after="120"/>
        <w:jc w:val="both"/>
      </w:pPr>
      <w:r>
        <w:rPr>
          <w:rFonts w:ascii="Times New Roman" w:hAnsi="Times New Roman" w:cs="Times New Roman" w:eastAsia="Times New Roman"/>
          <w:sz w:val="24"/>
        </w:rPr>
        <w:t xml:space="preserve">Your participation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voluntary</w:t>
      </w:r>
      <w:r>
        <w:rPr>
          <w:rFonts w:ascii="Times New Roman" w:hAnsi="Times New Roman" w:cs="Times New Roman" w:eastAsia="Times New Roman"/>
          <w:sz w:val="24"/>
        </w:rPr>
        <w:t xml:space="preserve">. You may refuse to take part, and you may also stop in the middle if you feel like, without any disadvantage to you.</w:t>
      </w:r>
    </w:p>
    <w:p>
      <w:pPr>
        <w:numPr>
          <w:ilvl w:val="0"/>
          <w:numId w:val="1051"/>
        </w:numPr>
        <w:spacing w:line="480" w:lineRule="auto" w:after="120"/>
        <w:jc w:val="both"/>
      </w:pPr>
      <w:r>
        <w:rPr>
          <w:rFonts w:ascii="Times New Roman" w:hAnsi="Times New Roman" w:cs="Times New Roman" w:eastAsia="Times New Roman"/>
          <w:sz w:val="24"/>
        </w:rPr>
        <w:t xml:space="preserve">The result of the survey will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affect your marks or your school record in any way.</w:t>
      </w:r>
    </w:p>
    <w:p>
      <w:pPr>
        <w:numPr>
          <w:ilvl w:val="0"/>
          <w:numId w:val="1051"/>
        </w:numPr>
        <w:spacing w:line="480" w:lineRule="auto" w:after="120"/>
        <w:jc w:val="both"/>
      </w:pPr>
      <w:r>
        <w:rPr>
          <w:rFonts w:ascii="Times New Roman" w:hAnsi="Times New Roman" w:cs="Times New Roman" w:eastAsia="Times New Roman"/>
          <w:sz w:val="24"/>
        </w:rPr>
        <w:t xml:space="preserve">After the dissertation is finally submitted, a small report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group 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will be given to your principal and class teacher. They may use it to plan career-orientation programmes for the school.</w:t>
      </w:r>
    </w:p>
    <w:p>
      <w:pPr>
        <w:pStyle w:val="FirstParagraph"/>
        <w:spacing w:line="480" w:lineRule="auto" w:after="120"/>
        <w:jc w:val="both"/>
      </w:pPr>
      <w:r>
        <w:rPr>
          <w:rFonts w:ascii="Times New Roman" w:hAnsi="Times New Roman" w:cs="Times New Roman" w:eastAsia="Times New Roman"/>
          <w:sz w:val="24"/>
        </w:rPr>
        <w:t xml:space="preserve">If you have any question, please ask me before the survey begins.</w:t>
      </w:r>
    </w:p>
    <w:p>
      <w:pPr>
        <w:pStyle w:val="BodyText"/>
        <w:spacing w:line="480" w:lineRule="auto" w:after="120"/>
        <w:jc w:val="both"/>
      </w:pPr>
      <w:r>
        <w:rPr>
          <w:rFonts w:ascii="Times New Roman" w:hAnsi="Times New Roman" w:cs="Times New Roman" w:eastAsia="Times New Roman"/>
          <w:sz w:val="24"/>
        </w:rPr>
        <w:t xml:space="preserve">Thanking you in advance for your kind co-operation,</w:t>
      </w:r>
    </w:p>
    <w:p>
      <w:pPr>
        <w:pStyle w:val="BodyText"/>
        <w:spacing w:line="480" w:lineRule="auto" w:after="120"/>
        <w:jc w:val="both"/>
      </w:pPr>
      <w:r>
        <w:rPr>
          <w:rFonts w:ascii="Times New Roman" w:hAnsi="Times New Roman" w:cs="Times New Roman" w:eastAsia="Times New Roman"/>
          <w:sz w:val="24"/>
        </w:rPr>
        <w:t xml:space="preserve">(Signature of Researcher)</w:t>
      </w:r>
    </w:p>
    <w:p>
      <w:pPr>
        <w:pStyle w:val="BodyText"/>
        <w:spacing w:line="480" w:lineRule="auto" w:after="120"/>
        <w:jc w:val="both"/>
      </w:pPr>
      <w:r>
        <w:rPr>
          <w:rFonts w:ascii="Times New Roman" w:hAnsi="Times New Roman" w:cs="Times New Roman" w:eastAsia="Times New Roman"/>
          <w:sz w:val="24"/>
        </w:rPr>
        <w:t xml:space="preserve">Place: ____________ Date: ____________</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ASSENT FORM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(Please fill and return to the researcher)</w:t>
      </w:r>
    </w:p>
    <w:p>
      <w:pPr>
        <w:pStyle w:val="BodyText"/>
        <w:spacing w:line="480" w:lineRule="auto" w:after="120"/>
        <w:jc w:val="both"/>
      </w:pPr>
      <w:r>
        <w:rPr>
          <w:rFonts w:ascii="Times New Roman" w:hAnsi="Times New Roman" w:cs="Times New Roman" w:eastAsia="Times New Roman"/>
          <w:sz w:val="24"/>
        </w:rPr>
        <w:t xml:space="preserve">I, _________________________________________, of Class _____ Section _____ Roll No. _____ of School _________________________________, have read / heard the above information. I have understood it. I agree to take part in the Vocational Interest Survey on my own willingness.</w:t>
      </w:r>
    </w:p>
    <w:p>
      <w:pPr>
        <w:pStyle w:val="BodyText"/>
        <w:spacing w:line="480" w:lineRule="auto" w:after="120"/>
        <w:jc w:val="both"/>
      </w:pPr>
      <w:r>
        <w:rPr>
          <w:rFonts w:ascii="Times New Roman" w:hAnsi="Times New Roman" w:cs="Times New Roman" w:eastAsia="Times New Roman"/>
          <w:sz w:val="24"/>
        </w:rPr>
        <w:t xml:space="preserve">(Signature of Student)</w:t>
      </w:r>
    </w:p>
    <w:p>
      <w:pPr>
        <w:pStyle w:val="BodyText"/>
        <w:spacing w:line="480" w:lineRule="auto" w:after="120"/>
        <w:jc w:val="both"/>
      </w:pPr>
      <w:r>
        <w:rPr>
          <w:rFonts w:ascii="Times New Roman" w:hAnsi="Times New Roman" w:cs="Times New Roman" w:eastAsia="Times New Roman"/>
          <w:sz w:val="24"/>
        </w:rPr>
        <w:t xml:space="preserve">Place: ____________ Date: ____________</w:t>
      </w:r>
    </w:p>
    <w:bookmarkEnd w:id="185"/>
    <w:bookmarkStart w:id="186" w:name="section-10"/>
    <w:p>
      <w:pPr>
        <w:pStyle w:val="Heading2"/>
        <w:spacing w:line="360" w:lineRule="auto"/>
        <w:jc w:val="center"/>
      </w:pPr>
      <w:r>
        <w:rPr>
          <w:rFonts w:ascii="Times New Roman" w:hAnsi="Times New Roman" w:cs="Times New Roman" w:eastAsia="Times New Roman"/>
          <w:b/>
          <w:sz w:val="28"/>
        </w:rPr>
        <w:t xml:space="preserve">—</w:t>
      </w:r>
    </w:p>
    <w:bookmarkEnd w:id="186"/>
    <w:bookmarkStart w:id="187" w:name="appendix-c"/>
    <w:p>
      <w:pPr>
        <w:pStyle w:val="Heading2"/>
        <w:spacing w:line="360" w:lineRule="auto"/>
        <w:jc w:val="center"/>
      </w:pPr>
      <w:r>
        <w:rPr>
          <w:rFonts w:ascii="Times New Roman" w:hAnsi="Times New Roman" w:cs="Times New Roman" w:eastAsia="Times New Roman"/>
          <w:b/>
          <w:sz w:val="28"/>
        </w:rPr>
        <w:t xml:space="preserve">APPENDIX – C</w:t>
      </w:r>
    </w:p>
    <w:bookmarkEnd w:id="187"/>
    <w:bookmarkStart w:id="190" w:name="Xb448a5b97f7e29f98b4dab663453327fdf125fb"/>
    <w:p>
      <w:pPr>
        <w:pStyle w:val="Heading2"/>
        <w:spacing w:line="360" w:lineRule="auto"/>
        <w:jc w:val="center"/>
      </w:pPr>
      <w:r>
        <w:rPr>
          <w:rFonts w:ascii="Times New Roman" w:hAnsi="Times New Roman" w:cs="Times New Roman" w:eastAsia="Times New Roman"/>
          <w:b/>
          <w:sz w:val="28"/>
        </w:rPr>
        <w:t xml:space="preserve">SAMPLE ITEMS OF THE VOCATIONAL INTEREST RECORD (V.I.R.)</w:t>
      </w:r>
    </w:p>
    <w:p>
      <w:pPr>
        <w:pStyle w:val="FirstParagraph"/>
        <w:spacing w:line="480" w:lineRule="auto"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Publisher: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National Psychological Corporation, Agra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Forced-choice paired-activity inventory; 90 items in 45 pairs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Maximum score per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Total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w:t>
      </w:r>
    </w:p>
    <w:p>
      <w:pPr>
        <w:pStyle w:val="BodyText"/>
        <w:spacing w:line="480" w:lineRule="auto" w:after="120"/>
        <w:jc w:val="both"/>
      </w:pPr>
      <w:r>
        <w:rPr>
          <w:rFonts w:ascii="Times New Roman" w:hAnsi="Times New Roman" w:cs="Times New Roman" w:eastAsia="Times New Roman"/>
          <w:sz w:val="24"/>
        </w:rPr>
        <w:t xml:space="preserve">The actual booklet is copyright of the publisher and cannot be reproduced in full. The samples below have been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adapted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manual to give the reader an idea of the type of items used. They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representative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not the verbatim text of the test.</w:t>
      </w:r>
    </w:p>
    <w:p>
      <w:pPr>
        <w:pStyle w:val="BodyText"/>
        <w:spacing w:line="480" w:lineRule="auto" w:after="120"/>
        <w:jc w:val="both"/>
      </w:pPr>
      <w:r>
        <w:rPr>
          <w:rFonts w:ascii="Times New Roman" w:hAnsi="Times New Roman" w:cs="Times New Roman" w:eastAsia="Times New Roman"/>
          <w:b/>
          <w:bCs/>
          <w:sz w:val="24"/>
        </w:rPr>
        <w:t xml:space="preserve">Instructions to the Student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(read aloud by the researcher in Hindi):</w:t>
      </w:r>
    </w:p>
    <w:p>
      <w:pPr>
        <w:pStyle w:val="BlockText"/>
        <w:spacing w:line="480" w:lineRule="auto" w:after="120"/>
        <w:jc w:val="both"/>
      </w:pPr>
      <w:r>
        <w:rPr>
          <w:rFonts w:ascii="Times New Roman" w:hAnsi="Times New Roman" w:cs="Times New Roman" w:eastAsia="Times New Roman"/>
          <w:sz w:val="24"/>
        </w:rPr>
        <w:t xml:space="preserve">“On the next pages you will see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45 pairs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activities. In each pair you have to read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activities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tick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activity which you would more like to do, even if you would also like to do the other one a little. Please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do not skip any pair</w:t>
      </w:r>
      <w:r>
        <w:rPr>
          <w:rFonts w:ascii="Times New Roman" w:hAnsi="Times New Roman" w:cs="Times New Roman" w:eastAsia="Times New Roman"/>
          <w:sz w:val="24"/>
        </w:rPr>
        <w:t xml:space="preserve">. There are no right or wrong answers; please be honest. Take your time, but the whole work should be over in about 30 minutes.”</w:t>
      </w:r>
    </w:p>
    <w:bookmarkStart w:id="188" w:name="sample-pairs-one-from-each-area"/>
    <w:p>
      <w:pPr>
        <w:pStyle w:val="Heading3"/>
        <w:spacing w:line="360" w:lineRule="auto"/>
        <w:jc w:val="left"/>
      </w:pPr>
      <w:r>
        <w:rPr>
          <w:rFonts w:ascii="Times New Roman" w:hAnsi="Times New Roman" w:cs="Times New Roman" w:eastAsia="Times New Roman"/>
          <w:b/>
          <w:sz w:val="26"/>
        </w:rPr>
        <w:t xml:space="preserve">Sample Pairs (One from each Area)</w:t>
      </w:r>
    </w:p>
    <w:tbl>
      <w:tblPr>
        <w:tblStyle w:val="Table"/>
        <w:tblW w:type="pct" w:w="5000"/>
        <w:jc w:val="center"/>
        <w:tblLayout w:type="fixed"/>
        <w:tblLook w:firstRow="1" w:lastRow="0" w:firstColumn="0" w:lastColumn="0" w:noHBand="0" w:noVBand="0" w:val="0020"/>
      </w:tblPr>
      <w:tblGrid>
        <w:gridCol w:w="2329"/>
        <w:gridCol w:w="1863"/>
        <w:gridCol w:w="1863"/>
        <w:gridCol w:w="1863"/>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Pair</w:t>
            </w:r>
          </w:p>
        </w:tc>
        <w:tc>
          <w:tcPr/>
          <w:p>
            <w:pPr>
              <w:pStyle w:val="Compact"/>
              <w:spacing w:line="276" w:lineRule="auto"/>
              <w:jc w:val="left"/>
            </w:pPr>
            <w:r>
              <w:rPr>
                <w:rFonts w:ascii="Times New Roman" w:hAnsi="Times New Roman" w:cs="Times New Roman" w:eastAsia="Times New Roman"/>
                <w:b/>
                <w:bCs/>
                <w:sz w:val="22"/>
              </w:rPr>
              <w:t xml:space="preserve">Activity A</w:t>
            </w:r>
          </w:p>
        </w:tc>
        <w:tc>
          <w:tcPr/>
          <w:p>
            <w:pPr>
              <w:pStyle w:val="Compact"/>
              <w:spacing w:line="276" w:lineRule="auto"/>
              <w:jc w:val="left"/>
            </w:pPr>
            <w:r>
              <w:rPr>
                <w:rFonts w:ascii="Times New Roman" w:hAnsi="Times New Roman" w:cs="Times New Roman" w:eastAsia="Times New Roman"/>
                <w:b/>
                <w:bCs/>
                <w:sz w:val="22"/>
              </w:rPr>
              <w:t xml:space="preserve">Activity B</w:t>
            </w:r>
          </w:p>
        </w:tc>
        <w:tc>
          <w:tcPr/>
          <w:p>
            <w:pPr>
              <w:pStyle w:val="Compact"/>
              <w:spacing w:line="276" w:lineRule="auto"/>
              <w:jc w:val="left"/>
            </w:pPr>
            <w:r>
              <w:rPr>
                <w:rFonts w:ascii="Times New Roman" w:hAnsi="Times New Roman" w:cs="Times New Roman" w:eastAsia="Times New Roman"/>
                <w:b/>
                <w:bCs/>
                <w:sz w:val="22"/>
              </w:rPr>
              <w:t xml:space="preserve">(Areas being tested)</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(A) Edit the school magazine.</w:t>
            </w:r>
          </w:p>
        </w:tc>
        <w:tc>
          <w:tcPr/>
          <w:p>
            <w:pPr>
              <w:pStyle w:val="Compact"/>
              <w:spacing w:line="276" w:lineRule="auto"/>
              <w:jc w:val="left"/>
            </w:pPr>
            <w:r>
              <w:rPr>
                <w:rFonts w:ascii="Times New Roman" w:hAnsi="Times New Roman" w:cs="Times New Roman" w:eastAsia="Times New Roman"/>
                <w:sz w:val="22"/>
              </w:rPr>
              <w:t xml:space="preserve">(B) Conduct a science experiment in the laboratory.</w:t>
            </w:r>
          </w:p>
        </w:tc>
        <w:tc>
          <w:tcPr/>
          <w:p>
            <w:pPr>
              <w:pStyle w:val="Compact"/>
              <w:spacing w:line="276" w:lineRule="auto"/>
              <w:jc w:val="left"/>
            </w:pPr>
            <w:r>
              <w:rPr>
                <w:rFonts w:ascii="Times New Roman" w:hAnsi="Times New Roman" w:cs="Times New Roman" w:eastAsia="Times New Roman"/>
                <w:sz w:val="22"/>
              </w:rPr>
              <w:t xml:space="preserve">Literary vs Scientific</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(A) Lead the school assembly.</w:t>
            </w:r>
          </w:p>
        </w:tc>
        <w:tc>
          <w:tcPr/>
          <w:p>
            <w:pPr>
              <w:pStyle w:val="Compact"/>
              <w:spacing w:line="276" w:lineRule="auto"/>
              <w:jc w:val="left"/>
            </w:pPr>
            <w:r>
              <w:rPr>
                <w:rFonts w:ascii="Times New Roman" w:hAnsi="Times New Roman" w:cs="Times New Roman" w:eastAsia="Times New Roman"/>
                <w:sz w:val="22"/>
              </w:rPr>
              <w:t xml:space="preserve">(B) Buy and sell goods at the school fair.</w:t>
            </w:r>
          </w:p>
        </w:tc>
        <w:tc>
          <w:tcPr/>
          <w:p>
            <w:pPr>
              <w:pStyle w:val="Compact"/>
              <w:spacing w:line="276" w:lineRule="auto"/>
              <w:jc w:val="left"/>
            </w:pPr>
            <w:r>
              <w:rPr>
                <w:rFonts w:ascii="Times New Roman" w:hAnsi="Times New Roman" w:cs="Times New Roman" w:eastAsia="Times New Roman"/>
                <w:sz w:val="22"/>
              </w:rPr>
              <w:t xml:space="preserve">Executive vs Commercial</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(A) Paint a beautiful landscape on canvas.</w:t>
            </w:r>
          </w:p>
        </w:tc>
        <w:tc>
          <w:tcPr/>
          <w:p>
            <w:pPr>
              <w:pStyle w:val="Compact"/>
              <w:spacing w:line="276" w:lineRule="auto"/>
              <w:jc w:val="left"/>
            </w:pPr>
            <w:r>
              <w:rPr>
                <w:rFonts w:ascii="Times New Roman" w:hAnsi="Times New Roman" w:cs="Times New Roman" w:eastAsia="Times New Roman"/>
                <w:sz w:val="22"/>
              </w:rPr>
              <w:t xml:space="preserve">(B) Plant and care for vegetables in the school garden.</w:t>
            </w:r>
          </w:p>
        </w:tc>
        <w:tc>
          <w:tcPr/>
          <w:p>
            <w:pPr>
              <w:pStyle w:val="Compact"/>
              <w:spacing w:line="276" w:lineRule="auto"/>
              <w:jc w:val="left"/>
            </w:pPr>
            <w:r>
              <w:rPr>
                <w:rFonts w:ascii="Times New Roman" w:hAnsi="Times New Roman" w:cs="Times New Roman" w:eastAsia="Times New Roman"/>
                <w:sz w:val="22"/>
              </w:rPr>
              <w:t xml:space="preserve">Artistic vs Agriculture</w:t>
            </w:r>
          </w:p>
        </w:tc>
      </w:tr>
      <w:tr>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left"/>
            </w:pPr>
            <w:r>
              <w:rPr>
                <w:rFonts w:ascii="Times New Roman" w:hAnsi="Times New Roman" w:cs="Times New Roman" w:eastAsia="Times New Roman"/>
                <w:sz w:val="22"/>
              </w:rPr>
              <w:t xml:space="preserve">(A) Repair a broken bicycle.</w:t>
            </w:r>
          </w:p>
        </w:tc>
        <w:tc>
          <w:tcPr/>
          <w:p>
            <w:pPr>
              <w:pStyle w:val="Compact"/>
              <w:spacing w:line="276" w:lineRule="auto"/>
              <w:jc w:val="left"/>
            </w:pPr>
            <w:r>
              <w:rPr>
                <w:rFonts w:ascii="Times New Roman" w:hAnsi="Times New Roman" w:cs="Times New Roman" w:eastAsia="Times New Roman"/>
                <w:sz w:val="22"/>
              </w:rPr>
              <w:t xml:space="preserve">(B) Cook a meal for the family.</w:t>
            </w:r>
          </w:p>
        </w:tc>
        <w:tc>
          <w:tcPr/>
          <w:p>
            <w:pPr>
              <w:pStyle w:val="Compact"/>
              <w:spacing w:line="276" w:lineRule="auto"/>
              <w:jc w:val="left"/>
            </w:pPr>
            <w:r>
              <w:rPr>
                <w:rFonts w:ascii="Times New Roman" w:hAnsi="Times New Roman" w:cs="Times New Roman" w:eastAsia="Times New Roman"/>
                <w:sz w:val="22"/>
              </w:rPr>
              <w:t xml:space="preserve">Technical vs Household</w:t>
            </w:r>
          </w:p>
        </w:tc>
      </w:tr>
      <w:tr>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left"/>
            </w:pPr>
            <w:r>
              <w:rPr>
                <w:rFonts w:ascii="Times New Roman" w:hAnsi="Times New Roman" w:cs="Times New Roman" w:eastAsia="Times New Roman"/>
                <w:sz w:val="22"/>
              </w:rPr>
              <w:t xml:space="preserve">(A) Visit a sick neighbour and help his family.</w:t>
            </w:r>
          </w:p>
        </w:tc>
        <w:tc>
          <w:tcPr/>
          <w:p>
            <w:pPr>
              <w:pStyle w:val="Compact"/>
              <w:spacing w:line="276" w:lineRule="auto"/>
              <w:jc w:val="left"/>
            </w:pPr>
            <w:r>
              <w:rPr>
                <w:rFonts w:ascii="Times New Roman" w:hAnsi="Times New Roman" w:cs="Times New Roman" w:eastAsia="Times New Roman"/>
                <w:sz w:val="22"/>
              </w:rPr>
              <w:t xml:space="preserve">(B) Read an interesting novel in the library.</w:t>
            </w:r>
          </w:p>
        </w:tc>
        <w:tc>
          <w:tcPr/>
          <w:p>
            <w:pPr>
              <w:pStyle w:val="Compact"/>
              <w:spacing w:line="276" w:lineRule="auto"/>
              <w:jc w:val="left"/>
            </w:pPr>
            <w:r>
              <w:rPr>
                <w:rFonts w:ascii="Times New Roman" w:hAnsi="Times New Roman" w:cs="Times New Roman" w:eastAsia="Times New Roman"/>
                <w:sz w:val="22"/>
              </w:rPr>
              <w:t xml:space="preserve">Social vs Literary</w:t>
            </w:r>
          </w:p>
        </w:tc>
      </w:tr>
      <w:tr>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left"/>
            </w:pPr>
            <w:r>
              <w:rPr>
                <w:rFonts w:ascii="Times New Roman" w:hAnsi="Times New Roman" w:cs="Times New Roman" w:eastAsia="Times New Roman"/>
                <w:sz w:val="22"/>
              </w:rPr>
              <w:t xml:space="preserve">(A) Plan a trip for the whole class.</w:t>
            </w:r>
          </w:p>
        </w:tc>
        <w:tc>
          <w:tcPr/>
          <w:p>
            <w:pPr>
              <w:pStyle w:val="Compact"/>
              <w:spacing w:line="276" w:lineRule="auto"/>
              <w:jc w:val="left"/>
            </w:pPr>
            <w:r>
              <w:rPr>
                <w:rFonts w:ascii="Times New Roman" w:hAnsi="Times New Roman" w:cs="Times New Roman" w:eastAsia="Times New Roman"/>
                <w:sz w:val="22"/>
              </w:rPr>
              <w:t xml:space="preserve">(B) Grow ornamental plants in the school garden.</w:t>
            </w:r>
          </w:p>
        </w:tc>
        <w:tc>
          <w:tcPr/>
          <w:p>
            <w:pPr>
              <w:pStyle w:val="Compact"/>
              <w:spacing w:line="276" w:lineRule="auto"/>
              <w:jc w:val="left"/>
            </w:pPr>
            <w:r>
              <w:rPr>
                <w:rFonts w:ascii="Times New Roman" w:hAnsi="Times New Roman" w:cs="Times New Roman" w:eastAsia="Times New Roman"/>
                <w:sz w:val="22"/>
              </w:rPr>
              <w:t xml:space="preserve">Executive vs Agriculture</w:t>
            </w:r>
          </w:p>
        </w:tc>
      </w:tr>
      <w:tr>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left"/>
            </w:pPr>
            <w:r>
              <w:rPr>
                <w:rFonts w:ascii="Times New Roman" w:hAnsi="Times New Roman" w:cs="Times New Roman" w:eastAsia="Times New Roman"/>
                <w:sz w:val="22"/>
              </w:rPr>
              <w:t xml:space="preserve">(A) Discover a new chemical reaction.</w:t>
            </w:r>
          </w:p>
        </w:tc>
        <w:tc>
          <w:tcPr/>
          <w:p>
            <w:pPr>
              <w:pStyle w:val="Compact"/>
              <w:spacing w:line="276" w:lineRule="auto"/>
              <w:jc w:val="left"/>
            </w:pPr>
            <w:r>
              <w:rPr>
                <w:rFonts w:ascii="Times New Roman" w:hAnsi="Times New Roman" w:cs="Times New Roman" w:eastAsia="Times New Roman"/>
                <w:sz w:val="22"/>
              </w:rPr>
              <w:t xml:space="preserve">(B) Take photographs at the school function.</w:t>
            </w:r>
          </w:p>
        </w:tc>
        <w:tc>
          <w:tcPr/>
          <w:p>
            <w:pPr>
              <w:pStyle w:val="Compact"/>
              <w:spacing w:line="276" w:lineRule="auto"/>
              <w:jc w:val="left"/>
            </w:pPr>
            <w:r>
              <w:rPr>
                <w:rFonts w:ascii="Times New Roman" w:hAnsi="Times New Roman" w:cs="Times New Roman" w:eastAsia="Times New Roman"/>
                <w:sz w:val="22"/>
              </w:rPr>
              <w:t xml:space="preserve">Scientific vs Artistic</w:t>
            </w:r>
          </w:p>
        </w:tc>
      </w:tr>
      <w:tr>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left"/>
            </w:pPr>
            <w:r>
              <w:rPr>
                <w:rFonts w:ascii="Times New Roman" w:hAnsi="Times New Roman" w:cs="Times New Roman" w:eastAsia="Times New Roman"/>
                <w:sz w:val="22"/>
              </w:rPr>
              <w:t xml:space="preserve">(A) Keep daily accounts of the school canteen.</w:t>
            </w:r>
          </w:p>
        </w:tc>
        <w:tc>
          <w:tcPr/>
          <w:p>
            <w:pPr>
              <w:pStyle w:val="Compact"/>
              <w:spacing w:line="276" w:lineRule="auto"/>
              <w:jc w:val="left"/>
            </w:pPr>
            <w:r>
              <w:rPr>
                <w:rFonts w:ascii="Times New Roman" w:hAnsi="Times New Roman" w:cs="Times New Roman" w:eastAsia="Times New Roman"/>
                <w:sz w:val="22"/>
              </w:rPr>
              <w:t xml:space="preserve">(B) Help a younger child with his homework.</w:t>
            </w:r>
          </w:p>
        </w:tc>
        <w:tc>
          <w:tcPr/>
          <w:p>
            <w:pPr>
              <w:pStyle w:val="Compact"/>
              <w:spacing w:line="276" w:lineRule="auto"/>
              <w:jc w:val="left"/>
            </w:pPr>
            <w:r>
              <w:rPr>
                <w:rFonts w:ascii="Times New Roman" w:hAnsi="Times New Roman" w:cs="Times New Roman" w:eastAsia="Times New Roman"/>
                <w:sz w:val="22"/>
              </w:rPr>
              <w:t xml:space="preserve">Commercial vs Social</w:t>
            </w:r>
          </w:p>
        </w:tc>
      </w:tr>
      <w:tr>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(A) Wire an electrical bell.</w:t>
            </w:r>
          </w:p>
        </w:tc>
        <w:tc>
          <w:tcPr/>
          <w:p>
            <w:pPr>
              <w:pStyle w:val="Compact"/>
              <w:spacing w:line="276" w:lineRule="auto"/>
              <w:jc w:val="left"/>
            </w:pPr>
            <w:r>
              <w:rPr>
                <w:rFonts w:ascii="Times New Roman" w:hAnsi="Times New Roman" w:cs="Times New Roman" w:eastAsia="Times New Roman"/>
                <w:sz w:val="22"/>
              </w:rPr>
              <w:t xml:space="preserve">(B) Decorate a hall for a marriage.</w:t>
            </w:r>
          </w:p>
        </w:tc>
        <w:tc>
          <w:tcPr/>
          <w:p>
            <w:pPr>
              <w:pStyle w:val="Compact"/>
              <w:spacing w:line="276" w:lineRule="auto"/>
              <w:jc w:val="left"/>
            </w:pPr>
            <w:r>
              <w:rPr>
                <w:rFonts w:ascii="Times New Roman" w:hAnsi="Times New Roman" w:cs="Times New Roman" w:eastAsia="Times New Roman"/>
                <w:sz w:val="22"/>
              </w:rPr>
              <w:t xml:space="preserve">Technical vs Artistic</w:t>
            </w:r>
          </w:p>
        </w:tc>
      </w:tr>
      <w:tr>
        <w:tc>
          <w:tcPr/>
          <w:p>
            <w:pPr>
              <w:pStyle w:val="Compact"/>
              <w:spacing w:line="276" w:lineRule="auto"/>
              <w:jc w:val="center"/>
            </w:pPr>
            <w:r>
              <w:rPr>
                <w:rFonts w:ascii="Times New Roman" w:hAnsi="Times New Roman" w:cs="Times New Roman" w:eastAsia="Times New Roman"/>
                <w:sz w:val="22"/>
              </w:rPr>
              <w:t xml:space="preserve">37</w:t>
            </w:r>
          </w:p>
        </w:tc>
        <w:tc>
          <w:tcPr/>
          <w:p>
            <w:pPr>
              <w:pStyle w:val="Compact"/>
              <w:spacing w:line="276" w:lineRule="auto"/>
              <w:jc w:val="left"/>
            </w:pPr>
            <w:r>
              <w:rPr>
                <w:rFonts w:ascii="Times New Roman" w:hAnsi="Times New Roman" w:cs="Times New Roman" w:eastAsia="Times New Roman"/>
                <w:sz w:val="22"/>
              </w:rPr>
              <w:t xml:space="preserve">(A) Bake a birthday cake.</w:t>
            </w:r>
          </w:p>
        </w:tc>
        <w:tc>
          <w:tcPr/>
          <w:p>
            <w:pPr>
              <w:pStyle w:val="Compact"/>
              <w:spacing w:line="276" w:lineRule="auto"/>
              <w:jc w:val="left"/>
            </w:pPr>
            <w:r>
              <w:rPr>
                <w:rFonts w:ascii="Times New Roman" w:hAnsi="Times New Roman" w:cs="Times New Roman" w:eastAsia="Times New Roman"/>
                <w:sz w:val="22"/>
              </w:rPr>
              <w:t xml:space="preserve">(B) Manage a sports tournament.</w:t>
            </w:r>
          </w:p>
        </w:tc>
        <w:tc>
          <w:tcPr/>
          <w:p>
            <w:pPr>
              <w:pStyle w:val="Compact"/>
              <w:spacing w:line="276" w:lineRule="auto"/>
              <w:jc w:val="left"/>
            </w:pPr>
            <w:r>
              <w:rPr>
                <w:rFonts w:ascii="Times New Roman" w:hAnsi="Times New Roman" w:cs="Times New Roman" w:eastAsia="Times New Roman"/>
                <w:sz w:val="22"/>
              </w:rPr>
              <w:t xml:space="preserve">Household vs Executive</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(A) Write a poem on patriotism.</w:t>
            </w:r>
          </w:p>
        </w:tc>
        <w:tc>
          <w:tcPr/>
          <w:p>
            <w:pPr>
              <w:pStyle w:val="Compact"/>
              <w:spacing w:line="276" w:lineRule="auto"/>
              <w:jc w:val="left"/>
            </w:pPr>
            <w:r>
              <w:rPr>
                <w:rFonts w:ascii="Times New Roman" w:hAnsi="Times New Roman" w:cs="Times New Roman" w:eastAsia="Times New Roman"/>
                <w:sz w:val="22"/>
              </w:rPr>
              <w:t xml:space="preserve">(B) Drive a tractor in a wheat field.</w:t>
            </w:r>
          </w:p>
        </w:tc>
        <w:tc>
          <w:tcPr/>
          <w:p>
            <w:pPr>
              <w:pStyle w:val="Compact"/>
              <w:spacing w:line="276" w:lineRule="auto"/>
              <w:jc w:val="left"/>
            </w:pPr>
            <w:r>
              <w:rPr>
                <w:rFonts w:ascii="Times New Roman" w:hAnsi="Times New Roman" w:cs="Times New Roman" w:eastAsia="Times New Roman"/>
                <w:sz w:val="22"/>
              </w:rPr>
              <w:t xml:space="preserve">Literary vs Agriculture</w:t>
            </w:r>
          </w:p>
        </w:tc>
      </w:tr>
      <w:tr>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(A) Visit an orphanage as a volunteer.</w:t>
            </w:r>
          </w:p>
        </w:tc>
        <w:tc>
          <w:tcPr/>
          <w:p>
            <w:pPr>
              <w:pStyle w:val="Compact"/>
              <w:spacing w:line="276" w:lineRule="auto"/>
              <w:jc w:val="left"/>
            </w:pPr>
            <w:r>
              <w:rPr>
                <w:rFonts w:ascii="Times New Roman" w:hAnsi="Times New Roman" w:cs="Times New Roman" w:eastAsia="Times New Roman"/>
                <w:sz w:val="22"/>
              </w:rPr>
              <w:t xml:space="preserve">(B) Build a model of a bridge.</w:t>
            </w:r>
          </w:p>
        </w:tc>
        <w:tc>
          <w:tcPr/>
          <w:p>
            <w:pPr>
              <w:pStyle w:val="Compact"/>
              <w:spacing w:line="276" w:lineRule="auto"/>
              <w:jc w:val="left"/>
            </w:pPr>
            <w:r>
              <w:rPr>
                <w:rFonts w:ascii="Times New Roman" w:hAnsi="Times New Roman" w:cs="Times New Roman" w:eastAsia="Times New Roman"/>
                <w:sz w:val="22"/>
              </w:rPr>
              <w:t xml:space="preserve">Social vs Technical</w:t>
            </w:r>
          </w:p>
        </w:tc>
      </w:tr>
    </w:tbl>
    <w:p>
      <w:pPr>
        <w:pStyle w:val="BodyText"/>
        <w:spacing w:line="480" w:lineRule="auto" w:after="120"/>
        <w:jc w:val="both"/>
      </w:pPr>
      <w:r>
        <w:rPr>
          <w:rFonts w:ascii="Times New Roman" w:hAnsi="Times New Roman" w:cs="Times New Roman" w:eastAsia="Times New Roman"/>
          <w:i/>
          <w:iCs/>
          <w:sz w:val="24"/>
        </w:rPr>
        <w:t xml:space="preserve">(The full booklet contains 45 such pairs, designed in such a way that each of the nine areas is paired against every other area roughly the same number of times. The score on an area is the number of times the student has ticked an activity belonging to that area, summed across the 45 pairs. The maximum possible score on any area is 30.)</w:t>
      </w:r>
    </w:p>
    <w:bookmarkEnd w:id="188"/>
    <w:bookmarkStart w:id="189" w:name="Xa1db505ae3ced988099ec337adafb49c953a77f"/>
    <w:p>
      <w:pPr>
        <w:pStyle w:val="Heading3"/>
        <w:spacing w:line="360" w:lineRule="auto"/>
        <w:jc w:val="left"/>
      </w:pPr>
      <w:r>
        <w:rPr>
          <w:rFonts w:ascii="Times New Roman" w:hAnsi="Times New Roman" w:cs="Times New Roman" w:eastAsia="Times New Roman"/>
          <w:b/>
          <w:sz w:val="26"/>
        </w:rPr>
        <w:t xml:space="preserve">Item Mapping by Area (Key — for the researcher only, not given to the student)</w:t>
      </w:r>
    </w:p>
    <w:tbl>
      <w:tblPr>
        <w:tblStyle w:val="Table"/>
        <w:tblW w:type="pct" w:w="5000"/>
        <w:jc w:val="center"/>
        <w:tblLayout w:type="fixed"/>
        <w:tblLook w:firstRow="1" w:lastRow="0" w:firstColumn="0" w:lastColumn="0" w:noHBand="0" w:noVBand="0" w:val="0020"/>
      </w:tblPr>
      <w:tblGrid>
        <w:gridCol w:w="2436"/>
        <w:gridCol w:w="3046"/>
        <w:gridCol w:w="2436"/>
      </w:tblGrid>
      <w:tr>
        <w:trPr>
          <w:tblHeader w:val="on"/>
        </w:trPr>
        <w:tc>
          <w:tcPr/>
          <w:p>
            <w:pPr>
              <w:pStyle w:val="Compact"/>
              <w:spacing w:line="276" w:lineRule="auto"/>
              <w:jc w:val="left"/>
            </w:pPr>
            <w:r>
              <w:rPr>
                <w:rFonts w:ascii="Times New Roman" w:hAnsi="Times New Roman" w:cs="Times New Roman" w:eastAsia="Times New Roman"/>
                <w:b/>
                <w:bCs/>
                <w:sz w:val="22"/>
              </w:rPr>
              <w:t xml:space="preserve">Area</w:t>
            </w:r>
          </w:p>
        </w:tc>
        <w:tc>
          <w:tcPr/>
          <w:p>
            <w:pPr>
              <w:pStyle w:val="Compact"/>
              <w:spacing w:line="276" w:lineRule="auto"/>
              <w:jc w:val="center"/>
            </w:pPr>
            <w:r>
              <w:rPr>
                <w:rFonts w:ascii="Times New Roman" w:hAnsi="Times New Roman" w:cs="Times New Roman" w:eastAsia="Times New Roman"/>
                <w:b/>
                <w:bCs/>
                <w:sz w:val="22"/>
              </w:rPr>
              <w:t xml:space="preserve">Code</w:t>
            </w:r>
          </w:p>
        </w:tc>
        <w:tc>
          <w:tcPr/>
          <w:p>
            <w:pPr>
              <w:pStyle w:val="Compact"/>
              <w:spacing w:line="276" w:lineRule="auto"/>
              <w:jc w:val="left"/>
            </w:pPr>
            <w:r>
              <w:rPr>
                <w:rFonts w:ascii="Times New Roman" w:hAnsi="Times New Roman" w:cs="Times New Roman" w:eastAsia="Times New Roman"/>
                <w:b/>
                <w:bCs/>
                <w:sz w:val="22"/>
              </w:rPr>
              <w:t xml:space="preserve">Items Belonging to this Area (illustrative)</w:t>
            </w:r>
          </w:p>
        </w:tc>
      </w:tr>
      <w:tr>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L</w:t>
            </w:r>
          </w:p>
        </w:tc>
        <w:tc>
          <w:tcPr/>
          <w:p>
            <w:pPr>
              <w:pStyle w:val="Compact"/>
              <w:spacing w:line="276" w:lineRule="auto"/>
              <w:jc w:val="left"/>
            </w:pPr>
            <w:r>
              <w:rPr>
                <w:rFonts w:ascii="Times New Roman" w:hAnsi="Times New Roman" w:cs="Times New Roman" w:eastAsia="Times New Roman"/>
                <w:sz w:val="22"/>
              </w:rPr>
              <w:t xml:space="preserve">1A, 17B, 41A and 12 other items</w:t>
            </w:r>
          </w:p>
        </w:tc>
      </w:tr>
      <w:tr>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Sc</w:t>
            </w:r>
          </w:p>
        </w:tc>
        <w:tc>
          <w:tcPr/>
          <w:p>
            <w:pPr>
              <w:pStyle w:val="Compact"/>
              <w:spacing w:line="276" w:lineRule="auto"/>
              <w:jc w:val="left"/>
            </w:pPr>
            <w:r>
              <w:rPr>
                <w:rFonts w:ascii="Times New Roman" w:hAnsi="Times New Roman" w:cs="Times New Roman" w:eastAsia="Times New Roman"/>
                <w:sz w:val="22"/>
              </w:rPr>
              <w:t xml:space="preserve">1B, 25A and 8 other items</w:t>
            </w:r>
          </w:p>
        </w:tc>
      </w:tr>
      <w:tr>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E</w:t>
            </w:r>
          </w:p>
        </w:tc>
        <w:tc>
          <w:tcPr/>
          <w:p>
            <w:pPr>
              <w:pStyle w:val="Compact"/>
              <w:spacing w:line="276" w:lineRule="auto"/>
              <w:jc w:val="left"/>
            </w:pPr>
            <w:r>
              <w:rPr>
                <w:rFonts w:ascii="Times New Roman" w:hAnsi="Times New Roman" w:cs="Times New Roman" w:eastAsia="Times New Roman"/>
                <w:sz w:val="22"/>
              </w:rPr>
              <w:t xml:space="preserve">5A, 21A, 37B and 7 other items</w:t>
            </w:r>
          </w:p>
        </w:tc>
      </w:tr>
      <w:tr>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C</w:t>
            </w:r>
          </w:p>
        </w:tc>
        <w:tc>
          <w:tcPr/>
          <w:p>
            <w:pPr>
              <w:pStyle w:val="Compact"/>
              <w:spacing w:line="276" w:lineRule="auto"/>
              <w:jc w:val="left"/>
            </w:pPr>
            <w:r>
              <w:rPr>
                <w:rFonts w:ascii="Times New Roman" w:hAnsi="Times New Roman" w:cs="Times New Roman" w:eastAsia="Times New Roman"/>
                <w:sz w:val="22"/>
              </w:rPr>
              <w:t xml:space="preserve">5B, 29A and 8 other items</w:t>
            </w:r>
          </w:p>
        </w:tc>
      </w:tr>
      <w:tr>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Ar</w:t>
            </w:r>
          </w:p>
        </w:tc>
        <w:tc>
          <w:tcPr/>
          <w:p>
            <w:pPr>
              <w:pStyle w:val="Compact"/>
              <w:spacing w:line="276" w:lineRule="auto"/>
              <w:jc w:val="left"/>
            </w:pPr>
            <w:r>
              <w:rPr>
                <w:rFonts w:ascii="Times New Roman" w:hAnsi="Times New Roman" w:cs="Times New Roman" w:eastAsia="Times New Roman"/>
                <w:sz w:val="22"/>
              </w:rPr>
              <w:t xml:space="preserve">9A, 25B, 33B and 7 other items</w:t>
            </w:r>
          </w:p>
        </w:tc>
      </w:tr>
      <w:tr>
        <w:tc>
          <w:tcPr/>
          <w:p>
            <w:pPr>
              <w:pStyle w:val="Compact"/>
              <w:spacing w:line="276" w:lineRule="auto"/>
              <w:jc w:val="left"/>
            </w:pPr>
            <w:r>
              <w:rPr>
                <w:rFonts w:ascii="Times New Roman" w:hAnsi="Times New Roman" w:cs="Times New Roman" w:eastAsia="Times New Roman"/>
                <w:sz w:val="22"/>
              </w:rPr>
              <w:t xml:space="preserve">Agriculture</w:t>
            </w:r>
          </w:p>
        </w:tc>
        <w:tc>
          <w:tcPr/>
          <w:p>
            <w:pPr>
              <w:pStyle w:val="Compact"/>
              <w:spacing w:line="276" w:lineRule="auto"/>
              <w:jc w:val="center"/>
            </w:pPr>
            <w:r>
              <w:rPr>
                <w:rFonts w:ascii="Times New Roman" w:hAnsi="Times New Roman" w:cs="Times New Roman" w:eastAsia="Times New Roman"/>
                <w:sz w:val="22"/>
              </w:rPr>
              <w:t xml:space="preserve">Ag</w:t>
            </w:r>
          </w:p>
        </w:tc>
        <w:tc>
          <w:tcPr/>
          <w:p>
            <w:pPr>
              <w:pStyle w:val="Compact"/>
              <w:spacing w:line="276" w:lineRule="auto"/>
              <w:jc w:val="left"/>
            </w:pPr>
            <w:r>
              <w:rPr>
                <w:rFonts w:ascii="Times New Roman" w:hAnsi="Times New Roman" w:cs="Times New Roman" w:eastAsia="Times New Roman"/>
                <w:sz w:val="22"/>
              </w:rPr>
              <w:t xml:space="preserve">9B, 21B, 41B and 7 other items</w:t>
            </w:r>
          </w:p>
        </w:tc>
      </w:tr>
      <w:tr>
        <w:tc>
          <w:tcPr/>
          <w:p>
            <w:pPr>
              <w:pStyle w:val="Compact"/>
              <w:spacing w:line="276" w:lineRule="auto"/>
              <w:jc w:val="left"/>
            </w:pPr>
            <w:r>
              <w:rPr>
                <w:rFonts w:ascii="Times New Roman" w:hAnsi="Times New Roman" w:cs="Times New Roman" w:eastAsia="Times New Roman"/>
                <w:sz w:val="22"/>
              </w:rPr>
              <w:t xml:space="preserve">Technical</w:t>
            </w:r>
          </w:p>
        </w:tc>
        <w:tc>
          <w:tcPr/>
          <w:p>
            <w:pPr>
              <w:pStyle w:val="Compact"/>
              <w:spacing w:line="276" w:lineRule="auto"/>
              <w:jc w:val="center"/>
            </w:pPr>
            <w:r>
              <w:rPr>
                <w:rFonts w:ascii="Times New Roman" w:hAnsi="Times New Roman" w:cs="Times New Roman" w:eastAsia="Times New Roman"/>
                <w:sz w:val="22"/>
              </w:rPr>
              <w:t xml:space="preserve">T</w:t>
            </w:r>
          </w:p>
        </w:tc>
        <w:tc>
          <w:tcPr/>
          <w:p>
            <w:pPr>
              <w:pStyle w:val="Compact"/>
              <w:spacing w:line="276" w:lineRule="auto"/>
              <w:jc w:val="left"/>
            </w:pPr>
            <w:r>
              <w:rPr>
                <w:rFonts w:ascii="Times New Roman" w:hAnsi="Times New Roman" w:cs="Times New Roman" w:eastAsia="Times New Roman"/>
                <w:sz w:val="22"/>
              </w:rPr>
              <w:t xml:space="preserve">13A, 33A, 45B and 7 other items</w:t>
            </w:r>
          </w:p>
        </w:tc>
      </w:tr>
      <w:tr>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H</w:t>
            </w:r>
          </w:p>
        </w:tc>
        <w:tc>
          <w:tcPr/>
          <w:p>
            <w:pPr>
              <w:pStyle w:val="Compact"/>
              <w:spacing w:line="276" w:lineRule="auto"/>
              <w:jc w:val="left"/>
            </w:pPr>
            <w:r>
              <w:rPr>
                <w:rFonts w:ascii="Times New Roman" w:hAnsi="Times New Roman" w:cs="Times New Roman" w:eastAsia="Times New Roman"/>
                <w:sz w:val="22"/>
              </w:rPr>
              <w:t xml:space="preserve">13B, 37A and 8 other items</w:t>
            </w:r>
          </w:p>
        </w:tc>
      </w:tr>
      <w:tr>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S</w:t>
            </w:r>
          </w:p>
        </w:tc>
        <w:tc>
          <w:tcPr/>
          <w:p>
            <w:pPr>
              <w:pStyle w:val="Compact"/>
              <w:spacing w:line="276" w:lineRule="auto"/>
              <w:jc w:val="left"/>
            </w:pPr>
            <w:r>
              <w:rPr>
                <w:rFonts w:ascii="Times New Roman" w:hAnsi="Times New Roman" w:cs="Times New Roman" w:eastAsia="Times New Roman"/>
                <w:sz w:val="22"/>
              </w:rPr>
              <w:t xml:space="preserve">17A, 29B, 45A and 7 other items</w:t>
            </w:r>
          </w:p>
        </w:tc>
      </w:tr>
    </w:tbl>
    <w:bookmarkEnd w:id="189"/>
    <w:bookmarkEnd w:id="190"/>
    <w:bookmarkStart w:id="191" w:name="section-11"/>
    <w:p>
      <w:pPr>
        <w:pStyle w:val="Heading2"/>
        <w:spacing w:line="360" w:lineRule="auto"/>
        <w:jc w:val="center"/>
      </w:pPr>
      <w:r>
        <w:rPr>
          <w:rFonts w:ascii="Times New Roman" w:hAnsi="Times New Roman" w:cs="Times New Roman" w:eastAsia="Times New Roman"/>
          <w:b/>
          <w:sz w:val="28"/>
        </w:rPr>
        <w:t xml:space="preserve">—</w:t>
      </w:r>
    </w:p>
    <w:bookmarkEnd w:id="191"/>
    <w:bookmarkStart w:id="192" w:name="appendix-d"/>
    <w:p>
      <w:pPr>
        <w:pStyle w:val="Heading2"/>
        <w:spacing w:line="360" w:lineRule="auto"/>
        <w:jc w:val="center"/>
      </w:pPr>
      <w:r>
        <w:rPr>
          <w:rFonts w:ascii="Times New Roman" w:hAnsi="Times New Roman" w:cs="Times New Roman" w:eastAsia="Times New Roman"/>
          <w:b/>
          <w:sz w:val="28"/>
        </w:rPr>
        <w:t xml:space="preserve">APPENDIX – D</w:t>
      </w:r>
    </w:p>
    <w:bookmarkEnd w:id="192"/>
    <w:bookmarkStart w:id="193" w:name="specimen-answer-sheet-of-the-v.i.r."/>
    <w:p>
      <w:pPr>
        <w:pStyle w:val="Heading2"/>
        <w:spacing w:line="360" w:lineRule="auto"/>
        <w:jc w:val="center"/>
      </w:pPr>
      <w:r>
        <w:rPr>
          <w:rFonts w:ascii="Times New Roman" w:hAnsi="Times New Roman" w:cs="Times New Roman" w:eastAsia="Times New Roman"/>
          <w:b/>
          <w:sz w:val="28"/>
        </w:rPr>
        <w:t xml:space="preserve">SPECIMEN ANSWER SHEET OF THE V.I.R.</w:t>
      </w:r>
    </w:p>
    <w:p>
      <w:pPr>
        <w:pStyle w:val="FirstParagraph"/>
        <w:spacing w:line="480" w:lineRule="auto" w:after="120"/>
        <w:jc w:val="both"/>
      </w:pPr>
      <w:r>
        <w:rPr>
          <w:rFonts w:ascii="Times New Roman" w:hAnsi="Times New Roman" w:cs="Times New Roman" w:eastAsia="Times New Roman"/>
          <w:i/>
          <w:iCs/>
          <w:sz w:val="24"/>
        </w:rPr>
        <w:t xml:space="preserve">(Reproduction of the answer-sheet of student B-07, Class IX, S.S.I.C., Aitmadpur. The shaded portions show the actual ticks given by the student. Personal details have been masked.)</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VOCATIONAL INTEREST RECORD — ANSWER SHEET</w:t>
      </w:r>
    </w:p>
    <w:p>
      <w:pPr>
        <w:pStyle w:val="BodyText"/>
        <w:spacing w:line="480" w:lineRule="auto" w:after="120"/>
        <w:jc w:val="both"/>
      </w:pPr>
      <w:r>
        <w:rPr>
          <w:rFonts w:ascii="Times New Roman" w:hAnsi="Times New Roman" w:cs="Times New Roman" w:eastAsia="Times New Roman"/>
          <w:i/>
          <w:iCs/>
          <w:sz w:val="24"/>
        </w:rPr>
        <w:t xml:space="preserve">Author: Dr. S.P. Kulshrestha · Publisher: N.P.C., Agra</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PART A</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PART B</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b/>
                <w:bCs/>
                <w:sz w:val="22"/>
              </w:rPr>
              <w:t xml:space="preserve">Name of Student:</w:t>
            </w:r>
          </w:p>
        </w:tc>
        <w:tc>
          <w:tcPr/>
          <w:p>
            <w:pPr>
              <w:pStyle w:val="Compact"/>
              <w:spacing w:line="276" w:lineRule="auto"/>
              <w:jc w:val="center"/>
            </w:pPr>
            <w:r>
              <w:rPr>
                <w:rFonts w:ascii="Times New Roman" w:hAnsi="Times New Roman" w:cs="Times New Roman" w:eastAsia="Times New Roman"/>
                <w:sz w:val="22"/>
              </w:rPr>
              <w:t xml:space="preserve">_____</w:t>
            </w:r>
            <w:r>
              <w:rPr>
                <w:rFonts w:ascii="Times New Roman" w:hAnsi="Times New Roman" w:cs="Times New Roman" w:eastAsia="Times New Roman"/>
                <w:b/>
                <w:bCs/>
                <w:sz w:val="22"/>
              </w:rPr>
              <w:t xml:space="preserve">B-07</w:t>
            </w: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b/>
                <w:bCs/>
                <w:sz w:val="22"/>
              </w:rPr>
              <w:t xml:space="preserve">Date:</w:t>
            </w:r>
          </w:p>
        </w:tc>
        <w:tc>
          <w:tcPr/>
          <w:p>
            <w:pPr>
              <w:pStyle w:val="Compact"/>
              <w:spacing w:line="276" w:lineRule="auto"/>
              <w:jc w:val="center"/>
            </w:pPr>
            <w:r>
              <w:rPr>
                <w:rFonts w:ascii="Times New Roman" w:hAnsi="Times New Roman" w:cs="Times New Roman" w:eastAsia="Times New Roman"/>
                <w:sz w:val="22"/>
              </w:rPr>
              <w:t xml:space="preserve">_____18-10-2025_____</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b/>
                <w:bCs/>
                <w:sz w:val="22"/>
              </w:rPr>
              <w:t xml:space="preserve">Class:</w:t>
            </w:r>
          </w:p>
        </w:tc>
        <w:tc>
          <w:tcPr/>
          <w:p>
            <w:pPr>
              <w:pStyle w:val="Compact"/>
              <w:spacing w:line="276" w:lineRule="auto"/>
              <w:jc w:val="center"/>
            </w:pPr>
            <w:r>
              <w:rPr>
                <w:rFonts w:ascii="Times New Roman" w:hAnsi="Times New Roman" w:cs="Times New Roman" w:eastAsia="Times New Roman"/>
                <w:b/>
                <w:bCs/>
                <w:sz w:val="22"/>
              </w:rPr>
              <w:t xml:space="preserve">IX</w:t>
            </w:r>
          </w:p>
        </w:tc>
        <w:tc>
          <w:tcPr/>
          <w:p>
            <w:pPr>
              <w:pStyle w:val="Compact"/>
              <w:spacing w:line="276" w:lineRule="auto"/>
              <w:jc w:val="center"/>
            </w:pPr>
            <w:r>
              <w:rPr>
                <w:rFonts w:ascii="Times New Roman" w:hAnsi="Times New Roman" w:cs="Times New Roman" w:eastAsia="Times New Roman"/>
                <w:b/>
                <w:bCs/>
                <w:sz w:val="22"/>
              </w:rPr>
              <w:t xml:space="preserve">Section:</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b/>
                <w:bCs/>
                <w:sz w:val="22"/>
              </w:rPr>
              <w:t xml:space="preserve">Roll No.:</w:t>
            </w:r>
          </w:p>
        </w:tc>
        <w:tc>
          <w:tcPr/>
          <w:p>
            <w:pPr>
              <w:pStyle w:val="Compact"/>
              <w:spacing w:line="276" w:lineRule="auto"/>
              <w:jc w:val="center"/>
            </w:pPr>
            <w:r>
              <w:rPr>
                <w:rFonts w:ascii="Times New Roman" w:hAnsi="Times New Roman" w:cs="Times New Roman" w:eastAsia="Times New Roman"/>
                <w:sz w:val="22"/>
              </w:rPr>
              <w:t xml:space="preserve">XX</w:t>
            </w:r>
          </w:p>
        </w:tc>
        <w:tc>
          <w:tcPr/>
          <w:p>
            <w:pPr>
              <w:pStyle w:val="Compact"/>
              <w:spacing w:line="276" w:lineRule="auto"/>
              <w:jc w:val="center"/>
            </w:pPr>
            <w:r>
              <w:rPr>
                <w:rFonts w:ascii="Times New Roman" w:hAnsi="Times New Roman" w:cs="Times New Roman" w:eastAsia="Times New Roman"/>
                <w:b/>
                <w:bCs/>
                <w:sz w:val="22"/>
              </w:rPr>
              <w:t xml:space="preserve">Age:</w:t>
            </w:r>
          </w:p>
        </w:tc>
        <w:tc>
          <w:tcPr/>
          <w:p>
            <w:pPr>
              <w:pStyle w:val="Compact"/>
              <w:spacing w:line="276" w:lineRule="auto"/>
              <w:jc w:val="center"/>
            </w:pPr>
            <w:r>
              <w:rPr>
                <w:rFonts w:ascii="Times New Roman" w:hAnsi="Times New Roman" w:cs="Times New Roman" w:eastAsia="Times New Roman"/>
                <w:sz w:val="22"/>
              </w:rPr>
              <w:t xml:space="preserve">14 yrs 7 m</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b/>
                <w:bCs/>
                <w:sz w:val="22"/>
              </w:rPr>
              <w:t xml:space="preserve">School:</w:t>
            </w:r>
          </w:p>
        </w:tc>
        <w:tc>
          <w:tcPr/>
          <w:p>
            <w:pPr>
              <w:pStyle w:val="Compact"/>
              <w:spacing w:line="276" w:lineRule="auto"/>
              <w:jc w:val="center"/>
            </w:pPr>
            <w:r>
              <w:rPr>
                <w:rFonts w:ascii="Times New Roman" w:hAnsi="Times New Roman" w:cs="Times New Roman" w:eastAsia="Times New Roman"/>
                <w:sz w:val="22"/>
              </w:rPr>
              <w:t xml:space="preserve">_____Shri Sanskrit Inter College, Aitmadpur_____</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b/>
                <w:bCs/>
                <w:sz w:val="22"/>
              </w:rPr>
              <w:t xml:space="preserve">Father’s Occupation:</w:t>
            </w:r>
          </w:p>
        </w:tc>
        <w:tc>
          <w:tcPr/>
          <w:p>
            <w:pPr>
              <w:pStyle w:val="Compact"/>
              <w:spacing w:line="276" w:lineRule="auto"/>
              <w:jc w:val="center"/>
            </w:pPr>
            <w:r>
              <w:rPr>
                <w:rFonts w:ascii="Times New Roman" w:hAnsi="Times New Roman" w:cs="Times New Roman" w:eastAsia="Times New Roman"/>
                <w:sz w:val="22"/>
              </w:rPr>
              <w:t xml:space="preserve">Farmer (small-holding)</w:t>
            </w:r>
          </w:p>
        </w:tc>
        <w:tc>
          <w:tcPr/>
          <w:p>
            <w:pPr>
              <w:pStyle w:val="Compact"/>
              <w:spacing w:line="276" w:lineRule="auto"/>
              <w:jc w:val="center"/>
            </w:pPr>
            <w:r>
              <w:rPr>
                <w:rFonts w:ascii="Times New Roman" w:hAnsi="Times New Roman" w:cs="Times New Roman" w:eastAsia="Times New Roman"/>
                <w:b/>
                <w:bCs/>
                <w:sz w:val="22"/>
              </w:rPr>
              <w:t xml:space="preserve">Mother’s Occupation:</w:t>
            </w:r>
          </w:p>
        </w:tc>
        <w:tc>
          <w:tcPr/>
          <w:p>
            <w:pPr>
              <w:pStyle w:val="Compact"/>
              <w:spacing w:line="276" w:lineRule="auto"/>
              <w:jc w:val="center"/>
            </w:pPr>
            <w:r>
              <w:rPr>
                <w:rFonts w:ascii="Times New Roman" w:hAnsi="Times New Roman" w:cs="Times New Roman" w:eastAsia="Times New Roman"/>
                <w:sz w:val="22"/>
              </w:rPr>
              <w:t xml:space="preserve">Home-maker</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b/>
                <w:bCs/>
                <w:sz w:val="22"/>
              </w:rPr>
              <w:t xml:space="preserve">Medium of Instruction:</w:t>
            </w:r>
          </w:p>
        </w:tc>
        <w:tc>
          <w:tcPr/>
          <w:p>
            <w:pPr>
              <w:pStyle w:val="Compact"/>
              <w:spacing w:line="276" w:lineRule="auto"/>
              <w:jc w:val="center"/>
            </w:pPr>
            <w:r>
              <w:rPr>
                <w:rFonts w:ascii="Times New Roman" w:hAnsi="Times New Roman" w:cs="Times New Roman" w:eastAsia="Times New Roman"/>
                <w:sz w:val="22"/>
              </w:rPr>
              <w:t xml:space="preserve">Hindi</w:t>
            </w:r>
          </w:p>
        </w:tc>
        <w:tc>
          <w:tcPr/>
          <w:p>
            <w:pPr>
              <w:pStyle w:val="Compact"/>
              <w:spacing w:line="276" w:lineRule="auto"/>
              <w:jc w:val="center"/>
            </w:pPr>
            <w:r>
              <w:rPr>
                <w:rFonts w:ascii="Times New Roman" w:hAnsi="Times New Roman" w:cs="Times New Roman" w:eastAsia="Times New Roman"/>
                <w:b/>
                <w:bCs/>
                <w:sz w:val="22"/>
              </w:rPr>
              <w:t xml:space="preserve">Mother-tongue:</w:t>
            </w:r>
          </w:p>
        </w:tc>
        <w:tc>
          <w:tcPr/>
          <w:p>
            <w:pPr>
              <w:pStyle w:val="Compact"/>
              <w:spacing w:line="276" w:lineRule="auto"/>
              <w:jc w:val="center"/>
            </w:pPr>
            <w:r>
              <w:rPr>
                <w:rFonts w:ascii="Times New Roman" w:hAnsi="Times New Roman" w:cs="Times New Roman" w:eastAsia="Times New Roman"/>
                <w:sz w:val="22"/>
              </w:rPr>
              <w:t xml:space="preserve">Hindi</w:t>
            </w:r>
          </w:p>
        </w:tc>
        <w:tc>
          <w:tcPr/>
          <w:p>
            <w:pPr>
              <w:pStyle w:val="Compact"/>
              <w:spacing w:line="276" w:lineRule="auto"/>
            </w:pPr>
          </w:p>
        </w:tc>
      </w:tr>
    </w:tbl>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Marking Box</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(tick A or B in each pair)</w:t>
      </w:r>
    </w:p>
    <w:tbl>
      <w:tblPr>
        <w:tblStyle w:val="Table"/>
        <w:tblW w:type="pct" w:w="5000"/>
        <w:jc w:val="center"/>
        <w:tblLayout w:type="fixed"/>
        <w:tblLook w:firstRow="1" w:lastRow="0" w:firstColumn="0" w:lastColumn="0" w:noHBand="0" w:noVBand="0" w:val="0020"/>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p>
            <w:pPr>
              <w:pStyle w:val="Compact"/>
              <w:spacing w:line="276" w:lineRule="auto"/>
              <w:jc w:val="center"/>
            </w:pPr>
            <w:r>
              <w:rPr>
                <w:rFonts w:ascii="Times New Roman" w:hAnsi="Times New Roman" w:cs="Times New Roman" w:eastAsia="Times New Roman"/>
                <w:sz w:val="22"/>
              </w:rPr>
              <w:t xml:space="preserve">Pair</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Pair</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Pair</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Pair</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Pair</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37</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39</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34</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36</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i/>
          <w:iCs/>
          <w:sz w:val="24"/>
        </w:rPr>
        <w:t xml:space="preserve">(Check: All 45 pairs answered; no pair left blank.)</w:t>
      </w:r>
    </w:p>
    <w:p>
      <w:pPr>
        <w:pStyle w:val="BodyText"/>
        <w:spacing w:line="480" w:lineRule="auto" w:after="120"/>
        <w:jc w:val="both"/>
      </w:pPr>
      <w:r>
        <w:rPr>
          <w:rFonts w:ascii="Times New Roman" w:hAnsi="Times New Roman" w:cs="Times New Roman" w:eastAsia="Times New Roman"/>
          <w:b/>
          <w:bCs/>
          <w:sz w:val="24"/>
        </w:rPr>
        <w:t xml:space="preserve">Scoring Box (filled by the researcher with the help of the scoring stencil)</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spacing w:line="276" w:lineRule="auto"/>
              <w:jc w:val="left"/>
            </w:pPr>
            <w:r>
              <w:rPr>
                <w:rFonts w:ascii="Times New Roman" w:hAnsi="Times New Roman" w:cs="Times New Roman" w:eastAsia="Times New Roman"/>
                <w:b/>
                <w:bCs/>
                <w:sz w:val="22"/>
              </w:rPr>
              <w:t xml:space="preserve">Area</w:t>
            </w:r>
          </w:p>
        </w:tc>
        <w:tc>
          <w:tcPr/>
          <w:p>
            <w:pPr>
              <w:pStyle w:val="Compact"/>
              <w:spacing w:line="276" w:lineRule="auto"/>
              <w:jc w:val="left"/>
            </w:pPr>
            <w:r>
              <w:rPr>
                <w:rFonts w:ascii="Times New Roman" w:hAnsi="Times New Roman" w:cs="Times New Roman" w:eastAsia="Times New Roman"/>
                <w:b/>
                <w:bCs/>
                <w:sz w:val="22"/>
              </w:rPr>
              <w:t xml:space="preserve">Tally</w:t>
            </w:r>
          </w:p>
        </w:tc>
        <w:tc>
          <w:tcPr/>
          <w:p>
            <w:pPr>
              <w:pStyle w:val="Compact"/>
              <w:spacing w:line="276" w:lineRule="auto"/>
              <w:jc w:val="center"/>
            </w:pPr>
            <w:r>
              <w:rPr>
                <w:rFonts w:ascii="Times New Roman" w:hAnsi="Times New Roman" w:cs="Times New Roman" w:eastAsia="Times New Roman"/>
                <w:b/>
                <w:bCs/>
                <w:sz w:val="22"/>
              </w:rPr>
              <w:t xml:space="preserve">Score</w:t>
            </w:r>
          </w:p>
        </w:tc>
      </w:tr>
      <w:tr>
        <w:tc>
          <w:tcPr/>
          <w:p>
            <w:pPr>
              <w:pStyle w:val="Compact"/>
              <w:spacing w:line="276" w:lineRule="auto"/>
              <w:jc w:val="left"/>
            </w:pPr>
            <w:r>
              <w:rPr>
                <w:rFonts w:ascii="Times New Roman" w:hAnsi="Times New Roman" w:cs="Times New Roman" w:eastAsia="Times New Roman"/>
                <w:sz w:val="22"/>
              </w:rPr>
              <w:t xml:space="preserve">Literary (L)</w:t>
            </w:r>
          </w:p>
        </w:tc>
        <w:tc>
          <w:tcPr/>
          <w:p>
            <w:pPr>
              <w:pStyle w:val="Compact"/>
              <w:spacing w:line="276" w:lineRule="auto"/>
              <w:jc w:val="left"/>
            </w:pPr>
            <w:r>
              <w:rPr>
                <w:rFonts w:ascii="Times New Roman" w:hAnsi="Times New Roman" w:cs="Times New Roman" w:eastAsia="Times New Roman"/>
                <w:sz w:val="22"/>
              </w:rPr>
              <w:t xml:space="preserve">√ √ √ √ √ √ √ √ √ √ √ √ √ √ √ √ √</w:t>
            </w:r>
          </w:p>
        </w:tc>
        <w:tc>
          <w:tcPr/>
          <w:p>
            <w:pPr>
              <w:pStyle w:val="Compact"/>
              <w:spacing w:line="276" w:lineRule="auto"/>
              <w:jc w:val="center"/>
            </w:pPr>
            <w:r>
              <w:rPr>
                <w:rFonts w:ascii="Times New Roman" w:hAnsi="Times New Roman" w:cs="Times New Roman" w:eastAsia="Times New Roman"/>
                <w:b/>
                <w:bCs/>
                <w:sz w:val="22"/>
              </w:rPr>
              <w:t xml:space="preserve">17</w:t>
            </w:r>
          </w:p>
        </w:tc>
      </w:tr>
      <w:tr>
        <w:tc>
          <w:tcPr/>
          <w:p>
            <w:pPr>
              <w:pStyle w:val="Compact"/>
              <w:spacing w:line="276" w:lineRule="auto"/>
              <w:jc w:val="left"/>
            </w:pPr>
            <w:r>
              <w:rPr>
                <w:rFonts w:ascii="Times New Roman" w:hAnsi="Times New Roman" w:cs="Times New Roman" w:eastAsia="Times New Roman"/>
                <w:sz w:val="22"/>
              </w:rPr>
              <w:t xml:space="preserve">Scientific (Sc)</w:t>
            </w:r>
          </w:p>
        </w:tc>
        <w:tc>
          <w:tcPr/>
          <w:p>
            <w:pPr>
              <w:pStyle w:val="Compact"/>
              <w:spacing w:line="276" w:lineRule="auto"/>
              <w:jc w:val="left"/>
            </w:pPr>
            <w:r>
              <w:rPr>
                <w:rFonts w:ascii="Times New Roman" w:hAnsi="Times New Roman" w:cs="Times New Roman" w:eastAsia="Times New Roman"/>
                <w:sz w:val="22"/>
              </w:rPr>
              <w:t xml:space="preserve">√ √ √ √ √ √ √ √ √ √ √ √ √ √ √ √ √</w:t>
            </w:r>
          </w:p>
        </w:tc>
        <w:tc>
          <w:tcPr/>
          <w:p>
            <w:pPr>
              <w:pStyle w:val="Compact"/>
              <w:spacing w:line="276" w:lineRule="auto"/>
              <w:jc w:val="center"/>
            </w:pPr>
            <w:r>
              <w:rPr>
                <w:rFonts w:ascii="Times New Roman" w:hAnsi="Times New Roman" w:cs="Times New Roman" w:eastAsia="Times New Roman"/>
                <w:b/>
                <w:bCs/>
                <w:sz w:val="22"/>
              </w:rPr>
              <w:t xml:space="preserve">17</w:t>
            </w:r>
          </w:p>
        </w:tc>
      </w:tr>
      <w:tr>
        <w:tc>
          <w:tcPr/>
          <w:p>
            <w:pPr>
              <w:pStyle w:val="Compact"/>
              <w:spacing w:line="276" w:lineRule="auto"/>
              <w:jc w:val="left"/>
            </w:pPr>
            <w:r>
              <w:rPr>
                <w:rFonts w:ascii="Times New Roman" w:hAnsi="Times New Roman" w:cs="Times New Roman" w:eastAsia="Times New Roman"/>
                <w:sz w:val="22"/>
              </w:rPr>
              <w:t xml:space="preserve">Executive (E)</w:t>
            </w:r>
          </w:p>
        </w:tc>
        <w:tc>
          <w:tcPr/>
          <w:p>
            <w:pPr>
              <w:pStyle w:val="Compact"/>
              <w:spacing w:line="276" w:lineRule="auto"/>
              <w:jc w:val="left"/>
            </w:pPr>
            <w:r>
              <w:rPr>
                <w:rFonts w:ascii="Times New Roman" w:hAnsi="Times New Roman" w:cs="Times New Roman" w:eastAsia="Times New Roman"/>
                <w:sz w:val="22"/>
              </w:rPr>
              <w:t xml:space="preserve">√ √ √ √ √ √ √ √ √ √ √ √ √ √ √ √ √ √</w:t>
            </w:r>
          </w:p>
        </w:tc>
        <w:tc>
          <w:tcPr/>
          <w:p>
            <w:pPr>
              <w:pStyle w:val="Compact"/>
              <w:spacing w:line="276" w:lineRule="auto"/>
              <w:jc w:val="center"/>
            </w:pPr>
            <w:r>
              <w:rPr>
                <w:rFonts w:ascii="Times New Roman" w:hAnsi="Times New Roman" w:cs="Times New Roman" w:eastAsia="Times New Roman"/>
                <w:b/>
                <w:bCs/>
                <w:sz w:val="22"/>
              </w:rPr>
              <w:t xml:space="preserve">18</w:t>
            </w:r>
          </w:p>
        </w:tc>
      </w:tr>
      <w:tr>
        <w:tc>
          <w:tcPr/>
          <w:p>
            <w:pPr>
              <w:pStyle w:val="Compact"/>
              <w:spacing w:line="276" w:lineRule="auto"/>
              <w:jc w:val="left"/>
            </w:pPr>
            <w:r>
              <w:rPr>
                <w:rFonts w:ascii="Times New Roman" w:hAnsi="Times New Roman" w:cs="Times New Roman" w:eastAsia="Times New Roman"/>
                <w:sz w:val="22"/>
              </w:rPr>
              <w:t xml:space="preserve">Commercial (C)</w:t>
            </w:r>
          </w:p>
        </w:tc>
        <w:tc>
          <w:tcPr/>
          <w:p>
            <w:pPr>
              <w:pStyle w:val="Compact"/>
              <w:spacing w:line="276" w:lineRule="auto"/>
              <w:jc w:val="left"/>
            </w:pPr>
            <w:r>
              <w:rPr>
                <w:rFonts w:ascii="Times New Roman" w:hAnsi="Times New Roman" w:cs="Times New Roman" w:eastAsia="Times New Roman"/>
                <w:sz w:val="22"/>
              </w:rPr>
              <w:t xml:space="preserve">√ √ √ √ √ √ √ √ √ √ √ √ √ √</w:t>
            </w:r>
          </w:p>
        </w:tc>
        <w:tc>
          <w:tcPr/>
          <w:p>
            <w:pPr>
              <w:pStyle w:val="Compact"/>
              <w:spacing w:line="276" w:lineRule="auto"/>
              <w:jc w:val="center"/>
            </w:pPr>
            <w:r>
              <w:rPr>
                <w:rFonts w:ascii="Times New Roman" w:hAnsi="Times New Roman" w:cs="Times New Roman" w:eastAsia="Times New Roman"/>
                <w:b/>
                <w:bCs/>
                <w:sz w:val="22"/>
              </w:rPr>
              <w:t xml:space="preserve">14</w:t>
            </w:r>
          </w:p>
        </w:tc>
      </w:tr>
      <w:tr>
        <w:tc>
          <w:tcPr/>
          <w:p>
            <w:pPr>
              <w:pStyle w:val="Compact"/>
              <w:spacing w:line="276" w:lineRule="auto"/>
              <w:jc w:val="left"/>
            </w:pPr>
            <w:r>
              <w:rPr>
                <w:rFonts w:ascii="Times New Roman" w:hAnsi="Times New Roman" w:cs="Times New Roman" w:eastAsia="Times New Roman"/>
                <w:sz w:val="22"/>
              </w:rPr>
              <w:t xml:space="preserve">Artistic (Ar)</w:t>
            </w:r>
          </w:p>
        </w:tc>
        <w:tc>
          <w:tcPr/>
          <w:p>
            <w:pPr>
              <w:pStyle w:val="Compact"/>
              <w:spacing w:line="276" w:lineRule="auto"/>
              <w:jc w:val="left"/>
            </w:pPr>
            <w:r>
              <w:rPr>
                <w:rFonts w:ascii="Times New Roman" w:hAnsi="Times New Roman" w:cs="Times New Roman" w:eastAsia="Times New Roman"/>
                <w:sz w:val="22"/>
              </w:rPr>
              <w:t xml:space="preserve">√ √ √ √ √ √ √ √ √</w:t>
            </w:r>
          </w:p>
        </w:tc>
        <w:tc>
          <w:tcPr/>
          <w:p>
            <w:pPr>
              <w:pStyle w:val="Compact"/>
              <w:spacing w:line="276" w:lineRule="auto"/>
              <w:jc w:val="center"/>
            </w:pPr>
            <w:r>
              <w:rPr>
                <w:rFonts w:ascii="Times New Roman" w:hAnsi="Times New Roman" w:cs="Times New Roman" w:eastAsia="Times New Roman"/>
                <w:b/>
                <w:bCs/>
                <w:sz w:val="22"/>
              </w:rPr>
              <w:t xml:space="preserve">9</w:t>
            </w:r>
          </w:p>
        </w:tc>
      </w:tr>
      <w:tr>
        <w:tc>
          <w:tcPr/>
          <w:p>
            <w:pPr>
              <w:pStyle w:val="Compact"/>
              <w:spacing w:line="276" w:lineRule="auto"/>
              <w:jc w:val="left"/>
            </w:pPr>
            <w:r>
              <w:rPr>
                <w:rFonts w:ascii="Times New Roman" w:hAnsi="Times New Roman" w:cs="Times New Roman" w:eastAsia="Times New Roman"/>
                <w:sz w:val="22"/>
              </w:rPr>
              <w:t xml:space="preserve">Agriculture (Ag)</w:t>
            </w:r>
          </w:p>
        </w:tc>
        <w:tc>
          <w:tcPr/>
          <w:p>
            <w:pPr>
              <w:pStyle w:val="Compact"/>
              <w:spacing w:line="276" w:lineRule="auto"/>
              <w:jc w:val="left"/>
            </w:pPr>
            <w:r>
              <w:rPr>
                <w:rFonts w:ascii="Times New Roman" w:hAnsi="Times New Roman" w:cs="Times New Roman" w:eastAsia="Times New Roman"/>
                <w:sz w:val="22"/>
              </w:rPr>
              <w:t xml:space="preserve">√ √ √ √ √ √ √ √ √ √ √ √</w:t>
            </w:r>
          </w:p>
        </w:tc>
        <w:tc>
          <w:tcPr/>
          <w:p>
            <w:pPr>
              <w:pStyle w:val="Compact"/>
              <w:spacing w:line="276" w:lineRule="auto"/>
              <w:jc w:val="center"/>
            </w:pPr>
            <w:r>
              <w:rPr>
                <w:rFonts w:ascii="Times New Roman" w:hAnsi="Times New Roman" w:cs="Times New Roman" w:eastAsia="Times New Roman"/>
                <w:b/>
                <w:bCs/>
                <w:sz w:val="22"/>
              </w:rPr>
              <w:t xml:space="preserve">12</w:t>
            </w:r>
          </w:p>
        </w:tc>
      </w:tr>
      <w:tr>
        <w:tc>
          <w:tcPr/>
          <w:p>
            <w:pPr>
              <w:pStyle w:val="Compact"/>
              <w:spacing w:line="276" w:lineRule="auto"/>
              <w:jc w:val="left"/>
            </w:pPr>
            <w:r>
              <w:rPr>
                <w:rFonts w:ascii="Times New Roman" w:hAnsi="Times New Roman" w:cs="Times New Roman" w:eastAsia="Times New Roman"/>
                <w:sz w:val="22"/>
              </w:rPr>
              <w:t xml:space="preserve">Technical (T)</w:t>
            </w:r>
          </w:p>
        </w:tc>
        <w:tc>
          <w:tcPr/>
          <w:p>
            <w:pPr>
              <w:pStyle w:val="Compact"/>
              <w:spacing w:line="276" w:lineRule="auto"/>
              <w:jc w:val="left"/>
            </w:pPr>
            <w:r>
              <w:rPr>
                <w:rFonts w:ascii="Times New Roman" w:hAnsi="Times New Roman" w:cs="Times New Roman" w:eastAsia="Times New Roman"/>
                <w:sz w:val="22"/>
              </w:rPr>
              <w:t xml:space="preserve">√ √ √ √ √ √ √ √ √ √ √ √ √ √ √ √ √ √ √</w:t>
            </w:r>
          </w:p>
        </w:tc>
        <w:tc>
          <w:tcPr/>
          <w:p>
            <w:pPr>
              <w:pStyle w:val="Compact"/>
              <w:spacing w:line="276" w:lineRule="auto"/>
              <w:jc w:val="center"/>
            </w:pPr>
            <w:r>
              <w:rPr>
                <w:rFonts w:ascii="Times New Roman" w:hAnsi="Times New Roman" w:cs="Times New Roman" w:eastAsia="Times New Roman"/>
                <w:b/>
                <w:bCs/>
                <w:sz w:val="22"/>
              </w:rPr>
              <w:t xml:space="preserve">19</w:t>
            </w:r>
          </w:p>
        </w:tc>
      </w:tr>
      <w:tr>
        <w:tc>
          <w:tcPr/>
          <w:p>
            <w:pPr>
              <w:pStyle w:val="Compact"/>
              <w:spacing w:line="276" w:lineRule="auto"/>
              <w:jc w:val="left"/>
            </w:pPr>
            <w:r>
              <w:rPr>
                <w:rFonts w:ascii="Times New Roman" w:hAnsi="Times New Roman" w:cs="Times New Roman" w:eastAsia="Times New Roman"/>
                <w:sz w:val="22"/>
              </w:rPr>
              <w:t xml:space="preserve">Household (H)</w:t>
            </w:r>
          </w:p>
        </w:tc>
        <w:tc>
          <w:tcPr/>
          <w:p>
            <w:pPr>
              <w:pStyle w:val="Compact"/>
              <w:spacing w:line="276" w:lineRule="auto"/>
              <w:jc w:val="left"/>
            </w:pPr>
            <w:r>
              <w:rPr>
                <w:rFonts w:ascii="Times New Roman" w:hAnsi="Times New Roman" w:cs="Times New Roman" w:eastAsia="Times New Roman"/>
                <w:sz w:val="22"/>
              </w:rPr>
              <w:t xml:space="preserve">√ √ √ √ √ √ √ √ √ √ √ √ √ √ √ √ √ √ √ √</w:t>
            </w:r>
          </w:p>
        </w:tc>
        <w:tc>
          <w:tcPr/>
          <w:p>
            <w:pPr>
              <w:pStyle w:val="Compact"/>
              <w:spacing w:line="276" w:lineRule="auto"/>
              <w:jc w:val="center"/>
            </w:pPr>
            <w:r>
              <w:rPr>
                <w:rFonts w:ascii="Times New Roman" w:hAnsi="Times New Roman" w:cs="Times New Roman" w:eastAsia="Times New Roman"/>
                <w:b/>
                <w:bCs/>
                <w:sz w:val="22"/>
              </w:rPr>
              <w:t xml:space="preserve">20</w:t>
            </w:r>
          </w:p>
        </w:tc>
      </w:tr>
      <w:tr>
        <w:tc>
          <w:tcPr/>
          <w:p>
            <w:pPr>
              <w:pStyle w:val="Compact"/>
              <w:spacing w:line="276" w:lineRule="auto"/>
              <w:jc w:val="left"/>
            </w:pPr>
            <w:r>
              <w:rPr>
                <w:rFonts w:ascii="Times New Roman" w:hAnsi="Times New Roman" w:cs="Times New Roman" w:eastAsia="Times New Roman"/>
                <w:sz w:val="22"/>
              </w:rPr>
              <w:t xml:space="preserve">Social (S)</w:t>
            </w:r>
          </w:p>
        </w:tc>
        <w:tc>
          <w:tcPr/>
          <w:p>
            <w:pPr>
              <w:pStyle w:val="Compact"/>
              <w:spacing w:line="276" w:lineRule="auto"/>
              <w:jc w:val="left"/>
            </w:pPr>
            <w:r>
              <w:rPr>
                <w:rFonts w:ascii="Times New Roman" w:hAnsi="Times New Roman" w:cs="Times New Roman" w:eastAsia="Times New Roman"/>
                <w:sz w:val="22"/>
              </w:rPr>
              <w:t xml:space="preserve">√ √ √ √ √ √ √ √ √ √ √ √ √ √ √ √ √</w:t>
            </w:r>
          </w:p>
        </w:tc>
        <w:tc>
          <w:tcPr/>
          <w:p>
            <w:pPr>
              <w:pStyle w:val="Compact"/>
              <w:spacing w:line="276" w:lineRule="auto"/>
              <w:jc w:val="center"/>
            </w:pPr>
            <w:r>
              <w:rPr>
                <w:rFonts w:ascii="Times New Roman" w:hAnsi="Times New Roman" w:cs="Times New Roman" w:eastAsia="Times New Roman"/>
                <w:b/>
                <w:bCs/>
                <w:sz w:val="22"/>
              </w:rPr>
              <w:t xml:space="preserve">17</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143</w:t>
            </w:r>
          </w:p>
        </w:tc>
      </w:tr>
    </w:tbl>
    <w:p>
      <w:pPr>
        <w:pStyle w:val="BodyText"/>
        <w:spacing w:line="480" w:lineRule="auto" w:after="120"/>
        <w:jc w:val="both"/>
      </w:pPr>
      <w:r>
        <w:rPr>
          <w:rFonts w:ascii="Times New Roman" w:hAnsi="Times New Roman" w:cs="Times New Roman" w:eastAsia="Times New Roman"/>
          <w:i/>
          <w:iCs/>
          <w:sz w:val="24"/>
        </w:rPr>
        <w:t xml:space="preserve">(The 9 area-scores of student B-07 match Row 7 of Table 4.2 in Chapter IV.)</w:t>
      </w:r>
    </w:p>
    <w:p>
      <w:pPr>
        <w:pStyle w:val="BodyText"/>
        <w:spacing w:line="480" w:lineRule="auto" w:after="120"/>
        <w:jc w:val="both"/>
      </w:pPr>
      <w:r>
        <w:rPr>
          <w:rFonts w:ascii="Times New Roman" w:hAnsi="Times New Roman" w:cs="Times New Roman" w:eastAsia="Times New Roman"/>
          <w:sz w:val="24"/>
        </w:rPr>
        <w:t xml:space="preserve">(Researcher’s Signature) ____________________ Date of Scoring: ____________</w:t>
      </w:r>
    </w:p>
    <w:bookmarkEnd w:id="193"/>
    <w:bookmarkStart w:id="194" w:name="section-12"/>
    <w:p>
      <w:pPr>
        <w:pStyle w:val="Heading2"/>
        <w:spacing w:line="360" w:lineRule="auto"/>
        <w:jc w:val="center"/>
      </w:pPr>
      <w:r>
        <w:rPr>
          <w:rFonts w:ascii="Times New Roman" w:hAnsi="Times New Roman" w:cs="Times New Roman" w:eastAsia="Times New Roman"/>
          <w:b/>
          <w:sz w:val="28"/>
        </w:rPr>
        <w:t xml:space="preserve">—</w:t>
      </w:r>
    </w:p>
    <w:bookmarkEnd w:id="194"/>
    <w:bookmarkStart w:id="195" w:name="appendix-e"/>
    <w:p>
      <w:pPr>
        <w:pStyle w:val="Heading2"/>
        <w:spacing w:line="360" w:lineRule="auto"/>
        <w:jc w:val="center"/>
      </w:pPr>
      <w:r>
        <w:rPr>
          <w:rFonts w:ascii="Times New Roman" w:hAnsi="Times New Roman" w:cs="Times New Roman" w:eastAsia="Times New Roman"/>
          <w:b/>
          <w:sz w:val="28"/>
        </w:rPr>
        <w:t xml:space="preserve">APPENDIX – E</w:t>
      </w:r>
    </w:p>
    <w:bookmarkEnd w:id="195"/>
    <w:bookmarkStart w:id="196" w:name="X79d6b4e3dbf34c6e78e8068bb248d10f9f2cbb8"/>
    <w:p>
      <w:pPr>
        <w:pStyle w:val="Heading2"/>
        <w:spacing w:line="360" w:lineRule="auto"/>
        <w:jc w:val="center"/>
      </w:pPr>
      <w:r>
        <w:rPr>
          <w:rFonts w:ascii="Times New Roman" w:hAnsi="Times New Roman" w:cs="Times New Roman" w:eastAsia="Times New Roman"/>
          <w:b/>
          <w:sz w:val="28"/>
        </w:rPr>
        <w:t xml:space="preserve">SPECIMEN RAW-DATA SHEET — CLASS IX BOYS, S.S.I.C. (AITMADPUR)</w:t>
      </w:r>
    </w:p>
    <w:p>
      <w:pPr>
        <w:pStyle w:val="FirstParagraph"/>
        <w:spacing w:line="480" w:lineRule="auto" w:after="120"/>
        <w:jc w:val="both"/>
      </w:pPr>
      <w:r>
        <w:rPr>
          <w:rFonts w:ascii="Times New Roman" w:hAnsi="Times New Roman" w:cs="Times New Roman" w:eastAsia="Times New Roman"/>
          <w:i/>
          <w:iCs/>
          <w:sz w:val="24"/>
        </w:rPr>
        <w:t xml:space="preserve">(Spread-sheet print-out of the area-wise raw scores of the 10 randomly-selected boys of Class IX of Shri Sanskrit Inter College, Aitmadpur. Names have been replaced by anonymous codes B-01 to B-10. Date of administration: 18 October 2025.)</w:t>
      </w:r>
    </w:p>
    <w:tbl>
      <w:tblPr>
        <w:tblStyle w:val="Table"/>
        <w:tblW w:type="pct" w:w="5000"/>
        <w:jc w:val="center"/>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Code</w:t>
            </w:r>
          </w:p>
        </w:tc>
        <w:tc>
          <w:tcPr/>
          <w:p>
            <w:pPr>
              <w:pStyle w:val="Compact"/>
              <w:spacing w:line="276" w:lineRule="auto"/>
              <w:jc w:val="center"/>
            </w:pPr>
            <w:r>
              <w:rPr>
                <w:rFonts w:ascii="Times New Roman" w:hAnsi="Times New Roman" w:cs="Times New Roman" w:eastAsia="Times New Roman"/>
                <w:b/>
                <w:bCs/>
                <w:sz w:val="22"/>
              </w:rPr>
              <w:t xml:space="preserve">Class</w:t>
            </w:r>
          </w:p>
        </w:tc>
        <w:tc>
          <w:tcPr/>
          <w:p>
            <w:pPr>
              <w:pStyle w:val="Compact"/>
              <w:spacing w:line="276" w:lineRule="auto"/>
              <w:jc w:val="center"/>
            </w:pPr>
            <w:r>
              <w:rPr>
                <w:rFonts w:ascii="Times New Roman" w:hAnsi="Times New Roman" w:cs="Times New Roman" w:eastAsia="Times New Roman"/>
                <w:b/>
                <w:bCs/>
                <w:sz w:val="22"/>
              </w:rPr>
              <w:t xml:space="preserve">Section</w:t>
            </w:r>
          </w:p>
        </w:tc>
        <w:tc>
          <w:tcPr/>
          <w:p>
            <w:pPr>
              <w:pStyle w:val="Compact"/>
              <w:spacing w:line="276" w:lineRule="auto"/>
              <w:jc w:val="center"/>
            </w:pPr>
            <w:r>
              <w:rPr>
                <w:rFonts w:ascii="Times New Roman" w:hAnsi="Times New Roman" w:cs="Times New Roman" w:eastAsia="Times New Roman"/>
                <w:b/>
                <w:bCs/>
                <w:sz w:val="22"/>
              </w:rPr>
              <w:t xml:space="preserve">Lit</w:t>
            </w:r>
          </w:p>
        </w:tc>
        <w:tc>
          <w:tcPr/>
          <w:p>
            <w:pPr>
              <w:pStyle w:val="Compact"/>
              <w:spacing w:line="276" w:lineRule="auto"/>
              <w:jc w:val="center"/>
            </w:pPr>
            <w:r>
              <w:rPr>
                <w:rFonts w:ascii="Times New Roman" w:hAnsi="Times New Roman" w:cs="Times New Roman" w:eastAsia="Times New Roman"/>
                <w:b/>
                <w:bCs/>
                <w:sz w:val="22"/>
              </w:rPr>
              <w:t xml:space="preserve">Sci</w:t>
            </w:r>
          </w:p>
        </w:tc>
        <w:tc>
          <w:tcPr/>
          <w:p>
            <w:pPr>
              <w:pStyle w:val="Compact"/>
              <w:spacing w:line="276" w:lineRule="auto"/>
              <w:jc w:val="center"/>
            </w:pPr>
            <w:r>
              <w:rPr>
                <w:rFonts w:ascii="Times New Roman" w:hAnsi="Times New Roman" w:cs="Times New Roman" w:eastAsia="Times New Roman"/>
                <w:b/>
                <w:bCs/>
                <w:sz w:val="22"/>
              </w:rPr>
              <w:t xml:space="preserve">Exe</w:t>
            </w:r>
          </w:p>
        </w:tc>
        <w:tc>
          <w:tcPr/>
          <w:p>
            <w:pPr>
              <w:pStyle w:val="Compact"/>
              <w:spacing w:line="276" w:lineRule="auto"/>
              <w:jc w:val="center"/>
            </w:pPr>
            <w:r>
              <w:rPr>
                <w:rFonts w:ascii="Times New Roman" w:hAnsi="Times New Roman" w:cs="Times New Roman" w:eastAsia="Times New Roman"/>
                <w:b/>
                <w:bCs/>
                <w:sz w:val="22"/>
              </w:rPr>
              <w:t xml:space="preserve">Com</w:t>
            </w:r>
          </w:p>
        </w:tc>
        <w:tc>
          <w:tcPr/>
          <w:p>
            <w:pPr>
              <w:pStyle w:val="Compact"/>
              <w:spacing w:line="276" w:lineRule="auto"/>
              <w:jc w:val="center"/>
            </w:pPr>
            <w:r>
              <w:rPr>
                <w:rFonts w:ascii="Times New Roman" w:hAnsi="Times New Roman" w:cs="Times New Roman" w:eastAsia="Times New Roman"/>
                <w:b/>
                <w:bCs/>
                <w:sz w:val="22"/>
              </w:rPr>
              <w:t xml:space="preserve">Art</w:t>
            </w:r>
          </w:p>
        </w:tc>
        <w:tc>
          <w:tcPr/>
          <w:p>
            <w:pPr>
              <w:pStyle w:val="Compact"/>
              <w:spacing w:line="276" w:lineRule="auto"/>
              <w:jc w:val="center"/>
            </w:pPr>
            <w:r>
              <w:rPr>
                <w:rFonts w:ascii="Times New Roman" w:hAnsi="Times New Roman" w:cs="Times New Roman" w:eastAsia="Times New Roman"/>
                <w:b/>
                <w:bCs/>
                <w:sz w:val="22"/>
              </w:rPr>
              <w:t xml:space="preserve">Agr</w:t>
            </w:r>
          </w:p>
        </w:tc>
        <w:tc>
          <w:tcPr/>
          <w:p>
            <w:pPr>
              <w:pStyle w:val="Compact"/>
              <w:spacing w:line="276" w:lineRule="auto"/>
              <w:jc w:val="center"/>
            </w:pPr>
            <w:r>
              <w:rPr>
                <w:rFonts w:ascii="Times New Roman" w:hAnsi="Times New Roman" w:cs="Times New Roman" w:eastAsia="Times New Roman"/>
                <w:b/>
                <w:bCs/>
                <w:sz w:val="22"/>
              </w:rPr>
              <w:t xml:space="preserve">Tec</w:t>
            </w:r>
          </w:p>
        </w:tc>
        <w:tc>
          <w:tcPr/>
          <w:p>
            <w:pPr>
              <w:pStyle w:val="Compact"/>
              <w:spacing w:line="276" w:lineRule="auto"/>
              <w:jc w:val="center"/>
            </w:pPr>
            <w:r>
              <w:rPr>
                <w:rFonts w:ascii="Times New Roman" w:hAnsi="Times New Roman" w:cs="Times New Roman" w:eastAsia="Times New Roman"/>
                <w:b/>
                <w:bCs/>
                <w:sz w:val="22"/>
              </w:rPr>
              <w:t xml:space="preserve">HH</w:t>
            </w:r>
          </w:p>
        </w:tc>
        <w:tc>
          <w:tcPr/>
          <w:p>
            <w:pPr>
              <w:pStyle w:val="Compact"/>
              <w:spacing w:line="276" w:lineRule="auto"/>
              <w:jc w:val="center"/>
            </w:pPr>
            <w:r>
              <w:rPr>
                <w:rFonts w:ascii="Times New Roman" w:hAnsi="Times New Roman" w:cs="Times New Roman" w:eastAsia="Times New Roman"/>
                <w:b/>
                <w:bCs/>
                <w:sz w:val="22"/>
              </w:rPr>
              <w:t xml:space="preserve">Soc</w:t>
            </w:r>
          </w:p>
        </w:tc>
        <w:tc>
          <w:tcPr/>
          <w:p>
            <w:pPr>
              <w:pStyle w:val="Compact"/>
              <w:spacing w:line="276" w:lineRule="auto"/>
              <w:jc w:val="center"/>
            </w:pPr>
            <w:r>
              <w:rPr>
                <w:rFonts w:ascii="Times New Roman" w:hAnsi="Times New Roman" w:cs="Times New Roman" w:eastAsia="Times New Roman"/>
                <w:b/>
                <w:bCs/>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B-01</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166</w:t>
            </w:r>
          </w:p>
        </w:tc>
      </w:tr>
      <w:tr>
        <w:tc>
          <w:tcPr/>
          <w:p>
            <w:pPr>
              <w:pStyle w:val="Compact"/>
              <w:spacing w:line="276" w:lineRule="auto"/>
              <w:jc w:val="center"/>
            </w:pPr>
            <w:r>
              <w:rPr>
                <w:rFonts w:ascii="Times New Roman" w:hAnsi="Times New Roman" w:cs="Times New Roman" w:eastAsia="Times New Roman"/>
                <w:sz w:val="22"/>
              </w:rPr>
              <w:t xml:space="preserve">B-02</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200</w:t>
            </w:r>
          </w:p>
        </w:tc>
      </w:tr>
      <w:tr>
        <w:tc>
          <w:tcPr/>
          <w:p>
            <w:pPr>
              <w:pStyle w:val="Compact"/>
              <w:spacing w:line="276" w:lineRule="auto"/>
              <w:jc w:val="center"/>
            </w:pPr>
            <w:r>
              <w:rPr>
                <w:rFonts w:ascii="Times New Roman" w:hAnsi="Times New Roman" w:cs="Times New Roman" w:eastAsia="Times New Roman"/>
                <w:sz w:val="22"/>
              </w:rPr>
              <w:t xml:space="preserve">B-03</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143</w:t>
            </w:r>
          </w:p>
        </w:tc>
      </w:tr>
      <w:tr>
        <w:tc>
          <w:tcPr/>
          <w:p>
            <w:pPr>
              <w:pStyle w:val="Compact"/>
              <w:spacing w:line="276" w:lineRule="auto"/>
              <w:jc w:val="center"/>
            </w:pPr>
            <w:r>
              <w:rPr>
                <w:rFonts w:ascii="Times New Roman" w:hAnsi="Times New Roman" w:cs="Times New Roman" w:eastAsia="Times New Roman"/>
                <w:sz w:val="22"/>
              </w:rPr>
              <w:t xml:space="preserve">B-04</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174</w:t>
            </w:r>
          </w:p>
        </w:tc>
      </w:tr>
      <w:tr>
        <w:tc>
          <w:tcPr/>
          <w:p>
            <w:pPr>
              <w:pStyle w:val="Compact"/>
              <w:spacing w:line="276" w:lineRule="auto"/>
              <w:jc w:val="center"/>
            </w:pPr>
            <w:r>
              <w:rPr>
                <w:rFonts w:ascii="Times New Roman" w:hAnsi="Times New Roman" w:cs="Times New Roman" w:eastAsia="Times New Roman"/>
                <w:sz w:val="22"/>
              </w:rPr>
              <w:t xml:space="preserve">B-05</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146</w:t>
            </w:r>
          </w:p>
        </w:tc>
      </w:tr>
      <w:tr>
        <w:tc>
          <w:tcPr/>
          <w:p>
            <w:pPr>
              <w:pStyle w:val="Compact"/>
              <w:spacing w:line="276" w:lineRule="auto"/>
              <w:jc w:val="center"/>
            </w:pPr>
            <w:r>
              <w:rPr>
                <w:rFonts w:ascii="Times New Roman" w:hAnsi="Times New Roman" w:cs="Times New Roman" w:eastAsia="Times New Roman"/>
                <w:sz w:val="22"/>
              </w:rPr>
              <w:t xml:space="preserve">B-06</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163</w:t>
            </w:r>
          </w:p>
        </w:tc>
      </w:tr>
      <w:tr>
        <w:tc>
          <w:tcPr/>
          <w:p>
            <w:pPr>
              <w:pStyle w:val="Compact"/>
              <w:spacing w:line="276" w:lineRule="auto"/>
              <w:jc w:val="center"/>
            </w:pPr>
            <w:r>
              <w:rPr>
                <w:rFonts w:ascii="Times New Roman" w:hAnsi="Times New Roman" w:cs="Times New Roman" w:eastAsia="Times New Roman"/>
                <w:sz w:val="22"/>
              </w:rPr>
              <w:t xml:space="preserve">B-07</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143</w:t>
            </w:r>
          </w:p>
        </w:tc>
      </w:tr>
      <w:tr>
        <w:tc>
          <w:tcPr/>
          <w:p>
            <w:pPr>
              <w:pStyle w:val="Compact"/>
              <w:spacing w:line="276" w:lineRule="auto"/>
              <w:jc w:val="center"/>
            </w:pPr>
            <w:r>
              <w:rPr>
                <w:rFonts w:ascii="Times New Roman" w:hAnsi="Times New Roman" w:cs="Times New Roman" w:eastAsia="Times New Roman"/>
                <w:sz w:val="22"/>
              </w:rPr>
              <w:t xml:space="preserve">B-08</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159</w:t>
            </w:r>
          </w:p>
        </w:tc>
      </w:tr>
      <w:tr>
        <w:tc>
          <w:tcPr/>
          <w:p>
            <w:pPr>
              <w:pStyle w:val="Compact"/>
              <w:spacing w:line="276" w:lineRule="auto"/>
              <w:jc w:val="center"/>
            </w:pPr>
            <w:r>
              <w:rPr>
                <w:rFonts w:ascii="Times New Roman" w:hAnsi="Times New Roman" w:cs="Times New Roman" w:eastAsia="Times New Roman"/>
                <w:sz w:val="22"/>
              </w:rPr>
              <w:t xml:space="preserve">B-09</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156</w:t>
            </w:r>
          </w:p>
        </w:tc>
      </w:tr>
      <w:tr>
        <w:tc>
          <w:tcPr/>
          <w:p>
            <w:pPr>
              <w:pStyle w:val="Compact"/>
              <w:spacing w:line="276" w:lineRule="auto"/>
              <w:jc w:val="center"/>
            </w:pPr>
            <w:r>
              <w:rPr>
                <w:rFonts w:ascii="Times New Roman" w:hAnsi="Times New Roman" w:cs="Times New Roman" w:eastAsia="Times New Roman"/>
                <w:sz w:val="22"/>
              </w:rPr>
              <w:t xml:space="preserve">B-10</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160</w:t>
            </w:r>
          </w:p>
        </w:tc>
      </w:tr>
      <w:tr>
        <w:tc>
          <w:tcPr/>
          <w:p>
            <w:pPr>
              <w:pStyle w:val="Compact"/>
              <w:spacing w:line="276" w:lineRule="auto"/>
              <w:jc w:val="center"/>
            </w:pPr>
            <w:r>
              <w:rPr>
                <w:rFonts w:ascii="Times New Roman" w:hAnsi="Times New Roman" w:cs="Times New Roman" w:eastAsia="Times New Roman"/>
                <w:b/>
                <w:bCs/>
                <w:sz w:val="22"/>
              </w:rPr>
              <w:t xml:space="preserve">Sub-total</w:t>
            </w:r>
          </w:p>
        </w:tc>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167</w:t>
            </w:r>
          </w:p>
        </w:tc>
        <w:tc>
          <w:tcPr/>
          <w:p>
            <w:pPr>
              <w:pStyle w:val="Compact"/>
              <w:spacing w:line="276" w:lineRule="auto"/>
              <w:jc w:val="center"/>
            </w:pPr>
            <w:r>
              <w:rPr>
                <w:rFonts w:ascii="Times New Roman" w:hAnsi="Times New Roman" w:cs="Times New Roman" w:eastAsia="Times New Roman"/>
                <w:b/>
                <w:bCs/>
                <w:sz w:val="22"/>
              </w:rPr>
              <w:t xml:space="preserve">213</w:t>
            </w:r>
          </w:p>
        </w:tc>
        <w:tc>
          <w:tcPr/>
          <w:p>
            <w:pPr>
              <w:pStyle w:val="Compact"/>
              <w:spacing w:line="276" w:lineRule="auto"/>
              <w:jc w:val="center"/>
            </w:pPr>
            <w:r>
              <w:rPr>
                <w:rFonts w:ascii="Times New Roman" w:hAnsi="Times New Roman" w:cs="Times New Roman" w:eastAsia="Times New Roman"/>
                <w:b/>
                <w:bCs/>
                <w:sz w:val="22"/>
              </w:rPr>
              <w:t xml:space="preserve">211</w:t>
            </w:r>
          </w:p>
        </w:tc>
        <w:tc>
          <w:tcPr/>
          <w:p>
            <w:pPr>
              <w:pStyle w:val="Compact"/>
              <w:spacing w:line="276" w:lineRule="auto"/>
              <w:jc w:val="center"/>
            </w:pPr>
            <w:r>
              <w:rPr>
                <w:rFonts w:ascii="Times New Roman" w:hAnsi="Times New Roman" w:cs="Times New Roman" w:eastAsia="Times New Roman"/>
                <w:b/>
                <w:bCs/>
                <w:sz w:val="22"/>
              </w:rPr>
              <w:t xml:space="preserve">167</w:t>
            </w:r>
          </w:p>
        </w:tc>
        <w:tc>
          <w:tcPr/>
          <w:p>
            <w:pPr>
              <w:pStyle w:val="Compact"/>
              <w:spacing w:line="276" w:lineRule="auto"/>
              <w:jc w:val="center"/>
            </w:pPr>
            <w:r>
              <w:rPr>
                <w:rFonts w:ascii="Times New Roman" w:hAnsi="Times New Roman" w:cs="Times New Roman" w:eastAsia="Times New Roman"/>
                <w:b/>
                <w:bCs/>
                <w:sz w:val="22"/>
              </w:rPr>
              <w:t xml:space="preserve">143</w:t>
            </w:r>
          </w:p>
        </w:tc>
        <w:tc>
          <w:tcPr/>
          <w:p>
            <w:pPr>
              <w:pStyle w:val="Compact"/>
              <w:spacing w:line="276" w:lineRule="auto"/>
              <w:jc w:val="center"/>
            </w:pPr>
            <w:r>
              <w:rPr>
                <w:rFonts w:ascii="Times New Roman" w:hAnsi="Times New Roman" w:cs="Times New Roman" w:eastAsia="Times New Roman"/>
                <w:b/>
                <w:bCs/>
                <w:sz w:val="22"/>
              </w:rPr>
              <w:t xml:space="preserve">196</w:t>
            </w:r>
          </w:p>
        </w:tc>
        <w:tc>
          <w:tcPr/>
          <w:p>
            <w:pPr>
              <w:pStyle w:val="Compact"/>
              <w:spacing w:line="276" w:lineRule="auto"/>
              <w:jc w:val="center"/>
            </w:pPr>
            <w:r>
              <w:rPr>
                <w:rFonts w:ascii="Times New Roman" w:hAnsi="Times New Roman" w:cs="Times New Roman" w:eastAsia="Times New Roman"/>
                <w:b/>
                <w:bCs/>
                <w:sz w:val="22"/>
              </w:rPr>
              <w:t xml:space="preserve">207</w:t>
            </w:r>
          </w:p>
        </w:tc>
        <w:tc>
          <w:tcPr/>
          <w:p>
            <w:pPr>
              <w:pStyle w:val="Compact"/>
              <w:spacing w:line="276" w:lineRule="auto"/>
              <w:jc w:val="center"/>
            </w:pPr>
            <w:r>
              <w:rPr>
                <w:rFonts w:ascii="Times New Roman" w:hAnsi="Times New Roman" w:cs="Times New Roman" w:eastAsia="Times New Roman"/>
                <w:b/>
                <w:bCs/>
                <w:sz w:val="22"/>
              </w:rPr>
              <w:t xml:space="preserve">132</w:t>
            </w:r>
          </w:p>
        </w:tc>
        <w:tc>
          <w:tcPr/>
          <w:p>
            <w:pPr>
              <w:pStyle w:val="Compact"/>
              <w:spacing w:line="276" w:lineRule="auto"/>
              <w:jc w:val="center"/>
            </w:pPr>
            <w:r>
              <w:rPr>
                <w:rFonts w:ascii="Times New Roman" w:hAnsi="Times New Roman" w:cs="Times New Roman" w:eastAsia="Times New Roman"/>
                <w:b/>
                <w:bCs/>
                <w:sz w:val="22"/>
              </w:rPr>
              <w:t xml:space="preserve">174</w:t>
            </w:r>
          </w:p>
        </w:tc>
        <w:tc>
          <w:tcPr/>
          <w:p>
            <w:pPr>
              <w:pStyle w:val="Compact"/>
              <w:spacing w:line="276" w:lineRule="auto"/>
              <w:jc w:val="center"/>
            </w:pPr>
            <w:r>
              <w:rPr>
                <w:rFonts w:ascii="Times New Roman" w:hAnsi="Times New Roman" w:cs="Times New Roman" w:eastAsia="Times New Roman"/>
                <w:b/>
                <w:bCs/>
                <w:sz w:val="22"/>
              </w:rPr>
              <w:t xml:space="preserve">1610</w:t>
            </w:r>
          </w:p>
        </w:tc>
      </w:tr>
      <w:tr>
        <w:tc>
          <w:tcPr/>
          <w:p>
            <w:pPr>
              <w:pStyle w:val="Compact"/>
              <w:spacing w:line="276" w:lineRule="auto"/>
              <w:jc w:val="center"/>
            </w:pPr>
            <w:r>
              <w:rPr>
                <w:rFonts w:ascii="Times New Roman" w:hAnsi="Times New Roman" w:cs="Times New Roman" w:eastAsia="Times New Roman"/>
                <w:b/>
                <w:bCs/>
                <w:sz w:val="22"/>
              </w:rPr>
              <w:t xml:space="preserve">Sub-mean</w:t>
            </w:r>
          </w:p>
        </w:tc>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16.70</w:t>
            </w:r>
          </w:p>
        </w:tc>
        <w:tc>
          <w:tcPr/>
          <w:p>
            <w:pPr>
              <w:pStyle w:val="Compact"/>
              <w:spacing w:line="276" w:lineRule="auto"/>
              <w:jc w:val="center"/>
            </w:pPr>
            <w:r>
              <w:rPr>
                <w:rFonts w:ascii="Times New Roman" w:hAnsi="Times New Roman" w:cs="Times New Roman" w:eastAsia="Times New Roman"/>
                <w:sz w:val="22"/>
              </w:rPr>
              <w:t xml:space="preserve">21.30</w:t>
            </w:r>
          </w:p>
        </w:tc>
        <w:tc>
          <w:tcPr/>
          <w:p>
            <w:pPr>
              <w:pStyle w:val="Compact"/>
              <w:spacing w:line="276" w:lineRule="auto"/>
              <w:jc w:val="center"/>
            </w:pPr>
            <w:r>
              <w:rPr>
                <w:rFonts w:ascii="Times New Roman" w:hAnsi="Times New Roman" w:cs="Times New Roman" w:eastAsia="Times New Roman"/>
                <w:sz w:val="22"/>
              </w:rPr>
              <w:t xml:space="preserve">21.10</w:t>
            </w:r>
          </w:p>
        </w:tc>
        <w:tc>
          <w:tcPr/>
          <w:p>
            <w:pPr>
              <w:pStyle w:val="Compact"/>
              <w:spacing w:line="276" w:lineRule="auto"/>
              <w:jc w:val="center"/>
            </w:pPr>
            <w:r>
              <w:rPr>
                <w:rFonts w:ascii="Times New Roman" w:hAnsi="Times New Roman" w:cs="Times New Roman" w:eastAsia="Times New Roman"/>
                <w:sz w:val="22"/>
              </w:rPr>
              <w:t xml:space="preserve">16.70</w:t>
            </w:r>
          </w:p>
        </w:tc>
        <w:tc>
          <w:tcPr/>
          <w:p>
            <w:pPr>
              <w:pStyle w:val="Compact"/>
              <w:spacing w:line="276" w:lineRule="auto"/>
              <w:jc w:val="center"/>
            </w:pPr>
            <w:r>
              <w:rPr>
                <w:rFonts w:ascii="Times New Roman" w:hAnsi="Times New Roman" w:cs="Times New Roman" w:eastAsia="Times New Roman"/>
                <w:sz w:val="22"/>
              </w:rPr>
              <w:t xml:space="preserve">14.30</w:t>
            </w:r>
          </w:p>
        </w:tc>
        <w:tc>
          <w:tcPr/>
          <w:p>
            <w:pPr>
              <w:pStyle w:val="Compact"/>
              <w:spacing w:line="276" w:lineRule="auto"/>
              <w:jc w:val="center"/>
            </w:pPr>
            <w:r>
              <w:rPr>
                <w:rFonts w:ascii="Times New Roman" w:hAnsi="Times New Roman" w:cs="Times New Roman" w:eastAsia="Times New Roman"/>
                <w:sz w:val="22"/>
              </w:rPr>
              <w:t xml:space="preserve">19.60</w:t>
            </w:r>
          </w:p>
        </w:tc>
        <w:tc>
          <w:tcPr/>
          <w:p>
            <w:pPr>
              <w:pStyle w:val="Compact"/>
              <w:spacing w:line="276" w:lineRule="auto"/>
              <w:jc w:val="center"/>
            </w:pPr>
            <w:r>
              <w:rPr>
                <w:rFonts w:ascii="Times New Roman" w:hAnsi="Times New Roman" w:cs="Times New Roman" w:eastAsia="Times New Roman"/>
                <w:sz w:val="22"/>
              </w:rPr>
              <w:t xml:space="preserve">20.70</w:t>
            </w:r>
          </w:p>
        </w:tc>
        <w:tc>
          <w:tcPr/>
          <w:p>
            <w:pPr>
              <w:pStyle w:val="Compact"/>
              <w:spacing w:line="276" w:lineRule="auto"/>
              <w:jc w:val="center"/>
            </w:pPr>
            <w:r>
              <w:rPr>
                <w:rFonts w:ascii="Times New Roman" w:hAnsi="Times New Roman" w:cs="Times New Roman" w:eastAsia="Times New Roman"/>
                <w:sz w:val="22"/>
              </w:rPr>
              <w:t xml:space="preserve">13.20</w:t>
            </w:r>
          </w:p>
        </w:tc>
        <w:tc>
          <w:tcPr/>
          <w:p>
            <w:pPr>
              <w:pStyle w:val="Compact"/>
              <w:spacing w:line="276" w:lineRule="auto"/>
              <w:jc w:val="center"/>
            </w:pPr>
            <w:r>
              <w:rPr>
                <w:rFonts w:ascii="Times New Roman" w:hAnsi="Times New Roman" w:cs="Times New Roman" w:eastAsia="Times New Roman"/>
                <w:sz w:val="22"/>
              </w:rPr>
              <w:t xml:space="preserve">17.40</w:t>
            </w:r>
          </w:p>
        </w:tc>
        <w:tc>
          <w:tcPr/>
          <w:p>
            <w:pPr>
              <w:pStyle w:val="Compact"/>
              <w:spacing w:line="276" w:lineRule="auto"/>
              <w:jc w:val="center"/>
            </w:pPr>
            <w:r>
              <w:rPr>
                <w:rFonts w:ascii="Times New Roman" w:hAnsi="Times New Roman" w:cs="Times New Roman" w:eastAsia="Times New Roman"/>
                <w:sz w:val="22"/>
              </w:rPr>
              <w:t xml:space="preserve">161.00</w:t>
            </w:r>
          </w:p>
        </w:tc>
      </w:tr>
    </w:tbl>
    <w:p>
      <w:pPr>
        <w:pStyle w:val="BodyText"/>
        <w:spacing w:line="480" w:lineRule="auto" w:after="120"/>
        <w:jc w:val="both"/>
      </w:pPr>
      <w:r>
        <w:rPr>
          <w:rFonts w:ascii="Times New Roman" w:hAnsi="Times New Roman" w:cs="Times New Roman" w:eastAsia="Times New Roman"/>
          <w:i/>
          <w:iCs/>
          <w:sz w:val="24"/>
        </w:rPr>
        <w:t xml:space="preserve">(Similar specimen sheets were prepared for the remaining seven sub-groups — Class X Boys S.S.I.C., Class IX Girls S.S.I.C., Class X Girls S.S.I.C., Class IX Boys K.P.I.S., Class X Boys K.P.I.S., Class IX Girls K.P.I.S., Class X Girls K.P.I.S. — and consolidated into the master tables 4.2 and 4.3 of Chapter IV.)</w:t>
      </w:r>
    </w:p>
    <w:bookmarkEnd w:id="196"/>
    <w:bookmarkStart w:id="197" w:name="section-13"/>
    <w:p>
      <w:pPr>
        <w:pStyle w:val="Heading2"/>
        <w:spacing w:line="360" w:lineRule="auto"/>
        <w:jc w:val="center"/>
      </w:pPr>
      <w:r>
        <w:rPr>
          <w:rFonts w:ascii="Times New Roman" w:hAnsi="Times New Roman" w:cs="Times New Roman" w:eastAsia="Times New Roman"/>
          <w:b/>
          <w:sz w:val="28"/>
        </w:rPr>
        <w:t xml:space="preserve">—</w:t>
      </w:r>
    </w:p>
    <w:bookmarkEnd w:id="197"/>
    <w:bookmarkStart w:id="198" w:name="appendix-f"/>
    <w:p>
      <w:pPr>
        <w:pStyle w:val="Heading2"/>
        <w:spacing w:line="360" w:lineRule="auto"/>
        <w:jc w:val="center"/>
      </w:pPr>
      <w:r>
        <w:rPr>
          <w:rFonts w:ascii="Times New Roman" w:hAnsi="Times New Roman" w:cs="Times New Roman" w:eastAsia="Times New Roman"/>
          <w:b/>
          <w:sz w:val="28"/>
        </w:rPr>
        <w:t xml:space="preserve">APPENDIX – F</w:t>
      </w:r>
    </w:p>
    <w:bookmarkEnd w:id="198"/>
    <w:bookmarkStart w:id="205" w:name="X739f139fbe78a0bf6b7ab62140a5351ff820e07"/>
    <w:p>
      <w:pPr>
        <w:pStyle w:val="Heading2"/>
        <w:spacing w:line="360" w:lineRule="auto"/>
        <w:jc w:val="center"/>
      </w:pPr>
      <w:r>
        <w:rPr>
          <w:rFonts w:ascii="Times New Roman" w:hAnsi="Times New Roman" w:cs="Times New Roman" w:eastAsia="Times New Roman"/>
          <w:b/>
          <w:sz w:val="28"/>
        </w:rPr>
        <w:t xml:space="preserve">SAMPLE MANUAL CALCULATION SHEET — BOYS’ MEAN AND S.D. ON THE TECHNICAL AREA</w:t>
      </w:r>
    </w:p>
    <w:p>
      <w:pPr>
        <w:pStyle w:val="FirstParagraph"/>
        <w:spacing w:line="480" w:lineRule="auto" w:after="120"/>
        <w:jc w:val="both"/>
      </w:pPr>
      <w:r>
        <w:rPr>
          <w:rFonts w:ascii="Times New Roman" w:hAnsi="Times New Roman" w:cs="Times New Roman" w:eastAsia="Times New Roman"/>
          <w:i/>
          <w:iCs/>
          <w:sz w:val="24"/>
        </w:rPr>
        <w:t xml:space="preserve">(This appendix shows the step-by-step manual calculation, by the deviation method, of the mean and standard deviation of all 40 boys on the</w:t>
      </w:r>
      <w:r>
        <w:rPr>
          <w:rFonts w:ascii="Times New Roman" w:hAnsi="Times New Roman" w:cs="Times New Roman" w:eastAsia="Times New Roman"/>
          <w:i/>
          <w:iCs/>
          <w:sz w:val="24"/>
        </w:rPr>
        <w:t xml:space="preserve"> </w:t>
      </w:r>
      <w:r>
        <w:rPr>
          <w:rFonts w:ascii="Times New Roman" w:hAnsi="Times New Roman" w:cs="Times New Roman" w:eastAsia="Times New Roman"/>
          <w:b/>
          <w:bCs/>
          <w:i/>
          <w:iCs/>
          <w:sz w:val="24"/>
        </w:rPr>
        <w:t xml:space="preserve">Technical</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area, as a worked example of the procedure followed for the other eight areas and for the girls.)</w:t>
      </w:r>
    </w:p>
    <w:bookmarkStart w:id="199" w:name="X66915da17f8d0b19dc0e19dcf7c2d1b2be69814"/>
    <w:p>
      <w:pPr>
        <w:pStyle w:val="Heading3"/>
        <w:spacing w:line="360" w:lineRule="auto"/>
        <w:jc w:val="left"/>
      </w:pPr>
      <w:r>
        <w:rPr>
          <w:rFonts w:ascii="Times New Roman" w:hAnsi="Times New Roman" w:cs="Times New Roman" w:eastAsia="Times New Roman"/>
          <w:b/>
          <w:sz w:val="26"/>
        </w:rPr>
        <w:t xml:space="preserve">Step 1: Tabulation of the 40 Raw Scores (from Table 4.2)</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276" w:lineRule="auto"/>
              <w:jc w:val="center"/>
            </w:pPr>
            <w:r>
              <w:rPr>
                <w:rFonts w:ascii="Times New Roman" w:hAnsi="Times New Roman" w:cs="Times New Roman" w:eastAsia="Times New Roman"/>
                <w:b/>
                <w:bCs/>
                <w:sz w:val="22"/>
              </w:rPr>
              <w:t xml:space="preserve">B-01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b/>
                <w:bCs/>
                <w:sz w:val="22"/>
              </w:rPr>
              <w:t xml:space="preserve">B-11</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B-21</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b/>
                <w:bCs/>
                <w:sz w:val="22"/>
              </w:rPr>
              <w:t xml:space="preserve">B-31</w:t>
            </w:r>
          </w:p>
        </w:tc>
        <w:tc>
          <w:tcPr/>
          <w:p>
            <w:pPr>
              <w:pStyle w:val="Compact"/>
              <w:spacing w:line="276" w:lineRule="auto"/>
              <w:jc w:val="center"/>
            </w:pPr>
            <w:r>
              <w:rPr>
                <w:rFonts w:ascii="Times New Roman" w:hAnsi="Times New Roman" w:cs="Times New Roman" w:eastAsia="Times New Roman"/>
                <w:sz w:val="22"/>
              </w:rPr>
              <w:t xml:space="preserve">22</w:t>
            </w:r>
          </w:p>
        </w:tc>
      </w:tr>
      <w:tr>
        <w:tc>
          <w:tcPr/>
          <w:p>
            <w:pPr>
              <w:pStyle w:val="Compact"/>
              <w:spacing w:line="276" w:lineRule="auto"/>
              <w:jc w:val="center"/>
            </w:pPr>
            <w:r>
              <w:rPr>
                <w:rFonts w:ascii="Times New Roman" w:hAnsi="Times New Roman" w:cs="Times New Roman" w:eastAsia="Times New Roman"/>
                <w:b/>
                <w:bCs/>
                <w:sz w:val="22"/>
              </w:rPr>
              <w:t xml:space="preserve">B-02</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b/>
                <w:bCs/>
                <w:sz w:val="22"/>
              </w:rPr>
              <w:t xml:space="preserve">B-12</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b/>
                <w:bCs/>
                <w:sz w:val="22"/>
              </w:rPr>
              <w:t xml:space="preserve">B-22</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b/>
                <w:bCs/>
                <w:sz w:val="22"/>
              </w:rPr>
              <w:t xml:space="preserve">B-32</w:t>
            </w:r>
          </w:p>
        </w:tc>
        <w:tc>
          <w:tcPr/>
          <w:p>
            <w:pPr>
              <w:pStyle w:val="Compact"/>
              <w:spacing w:line="276" w:lineRule="auto"/>
              <w:jc w:val="center"/>
            </w:pPr>
            <w:r>
              <w:rPr>
                <w:rFonts w:ascii="Times New Roman" w:hAnsi="Times New Roman" w:cs="Times New Roman" w:eastAsia="Times New Roman"/>
                <w:sz w:val="22"/>
              </w:rPr>
              <w:t xml:space="preserve">21</w:t>
            </w:r>
          </w:p>
        </w:tc>
      </w:tr>
      <w:tr>
        <w:tc>
          <w:tcPr/>
          <w:p>
            <w:pPr>
              <w:pStyle w:val="Compact"/>
              <w:spacing w:line="276" w:lineRule="auto"/>
              <w:jc w:val="center"/>
            </w:pPr>
            <w:r>
              <w:rPr>
                <w:rFonts w:ascii="Times New Roman" w:hAnsi="Times New Roman" w:cs="Times New Roman" w:eastAsia="Times New Roman"/>
                <w:b/>
                <w:bCs/>
                <w:sz w:val="22"/>
              </w:rPr>
              <w:t xml:space="preserve">B-03</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b/>
                <w:bCs/>
                <w:sz w:val="22"/>
              </w:rPr>
              <w:t xml:space="preserve">B-13</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b/>
                <w:bCs/>
                <w:sz w:val="22"/>
              </w:rPr>
              <w:t xml:space="preserve">B-23</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b/>
                <w:bCs/>
                <w:sz w:val="22"/>
              </w:rPr>
              <w:t xml:space="preserve">B-33</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b/>
                <w:bCs/>
                <w:sz w:val="22"/>
              </w:rPr>
              <w:t xml:space="preserve">B-04</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B-14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b/>
                <w:bCs/>
                <w:sz w:val="22"/>
              </w:rPr>
              <w:t xml:space="preserve">B-24</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b/>
                <w:bCs/>
                <w:sz w:val="22"/>
              </w:rPr>
              <w:t xml:space="preserve">B-34</w:t>
            </w:r>
          </w:p>
        </w:tc>
        <w:tc>
          <w:tcPr/>
          <w:p>
            <w:pPr>
              <w:pStyle w:val="Compact"/>
              <w:spacing w:line="276" w:lineRule="auto"/>
              <w:jc w:val="center"/>
            </w:pPr>
            <w:r>
              <w:rPr>
                <w:rFonts w:ascii="Times New Roman" w:hAnsi="Times New Roman" w:cs="Times New Roman" w:eastAsia="Times New Roman"/>
                <w:sz w:val="22"/>
              </w:rPr>
              <w:t xml:space="preserve">27</w:t>
            </w:r>
          </w:p>
        </w:tc>
      </w:tr>
      <w:tr>
        <w:tc>
          <w:tcPr/>
          <w:p>
            <w:pPr>
              <w:pStyle w:val="Compact"/>
              <w:spacing w:line="276" w:lineRule="auto"/>
              <w:jc w:val="center"/>
            </w:pPr>
            <w:r>
              <w:rPr>
                <w:rFonts w:ascii="Times New Roman" w:hAnsi="Times New Roman" w:cs="Times New Roman" w:eastAsia="Times New Roman"/>
                <w:b/>
                <w:bCs/>
                <w:sz w:val="22"/>
              </w:rPr>
              <w:t xml:space="preserve">B-05</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b/>
                <w:bCs/>
                <w:sz w:val="22"/>
              </w:rPr>
              <w:t xml:space="preserve">B-15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b/>
                <w:bCs/>
                <w:sz w:val="22"/>
              </w:rPr>
              <w:t xml:space="preserve">B-25</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b/>
                <w:bCs/>
                <w:sz w:val="22"/>
              </w:rPr>
              <w:t xml:space="preserve">B-35</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b/>
                <w:bCs/>
                <w:sz w:val="22"/>
              </w:rPr>
              <w:t xml:space="preserve">B-06</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b/>
                <w:bCs/>
                <w:sz w:val="22"/>
              </w:rPr>
              <w:t xml:space="preserve">B-16</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b/>
                <w:bCs/>
                <w:sz w:val="22"/>
              </w:rPr>
              <w:t xml:space="preserve">B-26</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b/>
                <w:bCs/>
                <w:sz w:val="22"/>
              </w:rPr>
              <w:t xml:space="preserve">B-36</w:t>
            </w:r>
          </w:p>
        </w:tc>
        <w:tc>
          <w:tcPr/>
          <w:p>
            <w:pPr>
              <w:pStyle w:val="Compact"/>
              <w:spacing w:line="276" w:lineRule="auto"/>
              <w:jc w:val="center"/>
            </w:pPr>
            <w:r>
              <w:rPr>
                <w:rFonts w:ascii="Times New Roman" w:hAnsi="Times New Roman" w:cs="Times New Roman" w:eastAsia="Times New Roman"/>
                <w:sz w:val="22"/>
              </w:rPr>
              <w:t xml:space="preserve">24</w:t>
            </w:r>
          </w:p>
        </w:tc>
      </w:tr>
      <w:tr>
        <w:tc>
          <w:tcPr/>
          <w:p>
            <w:pPr>
              <w:pStyle w:val="Compact"/>
              <w:spacing w:line="276" w:lineRule="auto"/>
              <w:jc w:val="center"/>
            </w:pPr>
            <w:r>
              <w:rPr>
                <w:rFonts w:ascii="Times New Roman" w:hAnsi="Times New Roman" w:cs="Times New Roman" w:eastAsia="Times New Roman"/>
                <w:b/>
                <w:bCs/>
                <w:sz w:val="22"/>
              </w:rPr>
              <w:t xml:space="preserve">B-07</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b/>
                <w:bCs/>
                <w:sz w:val="22"/>
              </w:rPr>
              <w:t xml:space="preserve">B-17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b/>
                <w:bCs/>
                <w:sz w:val="22"/>
              </w:rPr>
              <w:t xml:space="preserve">B-27</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b/>
                <w:bCs/>
                <w:sz w:val="22"/>
              </w:rPr>
              <w:t xml:space="preserve">B-37</w:t>
            </w:r>
          </w:p>
        </w:tc>
        <w:tc>
          <w:tcPr/>
          <w:p>
            <w:pPr>
              <w:pStyle w:val="Compact"/>
              <w:spacing w:line="276" w:lineRule="auto"/>
              <w:jc w:val="center"/>
            </w:pPr>
            <w:r>
              <w:rPr>
                <w:rFonts w:ascii="Times New Roman" w:hAnsi="Times New Roman" w:cs="Times New Roman" w:eastAsia="Times New Roman"/>
                <w:sz w:val="22"/>
              </w:rPr>
              <w:t xml:space="preserve">23</w:t>
            </w:r>
          </w:p>
        </w:tc>
      </w:tr>
      <w:tr>
        <w:tc>
          <w:tcPr/>
          <w:p>
            <w:pPr>
              <w:pStyle w:val="Compact"/>
              <w:spacing w:line="276" w:lineRule="auto"/>
              <w:jc w:val="center"/>
            </w:pPr>
            <w:r>
              <w:rPr>
                <w:rFonts w:ascii="Times New Roman" w:hAnsi="Times New Roman" w:cs="Times New Roman" w:eastAsia="Times New Roman"/>
                <w:b/>
                <w:bCs/>
                <w:sz w:val="22"/>
              </w:rPr>
              <w:t xml:space="preserve">B-08</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b/>
                <w:bCs/>
                <w:sz w:val="22"/>
              </w:rPr>
              <w:t xml:space="preserve">B-18</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b/>
                <w:bCs/>
                <w:sz w:val="22"/>
              </w:rPr>
              <w:t xml:space="preserve">B-28</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b/>
                <w:bCs/>
                <w:sz w:val="22"/>
              </w:rPr>
              <w:t xml:space="preserve">B-38</w:t>
            </w:r>
          </w:p>
        </w:tc>
        <w:tc>
          <w:tcPr/>
          <w:p>
            <w:pPr>
              <w:pStyle w:val="Compact"/>
              <w:spacing w:line="276" w:lineRule="auto"/>
              <w:jc w:val="center"/>
            </w:pPr>
            <w:r>
              <w:rPr>
                <w:rFonts w:ascii="Times New Roman" w:hAnsi="Times New Roman" w:cs="Times New Roman" w:eastAsia="Times New Roman"/>
                <w:sz w:val="22"/>
              </w:rPr>
              <w:t xml:space="preserve">28</w:t>
            </w:r>
          </w:p>
        </w:tc>
      </w:tr>
      <w:tr>
        <w:tc>
          <w:tcPr/>
          <w:p>
            <w:pPr>
              <w:pStyle w:val="Compact"/>
              <w:spacing w:line="276" w:lineRule="auto"/>
              <w:jc w:val="center"/>
            </w:pPr>
            <w:r>
              <w:rPr>
                <w:rFonts w:ascii="Times New Roman" w:hAnsi="Times New Roman" w:cs="Times New Roman" w:eastAsia="Times New Roman"/>
                <w:b/>
                <w:bCs/>
                <w:sz w:val="22"/>
              </w:rPr>
              <w:t xml:space="preserve">B-09</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b/>
                <w:bCs/>
                <w:sz w:val="22"/>
              </w:rPr>
              <w:t xml:space="preserve">B-19</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b/>
                <w:bCs/>
                <w:sz w:val="22"/>
              </w:rPr>
              <w:t xml:space="preserve">B-29</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B-39</w:t>
            </w:r>
          </w:p>
        </w:tc>
        <w:tc>
          <w:tcPr/>
          <w:p>
            <w:pPr>
              <w:pStyle w:val="Compact"/>
              <w:spacing w:line="276" w:lineRule="auto"/>
              <w:jc w:val="center"/>
            </w:pPr>
            <w:r>
              <w:rPr>
                <w:rFonts w:ascii="Times New Roman" w:hAnsi="Times New Roman" w:cs="Times New Roman" w:eastAsia="Times New Roman"/>
                <w:sz w:val="22"/>
              </w:rPr>
              <w:t xml:space="preserve">26</w:t>
            </w:r>
          </w:p>
        </w:tc>
      </w:tr>
      <w:tr>
        <w:tc>
          <w:tcPr/>
          <w:p>
            <w:pPr>
              <w:pStyle w:val="Compact"/>
              <w:spacing w:line="276" w:lineRule="auto"/>
              <w:jc w:val="center"/>
            </w:pPr>
            <w:r>
              <w:rPr>
                <w:rFonts w:ascii="Times New Roman" w:hAnsi="Times New Roman" w:cs="Times New Roman" w:eastAsia="Times New Roman"/>
                <w:b/>
                <w:bCs/>
                <w:sz w:val="22"/>
              </w:rPr>
              <w:t xml:space="preserve">B-10</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b/>
                <w:bCs/>
                <w:sz w:val="22"/>
              </w:rPr>
              <w:t xml:space="preserve">B-20</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b/>
                <w:bCs/>
                <w:sz w:val="22"/>
              </w:rPr>
              <w:t xml:space="preserve">B-30</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b/>
                <w:bCs/>
                <w:sz w:val="22"/>
              </w:rPr>
              <w:t xml:space="preserve">B-40</w:t>
            </w:r>
          </w:p>
        </w:tc>
        <w:tc>
          <w:tcPr/>
          <w:p>
            <w:pPr>
              <w:pStyle w:val="Compact"/>
              <w:spacing w:line="276" w:lineRule="auto"/>
              <w:jc w:val="center"/>
            </w:pPr>
            <w:r>
              <w:rPr>
                <w:rFonts w:ascii="Times New Roman" w:hAnsi="Times New Roman" w:cs="Times New Roman" w:eastAsia="Times New Roman"/>
                <w:sz w:val="22"/>
              </w:rPr>
              <w:t xml:space="preserve">19</w:t>
            </w:r>
          </w:p>
        </w:tc>
      </w:tr>
    </w:tbl>
    <w:p>
      <w:pPr>
        <w:pStyle w:val="BodyText"/>
        <w:spacing w:line="480" w:lineRule="auto" w:after="120"/>
        <w:jc w:val="both"/>
      </w:pPr>
      <w:r>
        <w:rPr>
          <w:rFonts w:ascii="Times New Roman" w:hAnsi="Times New Roman" w:cs="Times New Roman" w:eastAsia="Times New Roman"/>
          <w:b/>
          <w:bCs/>
          <w:sz w:val="24"/>
        </w:rPr>
        <w:t xml:space="preserve">Sum of all 40 scores (ΣX):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884</w:t>
      </w:r>
    </w:p>
    <w:bookmarkEnd w:id="199"/>
    <w:bookmarkStart w:id="200" w:name="step-2-calculation-of-the-mean"/>
    <w:p>
      <w:pPr>
        <w:pStyle w:val="Heading3"/>
        <w:spacing w:line="360" w:lineRule="auto"/>
        <w:jc w:val="left"/>
      </w:pPr>
      <w:r>
        <w:rPr>
          <w:rFonts w:ascii="Times New Roman" w:hAnsi="Times New Roman" w:cs="Times New Roman" w:eastAsia="Times New Roman"/>
          <w:b/>
          <w:sz w:val="26"/>
        </w:rPr>
        <w:t xml:space="preserve">Step 2: Calculation of the Mean</w:t>
      </w:r>
    </w:p>
    <w:p>
      <w:pPr>
        <w:pStyle w:val="FirstParagraph"/>
        <w:spacing w:line="480" w:lineRule="auto" w:after="120"/>
        <w:jc w:val="both"/>
      </w:pPr>
      <m:oMathPara>
        <m:oMathParaPr>
          <m:jc m:val="center"/>
        </m:oMathParaPr>
        <m:oMath>
          <m:r>
            <m:t>M</m:t>
          </m:r>
          <m:r>
            <m:rPr>
              <m:sty m:val="p"/>
            </m:rPr>
            <m:t>=</m:t>
          </m:r>
          <m:f>
            <m:fPr>
              <m:type m:val="bar"/>
            </m:fPr>
            <m:num>
              <m:r>
                <m:rPr>
                  <m:sty m:val="p"/>
                </m:rPr>
                <m:t>∑</m:t>
              </m:r>
              <m:r>
                <m:t>X</m:t>
              </m:r>
            </m:num>
            <m:den>
              <m:r>
                <m:t>N</m:t>
              </m:r>
            </m:den>
          </m:f>
          <m:r>
            <m:rPr>
              <m:sty m:val="p"/>
            </m:rPr>
            <m:t>=</m:t>
          </m:r>
          <m:f>
            <m:fPr>
              <m:type m:val="bar"/>
            </m:fPr>
            <m:num>
              <m:r>
                <m:t>884</m:t>
              </m:r>
            </m:num>
            <m:den>
              <m:r>
                <m:t>40</m:t>
              </m:r>
            </m:den>
          </m:f>
          <m:r>
            <m:rPr>
              <m:sty m:val="p"/>
            </m:rPr>
            <m:t>=</m:t>
          </m:r>
          <m:borderBox>
            <m:e>
              <m:r>
                <m:t>22.10</m:t>
              </m:r>
            </m:e>
          </m:borderBox>
        </m:oMath>
      </m:oMathPara>
    </w:p>
    <w:bookmarkEnd w:id="200"/>
    <w:bookmarkStart w:id="201" w:name="Xd48c0b5ec1b07dfd03db9b280cecb7930ac3d2b"/>
    <w:p>
      <w:pPr>
        <w:pStyle w:val="Heading3"/>
        <w:spacing w:line="360" w:lineRule="auto"/>
        <w:jc w:val="left"/>
      </w:pPr>
      <w:r>
        <w:rPr>
          <w:rFonts w:ascii="Times New Roman" w:hAnsi="Times New Roman" w:cs="Times New Roman" w:eastAsia="Times New Roman"/>
          <w:b/>
          <w:sz w:val="26"/>
        </w:rPr>
        <w:t xml:space="preserve">Step 3: Calculation of Deviations and Squared Deviations</w:t>
      </w:r>
    </w:p>
    <w:p>
      <w:pPr>
        <w:pStyle w:val="FirstParagraph"/>
        <w:spacing w:line="480" w:lineRule="auto" w:after="120"/>
        <w:jc w:val="both"/>
      </w:pPr>
      <w:r>
        <w:rPr>
          <w:rFonts w:ascii="Times New Roman" w:hAnsi="Times New Roman" w:cs="Times New Roman" w:eastAsia="Times New Roman"/>
          <w:sz w:val="24"/>
        </w:rPr>
        <w:t xml:space="preserve">For each of the 40 scores, the deviation</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x = X – 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x²</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computed. The sum of the squared deviations was found to be:</w:t>
      </w:r>
    </w:p>
    <w:p>
      <w:pPr>
        <w:pStyle w:val="BodyText"/>
        <w:spacing w:line="480" w:lineRule="auto" w:after="120"/>
        <w:jc w:val="both"/>
      </w:pPr>
      <m:oMathPara>
        <m:oMathParaPr>
          <m:jc m:val="center"/>
        </m:oMathParaPr>
        <m:oMath>
          <m:r>
            <m:rPr>
              <m:sty m:val="p"/>
            </m:rPr>
            <m:t>∑</m:t>
          </m:r>
          <m:r>
            <m:rPr>
              <m:sty m:val="p"/>
            </m:rPr>
            <m:t>(</m:t>
          </m:r>
          <m:r>
            <m:t>X</m:t>
          </m:r>
          <m:r>
            <m:rPr>
              <m:sty m:val="p"/>
            </m:rPr>
            <m:t>−</m:t>
          </m:r>
          <m:r>
            <m:t>M</m:t>
          </m:r>
          <m:sSup>
            <m:e>
              <m:r>
                <m:rPr>
                  <m:sty m:val="p"/>
                </m:rPr>
                <m:t>)</m:t>
              </m:r>
            </m:e>
            <m:sup>
              <m:r>
                <m:t>2</m:t>
              </m:r>
            </m:sup>
          </m:sSup>
          <m:r>
            <m:rPr>
              <m:sty m:val="p"/>
            </m:rPr>
            <m:t>=</m:t>
          </m:r>
          <m:r>
            <m:rPr>
              <m:sty m:val="p"/>
            </m:rPr>
            <m:t>∑</m:t>
          </m:r>
          <m:sSup>
            <m:e>
              <m:r>
                <m:t>x</m:t>
              </m:r>
            </m:e>
            <m:sup>
              <m:r>
                <m:t>2</m:t>
              </m:r>
            </m:sup>
          </m:sSup>
          <m:r>
            <m:rPr>
              <m:sty m:val="p"/>
            </m:rPr>
            <m:t>=</m:t>
          </m:r>
          <m:r>
            <m:t>532.40</m:t>
          </m:r>
        </m:oMath>
      </m:oMathPara>
    </w:p>
    <w:p>
      <w:pPr>
        <w:pStyle w:val="FirstParagraph"/>
        <w:spacing w:line="480" w:lineRule="auto" w:after="120"/>
        <w:jc w:val="both"/>
      </w:pPr>
      <w:r>
        <w:rPr>
          <w:rFonts w:ascii="Times New Roman" w:hAnsi="Times New Roman" w:cs="Times New Roman" w:eastAsia="Times New Roman"/>
          <w:i/>
          <w:iCs/>
          <w:sz w:val="24"/>
        </w:rPr>
        <w:t xml:space="preserve">(Detailed working — partial extract; the full sheet is preserved in the researcher’s working file.)</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center"/>
            </w:pPr>
            <w:r>
              <w:rPr>
                <w:rFonts w:ascii="Times New Roman" w:hAnsi="Times New Roman" w:cs="Times New Roman" w:eastAsia="Times New Roman"/>
                <w:sz w:val="22"/>
              </w:rPr>
              <w:t xml:space="preserve">Score X</w:t>
            </w:r>
          </w:p>
        </w:tc>
        <w:tc>
          <w:tcPr/>
          <w:p>
            <w:pPr>
              <w:pStyle w:val="Compact"/>
              <w:spacing w:line="276" w:lineRule="auto"/>
              <w:jc w:val="center"/>
            </w:pPr>
            <w:r>
              <w:rPr>
                <w:rFonts w:ascii="Times New Roman" w:hAnsi="Times New Roman" w:cs="Times New Roman" w:eastAsia="Times New Roman"/>
                <w:sz w:val="22"/>
              </w:rPr>
              <w:t xml:space="preserve">x = X–22.10</w:t>
            </w:r>
          </w:p>
        </w:tc>
        <w:tc>
          <w:tcPr/>
          <w:p>
            <w:pPr>
              <w:pStyle w:val="Compact"/>
              <w:spacing w:line="276" w:lineRule="auto"/>
              <w:jc w:val="center"/>
            </w:pPr>
            <w:r>
              <w:rPr>
                <w:rFonts w:ascii="Times New Roman" w:hAnsi="Times New Roman" w:cs="Times New Roman" w:eastAsia="Times New Roman"/>
                <w:sz w:val="22"/>
              </w:rPr>
              <w:t xml:space="preserve">x²</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Score X</w:t>
            </w:r>
          </w:p>
        </w:tc>
        <w:tc>
          <w:tcPr/>
          <w:p>
            <w:pPr>
              <w:pStyle w:val="Compact"/>
              <w:spacing w:line="276" w:lineRule="auto"/>
              <w:jc w:val="center"/>
            </w:pPr>
            <w:r>
              <w:rPr>
                <w:rFonts w:ascii="Times New Roman" w:hAnsi="Times New Roman" w:cs="Times New Roman" w:eastAsia="Times New Roman"/>
                <w:sz w:val="22"/>
              </w:rPr>
              <w:t xml:space="preserve">x = X–22.10</w:t>
            </w:r>
          </w:p>
        </w:tc>
        <w:tc>
          <w:tcPr/>
          <w:p>
            <w:pPr>
              <w:pStyle w:val="Compact"/>
              <w:spacing w:line="276" w:lineRule="auto"/>
              <w:jc w:val="center"/>
            </w:pPr>
            <w:r>
              <w:rPr>
                <w:rFonts w:ascii="Times New Roman" w:hAnsi="Times New Roman" w:cs="Times New Roman" w:eastAsia="Times New Roman"/>
                <w:sz w:val="22"/>
              </w:rPr>
              <w:t xml:space="preserve">x²</w:t>
            </w:r>
          </w:p>
        </w:tc>
      </w:tr>
      <w:tr>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 5.10</w:t>
            </w:r>
          </w:p>
        </w:tc>
        <w:tc>
          <w:tcPr/>
          <w:p>
            <w:pPr>
              <w:pStyle w:val="Compact"/>
              <w:spacing w:line="276" w:lineRule="auto"/>
              <w:jc w:val="center"/>
            </w:pPr>
            <w:r>
              <w:rPr>
                <w:rFonts w:ascii="Times New Roman" w:hAnsi="Times New Roman" w:cs="Times New Roman" w:eastAsia="Times New Roman"/>
                <w:sz w:val="22"/>
              </w:rPr>
              <w:t xml:space="preserve">26.01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+ 2.90</w:t>
            </w:r>
          </w:p>
        </w:tc>
        <w:tc>
          <w:tcPr/>
          <w:p>
            <w:pPr>
              <w:pStyle w:val="Compact"/>
              <w:spacing w:line="276" w:lineRule="auto"/>
              <w:jc w:val="center"/>
            </w:pPr>
            <w:r>
              <w:rPr>
                <w:rFonts w:ascii="Times New Roman" w:hAnsi="Times New Roman" w:cs="Times New Roman" w:eastAsia="Times New Roman"/>
                <w:sz w:val="22"/>
              </w:rPr>
              <w:t xml:space="preserve">8.41</w:t>
            </w:r>
          </w:p>
        </w:tc>
      </w:tr>
      <w:tr>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+ 4.90</w:t>
            </w:r>
          </w:p>
        </w:tc>
        <w:tc>
          <w:tcPr/>
          <w:p>
            <w:pPr>
              <w:pStyle w:val="Compact"/>
              <w:spacing w:line="276" w:lineRule="auto"/>
              <w:jc w:val="center"/>
            </w:pPr>
            <w:r>
              <w:rPr>
                <w:rFonts w:ascii="Times New Roman" w:hAnsi="Times New Roman" w:cs="Times New Roman" w:eastAsia="Times New Roman"/>
                <w:sz w:val="22"/>
              </w:rPr>
              <w:t xml:space="preserve">24.01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+ 1.90</w:t>
            </w:r>
          </w:p>
        </w:tc>
        <w:tc>
          <w:tcPr/>
          <w:p>
            <w:pPr>
              <w:pStyle w:val="Compact"/>
              <w:spacing w:line="276" w:lineRule="auto"/>
              <w:jc w:val="center"/>
            </w:pPr>
            <w:r>
              <w:rPr>
                <w:rFonts w:ascii="Times New Roman" w:hAnsi="Times New Roman" w:cs="Times New Roman" w:eastAsia="Times New Roman"/>
                <w:sz w:val="22"/>
              </w:rPr>
              <w:t xml:space="preserve">3.61</w:t>
            </w:r>
          </w:p>
        </w:tc>
      </w:tr>
      <w:tr>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 5.10</w:t>
            </w:r>
          </w:p>
        </w:tc>
        <w:tc>
          <w:tcPr/>
          <w:p>
            <w:pPr>
              <w:pStyle w:val="Compact"/>
              <w:spacing w:line="276" w:lineRule="auto"/>
              <w:jc w:val="center"/>
            </w:pPr>
            <w:r>
              <w:rPr>
                <w:rFonts w:ascii="Times New Roman" w:hAnsi="Times New Roman" w:cs="Times New Roman" w:eastAsia="Times New Roman"/>
                <w:sz w:val="22"/>
              </w:rPr>
              <w:t xml:space="preserve">26.01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+ 4.90</w:t>
            </w:r>
          </w:p>
        </w:tc>
        <w:tc>
          <w:tcPr/>
          <w:p>
            <w:pPr>
              <w:pStyle w:val="Compact"/>
              <w:spacing w:line="276" w:lineRule="auto"/>
              <w:jc w:val="center"/>
            </w:pPr>
            <w:r>
              <w:rPr>
                <w:rFonts w:ascii="Times New Roman" w:hAnsi="Times New Roman" w:cs="Times New Roman" w:eastAsia="Times New Roman"/>
                <w:sz w:val="22"/>
              </w:rPr>
              <w:t xml:space="preserve">24.01</w:t>
            </w:r>
          </w:p>
        </w:tc>
      </w:tr>
      <w:tr>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 2.10</w:t>
            </w:r>
          </w:p>
        </w:tc>
        <w:tc>
          <w:tcPr/>
          <w:p>
            <w:pPr>
              <w:pStyle w:val="Compact"/>
              <w:spacing w:line="276" w:lineRule="auto"/>
              <w:jc w:val="center"/>
            </w:pPr>
            <w:r>
              <w:rPr>
                <w:rFonts w:ascii="Times New Roman" w:hAnsi="Times New Roman" w:cs="Times New Roman" w:eastAsia="Times New Roman"/>
                <w:sz w:val="22"/>
              </w:rPr>
              <w:t xml:space="preserve">4.41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+ 1.90</w:t>
            </w:r>
          </w:p>
        </w:tc>
        <w:tc>
          <w:tcPr/>
          <w:p>
            <w:pPr>
              <w:pStyle w:val="Compact"/>
              <w:spacing w:line="276" w:lineRule="auto"/>
              <w:jc w:val="center"/>
            </w:pPr>
            <w:r>
              <w:rPr>
                <w:rFonts w:ascii="Times New Roman" w:hAnsi="Times New Roman" w:cs="Times New Roman" w:eastAsia="Times New Roman"/>
                <w:sz w:val="22"/>
              </w:rPr>
              <w:t xml:space="preserve">3.61</w:t>
            </w:r>
          </w:p>
        </w:tc>
      </w:tr>
      <w:tr>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 1.10</w:t>
            </w:r>
          </w:p>
        </w:tc>
        <w:tc>
          <w:tcPr/>
          <w:p>
            <w:pPr>
              <w:pStyle w:val="Compact"/>
              <w:spacing w:line="276" w:lineRule="auto"/>
              <w:jc w:val="center"/>
            </w:pPr>
            <w:r>
              <w:rPr>
                <w:rFonts w:ascii="Times New Roman" w:hAnsi="Times New Roman" w:cs="Times New Roman" w:eastAsia="Times New Roman"/>
                <w:sz w:val="22"/>
              </w:rPr>
              <w:t xml:space="preserve">1.21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+ 0.90</w:t>
            </w:r>
          </w:p>
        </w:tc>
        <w:tc>
          <w:tcPr/>
          <w:p>
            <w:pPr>
              <w:pStyle w:val="Compact"/>
              <w:spacing w:line="276" w:lineRule="auto"/>
              <w:jc w:val="center"/>
            </w:pPr>
            <w:r>
              <w:rPr>
                <w:rFonts w:ascii="Times New Roman" w:hAnsi="Times New Roman" w:cs="Times New Roman" w:eastAsia="Times New Roman"/>
                <w:sz w:val="22"/>
              </w:rPr>
              <w:t xml:space="preserve">0.81</w:t>
            </w:r>
          </w:p>
        </w:tc>
      </w:tr>
      <w:tr>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 1.10</w:t>
            </w:r>
          </w:p>
        </w:tc>
        <w:tc>
          <w:tcPr/>
          <w:p>
            <w:pPr>
              <w:pStyle w:val="Compact"/>
              <w:spacing w:line="276" w:lineRule="auto"/>
              <w:jc w:val="center"/>
            </w:pPr>
            <w:r>
              <w:rPr>
                <w:rFonts w:ascii="Times New Roman" w:hAnsi="Times New Roman" w:cs="Times New Roman" w:eastAsia="Times New Roman"/>
                <w:sz w:val="22"/>
              </w:rPr>
              <w:t xml:space="preserve">1.21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+ 4.90</w:t>
            </w:r>
          </w:p>
        </w:tc>
        <w:tc>
          <w:tcPr/>
          <w:p>
            <w:pPr>
              <w:pStyle w:val="Compact"/>
              <w:spacing w:line="276" w:lineRule="auto"/>
              <w:jc w:val="center"/>
            </w:pPr>
            <w:r>
              <w:rPr>
                <w:rFonts w:ascii="Times New Roman" w:hAnsi="Times New Roman" w:cs="Times New Roman" w:eastAsia="Times New Roman"/>
                <w:sz w:val="22"/>
              </w:rPr>
              <w:t xml:space="preserve">24.01</w:t>
            </w:r>
          </w:p>
        </w:tc>
      </w:tr>
      <w:tr>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 3.10</w:t>
            </w:r>
          </w:p>
        </w:tc>
        <w:tc>
          <w:tcPr/>
          <w:p>
            <w:pPr>
              <w:pStyle w:val="Compact"/>
              <w:spacing w:line="276" w:lineRule="auto"/>
              <w:jc w:val="center"/>
            </w:pPr>
            <w:r>
              <w:rPr>
                <w:rFonts w:ascii="Times New Roman" w:hAnsi="Times New Roman" w:cs="Times New Roman" w:eastAsia="Times New Roman"/>
                <w:sz w:val="22"/>
              </w:rPr>
              <w:t xml:space="preserve">9.61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+ 2.90</w:t>
            </w:r>
          </w:p>
        </w:tc>
        <w:tc>
          <w:tcPr/>
          <w:p>
            <w:pPr>
              <w:pStyle w:val="Compact"/>
              <w:spacing w:line="276" w:lineRule="auto"/>
              <w:jc w:val="center"/>
            </w:pPr>
            <w:r>
              <w:rPr>
                <w:rFonts w:ascii="Times New Roman" w:hAnsi="Times New Roman" w:cs="Times New Roman" w:eastAsia="Times New Roman"/>
                <w:sz w:val="22"/>
              </w:rPr>
              <w:t xml:space="preserve">8.41</w:t>
            </w:r>
          </w:p>
        </w:tc>
      </w:tr>
      <w:tr>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 4.10</w:t>
            </w:r>
          </w:p>
        </w:tc>
        <w:tc>
          <w:tcPr/>
          <w:p>
            <w:pPr>
              <w:pStyle w:val="Compact"/>
              <w:spacing w:line="276" w:lineRule="auto"/>
              <w:jc w:val="center"/>
            </w:pPr>
            <w:r>
              <w:rPr>
                <w:rFonts w:ascii="Times New Roman" w:hAnsi="Times New Roman" w:cs="Times New Roman" w:eastAsia="Times New Roman"/>
                <w:sz w:val="22"/>
              </w:rPr>
              <w:t xml:space="preserve">16.81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+ 0.90</w:t>
            </w:r>
          </w:p>
        </w:tc>
        <w:tc>
          <w:tcPr/>
          <w:p>
            <w:pPr>
              <w:pStyle w:val="Compact"/>
              <w:spacing w:line="276" w:lineRule="auto"/>
              <w:jc w:val="center"/>
            </w:pPr>
            <w:r>
              <w:rPr>
                <w:rFonts w:ascii="Times New Roman" w:hAnsi="Times New Roman" w:cs="Times New Roman" w:eastAsia="Times New Roman"/>
                <w:sz w:val="22"/>
              </w:rPr>
              <w:t xml:space="preserve">0.81</w:t>
            </w:r>
          </w:p>
        </w:tc>
      </w:tr>
      <w:tr>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+ 0.90</w:t>
            </w:r>
          </w:p>
        </w:tc>
        <w:tc>
          <w:tcPr/>
          <w:p>
            <w:pPr>
              <w:pStyle w:val="Compact"/>
              <w:spacing w:line="276" w:lineRule="auto"/>
              <w:jc w:val="center"/>
            </w:pPr>
            <w:r>
              <w:rPr>
                <w:rFonts w:ascii="Times New Roman" w:hAnsi="Times New Roman" w:cs="Times New Roman" w:eastAsia="Times New Roman"/>
                <w:sz w:val="22"/>
              </w:rPr>
              <w:t xml:space="preserve">0.81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 2.10</w:t>
            </w:r>
          </w:p>
        </w:tc>
        <w:tc>
          <w:tcPr/>
          <w:p>
            <w:pPr>
              <w:pStyle w:val="Compact"/>
              <w:spacing w:line="276" w:lineRule="auto"/>
              <w:jc w:val="center"/>
            </w:pPr>
            <w:r>
              <w:rPr>
                <w:rFonts w:ascii="Times New Roman" w:hAnsi="Times New Roman" w:cs="Times New Roman" w:eastAsia="Times New Roman"/>
                <w:sz w:val="22"/>
              </w:rPr>
              <w:t xml:space="preserve">4.41</w:t>
            </w:r>
          </w:p>
        </w:tc>
      </w:tr>
      <w:tr>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+ 1.90</w:t>
            </w:r>
          </w:p>
        </w:tc>
        <w:tc>
          <w:tcPr/>
          <w:p>
            <w:pPr>
              <w:pStyle w:val="Compact"/>
              <w:spacing w:line="276" w:lineRule="auto"/>
              <w:jc w:val="center"/>
            </w:pPr>
            <w:r>
              <w:rPr>
                <w:rFonts w:ascii="Times New Roman" w:hAnsi="Times New Roman" w:cs="Times New Roman" w:eastAsia="Times New Roman"/>
                <w:sz w:val="22"/>
              </w:rPr>
              <w:t xml:space="preserve">3.61</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+ 2.90</w:t>
            </w:r>
          </w:p>
        </w:tc>
        <w:tc>
          <w:tcPr/>
          <w:p>
            <w:pPr>
              <w:pStyle w:val="Compact"/>
              <w:spacing w:line="276" w:lineRule="auto"/>
              <w:jc w:val="center"/>
            </w:pPr>
            <w:r>
              <w:rPr>
                <w:rFonts w:ascii="Times New Roman" w:hAnsi="Times New Roman" w:cs="Times New Roman" w:eastAsia="Times New Roman"/>
                <w:sz w:val="22"/>
              </w:rPr>
              <w:t xml:space="preserve">8.41</w:t>
            </w:r>
          </w:p>
        </w:tc>
      </w:tr>
      <w:tr>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b/>
                <w:bCs/>
                <w:sz w:val="22"/>
              </w:rPr>
              <w:t xml:space="preserve">Total of all 40 rows</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0.00</w:t>
            </w:r>
          </w:p>
        </w:tc>
        <w:tc>
          <w:tcPr/>
          <w:p>
            <w:pPr>
              <w:pStyle w:val="Compact"/>
              <w:spacing w:line="276" w:lineRule="auto"/>
              <w:jc w:val="center"/>
            </w:pPr>
            <w:r>
              <w:rPr>
                <w:rFonts w:ascii="Times New Roman" w:hAnsi="Times New Roman" w:cs="Times New Roman" w:eastAsia="Times New Roman"/>
                <w:b/>
                <w:bCs/>
                <w:sz w:val="22"/>
              </w:rPr>
              <w:t xml:space="preserve">532.40</w:t>
            </w:r>
          </w:p>
        </w:tc>
      </w:tr>
    </w:tbl>
    <w:bookmarkEnd w:id="201"/>
    <w:bookmarkStart w:id="202" w:name="X365fc1f8bd946b7fd0a2c3e1407a0e08ddd1531"/>
    <w:p>
      <w:pPr>
        <w:pStyle w:val="Heading3"/>
        <w:spacing w:line="360" w:lineRule="auto"/>
        <w:jc w:val="left"/>
      </w:pPr>
      <w:r>
        <w:rPr>
          <w:rFonts w:ascii="Times New Roman" w:hAnsi="Times New Roman" w:cs="Times New Roman" w:eastAsia="Times New Roman"/>
          <w:b/>
          <w:sz w:val="26"/>
        </w:rPr>
        <w:t xml:space="preserve">Step 4: Calculation of the Standard Deviation</w:t>
      </w:r>
    </w:p>
    <w:p>
      <w:pPr>
        <w:pStyle w:val="FirstParagraph"/>
        <w:spacing w:line="480" w:lineRule="auto" w:after="120"/>
        <w:jc w:val="both"/>
      </w:pPr>
      <m:oMathPara>
        <m:oMathParaPr>
          <m:jc m:val="center"/>
        </m:oMathParaPr>
        <m:oMath>
          <m:r>
            <m:t>σ</m:t>
          </m:r>
          <m:r>
            <m:rPr>
              <m:sty m:val="p"/>
            </m:rPr>
            <m:t>=</m:t>
          </m:r>
          <m:rad>
            <m:radPr>
              <m:degHide m:val="on"/>
            </m:radPr>
            <m:deg/>
            <m:e>
              <m:f>
                <m:fPr>
                  <m:type m:val="bar"/>
                </m:fPr>
                <m:num>
                  <m:r>
                    <m:rPr>
                      <m:sty m:val="p"/>
                    </m:rPr>
                    <m:t>∑</m:t>
                  </m:r>
                  <m:sSup>
                    <m:e>
                      <m:r>
                        <m:t>x</m:t>
                      </m:r>
                    </m:e>
                    <m:sup>
                      <m:r>
                        <m:t>2</m:t>
                      </m:r>
                    </m:sup>
                  </m:sSup>
                </m:num>
                <m:den>
                  <m:r>
                    <m:t>N</m:t>
                  </m:r>
                </m:den>
              </m:f>
            </m:e>
          </m:rad>
          <m:r>
            <m:rPr>
              <m:sty m:val="p"/>
            </m:rPr>
            <m:t>=</m:t>
          </m:r>
          <m:rad>
            <m:radPr>
              <m:degHide m:val="on"/>
            </m:radPr>
            <m:deg/>
            <m:e>
              <m:f>
                <m:fPr>
                  <m:type m:val="bar"/>
                </m:fPr>
                <m:num>
                  <m:r>
                    <m:t>532.40</m:t>
                  </m:r>
                </m:num>
                <m:den>
                  <m:r>
                    <m:t>40</m:t>
                  </m:r>
                </m:den>
              </m:f>
            </m:e>
          </m:rad>
          <m:r>
            <m:rPr>
              <m:sty m:val="p"/>
            </m:rPr>
            <m:t>=</m:t>
          </m:r>
          <m:rad>
            <m:radPr>
              <m:degHide m:val="on"/>
            </m:radPr>
            <m:deg/>
            <m:e>
              <m:r>
                <m:t>13.31</m:t>
              </m:r>
            </m:e>
          </m:rad>
          <m:r>
            <m:rPr>
              <m:sty m:val="p"/>
            </m:rPr>
            <m:t>=</m:t>
          </m:r>
          <m:borderBox>
            <m:e>
              <m:r>
                <m:t>3.65</m:t>
              </m:r>
            </m:e>
          </m:borderBox>
        </m:oMath>
      </m:oMathPara>
    </w:p>
    <w:bookmarkEnd w:id="202"/>
    <w:bookmarkStart w:id="203" w:name="step-5-comparison-with-computed-value"/>
    <w:p>
      <w:pPr>
        <w:pStyle w:val="Heading3"/>
        <w:spacing w:line="360" w:lineRule="auto"/>
        <w:jc w:val="left"/>
      </w:pPr>
      <w:r>
        <w:rPr>
          <w:rFonts w:ascii="Times New Roman" w:hAnsi="Times New Roman" w:cs="Times New Roman" w:eastAsia="Times New Roman"/>
          <w:b/>
          <w:sz w:val="26"/>
        </w:rPr>
        <w:t xml:space="preserve">Step 5: Comparison with Computed Value</w:t>
      </w:r>
    </w:p>
    <w:tbl>
      <w:tblPr>
        <w:tblStyle w:val="Table"/>
        <w:tblW w:type="auto" w:w="0"/>
        <w:jc w:val="center"/>
        <w:tblLook w:firstRow="1" w:lastRow="0" w:firstColumn="0" w:lastColumn="0" w:noHBand="0" w:noVBand="0" w:val="0020"/>
      </w:tblPr>
      <w:tblGrid>
        <w:gridCol w:w="3960"/>
        <w:gridCol w:w="3960"/>
      </w:tblGrid>
      <w:tr>
        <w:trPr>
          <w:tblHeader w:val="on"/>
        </w:trPr>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Boys – Technical Area</w:t>
            </w:r>
          </w:p>
        </w:tc>
      </w:tr>
      <w:tr>
        <w:tc>
          <w:tcPr/>
          <w:p>
            <w:pPr>
              <w:pStyle w:val="Compact"/>
              <w:spacing w:line="276" w:lineRule="auto"/>
              <w:jc w:val="left"/>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40</w:t>
            </w:r>
          </w:p>
        </w:tc>
      </w:tr>
      <w:tr>
        <w:tc>
          <w:tcPr/>
          <w:p>
            <w:pPr>
              <w:pStyle w:val="Compact"/>
              <w:spacing w:line="276" w:lineRule="auto"/>
              <w:jc w:val="left"/>
            </w:pPr>
            <w:r>
              <w:rPr>
                <w:rFonts w:ascii="Times New Roman" w:hAnsi="Times New Roman" w:cs="Times New Roman" w:eastAsia="Times New Roman"/>
                <w:sz w:val="22"/>
              </w:rPr>
              <w:t xml:space="preserve">ΣX</w:t>
            </w:r>
          </w:p>
        </w:tc>
        <w:tc>
          <w:tcPr/>
          <w:p>
            <w:pPr>
              <w:pStyle w:val="Compact"/>
              <w:spacing w:line="276" w:lineRule="auto"/>
              <w:jc w:val="center"/>
            </w:pPr>
            <w:r>
              <w:rPr>
                <w:rFonts w:ascii="Times New Roman" w:hAnsi="Times New Roman" w:cs="Times New Roman" w:eastAsia="Times New Roman"/>
                <w:sz w:val="22"/>
              </w:rPr>
              <w:t xml:space="preserve">884</w:t>
            </w:r>
          </w:p>
        </w:tc>
      </w:tr>
      <w:tr>
        <w:tc>
          <w:tcPr/>
          <w:p>
            <w:pPr>
              <w:pStyle w:val="Compact"/>
              <w:spacing w:line="276" w:lineRule="auto"/>
              <w:jc w:val="left"/>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b/>
                <w:bCs/>
                <w:sz w:val="22"/>
              </w:rPr>
              <w:t xml:space="preserve">22.10</w:t>
            </w:r>
          </w:p>
        </w:tc>
      </w:tr>
      <w:tr>
        <w:tc>
          <w:tcPr/>
          <w:p>
            <w:pPr>
              <w:pStyle w:val="Compact"/>
              <w:spacing w:line="276" w:lineRule="auto"/>
              <w:jc w:val="left"/>
            </w:pPr>
            <w:r>
              <w:rPr>
                <w:rFonts w:ascii="Times New Roman" w:hAnsi="Times New Roman" w:cs="Times New Roman" w:eastAsia="Times New Roman"/>
                <w:sz w:val="22"/>
              </w:rPr>
              <w:t xml:space="preserve">Σx²</w:t>
            </w:r>
          </w:p>
        </w:tc>
        <w:tc>
          <w:tcPr/>
          <w:p>
            <w:pPr>
              <w:pStyle w:val="Compact"/>
              <w:spacing w:line="276" w:lineRule="auto"/>
              <w:jc w:val="center"/>
            </w:pPr>
            <w:r>
              <w:rPr>
                <w:rFonts w:ascii="Times New Roman" w:hAnsi="Times New Roman" w:cs="Times New Roman" w:eastAsia="Times New Roman"/>
                <w:sz w:val="22"/>
              </w:rPr>
              <w:t xml:space="preserve">532.40</w:t>
            </w:r>
          </w:p>
        </w:tc>
      </w:tr>
      <w:tr>
        <w:tc>
          <w:tcPr/>
          <w:p>
            <w:pPr>
              <w:pStyle w:val="Compact"/>
              <w:spacing w:line="276" w:lineRule="auto"/>
              <w:jc w:val="left"/>
            </w:pPr>
            <w:r>
              <w:rPr>
                <w:rFonts w:ascii="Times New Roman" w:hAnsi="Times New Roman" w:cs="Times New Roman" w:eastAsia="Times New Roman"/>
                <w:sz w:val="22"/>
              </w:rPr>
              <w:t xml:space="preserve">Variance (σ²)</w:t>
            </w:r>
          </w:p>
        </w:tc>
        <w:tc>
          <w:tcPr/>
          <w:p>
            <w:pPr>
              <w:pStyle w:val="Compact"/>
              <w:spacing w:line="276" w:lineRule="auto"/>
              <w:jc w:val="center"/>
            </w:pPr>
            <w:r>
              <w:rPr>
                <w:rFonts w:ascii="Times New Roman" w:hAnsi="Times New Roman" w:cs="Times New Roman" w:eastAsia="Times New Roman"/>
                <w:sz w:val="22"/>
              </w:rPr>
              <w:t xml:space="preserve">13.31</w:t>
            </w:r>
          </w:p>
        </w:tc>
      </w:tr>
      <w:tr>
        <w:tc>
          <w:tcPr/>
          <w:p>
            <w:pPr>
              <w:pStyle w:val="Compact"/>
              <w:spacing w:line="276" w:lineRule="auto"/>
              <w:jc w:val="left"/>
            </w:pPr>
            <w:r>
              <w:rPr>
                <w:rFonts w:ascii="Times New Roman" w:hAnsi="Times New Roman" w:cs="Times New Roman" w:eastAsia="Times New Roman"/>
                <w:sz w:val="22"/>
              </w:rPr>
              <w:t xml:space="preserve">Standard Deviation (σ)</w:t>
            </w:r>
          </w:p>
        </w:tc>
        <w:tc>
          <w:tcPr/>
          <w:p>
            <w:pPr>
              <w:pStyle w:val="Compact"/>
              <w:spacing w:line="276" w:lineRule="auto"/>
              <w:jc w:val="center"/>
            </w:pPr>
            <w:r>
              <w:rPr>
                <w:rFonts w:ascii="Times New Roman" w:hAnsi="Times New Roman" w:cs="Times New Roman" w:eastAsia="Times New Roman"/>
                <w:b/>
                <w:bCs/>
                <w:sz w:val="22"/>
              </w:rPr>
              <w:t xml:space="preserve">3.65</w:t>
            </w:r>
          </w:p>
        </w:tc>
      </w:tr>
    </w:tbl>
    <w:p>
      <w:pPr>
        <w:pStyle w:val="BodyText"/>
        <w:spacing w:line="480" w:lineRule="auto" w:after="120"/>
        <w:jc w:val="both"/>
      </w:pPr>
      <w:r>
        <w:rPr>
          <w:rFonts w:ascii="Times New Roman" w:hAnsi="Times New Roman" w:cs="Times New Roman" w:eastAsia="Times New Roman"/>
          <w:sz w:val="24"/>
        </w:rPr>
        <w:t xml:space="preserve">These values match Row 7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4.4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Chapter IV.</w:t>
      </w:r>
    </w:p>
    <w:bookmarkEnd w:id="203"/>
    <w:bookmarkStart w:id="204" w:name="Xbf3b0abfe900009e18f231c8557996e3d987d56"/>
    <w:p>
      <w:pPr>
        <w:pStyle w:val="Heading3"/>
        <w:spacing w:line="360" w:lineRule="auto"/>
        <w:jc w:val="left"/>
      </w:pPr>
      <w:r>
        <w:rPr>
          <w:rFonts w:ascii="Times New Roman" w:hAnsi="Times New Roman" w:cs="Times New Roman" w:eastAsia="Times New Roman"/>
          <w:b/>
          <w:sz w:val="26"/>
        </w:rPr>
        <w:t xml:space="preserve">Step 6: Use in the t-Test (with Girls’ Technical Score)</w:t>
      </w:r>
    </w:p>
    <w:p>
      <w:pPr>
        <w:pStyle w:val="FirstParagraph"/>
        <w:spacing w:line="480" w:lineRule="auto" w:after="120"/>
        <w:jc w:val="both"/>
      </w:pPr>
      <w:r>
        <w:rPr>
          <w:rFonts w:ascii="Times New Roman" w:hAnsi="Times New Roman" w:cs="Times New Roman" w:eastAsia="Times New Roman"/>
          <w:sz w:val="24"/>
        </w:rPr>
        <w:t xml:space="preserve">Girls’ Technical area: M = 14.62, σ = 4.16, N = 40 (from Row 7 of Table 4.5).</w:t>
      </w:r>
    </w:p>
    <w:p>
      <w:pPr>
        <w:pStyle w:val="BodyText"/>
        <w:spacing w:line="480" w:lineRule="auto" w:after="120"/>
        <w:jc w:val="both"/>
      </w:pPr>
      <m:oMathPara>
        <m:oMathParaPr>
          <m:jc m:val="center"/>
        </m:oMathParaPr>
        <m:oMath>
          <m:sSub>
            <m:e>
              <m:r>
                <m:rPr>
                  <m:nor/>
                  <m:sty m:val="p"/>
                </m:rPr>
                <m:t>S.E.</m:t>
              </m:r>
            </m:e>
            <m:sub>
              <m:r>
                <m:t>D</m:t>
              </m:r>
            </m:sub>
          </m:sSub>
          <m:r>
            <m:rPr>
              <m:sty m:val="p"/>
            </m:rPr>
            <m:t>=</m:t>
          </m:r>
          <m:rad>
            <m:radPr>
              <m:degHide m:val="on"/>
            </m:radPr>
            <m:deg/>
            <m:e>
              <m:f>
                <m:fPr>
                  <m:type m:val="bar"/>
                </m:fPr>
                <m:num>
                  <m:r>
                    <m:rPr>
                      <m:sty m:val="p"/>
                    </m:rPr>
                    <m:t>(</m:t>
                  </m:r>
                  <m:r>
                    <m:t>3.65</m:t>
                  </m:r>
                  <m:sSup>
                    <m:e>
                      <m:r>
                        <m:rPr>
                          <m:sty m:val="p"/>
                        </m:rPr>
                        <m:t>)</m:t>
                      </m:r>
                    </m:e>
                    <m:sup>
                      <m:r>
                        <m:t>2</m:t>
                      </m:r>
                    </m:sup>
                  </m:sSup>
                </m:num>
                <m:den>
                  <m:r>
                    <m:t>40</m:t>
                  </m:r>
                </m:den>
              </m:f>
              <m:r>
                <m:rPr>
                  <m:sty m:val="p"/>
                </m:rPr>
                <m:t>+</m:t>
              </m:r>
              <m:f>
                <m:fPr>
                  <m:type m:val="bar"/>
                </m:fPr>
                <m:num>
                  <m:r>
                    <m:rPr>
                      <m:sty m:val="p"/>
                    </m:rPr>
                    <m:t>(</m:t>
                  </m:r>
                  <m:r>
                    <m:t>4.16</m:t>
                  </m:r>
                  <m:sSup>
                    <m:e>
                      <m:r>
                        <m:rPr>
                          <m:sty m:val="p"/>
                        </m:rPr>
                        <m:t>)</m:t>
                      </m:r>
                    </m:e>
                    <m:sup>
                      <m:r>
                        <m:t>2</m:t>
                      </m:r>
                    </m:sup>
                  </m:sSup>
                </m:num>
                <m:den>
                  <m:r>
                    <m:t>40</m:t>
                  </m:r>
                </m:den>
              </m:f>
            </m:e>
          </m:rad>
          <m:r>
            <m:rPr>
              <m:sty m:val="p"/>
            </m:rPr>
            <m:t>=</m:t>
          </m:r>
          <m:rad>
            <m:radPr>
              <m:degHide m:val="on"/>
            </m:radPr>
            <m:deg/>
            <m:e>
              <m:f>
                <m:fPr>
                  <m:type m:val="bar"/>
                </m:fPr>
                <m:num>
                  <m:r>
                    <m:t>13.32</m:t>
                  </m:r>
                </m:num>
                <m:den>
                  <m:r>
                    <m:t>40</m:t>
                  </m:r>
                </m:den>
              </m:f>
              <m:r>
                <m:rPr>
                  <m:sty m:val="p"/>
                </m:rPr>
                <m:t>+</m:t>
              </m:r>
              <m:f>
                <m:fPr>
                  <m:type m:val="bar"/>
                </m:fPr>
                <m:num>
                  <m:r>
                    <m:t>17.31</m:t>
                  </m:r>
                </m:num>
                <m:den>
                  <m:r>
                    <m:t>40</m:t>
                  </m:r>
                </m:den>
              </m:f>
            </m:e>
          </m:rad>
          <m:r>
            <m:rPr>
              <m:sty m:val="p"/>
            </m:rPr>
            <m:t>=</m:t>
          </m:r>
          <m:rad>
            <m:radPr>
              <m:degHide m:val="on"/>
            </m:radPr>
            <m:deg/>
            <m:e>
              <m:r>
                <m:t>0.333</m:t>
              </m:r>
              <m:r>
                <m:rPr>
                  <m:sty m:val="p"/>
                </m:rPr>
                <m:t>+</m:t>
              </m:r>
              <m:r>
                <m:t>0.433</m:t>
              </m:r>
            </m:e>
          </m:rad>
          <m:r>
            <m:rPr>
              <m:sty m:val="p"/>
            </m:rPr>
            <m:t>=</m:t>
          </m:r>
          <m:rad>
            <m:radPr>
              <m:degHide m:val="on"/>
            </m:radPr>
            <m:deg/>
            <m:e>
              <m:r>
                <m:t>0.766</m:t>
              </m:r>
            </m:e>
          </m:rad>
          <m:r>
            <m:rPr>
              <m:sty m:val="p"/>
            </m:rPr>
            <m:t>=</m:t>
          </m:r>
          <m:r>
            <m:t>0.875</m:t>
          </m:r>
        </m:oMath>
      </m:oMathPara>
    </w:p>
    <w:p>
      <w:pPr>
        <w:pStyle w:val="FirstParagraph"/>
        <w:spacing w:line="480" w:lineRule="auto" w:after="120"/>
        <w:jc w:val="both"/>
      </w:pPr>
      <m:oMathPara>
        <m:oMathParaPr>
          <m:jc m:val="center"/>
        </m:oMathParaPr>
        <m:oMath>
          <m:r>
            <m:t>t</m:t>
          </m:r>
          <m:r>
            <m:rPr>
              <m:sty m:val="p"/>
            </m:rPr>
            <m:t>=</m:t>
          </m:r>
          <m:f>
            <m:fPr>
              <m:type m:val="bar"/>
            </m:fPr>
            <m:num>
              <m:sSub>
                <m:e>
                  <m:r>
                    <m:t>M</m:t>
                  </m:r>
                </m:e>
                <m:sub>
                  <m:r>
                    <m:t>B</m:t>
                  </m:r>
                  <m:r>
                    <m:t>o</m:t>
                  </m:r>
                  <m:r>
                    <m:t>y</m:t>
                  </m:r>
                  <m:r>
                    <m:t>s</m:t>
                  </m:r>
                </m:sub>
              </m:sSub>
              <m:r>
                <m:rPr>
                  <m:sty m:val="p"/>
                </m:rPr>
                <m:t>−</m:t>
              </m:r>
              <m:sSub>
                <m:e>
                  <m:r>
                    <m:t>M</m:t>
                  </m:r>
                </m:e>
                <m:sub>
                  <m:r>
                    <m:t>G</m:t>
                  </m:r>
                  <m:r>
                    <m:t>i</m:t>
                  </m:r>
                  <m:r>
                    <m:t>r</m:t>
                  </m:r>
                  <m:r>
                    <m:t>l</m:t>
                  </m:r>
                  <m:r>
                    <m:t>s</m:t>
                  </m:r>
                </m:sub>
              </m:sSub>
            </m:num>
            <m:den>
              <m:sSub>
                <m:e>
                  <m:r>
                    <m:rPr>
                      <m:nor/>
                      <m:sty m:val="p"/>
                    </m:rPr>
                    <m:t>S.E.</m:t>
                  </m:r>
                </m:e>
                <m:sub>
                  <m:r>
                    <m:t>D</m:t>
                  </m:r>
                </m:sub>
              </m:sSub>
            </m:den>
          </m:f>
          <m:r>
            <m:rPr>
              <m:sty m:val="p"/>
            </m:rPr>
            <m:t>=</m:t>
          </m:r>
          <m:f>
            <m:fPr>
              <m:type m:val="bar"/>
            </m:fPr>
            <m:num>
              <m:r>
                <m:t>22.10</m:t>
              </m:r>
              <m:r>
                <m:rPr>
                  <m:sty m:val="p"/>
                </m:rPr>
                <m:t>−</m:t>
              </m:r>
              <m:r>
                <m:t>14.62</m:t>
              </m:r>
            </m:num>
            <m:den>
              <m:r>
                <m:t>0.875</m:t>
              </m:r>
            </m:den>
          </m:f>
          <m:r>
            <m:rPr>
              <m:sty m:val="p"/>
            </m:rPr>
            <m:t>=</m:t>
          </m:r>
          <m:f>
            <m:fPr>
              <m:type m:val="bar"/>
            </m:fPr>
            <m:num>
              <m:r>
                <m:t>7.48</m:t>
              </m:r>
            </m:num>
            <m:den>
              <m:r>
                <m:t>0.875</m:t>
              </m:r>
            </m:den>
          </m:f>
          <m:r>
            <m:rPr>
              <m:sty m:val="p"/>
            </m:rPr>
            <m:t>=</m:t>
          </m:r>
          <m:borderBox>
            <m:e>
              <m:r>
                <m:t>8.54</m:t>
              </m:r>
            </m:e>
          </m:borderBox>
        </m:oMath>
      </m:oMathPara>
    </w:p>
    <w:p>
      <w:pPr>
        <w:pStyle w:val="FirstParagraph"/>
        <w:spacing w:line="480" w:lineRule="auto" w:after="120"/>
        <w:jc w:val="both"/>
      </w:pPr>
      <w:r>
        <w:rPr>
          <w:rFonts w:ascii="Times New Roman" w:hAnsi="Times New Roman" w:cs="Times New Roman" w:eastAsia="Times New Roman"/>
          <w:sz w:val="24"/>
        </w:rPr>
        <w:t xml:space="preserve">This is the value reported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Table 4.13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Chapter IV. The same procedure was followed area by area to obtain all the nine t-values reported in the consolidated Table 4.21.</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i/>
          <w:iCs/>
          <w:sz w:val="24"/>
        </w:rPr>
        <w:t xml:space="preserve">End of Appendices.</w:t>
      </w:r>
    </w:p>
    <w:bookmarkEnd w:id="204"/>
    <w:bookmarkEnd w:id="205"/>
    <w:bookmarkStart w:id="206" w:name="section-14"/>
    <w:p>
      <w:pPr>
        <w:pStyle w:val="Heading2"/>
        <w:spacing w:line="360" w:lineRule="auto"/>
        <w:jc w:val="center"/>
      </w:pPr>
      <w:r>
        <w:rPr>
          <w:rFonts w:ascii="Times New Roman" w:hAnsi="Times New Roman" w:cs="Times New Roman" w:eastAsia="Times New Roman"/>
          <w:b/>
          <w:sz w:val="28"/>
        </w:rPr>
        <w:t xml:space="preserve">—</w:t>
      </w:r>
    </w:p>
    <w:bookmarkEnd w:id="206"/>
    <w:bookmarkStart w:id="207" w:name="end-of-dissertation"/>
    <w:p>
      <w:pPr>
        <w:pStyle w:val="Heading2"/>
        <w:spacing w:line="360" w:lineRule="auto"/>
        <w:jc w:val="center"/>
      </w:pPr>
      <w:r>
        <w:rPr>
          <w:rFonts w:ascii="Times New Roman" w:hAnsi="Times New Roman" w:cs="Times New Roman" w:eastAsia="Times New Roman"/>
          <w:b/>
          <w:sz w:val="28"/>
        </w:rPr>
        <w:t xml:space="preserve">END OF DISSERTATION</w:t>
      </w:r>
    </w:p>
    <w:p>
      <w:pPr>
        <w:pStyle w:val="FirstParagraph"/>
        <w:spacing w:line="480" w:lineRule="auto" w:after="120"/>
        <w:jc w:val="both"/>
      </w:pPr>
      <w:r>
        <w:rPr>
          <w:rFonts w:ascii="Times New Roman" w:hAnsi="Times New Roman" w:cs="Times New Roman" w:eastAsia="Times New Roman"/>
          <w:i/>
          <w:iCs/>
          <w:sz w:val="24"/>
        </w:rPr>
        <w:t xml:space="preserve">“The dissertation has tried, in its small way, to enter the inner world of the secondary school adolescent of Meerut District and to bring back a faithful, if humble, picture of what attracts him or her in the world of work. Whatever value the work may have lies entirely in the hope that some teacher, parent or counsellor of Meerut District will, after reading these pages, listen a little more carefully to the dreams of the next class IX child who walks into his or her room.”</w:t>
      </w:r>
    </w:p>
    <w:p>
      <w:pPr>
        <w:pStyle w:val="BodyText"/>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Researcher</w:t>
      </w:r>
    </w:p>
    <w:bookmarkEnd w:id="207"/>
    <w:bookmarkEnd w:id="208"/>
    <w:sectPr>
      <w:footerReference w:type="default" r:id="rId9"/>
      <w:footnotePr>
        <w:numRestart w:val="eachSect"/>
      </w:footnotePr>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2026-05-24T06:48:01Z</dcterms:created>
  <dcterms:modified xsi:type="dcterms:W3CDTF">2026-05-24T06:48:01Z</dcterms:modified>
</cp:coreProperties>
</file>

<file path=docProps/custom.xml><?xml version="1.0" encoding="utf-8"?>
<Properties xmlns="http://schemas.openxmlformats.org/officeDocument/2006/custom-properties" xmlns:vt="http://schemas.openxmlformats.org/officeDocument/2006/docPropsVTypes"/>
</file>