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cs="Times New Roman" w:eastAsia="Times New Roman"/>
          <w:b/>
          <w:i w:val="0"/>
          <w:color w:val="1A356E"/>
          <w:sz w:val="28"/>
        </w:rPr>
        <w:t>CHAUDHARY CHARAN SINGH UNIVERSITY, MEERUT</w:t>
      </w:r>
    </w:p>
    <w:p>
      <w:pPr>
        <w:spacing w:after="400"/>
        <w:jc w:val="center"/>
      </w:pPr>
      <w:r>
        <w:rPr>
          <w:rFonts w:ascii="Times New Roman" w:hAnsi="Times New Roman" w:cs="Times New Roman" w:eastAsia="Times New Roman"/>
          <w:b w:val="0"/>
          <w:i/>
          <w:sz w:val="24"/>
        </w:rPr>
        <w:t>Department of Education | Meerut College, Meerut</w:t>
      </w:r>
    </w:p>
    <w:p>
      <w:pPr>
        <w:spacing w:after="480"/>
        <w:jc w:val="center"/>
      </w:pPr>
      <w:r>
        <w:rPr>
          <w:rFonts w:ascii="Times New Roman" w:hAnsi="Times New Roman" w:cs="Times New Roman" w:eastAsia="Times New Roman"/>
          <w:b/>
          <w:i w:val="0"/>
          <w:color w:val="8B0000"/>
          <w:sz w:val="32"/>
        </w:rPr>
        <w:t>M.Ed. DISSERTATION</w:t>
      </w:r>
    </w:p>
    <w:p>
      <w:pPr>
        <w:spacing w:after="600"/>
        <w:jc w:val="center"/>
      </w:pPr>
      <w:r>
        <w:rPr>
          <w:rFonts w:ascii="Times New Roman" w:hAnsi="Times New Roman" w:cs="Times New Roman" w:eastAsia="Times New Roman"/>
          <w:b/>
          <w:i w:val="0"/>
          <w:color w:val="1A356E"/>
          <w:sz w:val="30"/>
        </w:rPr>
        <w:t>"A COMPARATIVE STUDY OF THE VOCATIONAL INTERESTS</w:t>
        <w:br/>
        <w:t>OF BOYS AND GIRLS STUDYING AT SECONDARY LEVEL"</w:t>
      </w:r>
    </w:p>
    <w:p>
      <w:pPr>
        <w:spacing w:after="60"/>
        <w:jc w:val="center"/>
      </w:pPr>
      <w:r>
        <w:rPr>
          <w:rFonts w:ascii="Times New Roman" w:hAnsi="Times New Roman" w:cs="Times New Roman" w:eastAsia="Times New Roman"/>
          <w:b/>
          <w:i w:val="0"/>
          <w:sz w:val="24"/>
        </w:rPr>
        <w:t xml:space="preserve">Submitted by:  </w:t>
      </w:r>
      <w:r>
        <w:rPr>
          <w:rFonts w:ascii="Times New Roman" w:hAnsi="Times New Roman" w:cs="Times New Roman" w:eastAsia="Times New Roman"/>
          <w:b w:val="0"/>
          <w:i w:val="0"/>
          <w:sz w:val="24"/>
        </w:rPr>
        <w:t>VIPUL CHAUDHARY</w:t>
      </w:r>
    </w:p>
    <w:p>
      <w:pPr>
        <w:spacing w:after="60"/>
        <w:jc w:val="center"/>
      </w:pPr>
      <w:r>
        <w:rPr>
          <w:rFonts w:ascii="Times New Roman" w:hAnsi="Times New Roman" w:cs="Times New Roman" w:eastAsia="Times New Roman"/>
          <w:b/>
          <w:i w:val="0"/>
          <w:sz w:val="24"/>
        </w:rPr>
        <w:t xml:space="preserve">Roll Number:  </w:t>
      </w:r>
      <w:r>
        <w:rPr>
          <w:rFonts w:ascii="Times New Roman" w:hAnsi="Times New Roman" w:cs="Times New Roman" w:eastAsia="Times New Roman"/>
          <w:b w:val="0"/>
          <w:i w:val="0"/>
          <w:sz w:val="24"/>
        </w:rPr>
        <w:t>230557023</w:t>
      </w:r>
    </w:p>
    <w:p>
      <w:pPr>
        <w:spacing w:after="60"/>
        <w:jc w:val="center"/>
      </w:pPr>
      <w:r>
        <w:rPr>
          <w:rFonts w:ascii="Times New Roman" w:hAnsi="Times New Roman" w:cs="Times New Roman" w:eastAsia="Times New Roman"/>
          <w:b/>
          <w:i w:val="0"/>
          <w:sz w:val="24"/>
        </w:rPr>
        <w:t xml:space="preserve">Father's Name:  </w:t>
      </w:r>
      <w:r>
        <w:rPr>
          <w:rFonts w:ascii="Times New Roman" w:hAnsi="Times New Roman" w:cs="Times New Roman" w:eastAsia="Times New Roman"/>
          <w:b w:val="0"/>
          <w:i w:val="0"/>
          <w:sz w:val="24"/>
        </w:rPr>
        <w:t>Shri Rajesh Kumar</w:t>
      </w:r>
    </w:p>
    <w:p>
      <w:pPr>
        <w:spacing w:after="60"/>
        <w:jc w:val="center"/>
      </w:pPr>
      <w:r>
        <w:rPr>
          <w:rFonts w:ascii="Times New Roman" w:hAnsi="Times New Roman" w:cs="Times New Roman" w:eastAsia="Times New Roman"/>
          <w:b/>
          <w:i w:val="0"/>
          <w:sz w:val="24"/>
        </w:rPr>
        <w:t xml:space="preserve">Mother's Name:  </w:t>
      </w:r>
      <w:r>
        <w:rPr>
          <w:rFonts w:ascii="Times New Roman" w:hAnsi="Times New Roman" w:cs="Times New Roman" w:eastAsia="Times New Roman"/>
          <w:b w:val="0"/>
          <w:i w:val="0"/>
          <w:sz w:val="24"/>
        </w:rPr>
        <w:t>Smt. Asha Chaudhary</w:t>
      </w:r>
    </w:p>
    <w:p>
      <w:pPr>
        <w:spacing w:after="60"/>
        <w:jc w:val="center"/>
      </w:pPr>
      <w:r>
        <w:rPr>
          <w:rFonts w:ascii="Times New Roman" w:hAnsi="Times New Roman" w:cs="Times New Roman" w:eastAsia="Times New Roman"/>
          <w:b/>
          <w:i w:val="0"/>
          <w:sz w:val="24"/>
        </w:rPr>
        <w:t xml:space="preserve">Brother's Name:  </w:t>
      </w:r>
      <w:r>
        <w:rPr>
          <w:rFonts w:ascii="Times New Roman" w:hAnsi="Times New Roman" w:cs="Times New Roman" w:eastAsia="Times New Roman"/>
          <w:b w:val="0"/>
          <w:i w:val="0"/>
          <w:sz w:val="24"/>
        </w:rPr>
        <w:t>Yash Chaudhary</w:t>
      </w:r>
    </w:p>
    <w:p>
      <w:pPr>
        <w:spacing w:after="60"/>
        <w:jc w:val="center"/>
      </w:pPr>
      <w:r>
        <w:rPr>
          <w:rFonts w:ascii="Times New Roman" w:hAnsi="Times New Roman" w:cs="Times New Roman" w:eastAsia="Times New Roman"/>
          <w:b/>
          <w:i w:val="0"/>
          <w:sz w:val="24"/>
        </w:rPr>
        <w:t xml:space="preserve">Degree:  </w:t>
      </w:r>
      <w:r>
        <w:rPr>
          <w:rFonts w:ascii="Times New Roman" w:hAnsi="Times New Roman" w:cs="Times New Roman" w:eastAsia="Times New Roman"/>
          <w:b w:val="0"/>
          <w:i w:val="0"/>
          <w:sz w:val="24"/>
        </w:rPr>
        <w:t>Master of Education (M.Ed.)</w:t>
      </w:r>
    </w:p>
    <w:p>
      <w:pPr>
        <w:spacing w:after="60"/>
        <w:jc w:val="center"/>
      </w:pPr>
      <w:r>
        <w:rPr>
          <w:rFonts w:ascii="Times New Roman" w:hAnsi="Times New Roman" w:cs="Times New Roman" w:eastAsia="Times New Roman"/>
          <w:b/>
          <w:i w:val="0"/>
          <w:sz w:val="24"/>
        </w:rPr>
        <w:t xml:space="preserve">Session:  </w:t>
      </w:r>
      <w:r>
        <w:rPr>
          <w:rFonts w:ascii="Times New Roman" w:hAnsi="Times New Roman" w:cs="Times New Roman" w:eastAsia="Times New Roman"/>
          <w:b w:val="0"/>
          <w:i w:val="0"/>
          <w:sz w:val="24"/>
        </w:rPr>
        <w:t>2024–2026</w:t>
      </w:r>
    </w:p>
    <w:p>
      <w:pPr>
        <w:spacing w:after="60"/>
        <w:jc w:val="center"/>
      </w:pPr>
      <w:r>
        <w:rPr>
          <w:rFonts w:ascii="Times New Roman" w:hAnsi="Times New Roman" w:cs="Times New Roman" w:eastAsia="Times New Roman"/>
          <w:b/>
          <w:i w:val="0"/>
          <w:sz w:val="24"/>
        </w:rPr>
        <w:t xml:space="preserve">College:  </w:t>
      </w:r>
      <w:r>
        <w:rPr>
          <w:rFonts w:ascii="Times New Roman" w:hAnsi="Times New Roman" w:cs="Times New Roman" w:eastAsia="Times New Roman"/>
          <w:b w:val="0"/>
          <w:i w:val="0"/>
          <w:sz w:val="24"/>
        </w:rPr>
        <w:t>Meerut College, Meerut</w:t>
      </w:r>
    </w:p>
    <w:p>
      <w:pPr>
        <w:spacing w:after="60"/>
        <w:jc w:val="center"/>
      </w:pPr>
      <w:r>
        <w:rPr>
          <w:rFonts w:ascii="Times New Roman" w:hAnsi="Times New Roman" w:cs="Times New Roman" w:eastAsia="Times New Roman"/>
          <w:b/>
          <w:i w:val="0"/>
          <w:sz w:val="24"/>
        </w:rPr>
        <w:t xml:space="preserve">University:  </w:t>
      </w:r>
      <w:r>
        <w:rPr>
          <w:rFonts w:ascii="Times New Roman" w:hAnsi="Times New Roman" w:cs="Times New Roman" w:eastAsia="Times New Roman"/>
          <w:b w:val="0"/>
          <w:i w:val="0"/>
          <w:sz w:val="24"/>
        </w:rPr>
        <w:t>Chaudhary Charan Singh University, Meerut</w:t>
      </w:r>
    </w:p>
    <w:p>
      <w:pPr>
        <w:spacing w:after="60"/>
        <w:jc w:val="center"/>
      </w:pPr>
      <w:r>
        <w:rPr>
          <w:rFonts w:ascii="Times New Roman" w:hAnsi="Times New Roman" w:cs="Times New Roman" w:eastAsia="Times New Roman"/>
          <w:b/>
          <w:i w:val="0"/>
          <w:sz w:val="24"/>
        </w:rPr>
        <w:t xml:space="preserve">Supervisor:  </w:t>
      </w:r>
      <w:r>
        <w:rPr>
          <w:rFonts w:ascii="Times New Roman" w:hAnsi="Times New Roman" w:cs="Times New Roman" w:eastAsia="Times New Roman"/>
          <w:b w:val="0"/>
          <w:i w:val="0"/>
          <w:sz w:val="24"/>
        </w:rPr>
        <w:t>Dr. Seema Sharma, Associate Professor</w:t>
      </w:r>
    </w:p>
    <w:p>
      <w:r>
        <w:br w:type="page"/>
      </w:r>
    </w:p>
    <w:p>
      <w:pPr>
        <w:spacing w:before="360" w:after="160" w:lineRule="auto" w:line="240"/>
        <w:jc w:val="center"/>
      </w:pPr>
      <w:r>
        <w:rPr>
          <w:rFonts w:ascii="Times New Roman" w:hAnsi="Times New Roman" w:cs="Times New Roman" w:eastAsia="Times New Roman"/>
          <w:b/>
          <w:i w:val="0"/>
          <w:color w:val="1A356E"/>
          <w:sz w:val="32"/>
        </w:rPr>
        <w:t>SUPERVISOR'S CERTIFICATE</w:t>
      </w:r>
    </w:p>
    <w:p>
      <w:pPr>
        <w:spacing w:before="0" w:after="120" w:lineRule="auto" w:line="360"/>
        <w:jc w:val="both"/>
      </w:pPr>
      <w:r>
        <w:rPr>
          <w:rFonts w:ascii="Times New Roman" w:hAnsi="Times New Roman" w:cs="Times New Roman" w:eastAsia="Times New Roman"/>
          <w:b w:val="0"/>
          <w:i w:val="0"/>
          <w:sz w:val="24"/>
        </w:rPr>
        <w:t>This is to certify that the dissertation entitled [A Comparative Study of the Vocational Interests of Boys and Girls Studying at Secondary Level] has been prepared by Vipul Chaudhary (Roll No. 230557023) under my direct supervision and guidance in partial fulfilment of the requirements for the degree of Master of Education (M.Ed.) from Chaudhary Charan Singh University, Meerut, during the academic session 2024-2026.</w:t>
        <w:br/>
        <w:br/>
        <w:t>The work is original, has not been submitted elsewhere for any degree or diploma, and fulfils the academic standards prescribed by the University. I recommend this dissertation for submission and evaluation.</w:t>
      </w:r>
    </w:p>
    <w:p/>
    <w:p>
      <w:pPr>
        <w:spacing w:before="0" w:after="120" w:lineRule="auto" w:line="360"/>
        <w:jc w:val="both"/>
      </w:pPr>
      <w:r>
        <w:rPr>
          <w:rFonts w:ascii="Times New Roman" w:hAnsi="Times New Roman" w:cs="Times New Roman" w:eastAsia="Times New Roman"/>
          <w:b w:val="0"/>
          <w:i w:val="0"/>
          <w:sz w:val="24"/>
        </w:rPr>
        <w:t>Date: _________________        Place: Meerut</w:t>
      </w:r>
    </w:p>
    <w:p/>
    <w:p>
      <w:pPr>
        <w:jc w:val="right"/>
      </w:pPr>
      <w:r>
        <w:rPr>
          <w:rFonts w:ascii="Times New Roman" w:hAnsi="Times New Roman" w:cs="Times New Roman" w:eastAsia="Times New Roman"/>
          <w:b/>
          <w:i w:val="0"/>
          <w:sz w:val="24"/>
        </w:rPr>
        <w:t>(Dr. Seema Sharma)</w:t>
        <w:br/>
        <w:t>Associate Professor</w:t>
        <w:br/>
        <w:t>Department of Education</w:t>
        <w:br/>
        <w:t>Meerut College, Meerut</w:t>
      </w:r>
    </w:p>
    <w:p>
      <w:r>
        <w:br w:type="page"/>
      </w:r>
    </w:p>
    <w:p>
      <w:pPr>
        <w:spacing w:before="360" w:after="160" w:lineRule="auto" w:line="240"/>
        <w:jc w:val="center"/>
      </w:pPr>
      <w:r>
        <w:rPr>
          <w:rFonts w:ascii="Times New Roman" w:hAnsi="Times New Roman" w:cs="Times New Roman" w:eastAsia="Times New Roman"/>
          <w:b/>
          <w:i w:val="0"/>
          <w:color w:val="1A356E"/>
          <w:sz w:val="32"/>
        </w:rPr>
        <w:t>DECLARATION BY THE RESEARCH SCHOLAR</w:t>
      </w:r>
    </w:p>
    <w:p>
      <w:pPr>
        <w:spacing w:before="0" w:after="120" w:lineRule="auto" w:line="360"/>
        <w:jc w:val="both"/>
      </w:pPr>
      <w:r>
        <w:rPr>
          <w:rFonts w:ascii="Times New Roman" w:hAnsi="Times New Roman" w:cs="Times New Roman" w:eastAsia="Times New Roman"/>
          <w:b w:val="0"/>
          <w:i w:val="0"/>
          <w:sz w:val="24"/>
        </w:rPr>
        <w:t>I, Vipul Chaudhary, Roll No. 230557023, M.Ed. student (Session 2024–2026), Department of Education, Meerut College, Meerut, affiliated to Chaudhary Charan Singh University, Meerut, solemnly declare that the dissertation entitled [A Comparative Study of the Vocational Interests of Boys and Girls Studying at Secondary Level] has been independently prepared by me under the supervision of Dr. Seema Sharma, Associate Professor, Department of Education, Meerut College, Meerut.</w:t>
        <w:br/>
        <w:br/>
        <w:t>I further declare that this work is original, has not been submitted for any other degree, and that all references have been duly acknowledged in APA 7th Edition format. All data was collected personally during the academic session 2024–2026 with proper consent from the school authorities and participants.</w:t>
      </w:r>
    </w:p>
    <w:p/>
    <w:p>
      <w:pPr>
        <w:spacing w:before="0" w:after="120" w:lineRule="auto" w:line="360"/>
        <w:jc w:val="both"/>
      </w:pPr>
      <w:r>
        <w:rPr>
          <w:rFonts w:ascii="Times New Roman" w:hAnsi="Times New Roman" w:cs="Times New Roman" w:eastAsia="Times New Roman"/>
          <w:b w:val="0"/>
          <w:i w:val="0"/>
          <w:sz w:val="24"/>
        </w:rPr>
        <w:t>Date: _________________        Place: Meerut</w:t>
      </w:r>
    </w:p>
    <w:p/>
    <w:p>
      <w:pPr>
        <w:jc w:val="right"/>
      </w:pPr>
      <w:r>
        <w:rPr>
          <w:rFonts w:ascii="Times New Roman" w:hAnsi="Times New Roman" w:cs="Times New Roman" w:eastAsia="Times New Roman"/>
          <w:b/>
          <w:i w:val="0"/>
          <w:sz w:val="24"/>
        </w:rPr>
        <w:t>(Vipul Chaudhary)</w:t>
        <w:br/>
        <w:t>M.Ed. Research Scholar</w:t>
        <w:br/>
        <w:t>Roll No.: 230557023</w:t>
        <w:br/>
        <w:t>Meerut College, Meerut</w:t>
      </w:r>
    </w:p>
    <w:p>
      <w:r>
        <w:br w:type="page"/>
      </w:r>
    </w:p>
    <w:p>
      <w:pPr>
        <w:spacing w:before="360" w:after="160" w:lineRule="auto" w:line="240"/>
        <w:jc w:val="center"/>
      </w:pPr>
      <w:r>
        <w:rPr>
          <w:rFonts w:ascii="Times New Roman" w:hAnsi="Times New Roman" w:cs="Times New Roman" w:eastAsia="Times New Roman"/>
          <w:b/>
          <w:i w:val="0"/>
          <w:color w:val="1A356E"/>
          <w:sz w:val="32"/>
        </w:rPr>
        <w:t>ACKNOWLEDGEMENT</w:t>
      </w:r>
    </w:p>
    <w:p>
      <w:pPr>
        <w:spacing w:before="0" w:after="120" w:lineRule="auto" w:line="360"/>
        <w:jc w:val="both"/>
      </w:pPr>
      <w:r>
        <w:rPr>
          <w:rFonts w:ascii="Times New Roman" w:hAnsi="Times New Roman" w:cs="Times New Roman" w:eastAsia="Times New Roman"/>
          <w:b w:val="0"/>
          <w:i w:val="0"/>
          <w:sz w:val="24"/>
        </w:rPr>
        <w:t>It is with a deeply humble and grateful heart that I pen down these words of acknowledgement, for behind every piece of research work stand countless individuals whose support, encouragement, and blessings make it possible.</w:t>
        <w:br/>
        <w:br/>
        <w:t>First and foremost, I bow before the Almighty God, whose infinite grace and divine blessings gave me the strength, clarity of thought, and perseverance to complete this dissertation. Every step of this academic journey has been guided by His invisible hand.</w:t>
        <w:br/>
        <w:br/>
        <w:t>I owe a profound debt of gratitude to my respected supervisor, Dr. Seema Sharma, Associate Professor, Department of Education, Meerut College, Meerut. Her scholarly guidance, constructive criticism, unwavering support, and patient mentorship have been the cornerstone of this dissertation. I consider myself truly fortunate to have been her student.</w:t>
        <w:br/>
        <w:br/>
        <w:t>I extend my heartfelt thanks to the Head and faculty members of the Department of Education, Meerut College, Meerut, for their academic support throughout.</w:t>
        <w:br/>
        <w:br/>
        <w:t>My deepest gratitude goes to my beloved father, Shri Rajesh Kumar, whose silent sacrifices and unwavering belief in my education have been the greatest motivation of my life. Words fall short when I try to express my gratitude towards my mother, Smt. Asha Chaudhary, whose unconditional love, prayers, and blessings have been my greatest source of strength. I also sincerely thank my dear brother, Yash Chaudhary, for his constant moral support and cheerful encouragement.</w:t>
        <w:br/>
        <w:br/>
        <w:t>I am grateful to the Principals and Teachers of Shri Sanskrit Inter College, Meerut and KP International School, Kila Parikshit Garh, for granting permission and cooperating wholeheartedly. The students who participated deserve special appreciation — their honest responses form the foundation of this research.</w:t>
        <w:br/>
        <w:br/>
        <w:t>I also thank all my friends and classmates of the M.Ed. programme for their companionship and emotional support throughout this journey.</w:t>
      </w:r>
    </w:p>
    <w:p/>
    <w:p>
      <w:pPr>
        <w:jc w:val="right"/>
      </w:pPr>
      <w:r>
        <w:rPr>
          <w:rFonts w:ascii="Times New Roman" w:hAnsi="Times New Roman" w:cs="Times New Roman" w:eastAsia="Times New Roman"/>
          <w:b/>
          <w:i w:val="0"/>
          <w:sz w:val="24"/>
        </w:rPr>
        <w:t>(Vipul Chaudhary)</w:t>
        <w:br/>
        <w:t>Meerut, 2026</w:t>
      </w:r>
    </w:p>
    <w:p>
      <w:r>
        <w:br w:type="page"/>
      </w:r>
    </w:p>
    <w:p>
      <w:pPr>
        <w:spacing w:before="360" w:after="160" w:lineRule="auto" w:line="240"/>
        <w:jc w:val="center"/>
      </w:pPr>
      <w:r>
        <w:rPr>
          <w:rFonts w:ascii="Times New Roman" w:hAnsi="Times New Roman" w:cs="Times New Roman" w:eastAsia="Times New Roman"/>
          <w:b/>
          <w:i w:val="0"/>
          <w:color w:val="1A356E"/>
          <w:sz w:val="32"/>
        </w:rPr>
        <w:t>PREFACE</w:t>
      </w:r>
    </w:p>
    <w:p>
      <w:pPr>
        <w:spacing w:before="0" w:after="120" w:lineRule="auto" w:line="360"/>
        <w:jc w:val="both"/>
      </w:pPr>
      <w:r>
        <w:rPr>
          <w:rFonts w:ascii="Times New Roman" w:hAnsi="Times New Roman" w:cs="Times New Roman" w:eastAsia="Times New Roman"/>
          <w:b w:val="0"/>
          <w:i w:val="0"/>
          <w:sz w:val="24"/>
        </w:rPr>
        <w:t>The present dissertation entitled [A Comparative Study of the Vocational Interests of Boys and Girls Studying at Secondary Level] has been undertaken as a partial fulfilment of the requirements for the degree of Master of Education (M.Ed.) from Chaudhary Charan Singh University, Meerut, during the academic session 2024–2026.</w:t>
        <w:br/>
        <w:br/>
        <w:t>The secondary stage of education occupies a uniquely sensitive position in the developmental arc of an individual's life. It is during Classes IX and X that the adolescent mind begins to seriously grapple with questions of identity and purpose. Yet, formal vocational guidance in Indian secondary schools remains alarmingly inadequate. Many students enter higher education without any conscious understanding of their own vocational interests.</w:t>
        <w:br/>
        <w:br/>
        <w:t>It was this observed gap between the vocational guidance needs of students and the reality of our school system that inspired the present study. The researcher, having spent time interacting with students at both rural and urban schools in the Kila Parikshit Garh region of Meerut district, noticed strikingly different patterns in how boys and girls perceived their vocational futures.</w:t>
        <w:br/>
        <w:br/>
        <w:t>The study uses the S.P. Kulshrestha Vocational Interest Record to measure and compare the vocational interests of boys and girls across rural government and urban private schools. It is the researcher's sincere hope that this dissertation will serve as a small but meaningful contribution to the field of vocational guidance research in India.</w:t>
      </w:r>
    </w:p>
    <w:p/>
    <w:p>
      <w:pPr>
        <w:jc w:val="right"/>
      </w:pPr>
      <w:r>
        <w:rPr>
          <w:rFonts w:ascii="Times New Roman" w:hAnsi="Times New Roman" w:cs="Times New Roman" w:eastAsia="Times New Roman"/>
          <w:b/>
          <w:i w:val="0"/>
          <w:sz w:val="24"/>
        </w:rPr>
        <w:t>(Vipul Chaudhary)</w:t>
        <w:br/>
        <w:t>Meerut, 2026</w:t>
      </w:r>
    </w:p>
    <w:p>
      <w:r>
        <w:br w:type="page"/>
      </w:r>
    </w:p>
    <w:p>
      <w:pPr>
        <w:spacing w:before="360" w:after="160" w:lineRule="auto" w:line="240"/>
        <w:jc w:val="center"/>
      </w:pPr>
      <w:r>
        <w:rPr>
          <w:rFonts w:ascii="Times New Roman" w:hAnsi="Times New Roman" w:cs="Times New Roman" w:eastAsia="Times New Roman"/>
          <w:b/>
          <w:i w:val="0"/>
          <w:color w:val="1A356E"/>
          <w:sz w:val="32"/>
        </w:rPr>
        <w:t>TABLE OF CONTENTS</w:t>
      </w:r>
    </w:p>
    <w:tbl>
      <w:tblPr>
        <w:tblStyle w:val="TableGrid"/>
        <w:tblW w:type="auto" w:w="0"/>
        <w:jc w:val="center"/>
        <w:tblLook w:firstColumn="1" w:firstRow="1" w:lastColumn="0" w:lastRow="0" w:noHBand="0" w:noVBand="1" w:val="04A0"/>
      </w:tblPr>
      <w:tblGrid>
        <w:gridCol w:w="4320"/>
        <w:gridCol w:w="4320"/>
      </w:tblGrid>
      <w:tr>
        <w:tc>
          <w:tcPr>
            <w:tcW w:type="dxa" w:w="7920"/>
            <w:shd w:val="clear" w:color="auto" w:fill="1a356e"/>
          </w:tcPr>
          <w:p>
            <w:pPr>
              <w:jc w:val="center"/>
            </w:pPr>
            <w:r>
              <w:rPr>
                <w:rFonts w:ascii="Times New Roman" w:hAnsi="Times New Roman" w:cs="Times New Roman" w:eastAsia="Times New Roman"/>
                <w:b/>
                <w:i w:val="0"/>
                <w:color w:val="FFFFFF"/>
                <w:sz w:val="22"/>
              </w:rPr>
              <w:t>Content</w:t>
            </w:r>
          </w:p>
        </w:tc>
        <w:tc>
          <w:tcPr>
            <w:tcW w:type="dxa" w:w="1152"/>
            <w:shd w:val="clear" w:color="auto" w:fill="1a356e"/>
          </w:tcPr>
          <w:p>
            <w:pPr>
              <w:jc w:val="center"/>
            </w:pPr>
            <w:r>
              <w:rPr>
                <w:rFonts w:ascii="Times New Roman" w:hAnsi="Times New Roman" w:cs="Times New Roman" w:eastAsia="Times New Roman"/>
                <w:b/>
                <w:i w:val="0"/>
                <w:color w:val="FFFFFF"/>
                <w:sz w:val="22"/>
              </w:rPr>
              <w:t>Page No.</w:t>
            </w:r>
          </w:p>
        </w:tc>
      </w:tr>
      <w:tr>
        <w:tc>
          <w:tcPr>
            <w:tcW w:type="dxa" w:w="7920"/>
            <w:shd w:val="clear" w:color="auto" w:fill="EBF0FB"/>
          </w:tcPr>
          <w:p>
            <w:pPr>
              <w:jc w:val="center"/>
            </w:pPr>
            <w:r>
              <w:rPr>
                <w:rFonts w:ascii="Times New Roman" w:hAnsi="Times New Roman" w:cs="Times New Roman" w:eastAsia="Times New Roman"/>
                <w:b w:val="0"/>
                <w:i w:val="0"/>
                <w:sz w:val="22"/>
              </w:rPr>
              <w:t>Supervisor's Certificate</w:t>
            </w:r>
          </w:p>
        </w:tc>
        <w:tc>
          <w:tcPr>
            <w:tcW w:type="dxa" w:w="1152"/>
            <w:shd w:val="clear" w:color="auto" w:fill="EBF0FB"/>
          </w:tcPr>
          <w:p>
            <w:pPr>
              <w:jc w:val="center"/>
            </w:pPr>
            <w:r>
              <w:rPr>
                <w:rFonts w:ascii="Times New Roman" w:hAnsi="Times New Roman" w:cs="Times New Roman" w:eastAsia="Times New Roman"/>
                <w:b w:val="0"/>
                <w:i w:val="0"/>
                <w:sz w:val="22"/>
              </w:rPr>
              <w:t>i</w:t>
            </w:r>
          </w:p>
        </w:tc>
      </w:tr>
      <w:tr>
        <w:tc>
          <w:tcPr>
            <w:tcW w:type="dxa" w:w="7920"/>
            <w:shd w:val="clear" w:color="auto" w:fill="FFFFFF"/>
          </w:tcPr>
          <w:p>
            <w:pPr>
              <w:jc w:val="center"/>
            </w:pPr>
            <w:r>
              <w:rPr>
                <w:rFonts w:ascii="Times New Roman" w:hAnsi="Times New Roman" w:cs="Times New Roman" w:eastAsia="Times New Roman"/>
                <w:b w:val="0"/>
                <w:i w:val="0"/>
                <w:sz w:val="22"/>
              </w:rPr>
              <w:t>Declaration by Research Scholar</w:t>
            </w:r>
          </w:p>
        </w:tc>
        <w:tc>
          <w:tcPr>
            <w:tcW w:type="dxa" w:w="1152"/>
            <w:shd w:val="clear" w:color="auto" w:fill="FFFFFF"/>
          </w:tcPr>
          <w:p>
            <w:pPr>
              <w:jc w:val="center"/>
            </w:pPr>
            <w:r>
              <w:rPr>
                <w:rFonts w:ascii="Times New Roman" w:hAnsi="Times New Roman" w:cs="Times New Roman" w:eastAsia="Times New Roman"/>
                <w:b w:val="0"/>
                <w:i w:val="0"/>
                <w:sz w:val="22"/>
              </w:rPr>
              <w:t>ii</w:t>
            </w:r>
          </w:p>
        </w:tc>
      </w:tr>
      <w:tr>
        <w:tc>
          <w:tcPr>
            <w:tcW w:type="dxa" w:w="7920"/>
            <w:shd w:val="clear" w:color="auto" w:fill="EBF0FB"/>
          </w:tcPr>
          <w:p>
            <w:pPr>
              <w:jc w:val="center"/>
            </w:pPr>
            <w:r>
              <w:rPr>
                <w:rFonts w:ascii="Times New Roman" w:hAnsi="Times New Roman" w:cs="Times New Roman" w:eastAsia="Times New Roman"/>
                <w:b w:val="0"/>
                <w:i w:val="0"/>
                <w:sz w:val="22"/>
              </w:rPr>
              <w:t>Acknowledgement</w:t>
            </w:r>
          </w:p>
        </w:tc>
        <w:tc>
          <w:tcPr>
            <w:tcW w:type="dxa" w:w="1152"/>
            <w:shd w:val="clear" w:color="auto" w:fill="EBF0FB"/>
          </w:tcPr>
          <w:p>
            <w:pPr>
              <w:jc w:val="center"/>
            </w:pPr>
            <w:r>
              <w:rPr>
                <w:rFonts w:ascii="Times New Roman" w:hAnsi="Times New Roman" w:cs="Times New Roman" w:eastAsia="Times New Roman"/>
                <w:b w:val="0"/>
                <w:i w:val="0"/>
                <w:sz w:val="22"/>
              </w:rPr>
              <w:t>iii</w:t>
            </w:r>
          </w:p>
        </w:tc>
      </w:tr>
      <w:tr>
        <w:tc>
          <w:tcPr>
            <w:tcW w:type="dxa" w:w="7920"/>
            <w:shd w:val="clear" w:color="auto" w:fill="FFFFFF"/>
          </w:tcPr>
          <w:p>
            <w:pPr>
              <w:jc w:val="center"/>
            </w:pPr>
            <w:r>
              <w:rPr>
                <w:rFonts w:ascii="Times New Roman" w:hAnsi="Times New Roman" w:cs="Times New Roman" w:eastAsia="Times New Roman"/>
                <w:b w:val="0"/>
                <w:i w:val="0"/>
                <w:sz w:val="22"/>
              </w:rPr>
              <w:t>Preface</w:t>
            </w:r>
          </w:p>
        </w:tc>
        <w:tc>
          <w:tcPr>
            <w:tcW w:type="dxa" w:w="1152"/>
            <w:shd w:val="clear" w:color="auto" w:fill="FFFFFF"/>
          </w:tcPr>
          <w:p>
            <w:pPr>
              <w:jc w:val="center"/>
            </w:pPr>
            <w:r>
              <w:rPr>
                <w:rFonts w:ascii="Times New Roman" w:hAnsi="Times New Roman" w:cs="Times New Roman" w:eastAsia="Times New Roman"/>
                <w:b w:val="0"/>
                <w:i w:val="0"/>
                <w:sz w:val="22"/>
              </w:rPr>
              <w:t>v</w:t>
            </w:r>
          </w:p>
        </w:tc>
      </w:tr>
      <w:tr>
        <w:tc>
          <w:tcPr>
            <w:tcW w:type="dxa" w:w="7920"/>
            <w:shd w:val="clear" w:color="auto" w:fill="EBF0FB"/>
          </w:tcPr>
          <w:p>
            <w:pPr>
              <w:jc w:val="center"/>
            </w:pPr>
            <w:r>
              <w:rPr>
                <w:rFonts w:ascii="Times New Roman" w:hAnsi="Times New Roman" w:cs="Times New Roman" w:eastAsia="Times New Roman"/>
                <w:b w:val="0"/>
                <w:i w:val="0"/>
                <w:sz w:val="22"/>
              </w:rPr>
              <w:t>Table of Contents</w:t>
            </w:r>
          </w:p>
        </w:tc>
        <w:tc>
          <w:tcPr>
            <w:tcW w:type="dxa" w:w="1152"/>
            <w:shd w:val="clear" w:color="auto" w:fill="EBF0FB"/>
          </w:tcPr>
          <w:p>
            <w:pPr>
              <w:jc w:val="center"/>
            </w:pPr>
            <w:r>
              <w:rPr>
                <w:rFonts w:ascii="Times New Roman" w:hAnsi="Times New Roman" w:cs="Times New Roman" w:eastAsia="Times New Roman"/>
                <w:b w:val="0"/>
                <w:i w:val="0"/>
                <w:sz w:val="22"/>
              </w:rPr>
              <w:t>vii</w:t>
            </w:r>
          </w:p>
        </w:tc>
      </w:tr>
      <w:tr>
        <w:tc>
          <w:tcPr>
            <w:tcW w:type="dxa" w:w="7920"/>
            <w:shd w:val="clear" w:color="auto" w:fill="FFFFFF"/>
          </w:tcPr>
          <w:p>
            <w:pPr>
              <w:jc w:val="center"/>
            </w:pPr>
            <w:r>
              <w:rPr>
                <w:rFonts w:ascii="Times New Roman" w:hAnsi="Times New Roman" w:cs="Times New Roman" w:eastAsia="Times New Roman"/>
                <w:b w:val="0"/>
                <w:i w:val="0"/>
                <w:sz w:val="22"/>
              </w:rPr>
              <w:t>List of Tables</w:t>
            </w:r>
          </w:p>
        </w:tc>
        <w:tc>
          <w:tcPr>
            <w:tcW w:type="dxa" w:w="1152"/>
            <w:shd w:val="clear" w:color="auto" w:fill="FFFFFF"/>
          </w:tcPr>
          <w:p>
            <w:pPr>
              <w:jc w:val="center"/>
            </w:pPr>
            <w:r>
              <w:rPr>
                <w:rFonts w:ascii="Times New Roman" w:hAnsi="Times New Roman" w:cs="Times New Roman" w:eastAsia="Times New Roman"/>
                <w:b w:val="0"/>
                <w:i w:val="0"/>
                <w:sz w:val="22"/>
              </w:rPr>
              <w:t>ix</w:t>
            </w:r>
          </w:p>
        </w:tc>
      </w:tr>
      <w:tr>
        <w:tc>
          <w:tcPr>
            <w:tcW w:type="dxa" w:w="7920"/>
            <w:shd w:val="clear" w:color="auto" w:fill="EBF0FB"/>
          </w:tcPr>
          <w:p>
            <w:pPr>
              <w:jc w:val="center"/>
            </w:pPr>
            <w:r>
              <w:rPr>
                <w:rFonts w:ascii="Times New Roman" w:hAnsi="Times New Roman" w:cs="Times New Roman" w:eastAsia="Times New Roman"/>
                <w:b w:val="0"/>
                <w:i w:val="0"/>
                <w:sz w:val="22"/>
              </w:rPr>
              <w:t>List of Graphs and Charts</w:t>
            </w:r>
          </w:p>
        </w:tc>
        <w:tc>
          <w:tcPr>
            <w:tcW w:type="dxa" w:w="1152"/>
            <w:shd w:val="clear" w:color="auto" w:fill="EBF0FB"/>
          </w:tcPr>
          <w:p>
            <w:pPr>
              <w:jc w:val="center"/>
            </w:pPr>
            <w:r>
              <w:rPr>
                <w:rFonts w:ascii="Times New Roman" w:hAnsi="Times New Roman" w:cs="Times New Roman" w:eastAsia="Times New Roman"/>
                <w:b w:val="0"/>
                <w:i w:val="0"/>
                <w:sz w:val="22"/>
              </w:rPr>
              <w:t>x</w:t>
            </w:r>
          </w:p>
        </w:tc>
      </w:tr>
      <w:tr>
        <w:tc>
          <w:tcPr>
            <w:tcW w:type="dxa" w:w="7920"/>
            <w:shd w:val="clear" w:color="auto" w:fill="FFFFFF"/>
          </w:tcPr>
          <w:p>
            <w:pPr>
              <w:jc w:val="center"/>
            </w:pPr>
            <w:r>
              <w:rPr>
                <w:rFonts w:ascii="Times New Roman" w:hAnsi="Times New Roman" w:cs="Times New Roman" w:eastAsia="Times New Roman"/>
                <w:b w:val="0"/>
                <w:i w:val="0"/>
                <w:sz w:val="22"/>
              </w:rPr>
              <w:t>CHAPTER 1: INTRODUCTION</w:t>
            </w:r>
          </w:p>
        </w:tc>
        <w:tc>
          <w:tcPr>
            <w:tcW w:type="dxa" w:w="1152"/>
            <w:shd w:val="clear" w:color="auto" w:fill="FFFFFF"/>
          </w:tcPr>
          <w:p>
            <w:pPr>
              <w:jc w:val="center"/>
            </w:pPr>
            <w:r>
              <w:rPr>
                <w:rFonts w:ascii="Times New Roman" w:hAnsi="Times New Roman" w:cs="Times New Roman" w:eastAsia="Times New Roman"/>
                <w:b w:val="0"/>
                <w:i w:val="0"/>
                <w:sz w:val="22"/>
              </w:rPr>
              <w:t>1</w:t>
            </w:r>
          </w:p>
        </w:tc>
      </w:tr>
      <w:tr>
        <w:tc>
          <w:tcPr>
            <w:tcW w:type="dxa" w:w="7920"/>
            <w:shd w:val="clear" w:color="auto" w:fill="EBF0FB"/>
          </w:tcPr>
          <w:p>
            <w:pPr>
              <w:jc w:val="center"/>
            </w:pPr>
            <w:r>
              <w:rPr>
                <w:rFonts w:ascii="Times New Roman" w:hAnsi="Times New Roman" w:cs="Times New Roman" w:eastAsia="Times New Roman"/>
                <w:b w:val="0"/>
                <w:i w:val="0"/>
                <w:sz w:val="22"/>
              </w:rPr>
              <w:t xml:space="preserve">  1.1 Introduction</w:t>
            </w:r>
          </w:p>
        </w:tc>
        <w:tc>
          <w:tcPr>
            <w:tcW w:type="dxa" w:w="1152"/>
            <w:shd w:val="clear" w:color="auto" w:fill="EBF0FB"/>
          </w:tcPr>
          <w:p>
            <w:pPr>
              <w:jc w:val="center"/>
            </w:pPr>
            <w:r>
              <w:rPr>
                <w:rFonts w:ascii="Times New Roman" w:hAnsi="Times New Roman" w:cs="Times New Roman" w:eastAsia="Times New Roman"/>
                <w:b w:val="0"/>
                <w:i w:val="0"/>
                <w:sz w:val="22"/>
              </w:rPr>
              <w:t>1</w:t>
            </w:r>
          </w:p>
        </w:tc>
      </w:tr>
      <w:tr>
        <w:tc>
          <w:tcPr>
            <w:tcW w:type="dxa" w:w="7920"/>
            <w:shd w:val="clear" w:color="auto" w:fill="FFFFFF"/>
          </w:tcPr>
          <w:p>
            <w:pPr>
              <w:jc w:val="center"/>
            </w:pPr>
            <w:r>
              <w:rPr>
                <w:rFonts w:ascii="Times New Roman" w:hAnsi="Times New Roman" w:cs="Times New Roman" w:eastAsia="Times New Roman"/>
                <w:b w:val="0"/>
                <w:i w:val="0"/>
                <w:sz w:val="22"/>
              </w:rPr>
              <w:t xml:space="preserve">  1.2 Meaning and Concept of Vocational Interest</w:t>
            </w:r>
          </w:p>
        </w:tc>
        <w:tc>
          <w:tcPr>
            <w:tcW w:type="dxa" w:w="1152"/>
            <w:shd w:val="clear" w:color="auto" w:fill="FFFFFF"/>
          </w:tcPr>
          <w:p>
            <w:pPr>
              <w:jc w:val="center"/>
            </w:pPr>
            <w:r>
              <w:rPr>
                <w:rFonts w:ascii="Times New Roman" w:hAnsi="Times New Roman" w:cs="Times New Roman" w:eastAsia="Times New Roman"/>
                <w:b w:val="0"/>
                <w:i w:val="0"/>
                <w:sz w:val="22"/>
              </w:rPr>
              <w:t>2</w:t>
            </w:r>
          </w:p>
        </w:tc>
      </w:tr>
      <w:tr>
        <w:tc>
          <w:tcPr>
            <w:tcW w:type="dxa" w:w="7920"/>
            <w:shd w:val="clear" w:color="auto" w:fill="EBF0FB"/>
          </w:tcPr>
          <w:p>
            <w:pPr>
              <w:jc w:val="center"/>
            </w:pPr>
            <w:r>
              <w:rPr>
                <w:rFonts w:ascii="Times New Roman" w:hAnsi="Times New Roman" w:cs="Times New Roman" w:eastAsia="Times New Roman"/>
                <w:b w:val="0"/>
                <w:i w:val="0"/>
                <w:sz w:val="22"/>
              </w:rPr>
              <w:t xml:space="preserve">  1.3 Definitions of Vocational Interest</w:t>
            </w:r>
          </w:p>
        </w:tc>
        <w:tc>
          <w:tcPr>
            <w:tcW w:type="dxa" w:w="1152"/>
            <w:shd w:val="clear" w:color="auto" w:fill="EBF0FB"/>
          </w:tcPr>
          <w:p>
            <w:pPr>
              <w:jc w:val="center"/>
            </w:pPr>
            <w:r>
              <w:rPr>
                <w:rFonts w:ascii="Times New Roman" w:hAnsi="Times New Roman" w:cs="Times New Roman" w:eastAsia="Times New Roman"/>
                <w:b w:val="0"/>
                <w:i w:val="0"/>
                <w:sz w:val="22"/>
              </w:rPr>
              <w:t>4</w:t>
            </w:r>
          </w:p>
        </w:tc>
      </w:tr>
      <w:tr>
        <w:tc>
          <w:tcPr>
            <w:tcW w:type="dxa" w:w="7920"/>
            <w:shd w:val="clear" w:color="auto" w:fill="FFFFFF"/>
          </w:tcPr>
          <w:p>
            <w:pPr>
              <w:jc w:val="center"/>
            </w:pPr>
            <w:r>
              <w:rPr>
                <w:rFonts w:ascii="Times New Roman" w:hAnsi="Times New Roman" w:cs="Times New Roman" w:eastAsia="Times New Roman"/>
                <w:b w:val="0"/>
                <w:i w:val="0"/>
                <w:sz w:val="22"/>
              </w:rPr>
              <w:t xml:space="preserve">  1.4 Nine Areas of Vocational Interest (KVIR)</w:t>
            </w:r>
          </w:p>
        </w:tc>
        <w:tc>
          <w:tcPr>
            <w:tcW w:type="dxa" w:w="1152"/>
            <w:shd w:val="clear" w:color="auto" w:fill="FFFFFF"/>
          </w:tcPr>
          <w:p>
            <w:pPr>
              <w:jc w:val="center"/>
            </w:pPr>
            <w:r>
              <w:rPr>
                <w:rFonts w:ascii="Times New Roman" w:hAnsi="Times New Roman" w:cs="Times New Roman" w:eastAsia="Times New Roman"/>
                <w:b w:val="0"/>
                <w:i w:val="0"/>
                <w:sz w:val="22"/>
              </w:rPr>
              <w:t>6</w:t>
            </w:r>
          </w:p>
        </w:tc>
      </w:tr>
      <w:tr>
        <w:tc>
          <w:tcPr>
            <w:tcW w:type="dxa" w:w="7920"/>
            <w:shd w:val="clear" w:color="auto" w:fill="EBF0FB"/>
          </w:tcPr>
          <w:p>
            <w:pPr>
              <w:jc w:val="center"/>
            </w:pPr>
            <w:r>
              <w:rPr>
                <w:rFonts w:ascii="Times New Roman" w:hAnsi="Times New Roman" w:cs="Times New Roman" w:eastAsia="Times New Roman"/>
                <w:b w:val="0"/>
                <w:i w:val="0"/>
                <w:sz w:val="22"/>
              </w:rPr>
              <w:t xml:space="preserve">  1.5 Importance of Vocational Interest</w:t>
            </w:r>
          </w:p>
        </w:tc>
        <w:tc>
          <w:tcPr>
            <w:tcW w:type="dxa" w:w="1152"/>
            <w:shd w:val="clear" w:color="auto" w:fill="EBF0FB"/>
          </w:tcPr>
          <w:p>
            <w:pPr>
              <w:jc w:val="center"/>
            </w:pPr>
            <w:r>
              <w:rPr>
                <w:rFonts w:ascii="Times New Roman" w:hAnsi="Times New Roman" w:cs="Times New Roman" w:eastAsia="Times New Roman"/>
                <w:b w:val="0"/>
                <w:i w:val="0"/>
                <w:sz w:val="22"/>
              </w:rPr>
              <w:t>9</w:t>
            </w:r>
          </w:p>
        </w:tc>
      </w:tr>
      <w:tr>
        <w:tc>
          <w:tcPr>
            <w:tcW w:type="dxa" w:w="7920"/>
            <w:shd w:val="clear" w:color="auto" w:fill="FFFFFF"/>
          </w:tcPr>
          <w:p>
            <w:pPr>
              <w:jc w:val="center"/>
            </w:pPr>
            <w:r>
              <w:rPr>
                <w:rFonts w:ascii="Times New Roman" w:hAnsi="Times New Roman" w:cs="Times New Roman" w:eastAsia="Times New Roman"/>
                <w:b w:val="0"/>
                <w:i w:val="0"/>
                <w:sz w:val="22"/>
              </w:rPr>
              <w:t xml:space="preserve">  1.6 Secondary Education in India</w:t>
            </w:r>
          </w:p>
        </w:tc>
        <w:tc>
          <w:tcPr>
            <w:tcW w:type="dxa" w:w="1152"/>
            <w:shd w:val="clear" w:color="auto" w:fill="FFFFFF"/>
          </w:tcPr>
          <w:p>
            <w:pPr>
              <w:jc w:val="center"/>
            </w:pPr>
            <w:r>
              <w:rPr>
                <w:rFonts w:ascii="Times New Roman" w:hAnsi="Times New Roman" w:cs="Times New Roman" w:eastAsia="Times New Roman"/>
                <w:b w:val="0"/>
                <w:i w:val="0"/>
                <w:sz w:val="22"/>
              </w:rPr>
              <w:t>11</w:t>
            </w:r>
          </w:p>
        </w:tc>
      </w:tr>
      <w:tr>
        <w:tc>
          <w:tcPr>
            <w:tcW w:type="dxa" w:w="7920"/>
            <w:shd w:val="clear" w:color="auto" w:fill="EBF0FB"/>
          </w:tcPr>
          <w:p>
            <w:pPr>
              <w:jc w:val="center"/>
            </w:pPr>
            <w:r>
              <w:rPr>
                <w:rFonts w:ascii="Times New Roman" w:hAnsi="Times New Roman" w:cs="Times New Roman" w:eastAsia="Times New Roman"/>
                <w:b w:val="0"/>
                <w:i w:val="0"/>
                <w:sz w:val="22"/>
              </w:rPr>
              <w:t xml:space="preserve">  1.7 Adolescence and Career Choice</w:t>
            </w:r>
          </w:p>
        </w:tc>
        <w:tc>
          <w:tcPr>
            <w:tcW w:type="dxa" w:w="1152"/>
            <w:shd w:val="clear" w:color="auto" w:fill="EBF0FB"/>
          </w:tcPr>
          <w:p>
            <w:pPr>
              <w:jc w:val="center"/>
            </w:pPr>
            <w:r>
              <w:rPr>
                <w:rFonts w:ascii="Times New Roman" w:hAnsi="Times New Roman" w:cs="Times New Roman" w:eastAsia="Times New Roman"/>
                <w:b w:val="0"/>
                <w:i w:val="0"/>
                <w:sz w:val="22"/>
              </w:rPr>
              <w:t>13</w:t>
            </w:r>
          </w:p>
        </w:tc>
      </w:tr>
      <w:tr>
        <w:tc>
          <w:tcPr>
            <w:tcW w:type="dxa" w:w="7920"/>
            <w:shd w:val="clear" w:color="auto" w:fill="FFFFFF"/>
          </w:tcPr>
          <w:p>
            <w:pPr>
              <w:jc w:val="center"/>
            </w:pPr>
            <w:r>
              <w:rPr>
                <w:rFonts w:ascii="Times New Roman" w:hAnsi="Times New Roman" w:cs="Times New Roman" w:eastAsia="Times New Roman"/>
                <w:b w:val="0"/>
                <w:i w:val="0"/>
                <w:sz w:val="22"/>
              </w:rPr>
              <w:t xml:space="preserve">  1.8 Gender Differences in Career Aspirations</w:t>
            </w:r>
          </w:p>
        </w:tc>
        <w:tc>
          <w:tcPr>
            <w:tcW w:type="dxa" w:w="1152"/>
            <w:shd w:val="clear" w:color="auto" w:fill="FFFFFF"/>
          </w:tcPr>
          <w:p>
            <w:pPr>
              <w:jc w:val="center"/>
            </w:pPr>
            <w:r>
              <w:rPr>
                <w:rFonts w:ascii="Times New Roman" w:hAnsi="Times New Roman" w:cs="Times New Roman" w:eastAsia="Times New Roman"/>
                <w:b w:val="0"/>
                <w:i w:val="0"/>
                <w:sz w:val="22"/>
              </w:rPr>
              <w:t>15</w:t>
            </w:r>
          </w:p>
        </w:tc>
      </w:tr>
      <w:tr>
        <w:tc>
          <w:tcPr>
            <w:tcW w:type="dxa" w:w="7920"/>
            <w:shd w:val="clear" w:color="auto" w:fill="EBF0FB"/>
          </w:tcPr>
          <w:p>
            <w:pPr>
              <w:jc w:val="center"/>
            </w:pPr>
            <w:r>
              <w:rPr>
                <w:rFonts w:ascii="Times New Roman" w:hAnsi="Times New Roman" w:cs="Times New Roman" w:eastAsia="Times New Roman"/>
                <w:b w:val="0"/>
                <w:i w:val="0"/>
                <w:sz w:val="22"/>
              </w:rPr>
              <w:t xml:space="preserve">  1.9 Rural and Urban Educational Context</w:t>
            </w:r>
          </w:p>
        </w:tc>
        <w:tc>
          <w:tcPr>
            <w:tcW w:type="dxa" w:w="1152"/>
            <w:shd w:val="clear" w:color="auto" w:fill="EBF0FB"/>
          </w:tcPr>
          <w:p>
            <w:pPr>
              <w:jc w:val="center"/>
            </w:pPr>
            <w:r>
              <w:rPr>
                <w:rFonts w:ascii="Times New Roman" w:hAnsi="Times New Roman" w:cs="Times New Roman" w:eastAsia="Times New Roman"/>
                <w:b w:val="0"/>
                <w:i w:val="0"/>
                <w:sz w:val="22"/>
              </w:rPr>
              <w:t>17</w:t>
            </w:r>
          </w:p>
        </w:tc>
      </w:tr>
      <w:tr>
        <w:tc>
          <w:tcPr>
            <w:tcW w:type="dxa" w:w="7920"/>
            <w:shd w:val="clear" w:color="auto" w:fill="FFFFFF"/>
          </w:tcPr>
          <w:p>
            <w:pPr>
              <w:jc w:val="center"/>
            </w:pPr>
            <w:r>
              <w:rPr>
                <w:rFonts w:ascii="Times New Roman" w:hAnsi="Times New Roman" w:cs="Times New Roman" w:eastAsia="Times New Roman"/>
                <w:b w:val="0"/>
                <w:i w:val="0"/>
                <w:sz w:val="22"/>
              </w:rPr>
              <w:t xml:space="preserve">  1.10 Need and Significance of the Study</w:t>
            </w:r>
          </w:p>
        </w:tc>
        <w:tc>
          <w:tcPr>
            <w:tcW w:type="dxa" w:w="1152"/>
            <w:shd w:val="clear" w:color="auto" w:fill="FFFFFF"/>
          </w:tcPr>
          <w:p>
            <w:pPr>
              <w:jc w:val="center"/>
            </w:pPr>
            <w:r>
              <w:rPr>
                <w:rFonts w:ascii="Times New Roman" w:hAnsi="Times New Roman" w:cs="Times New Roman" w:eastAsia="Times New Roman"/>
                <w:b w:val="0"/>
                <w:i w:val="0"/>
                <w:sz w:val="22"/>
              </w:rPr>
              <w:t>19</w:t>
            </w:r>
          </w:p>
        </w:tc>
      </w:tr>
      <w:tr>
        <w:tc>
          <w:tcPr>
            <w:tcW w:type="dxa" w:w="7920"/>
            <w:shd w:val="clear" w:color="auto" w:fill="EBF0FB"/>
          </w:tcPr>
          <w:p>
            <w:pPr>
              <w:jc w:val="center"/>
            </w:pPr>
            <w:r>
              <w:rPr>
                <w:rFonts w:ascii="Times New Roman" w:hAnsi="Times New Roman" w:cs="Times New Roman" w:eastAsia="Times New Roman"/>
                <w:b w:val="0"/>
                <w:i w:val="0"/>
                <w:sz w:val="22"/>
              </w:rPr>
              <w:t xml:space="preserve">  1.11–1.17 Statement, Objectives, Hypotheses, Delimitations, etc.</w:t>
            </w:r>
          </w:p>
        </w:tc>
        <w:tc>
          <w:tcPr>
            <w:tcW w:type="dxa" w:w="1152"/>
            <w:shd w:val="clear" w:color="auto" w:fill="EBF0FB"/>
          </w:tcPr>
          <w:p>
            <w:pPr>
              <w:jc w:val="center"/>
            </w:pPr>
            <w:r>
              <w:rPr>
                <w:rFonts w:ascii="Times New Roman" w:hAnsi="Times New Roman" w:cs="Times New Roman" w:eastAsia="Times New Roman"/>
                <w:b w:val="0"/>
                <w:i w:val="0"/>
                <w:sz w:val="22"/>
              </w:rPr>
              <w:t>21</w:t>
            </w:r>
          </w:p>
        </w:tc>
      </w:tr>
      <w:tr>
        <w:tc>
          <w:tcPr>
            <w:tcW w:type="dxa" w:w="7920"/>
            <w:shd w:val="clear" w:color="auto" w:fill="FFFFFF"/>
          </w:tcPr>
          <w:p>
            <w:pPr>
              <w:jc w:val="center"/>
            </w:pPr>
            <w:r>
              <w:rPr>
                <w:rFonts w:ascii="Times New Roman" w:hAnsi="Times New Roman" w:cs="Times New Roman" w:eastAsia="Times New Roman"/>
                <w:b w:val="0"/>
                <w:i w:val="0"/>
                <w:sz w:val="22"/>
              </w:rPr>
              <w:t>CHAPTER 2: REVIEW OF RELATED LITERATURE</w:t>
            </w:r>
          </w:p>
        </w:tc>
        <w:tc>
          <w:tcPr>
            <w:tcW w:type="dxa" w:w="1152"/>
            <w:shd w:val="clear" w:color="auto" w:fill="FFFFFF"/>
          </w:tcPr>
          <w:p>
            <w:pPr>
              <w:jc w:val="center"/>
            </w:pPr>
            <w:r>
              <w:rPr>
                <w:rFonts w:ascii="Times New Roman" w:hAnsi="Times New Roman" w:cs="Times New Roman" w:eastAsia="Times New Roman"/>
                <w:b w:val="0"/>
                <w:i w:val="0"/>
                <w:sz w:val="22"/>
              </w:rPr>
              <w:t>26</w:t>
            </w:r>
          </w:p>
        </w:tc>
      </w:tr>
      <w:tr>
        <w:tc>
          <w:tcPr>
            <w:tcW w:type="dxa" w:w="7920"/>
            <w:shd w:val="clear" w:color="auto" w:fill="EBF0FB"/>
          </w:tcPr>
          <w:p>
            <w:pPr>
              <w:jc w:val="center"/>
            </w:pPr>
            <w:r>
              <w:rPr>
                <w:rFonts w:ascii="Times New Roman" w:hAnsi="Times New Roman" w:cs="Times New Roman" w:eastAsia="Times New Roman"/>
                <w:b w:val="0"/>
                <w:i w:val="0"/>
                <w:sz w:val="22"/>
              </w:rPr>
              <w:t xml:space="preserve">  2.1–2.3 Indian and Foreign Studies (15 total)</w:t>
            </w:r>
          </w:p>
        </w:tc>
        <w:tc>
          <w:tcPr>
            <w:tcW w:type="dxa" w:w="1152"/>
            <w:shd w:val="clear" w:color="auto" w:fill="EBF0FB"/>
          </w:tcPr>
          <w:p>
            <w:pPr>
              <w:jc w:val="center"/>
            </w:pPr>
            <w:r>
              <w:rPr>
                <w:rFonts w:ascii="Times New Roman" w:hAnsi="Times New Roman" w:cs="Times New Roman" w:eastAsia="Times New Roman"/>
                <w:b w:val="0"/>
                <w:i w:val="0"/>
                <w:sz w:val="22"/>
              </w:rPr>
              <w:t>26</w:t>
            </w:r>
          </w:p>
        </w:tc>
      </w:tr>
      <w:tr>
        <w:tc>
          <w:tcPr>
            <w:tcW w:type="dxa" w:w="7920"/>
            <w:shd w:val="clear" w:color="auto" w:fill="FFFFFF"/>
          </w:tcPr>
          <w:p>
            <w:pPr>
              <w:jc w:val="center"/>
            </w:pPr>
            <w:r>
              <w:rPr>
                <w:rFonts w:ascii="Times New Roman" w:hAnsi="Times New Roman" w:cs="Times New Roman" w:eastAsia="Times New Roman"/>
                <w:b w:val="0"/>
                <w:i w:val="0"/>
                <w:sz w:val="22"/>
              </w:rPr>
              <w:t xml:space="preserve">  2.4 Critical Review | 2.5 Research Gap | 2.6 Summary</w:t>
            </w:r>
          </w:p>
        </w:tc>
        <w:tc>
          <w:tcPr>
            <w:tcW w:type="dxa" w:w="1152"/>
            <w:shd w:val="clear" w:color="auto" w:fill="FFFFFF"/>
          </w:tcPr>
          <w:p>
            <w:pPr>
              <w:jc w:val="center"/>
            </w:pPr>
            <w:r>
              <w:rPr>
                <w:rFonts w:ascii="Times New Roman" w:hAnsi="Times New Roman" w:cs="Times New Roman" w:eastAsia="Times New Roman"/>
                <w:b w:val="0"/>
                <w:i w:val="0"/>
                <w:sz w:val="22"/>
              </w:rPr>
              <w:t>38</w:t>
            </w:r>
          </w:p>
        </w:tc>
      </w:tr>
      <w:tr>
        <w:tc>
          <w:tcPr>
            <w:tcW w:type="dxa" w:w="7920"/>
            <w:shd w:val="clear" w:color="auto" w:fill="EBF0FB"/>
          </w:tcPr>
          <w:p>
            <w:pPr>
              <w:jc w:val="center"/>
            </w:pPr>
            <w:r>
              <w:rPr>
                <w:rFonts w:ascii="Times New Roman" w:hAnsi="Times New Roman" w:cs="Times New Roman" w:eastAsia="Times New Roman"/>
                <w:b w:val="0"/>
                <w:i w:val="0"/>
                <w:sz w:val="22"/>
              </w:rPr>
              <w:t>CHAPTER 3: RESEARCH METHODOLOGY</w:t>
            </w:r>
          </w:p>
        </w:tc>
        <w:tc>
          <w:tcPr>
            <w:tcW w:type="dxa" w:w="1152"/>
            <w:shd w:val="clear" w:color="auto" w:fill="EBF0FB"/>
          </w:tcPr>
          <w:p>
            <w:pPr>
              <w:jc w:val="center"/>
            </w:pPr>
            <w:r>
              <w:rPr>
                <w:rFonts w:ascii="Times New Roman" w:hAnsi="Times New Roman" w:cs="Times New Roman" w:eastAsia="Times New Roman"/>
                <w:b w:val="0"/>
                <w:i w:val="0"/>
                <w:sz w:val="22"/>
              </w:rPr>
              <w:t>41</w:t>
            </w:r>
          </w:p>
        </w:tc>
      </w:tr>
      <w:tr>
        <w:tc>
          <w:tcPr>
            <w:tcW w:type="dxa" w:w="7920"/>
            <w:shd w:val="clear" w:color="auto" w:fill="FFFFFF"/>
          </w:tcPr>
          <w:p>
            <w:pPr>
              <w:jc w:val="center"/>
            </w:pPr>
            <w:r>
              <w:rPr>
                <w:rFonts w:ascii="Times New Roman" w:hAnsi="Times New Roman" w:cs="Times New Roman" w:eastAsia="Times New Roman"/>
                <w:b w:val="0"/>
                <w:i w:val="0"/>
                <w:sz w:val="22"/>
              </w:rPr>
              <w:t xml:space="preserve">  3.1–3.10 Method, Sample, Tool, Statistics, Ethics</w:t>
            </w:r>
          </w:p>
        </w:tc>
        <w:tc>
          <w:tcPr>
            <w:tcW w:type="dxa" w:w="1152"/>
            <w:shd w:val="clear" w:color="auto" w:fill="FFFFFF"/>
          </w:tcPr>
          <w:p>
            <w:pPr>
              <w:jc w:val="center"/>
            </w:pPr>
            <w:r>
              <w:rPr>
                <w:rFonts w:ascii="Times New Roman" w:hAnsi="Times New Roman" w:cs="Times New Roman" w:eastAsia="Times New Roman"/>
                <w:b w:val="0"/>
                <w:i w:val="0"/>
                <w:sz w:val="22"/>
              </w:rPr>
              <w:t>41</w:t>
            </w:r>
          </w:p>
        </w:tc>
      </w:tr>
      <w:tr>
        <w:tc>
          <w:tcPr>
            <w:tcW w:type="dxa" w:w="7920"/>
            <w:shd w:val="clear" w:color="auto" w:fill="EBF0FB"/>
          </w:tcPr>
          <w:p>
            <w:pPr>
              <w:jc w:val="center"/>
            </w:pPr>
            <w:r>
              <w:rPr>
                <w:rFonts w:ascii="Times New Roman" w:hAnsi="Times New Roman" w:cs="Times New Roman" w:eastAsia="Times New Roman"/>
                <w:b w:val="0"/>
                <w:i w:val="0"/>
                <w:sz w:val="22"/>
              </w:rPr>
              <w:t>CHAPTER 4: DATA ANALYSIS AND INTERPRETATION</w:t>
            </w:r>
          </w:p>
        </w:tc>
        <w:tc>
          <w:tcPr>
            <w:tcW w:type="dxa" w:w="1152"/>
            <w:shd w:val="clear" w:color="auto" w:fill="EBF0FB"/>
          </w:tcPr>
          <w:p>
            <w:pPr>
              <w:jc w:val="center"/>
            </w:pPr>
            <w:r>
              <w:rPr>
                <w:rFonts w:ascii="Times New Roman" w:hAnsi="Times New Roman" w:cs="Times New Roman" w:eastAsia="Times New Roman"/>
                <w:b w:val="0"/>
                <w:i w:val="0"/>
                <w:sz w:val="22"/>
              </w:rPr>
              <w:t>52</w:t>
            </w:r>
          </w:p>
        </w:tc>
      </w:tr>
      <w:tr>
        <w:tc>
          <w:tcPr>
            <w:tcW w:type="dxa" w:w="7920"/>
            <w:shd w:val="clear" w:color="auto" w:fill="FFFFFF"/>
          </w:tcPr>
          <w:p>
            <w:pPr>
              <w:jc w:val="center"/>
            </w:pPr>
            <w:r>
              <w:rPr>
                <w:rFonts w:ascii="Times New Roman" w:hAnsi="Times New Roman" w:cs="Times New Roman" w:eastAsia="Times New Roman"/>
                <w:b w:val="0"/>
                <w:i w:val="0"/>
                <w:sz w:val="22"/>
              </w:rPr>
              <w:t xml:space="preserve">  4.2 Percentage Analysis | 4.3 Mean Comparisons</w:t>
            </w:r>
          </w:p>
        </w:tc>
        <w:tc>
          <w:tcPr>
            <w:tcW w:type="dxa" w:w="1152"/>
            <w:shd w:val="clear" w:color="auto" w:fill="FFFFFF"/>
          </w:tcPr>
          <w:p>
            <w:pPr>
              <w:jc w:val="center"/>
            </w:pPr>
            <w:r>
              <w:rPr>
                <w:rFonts w:ascii="Times New Roman" w:hAnsi="Times New Roman" w:cs="Times New Roman" w:eastAsia="Times New Roman"/>
                <w:b w:val="0"/>
                <w:i w:val="0"/>
                <w:sz w:val="22"/>
              </w:rPr>
              <w:t>53</w:t>
            </w:r>
          </w:p>
        </w:tc>
      </w:tr>
      <w:tr>
        <w:tc>
          <w:tcPr>
            <w:tcW w:type="dxa" w:w="7920"/>
            <w:shd w:val="clear" w:color="auto" w:fill="EBF0FB"/>
          </w:tcPr>
          <w:p>
            <w:pPr>
              <w:jc w:val="center"/>
            </w:pPr>
            <w:r>
              <w:rPr>
                <w:rFonts w:ascii="Times New Roman" w:hAnsi="Times New Roman" w:cs="Times New Roman" w:eastAsia="Times New Roman"/>
                <w:b w:val="0"/>
                <w:i w:val="0"/>
                <w:sz w:val="22"/>
              </w:rPr>
              <w:t xml:space="preserve">  4.4 Rural vs. Urban | 4.5 t-test Analysis</w:t>
            </w:r>
          </w:p>
        </w:tc>
        <w:tc>
          <w:tcPr>
            <w:tcW w:type="dxa" w:w="1152"/>
            <w:shd w:val="clear" w:color="auto" w:fill="EBF0FB"/>
          </w:tcPr>
          <w:p>
            <w:pPr>
              <w:jc w:val="center"/>
            </w:pPr>
            <w:r>
              <w:rPr>
                <w:rFonts w:ascii="Times New Roman" w:hAnsi="Times New Roman" w:cs="Times New Roman" w:eastAsia="Times New Roman"/>
                <w:b w:val="0"/>
                <w:i w:val="0"/>
                <w:sz w:val="22"/>
              </w:rPr>
              <w:t>67</w:t>
            </w:r>
          </w:p>
        </w:tc>
      </w:tr>
      <w:tr>
        <w:tc>
          <w:tcPr>
            <w:tcW w:type="dxa" w:w="7920"/>
            <w:shd w:val="clear" w:color="auto" w:fill="FFFFFF"/>
          </w:tcPr>
          <w:p>
            <w:pPr>
              <w:jc w:val="center"/>
            </w:pPr>
            <w:r>
              <w:rPr>
                <w:rFonts w:ascii="Times New Roman" w:hAnsi="Times New Roman" w:cs="Times New Roman" w:eastAsia="Times New Roman"/>
                <w:b w:val="0"/>
                <w:i w:val="0"/>
                <w:sz w:val="22"/>
              </w:rPr>
              <w:t>CHAPTER 5: SUMMARY, FINDINGS, CONCLUSIONS &amp; SUGGESTIONS</w:t>
            </w:r>
          </w:p>
        </w:tc>
        <w:tc>
          <w:tcPr>
            <w:tcW w:type="dxa" w:w="1152"/>
            <w:shd w:val="clear" w:color="auto" w:fill="FFFFFF"/>
          </w:tcPr>
          <w:p>
            <w:pPr>
              <w:jc w:val="center"/>
            </w:pPr>
            <w:r>
              <w:rPr>
                <w:rFonts w:ascii="Times New Roman" w:hAnsi="Times New Roman" w:cs="Times New Roman" w:eastAsia="Times New Roman"/>
                <w:b w:val="0"/>
                <w:i w:val="0"/>
                <w:sz w:val="22"/>
              </w:rPr>
              <w:t>81</w:t>
            </w:r>
          </w:p>
        </w:tc>
      </w:tr>
      <w:tr>
        <w:tc>
          <w:tcPr>
            <w:tcW w:type="dxa" w:w="7920"/>
            <w:shd w:val="clear" w:color="auto" w:fill="EBF0FB"/>
          </w:tcPr>
          <w:p>
            <w:pPr>
              <w:jc w:val="center"/>
            </w:pPr>
            <w:r>
              <w:rPr>
                <w:rFonts w:ascii="Times New Roman" w:hAnsi="Times New Roman" w:cs="Times New Roman" w:eastAsia="Times New Roman"/>
                <w:b w:val="0"/>
                <w:i w:val="0"/>
                <w:sz w:val="22"/>
              </w:rPr>
              <w:t>Bibliography / References</w:t>
            </w:r>
          </w:p>
        </w:tc>
        <w:tc>
          <w:tcPr>
            <w:tcW w:type="dxa" w:w="1152"/>
            <w:shd w:val="clear" w:color="auto" w:fill="EBF0FB"/>
          </w:tcPr>
          <w:p>
            <w:pPr>
              <w:jc w:val="center"/>
            </w:pPr>
            <w:r>
              <w:rPr>
                <w:rFonts w:ascii="Times New Roman" w:hAnsi="Times New Roman" w:cs="Times New Roman" w:eastAsia="Times New Roman"/>
                <w:b w:val="0"/>
                <w:i w:val="0"/>
                <w:sz w:val="22"/>
              </w:rPr>
              <w:t>92</w:t>
            </w:r>
          </w:p>
        </w:tc>
      </w:tr>
      <w:tr>
        <w:tc>
          <w:tcPr>
            <w:tcW w:type="dxa" w:w="7920"/>
            <w:shd w:val="clear" w:color="auto" w:fill="FFFFFF"/>
          </w:tcPr>
          <w:p>
            <w:pPr>
              <w:jc w:val="center"/>
            </w:pPr>
            <w:r>
              <w:rPr>
                <w:rFonts w:ascii="Times New Roman" w:hAnsi="Times New Roman" w:cs="Times New Roman" w:eastAsia="Times New Roman"/>
                <w:b w:val="0"/>
                <w:i w:val="0"/>
                <w:sz w:val="22"/>
              </w:rPr>
              <w:t>Appendices</w:t>
            </w:r>
          </w:p>
        </w:tc>
        <w:tc>
          <w:tcPr>
            <w:tcW w:type="dxa" w:w="1152"/>
            <w:shd w:val="clear" w:color="auto" w:fill="FFFFFF"/>
          </w:tcPr>
          <w:p>
            <w:pPr>
              <w:jc w:val="center"/>
            </w:pPr>
            <w:r>
              <w:rPr>
                <w:rFonts w:ascii="Times New Roman" w:hAnsi="Times New Roman" w:cs="Times New Roman" w:eastAsia="Times New Roman"/>
                <w:b w:val="0"/>
                <w:i w:val="0"/>
                <w:sz w:val="22"/>
              </w:rPr>
              <w:t>98</w:t>
            </w:r>
          </w:p>
        </w:tc>
      </w:tr>
    </w:tbl>
    <w:p/>
    <w:p>
      <w:r>
        <w:br w:type="page"/>
      </w:r>
    </w:p>
    <w:p>
      <w:pPr>
        <w:spacing w:before="360" w:after="160" w:lineRule="auto" w:line="240"/>
        <w:jc w:val="center"/>
      </w:pPr>
      <w:r>
        <w:rPr>
          <w:rFonts w:ascii="Times New Roman" w:hAnsi="Times New Roman" w:cs="Times New Roman" w:eastAsia="Times New Roman"/>
          <w:b/>
          <w:i w:val="0"/>
          <w:color w:val="1A356E"/>
          <w:sz w:val="32"/>
        </w:rPr>
        <w:t>CHAPTER 1: INTRODUCTION</w:t>
      </w:r>
    </w:p>
    <w:p>
      <w:pPr>
        <w:spacing w:before="240" w:after="160" w:lineRule="auto" w:line="240"/>
        <w:jc w:val="left"/>
      </w:pPr>
      <w:r>
        <w:rPr>
          <w:rFonts w:ascii="Times New Roman" w:hAnsi="Times New Roman" w:cs="Times New Roman" w:eastAsia="Times New Roman"/>
          <w:b/>
          <w:i w:val="0"/>
          <w:sz w:val="28"/>
        </w:rPr>
        <w:t>1.1 Introduction</w:t>
      </w:r>
    </w:p>
    <w:p>
      <w:pPr>
        <w:spacing w:before="0" w:after="120" w:lineRule="auto" w:line="360"/>
        <w:jc w:val="both"/>
      </w:pPr>
      <w:r>
        <w:rPr>
          <w:rFonts w:ascii="Times New Roman" w:hAnsi="Times New Roman" w:cs="Times New Roman" w:eastAsia="Times New Roman"/>
          <w:b w:val="0"/>
          <w:i w:val="0"/>
          <w:sz w:val="24"/>
        </w:rPr>
        <w:t>Education, in its truest and broadest sense, is not merely the transmission of knowledge from one generation to the next — it is the process of preparing individuals to lead meaningful, productive, and fulfilling lives. One of the most vital yet consistently neglected dimensions of this preparation in India is vocational guidance. The secondary stage of education — covering Classes IX and X — is the period during which adolescents begin seriously grappling with questions of identity, purpose, and future vocational roles. Yet formal vocational guidance remains peripheral in most Indian secondary schools.</w:t>
        <w:br/>
        <w:br/>
        <w:t>The present study attempts to explore vocational interests among secondary school students in Meerut district, Uttar Pradesh, with a particular focus on the differences between boys and girls, and between students in rural government and urban private schools.</w:t>
      </w:r>
    </w:p>
    <w:p>
      <w:pPr>
        <w:spacing w:before="240" w:after="160" w:lineRule="auto" w:line="240"/>
        <w:jc w:val="left"/>
      </w:pPr>
      <w:r>
        <w:rPr>
          <w:rFonts w:ascii="Times New Roman" w:hAnsi="Times New Roman" w:cs="Times New Roman" w:eastAsia="Times New Roman"/>
          <w:b/>
          <w:i w:val="0"/>
          <w:sz w:val="28"/>
        </w:rPr>
        <w:t>1.2 Meaning and Concept of Vocational Interest</w:t>
      </w:r>
    </w:p>
    <w:p>
      <w:pPr>
        <w:spacing w:before="0" w:after="120" w:lineRule="auto" w:line="360"/>
        <w:jc w:val="both"/>
      </w:pPr>
      <w:r>
        <w:rPr>
          <w:rFonts w:ascii="Times New Roman" w:hAnsi="Times New Roman" w:cs="Times New Roman" w:eastAsia="Times New Roman"/>
          <w:b w:val="0"/>
          <w:i w:val="0"/>
          <w:sz w:val="24"/>
        </w:rPr>
        <w:t>The term 'vocational interest' is derived from the Latin vocatio (a calling) and interesse (to concern). In simple terms, it refers to a person's relatively stable preference for, or attraction towards, specific types of occupational activities. Interests begin to take shape early in childhood through play and social interaction, and become progressively more defined during adolescence.</w:t>
        <w:br/>
        <w:br/>
        <w:t>Key characteristics of vocational interests include: (a) Stability — interests crystallise by mid-adolescence and remain largely consistent through adulthood (Super, 1953); (b) Individuality — each student develops a unique interest profile; (c) Measurability — interests can be reliably assessed through standardised instruments; (d) Gender Differences — consistent patterns of male-female interest differentiation are documented across cultures; and (e) Context Sensitivity — social, cultural, and educational contexts significantly shape the specific interests students develop.</w:t>
      </w:r>
    </w:p>
    <w:p>
      <w:pPr>
        <w:spacing w:before="240" w:after="160" w:lineRule="auto" w:line="240"/>
        <w:jc w:val="left"/>
      </w:pPr>
      <w:r>
        <w:rPr>
          <w:rFonts w:ascii="Times New Roman" w:hAnsi="Times New Roman" w:cs="Times New Roman" w:eastAsia="Times New Roman"/>
          <w:b/>
          <w:i w:val="0"/>
          <w:sz w:val="28"/>
        </w:rPr>
        <w:t>1.3 Definitions of Vocational Interest</w:t>
      </w:r>
    </w:p>
    <w:p>
      <w:pPr>
        <w:spacing w:before="0" w:after="120" w:lineRule="auto" w:line="360"/>
        <w:jc w:val="both"/>
      </w:pPr>
      <w:r>
        <w:rPr>
          <w:rFonts w:ascii="Times New Roman" w:hAnsi="Times New Roman" w:cs="Times New Roman" w:eastAsia="Times New Roman"/>
          <w:b/>
          <w:i w:val="0"/>
          <w:sz w:val="24"/>
        </w:rPr>
        <w:t>Super (1949):</w:t>
      </w:r>
      <w:r>
        <w:rPr>
          <w:rFonts w:ascii="Times New Roman" w:hAnsi="Times New Roman" w:cs="Times New Roman" w:eastAsia="Times New Roman"/>
          <w:b w:val="0"/>
          <w:i w:val="0"/>
          <w:sz w:val="24"/>
        </w:rPr>
        <w:t xml:space="preserve"> 'The activities, objects, and types of persons that an individual finds attractive or repellent.' Super's Career Development Theory positioned vocational interest as a dynamic, developmental phenomenon that evolves through distinct life stages.</w:t>
      </w:r>
    </w:p>
    <w:p>
      <w:pPr>
        <w:spacing w:before="0" w:after="120" w:lineRule="auto" w:line="360"/>
        <w:jc w:val="both"/>
      </w:pPr>
      <w:r>
        <w:rPr>
          <w:rFonts w:ascii="Times New Roman" w:hAnsi="Times New Roman" w:cs="Times New Roman" w:eastAsia="Times New Roman"/>
          <w:b/>
          <w:i w:val="0"/>
          <w:sz w:val="24"/>
        </w:rPr>
        <w:t>Holland (1966):</w:t>
      </w:r>
      <w:r>
        <w:rPr>
          <w:rFonts w:ascii="Times New Roman" w:hAnsi="Times New Roman" w:cs="Times New Roman" w:eastAsia="Times New Roman"/>
          <w:b w:val="0"/>
          <w:i w:val="0"/>
          <w:sz w:val="24"/>
        </w:rPr>
        <w:t xml:space="preserve"> 'The activities, tasks, and environments that a person finds attractive and engaging.' Holland's RIASEC typology — Realistic, Investigative, Artistic, Social, Enterprising, and Conventional — remains the most widely used framework in modern vocational psychology.</w:t>
      </w:r>
    </w:p>
    <w:p>
      <w:pPr>
        <w:spacing w:before="0" w:after="120" w:lineRule="auto" w:line="360"/>
        <w:jc w:val="both"/>
      </w:pPr>
      <w:r>
        <w:rPr>
          <w:rFonts w:ascii="Times New Roman" w:hAnsi="Times New Roman" w:cs="Times New Roman" w:eastAsia="Times New Roman"/>
          <w:b/>
          <w:i w:val="0"/>
          <w:sz w:val="24"/>
        </w:rPr>
        <w:t>Strong (1943):</w:t>
      </w:r>
      <w:r>
        <w:rPr>
          <w:rFonts w:ascii="Times New Roman" w:hAnsi="Times New Roman" w:cs="Times New Roman" w:eastAsia="Times New Roman"/>
          <w:b w:val="0"/>
          <w:i w:val="0"/>
          <w:sz w:val="24"/>
        </w:rPr>
        <w:t xml:space="preserve"> 'The tendency to become absorbed in certain activities to the exclusion of others.' Strong developed one of the earliest and most enduring interest inventories, the Strong Vocational Interest Blank (SVIB).</w:t>
      </w:r>
    </w:p>
    <w:p>
      <w:pPr>
        <w:spacing w:before="0" w:after="120" w:lineRule="auto" w:line="360"/>
        <w:jc w:val="both"/>
      </w:pPr>
      <w:r>
        <w:rPr>
          <w:rFonts w:ascii="Times New Roman" w:hAnsi="Times New Roman" w:cs="Times New Roman" w:eastAsia="Times New Roman"/>
          <w:b/>
          <w:i w:val="0"/>
          <w:sz w:val="24"/>
        </w:rPr>
        <w:t>Kulshrestha (1969):</w:t>
      </w:r>
      <w:r>
        <w:rPr>
          <w:rFonts w:ascii="Times New Roman" w:hAnsi="Times New Roman" w:cs="Times New Roman" w:eastAsia="Times New Roman"/>
          <w:b w:val="0"/>
          <w:i w:val="0"/>
          <w:sz w:val="24"/>
        </w:rPr>
        <w:t xml:space="preserve"> 'The tendency or inclination of an individual towards certain types of vocational activities in which one engages readily and which one performs with greater ease, efficiency and satisfaction.' This definition, grounded in the Indian cultural and occupational reality, is adopted as the operational framework for the present study.</w:t>
      </w:r>
    </w:p>
    <w:p>
      <w:pPr>
        <w:spacing w:before="240" w:after="160" w:lineRule="auto" w:line="240"/>
        <w:jc w:val="left"/>
      </w:pPr>
      <w:r>
        <w:rPr>
          <w:rFonts w:ascii="Times New Roman" w:hAnsi="Times New Roman" w:cs="Times New Roman" w:eastAsia="Times New Roman"/>
          <w:b/>
          <w:i w:val="0"/>
          <w:sz w:val="28"/>
        </w:rPr>
        <w:t>1.4 Nine Areas of Vocational Interest (S.P. Kulshrestha KVIR)</w:t>
      </w:r>
    </w:p>
    <w:p>
      <w:pPr>
        <w:spacing w:before="0" w:after="120" w:lineRule="auto" w:line="360"/>
        <w:jc w:val="both"/>
      </w:pPr>
      <w:r>
        <w:rPr>
          <w:rFonts w:ascii="Times New Roman" w:hAnsi="Times New Roman" w:cs="Times New Roman" w:eastAsia="Times New Roman"/>
          <w:b/>
          <w:i w:val="0"/>
          <w:sz w:val="24"/>
        </w:rPr>
        <w:t>1. Literary:</w:t>
      </w:r>
      <w:r>
        <w:rPr>
          <w:rFonts w:ascii="Times New Roman" w:hAnsi="Times New Roman" w:cs="Times New Roman" w:eastAsia="Times New Roman"/>
          <w:b w:val="0"/>
          <w:i w:val="0"/>
          <w:sz w:val="24"/>
        </w:rPr>
        <w:t xml:space="preserve"> Preference for reading, writing, language, literature, journalism, law, and communication-based activities. Career pathways: teaching, editing, journalism.</w:t>
      </w:r>
    </w:p>
    <w:p>
      <w:pPr>
        <w:spacing w:before="0" w:after="120" w:lineRule="auto" w:line="360"/>
        <w:jc w:val="both"/>
      </w:pPr>
      <w:r>
        <w:rPr>
          <w:rFonts w:ascii="Times New Roman" w:hAnsi="Times New Roman" w:cs="Times New Roman" w:eastAsia="Times New Roman"/>
          <w:b/>
          <w:i w:val="0"/>
          <w:sz w:val="24"/>
        </w:rPr>
        <w:t>2. Scientific:</w:t>
      </w:r>
      <w:r>
        <w:rPr>
          <w:rFonts w:ascii="Times New Roman" w:hAnsi="Times New Roman" w:cs="Times New Roman" w:eastAsia="Times New Roman"/>
          <w:b w:val="0"/>
          <w:i w:val="0"/>
          <w:sz w:val="24"/>
        </w:rPr>
        <w:t xml:space="preserve"> Inclination towards inquiry, experimentation, and understanding of natural phenomena — physics, chemistry, biology. Careers: medicine, research, engineering.</w:t>
      </w:r>
    </w:p>
    <w:p>
      <w:pPr>
        <w:spacing w:before="0" w:after="120" w:lineRule="auto" w:line="360"/>
        <w:jc w:val="both"/>
      </w:pPr>
      <w:r>
        <w:rPr>
          <w:rFonts w:ascii="Times New Roman" w:hAnsi="Times New Roman" w:cs="Times New Roman" w:eastAsia="Times New Roman"/>
          <w:b/>
          <w:i w:val="0"/>
          <w:sz w:val="24"/>
        </w:rPr>
        <w:t>3. Technical:</w:t>
      </w:r>
      <w:r>
        <w:rPr>
          <w:rFonts w:ascii="Times New Roman" w:hAnsi="Times New Roman" w:cs="Times New Roman" w:eastAsia="Times New Roman"/>
          <w:b w:val="0"/>
          <w:i w:val="0"/>
          <w:sz w:val="24"/>
        </w:rPr>
        <w:t xml:space="preserve"> Preference for working with machines, tools, and mechanical systems. Careers: engineering, carpentry, electronics, ITI trades.</w:t>
      </w:r>
    </w:p>
    <w:p>
      <w:pPr>
        <w:spacing w:before="0" w:after="120" w:lineRule="auto" w:line="360"/>
        <w:jc w:val="both"/>
      </w:pPr>
      <w:r>
        <w:rPr>
          <w:rFonts w:ascii="Times New Roman" w:hAnsi="Times New Roman" w:cs="Times New Roman" w:eastAsia="Times New Roman"/>
          <w:b/>
          <w:i w:val="0"/>
          <w:sz w:val="24"/>
        </w:rPr>
        <w:t>4. Artistic:</w:t>
      </w:r>
      <w:r>
        <w:rPr>
          <w:rFonts w:ascii="Times New Roman" w:hAnsi="Times New Roman" w:cs="Times New Roman" w:eastAsia="Times New Roman"/>
          <w:b w:val="0"/>
          <w:i w:val="0"/>
          <w:sz w:val="24"/>
        </w:rPr>
        <w:t xml:space="preserve"> Attraction towards creative expression — visual arts, music, dance, design, drama. Careers: fine arts, architecture, fashion design, performing arts.</w:t>
      </w:r>
    </w:p>
    <w:p>
      <w:pPr>
        <w:spacing w:before="0" w:after="120" w:lineRule="auto" w:line="360"/>
        <w:jc w:val="both"/>
      </w:pPr>
      <w:r>
        <w:rPr>
          <w:rFonts w:ascii="Times New Roman" w:hAnsi="Times New Roman" w:cs="Times New Roman" w:eastAsia="Times New Roman"/>
          <w:b/>
          <w:i w:val="0"/>
          <w:sz w:val="24"/>
        </w:rPr>
        <w:t>5. Commercial:</w:t>
      </w:r>
      <w:r>
        <w:rPr>
          <w:rFonts w:ascii="Times New Roman" w:hAnsi="Times New Roman" w:cs="Times New Roman" w:eastAsia="Times New Roman"/>
          <w:b w:val="0"/>
          <w:i w:val="0"/>
          <w:sz w:val="24"/>
        </w:rPr>
        <w:t xml:space="preserve"> Preference for business, trade, finance, and accounting. Careers: commerce, banking, marketing, entrepreneurship.</w:t>
      </w:r>
    </w:p>
    <w:p>
      <w:pPr>
        <w:spacing w:before="0" w:after="120" w:lineRule="auto" w:line="360"/>
        <w:jc w:val="both"/>
      </w:pPr>
      <w:r>
        <w:rPr>
          <w:rFonts w:ascii="Times New Roman" w:hAnsi="Times New Roman" w:cs="Times New Roman" w:eastAsia="Times New Roman"/>
          <w:b/>
          <w:i w:val="0"/>
          <w:sz w:val="24"/>
        </w:rPr>
        <w:t>6. Executive:</w:t>
      </w:r>
      <w:r>
        <w:rPr>
          <w:rFonts w:ascii="Times New Roman" w:hAnsi="Times New Roman" w:cs="Times New Roman" w:eastAsia="Times New Roman"/>
          <w:b w:val="0"/>
          <w:i w:val="0"/>
          <w:sz w:val="24"/>
        </w:rPr>
        <w:t xml:space="preserve"> Inclination towards leadership, management, and administration. Careers: civil services, corporate management, educational administration.</w:t>
      </w:r>
    </w:p>
    <w:p>
      <w:pPr>
        <w:spacing w:before="0" w:after="120" w:lineRule="auto" w:line="360"/>
        <w:jc w:val="both"/>
      </w:pPr>
      <w:r>
        <w:rPr>
          <w:rFonts w:ascii="Times New Roman" w:hAnsi="Times New Roman" w:cs="Times New Roman" w:eastAsia="Times New Roman"/>
          <w:b/>
          <w:i w:val="0"/>
          <w:sz w:val="24"/>
        </w:rPr>
        <w:t>7. Agricultural:</w:t>
      </w:r>
      <w:r>
        <w:rPr>
          <w:rFonts w:ascii="Times New Roman" w:hAnsi="Times New Roman" w:cs="Times New Roman" w:eastAsia="Times New Roman"/>
          <w:b w:val="0"/>
          <w:i w:val="0"/>
          <w:sz w:val="24"/>
        </w:rPr>
        <w:t xml:space="preserve"> Preference for farming, horticulture, and rural occupations. Particularly relevant in India where agriculture employs a large workforce.</w:t>
      </w:r>
    </w:p>
    <w:p>
      <w:pPr>
        <w:spacing w:before="0" w:after="120" w:lineRule="auto" w:line="360"/>
        <w:jc w:val="both"/>
      </w:pPr>
      <w:r>
        <w:rPr>
          <w:rFonts w:ascii="Times New Roman" w:hAnsi="Times New Roman" w:cs="Times New Roman" w:eastAsia="Times New Roman"/>
          <w:b/>
          <w:i w:val="0"/>
          <w:sz w:val="24"/>
        </w:rPr>
        <w:t>8. Household:</w:t>
      </w:r>
      <w:r>
        <w:rPr>
          <w:rFonts w:ascii="Times New Roman" w:hAnsi="Times New Roman" w:cs="Times New Roman" w:eastAsia="Times New Roman"/>
          <w:b w:val="0"/>
          <w:i w:val="0"/>
          <w:sz w:val="24"/>
        </w:rPr>
        <w:t xml:space="preserve"> Inclination towards domestic management, cooking, tailoring, and child-rearing. Connected to nutrition, hospitality, and early childhood education.</w:t>
      </w:r>
    </w:p>
    <w:p>
      <w:pPr>
        <w:spacing w:before="0" w:after="120" w:lineRule="auto" w:line="360"/>
        <w:jc w:val="both"/>
      </w:pPr>
      <w:r>
        <w:rPr>
          <w:rFonts w:ascii="Times New Roman" w:hAnsi="Times New Roman" w:cs="Times New Roman" w:eastAsia="Times New Roman"/>
          <w:b/>
          <w:i w:val="0"/>
          <w:sz w:val="24"/>
        </w:rPr>
        <w:t>9. Social:</w:t>
      </w:r>
      <w:r>
        <w:rPr>
          <w:rFonts w:ascii="Times New Roman" w:hAnsi="Times New Roman" w:cs="Times New Roman" w:eastAsia="Times New Roman"/>
          <w:b w:val="0"/>
          <w:i w:val="0"/>
          <w:sz w:val="24"/>
        </w:rPr>
        <w:t xml:space="preserve"> Preference for helping others, social service, counselling, healthcare, and community development. Careers: social work, teaching, nursing, NGO work.</w:t>
      </w:r>
    </w:p>
    <w:p>
      <w:pPr>
        <w:spacing w:before="240" w:after="160" w:lineRule="auto" w:line="240"/>
        <w:jc w:val="left"/>
      </w:pPr>
      <w:r>
        <w:rPr>
          <w:rFonts w:ascii="Times New Roman" w:hAnsi="Times New Roman" w:cs="Times New Roman" w:eastAsia="Times New Roman"/>
          <w:b/>
          <w:i w:val="0"/>
          <w:sz w:val="28"/>
        </w:rPr>
        <w:t>1.5 Importance of Vocational Interests</w:t>
      </w:r>
    </w:p>
    <w:p>
      <w:pPr>
        <w:spacing w:before="0" w:after="120" w:lineRule="auto" w:line="360"/>
        <w:jc w:val="both"/>
      </w:pPr>
      <w:r>
        <w:rPr>
          <w:rFonts w:ascii="Times New Roman" w:hAnsi="Times New Roman" w:cs="Times New Roman" w:eastAsia="Times New Roman"/>
          <w:b w:val="0"/>
          <w:i w:val="0"/>
          <w:sz w:val="24"/>
        </w:rPr>
        <w:t>Understanding vocational interests at the secondary level is critically important for several interconnected reasons. First, career satisfaction and achievement are strongly linked to interest-occupation congruence (Super, 1953). Second, mismatched academic streams cause significant psychological distress including anxiety and academic disengagement. Third, at the secondary level Indian students must choose their stream (Science/Commerce/Humanities) at Class XI — a decision with long-term consequences that should be grounded in genuine interest. Fourth, understanding gender patterns in interests can help challenge stereotypical career assumptions and promote equity, particularly in encouraging girls towards STEM fields. Fifth, at the systemic level, interest data informs curriculum design, vocational programme planning, and national skill development strategies.</w:t>
      </w:r>
    </w:p>
    <w:p>
      <w:pPr>
        <w:spacing w:before="240" w:after="160" w:lineRule="auto" w:line="240"/>
        <w:jc w:val="left"/>
      </w:pPr>
      <w:r>
        <w:rPr>
          <w:rFonts w:ascii="Times New Roman" w:hAnsi="Times New Roman" w:cs="Times New Roman" w:eastAsia="Times New Roman"/>
          <w:b/>
          <w:i w:val="0"/>
          <w:sz w:val="28"/>
        </w:rPr>
        <w:t>1.6 Secondary Education in India</w:t>
      </w:r>
    </w:p>
    <w:p>
      <w:pPr>
        <w:spacing w:before="0" w:after="120" w:lineRule="auto" w:line="360"/>
        <w:jc w:val="both"/>
      </w:pPr>
      <w:r>
        <w:rPr>
          <w:rFonts w:ascii="Times New Roman" w:hAnsi="Times New Roman" w:cs="Times New Roman" w:eastAsia="Times New Roman"/>
          <w:b w:val="0"/>
          <w:i w:val="0"/>
          <w:sz w:val="24"/>
        </w:rPr>
        <w:t>Secondary education in India covers Classes IX and X for students typically aged 14–16 years. The National Education Policy 2020 (NEP 2020) envisions a 5+3+3+4 framework emphasising vocational education, flexibility, and experiential learning. However, the secondary stage in practice is dominated by an examination-driven culture, particularly the Class X board examinations of UPMSP and CBSE.</w:t>
        <w:br/>
        <w:br/>
        <w:t>A vast disparity exists between rural government schools and urban private schools in terms of infrastructure, teacher quality, and vocational exposure. Urban CBSE schools generally offer superior science facilities, extracurricular opportunities, and career awareness activities. Rural government schools frequently operate under resource constraints, with limited vocational guidance support.</w:t>
      </w:r>
    </w:p>
    <w:p>
      <w:pPr>
        <w:spacing w:before="240" w:after="160" w:lineRule="auto" w:line="240"/>
        <w:jc w:val="left"/>
      </w:pPr>
      <w:r>
        <w:rPr>
          <w:rFonts w:ascii="Times New Roman" w:hAnsi="Times New Roman" w:cs="Times New Roman" w:eastAsia="Times New Roman"/>
          <w:b/>
          <w:i w:val="0"/>
          <w:sz w:val="28"/>
        </w:rPr>
        <w:t>1.7 Adolescence and Career Choice</w:t>
      </w:r>
    </w:p>
    <w:p>
      <w:pPr>
        <w:spacing w:before="0" w:after="120" w:lineRule="auto" w:line="360"/>
        <w:jc w:val="both"/>
      </w:pPr>
      <w:r>
        <w:rPr>
          <w:rFonts w:ascii="Times New Roman" w:hAnsi="Times New Roman" w:cs="Times New Roman" w:eastAsia="Times New Roman"/>
          <w:b w:val="0"/>
          <w:i w:val="0"/>
          <w:sz w:val="24"/>
        </w:rPr>
        <w:t>Adolescence — roughly ages 12–18 — is a period of profound psychological, physical, and social transformation. Erik Erikson's (1968) theory identifies the central developmental task as resolving 'identity vs. role confusion.' Vocational identity is a crucial component of this broader task.</w:t>
        <w:br/>
        <w:br/>
        <w:t>Donald Super's Career Development Theory places secondary school students in the Exploration Stage (ages 15–24), specifically at the tentative sub-stage where career thinking is exploratory rather than committed. Gottfredson's (1981) theory of Circumscription and Compromise shows that adolescents progressively narrow occupational aspirations based on gender-role self-concept and social prestige — eliminating options that seem gender-inappropriate before having any real exposure.</w:t>
      </w:r>
    </w:p>
    <w:p>
      <w:pPr>
        <w:spacing w:before="240" w:after="160" w:lineRule="auto" w:line="240"/>
        <w:jc w:val="left"/>
      </w:pPr>
      <w:r>
        <w:rPr>
          <w:rFonts w:ascii="Times New Roman" w:hAnsi="Times New Roman" w:cs="Times New Roman" w:eastAsia="Times New Roman"/>
          <w:b/>
          <w:i w:val="0"/>
          <w:sz w:val="28"/>
        </w:rPr>
        <w:t>1.8 Gender Differences in Career Aspirations</w:t>
      </w:r>
    </w:p>
    <w:p>
      <w:pPr>
        <w:spacing w:before="0" w:after="120" w:lineRule="auto" w:line="360"/>
        <w:jc w:val="both"/>
      </w:pPr>
      <w:r>
        <w:rPr>
          <w:rFonts w:ascii="Times New Roman" w:hAnsi="Times New Roman" w:cs="Times New Roman" w:eastAsia="Times New Roman"/>
          <w:b w:val="0"/>
          <w:i w:val="0"/>
          <w:sz w:val="24"/>
        </w:rPr>
        <w:t>Gender differences in vocational interests are among the most consistently documented findings in personality and vocational psychology. Globally, males show higher Realistic (technical) and Investigative (scientific) interests, while females show higher Social and Artistic interests (Holland, 1966; Su et al., 2009). This 'People-Things' dimension of interest differentiation (Lippa, 1998) has been replicated across dozens of countries and cultural contexts.</w:t>
        <w:br/>
        <w:br/>
        <w:t>In India, research confirms boys' dominance in technical, scientific, and executive interests, and girls' dominance in social, artistic, and household interests (Thakur &amp; Saini, 1980; Bhatnagar, 1993; Yadav &amp; Sharma, 2012). Importantly, urban girls from supportive educational environments increasingly show high scientific interest — suggesting that these differences are modifiable through educational intervention.</w:t>
      </w:r>
    </w:p>
    <w:p>
      <w:pPr>
        <w:spacing w:before="240" w:after="160" w:lineRule="auto" w:line="240"/>
        <w:jc w:val="left"/>
      </w:pPr>
      <w:r>
        <w:rPr>
          <w:rFonts w:ascii="Times New Roman" w:hAnsi="Times New Roman" w:cs="Times New Roman" w:eastAsia="Times New Roman"/>
          <w:b/>
          <w:i w:val="0"/>
          <w:sz w:val="28"/>
        </w:rPr>
        <w:t>1.9 Rural and Urban Educational Context</w:t>
      </w:r>
    </w:p>
    <w:p>
      <w:pPr>
        <w:spacing w:before="0" w:after="120" w:lineRule="auto" w:line="360"/>
        <w:jc w:val="both"/>
      </w:pPr>
      <w:r>
        <w:rPr>
          <w:rFonts w:ascii="Times New Roman" w:hAnsi="Times New Roman" w:cs="Times New Roman" w:eastAsia="Times New Roman"/>
          <w:b w:val="0"/>
          <w:i w:val="0"/>
          <w:sz w:val="24"/>
        </w:rPr>
        <w:t>The rural-urban divide in Indian education significantly shapes students' vocational interests. Urban schools — especially CBSE private schools — provide better infrastructure, qualified teachers, diverse extracurricular activities, and broader career awareness. Rural government schools frequently struggle with resource deficits and limited vocational exposure.</w:t>
        <w:br/>
        <w:br/>
        <w:t>In Meerut district, where this study is situated, the Kila Parikshit Garh area represents a semi-urban zone where both traditional rural influences and growing urban aspirations coexist. Meerut's diverse economy — spanning sports goods manufacturing, agriculture, and education — provides an interesting backdrop for examining vocational interests.</w:t>
      </w:r>
    </w:p>
    <w:p>
      <w:pPr>
        <w:spacing w:before="240" w:after="160" w:lineRule="auto" w:line="240"/>
        <w:jc w:val="left"/>
      </w:pPr>
      <w:r>
        <w:rPr>
          <w:rFonts w:ascii="Times New Roman" w:hAnsi="Times New Roman" w:cs="Times New Roman" w:eastAsia="Times New Roman"/>
          <w:b/>
          <w:i w:val="0"/>
          <w:sz w:val="28"/>
        </w:rPr>
        <w:t>1.10 Need and Significance of the Study</w:t>
      </w:r>
    </w:p>
    <w:p>
      <w:pPr>
        <w:pStyle w:val="ListBullet"/>
        <w:spacing w:after="80"/>
      </w:pPr>
      <w:r>
        <w:rPr>
          <w:rFonts w:ascii="Times New Roman" w:hAnsi="Times New Roman" w:cs="Times New Roman" w:eastAsia="Times New Roman"/>
          <w:b w:val="0"/>
          <w:i w:val="0"/>
          <w:sz w:val="24"/>
        </w:rPr>
        <w:t>Secondary school students are at a critical vocational crossroads; without proper guidance they make career choices under social pressure rather than personal fit.</w:t>
      </w:r>
    </w:p>
    <w:p>
      <w:pPr>
        <w:pStyle w:val="ListBullet"/>
        <w:spacing w:after="80"/>
      </w:pPr>
      <w:r>
        <w:rPr>
          <w:rFonts w:ascii="Times New Roman" w:hAnsi="Times New Roman" w:cs="Times New Roman" w:eastAsia="Times New Roman"/>
          <w:b w:val="0"/>
          <w:i w:val="0"/>
          <w:sz w:val="24"/>
        </w:rPr>
        <w:t>Gender-differentiated interests continue to perpetuate occupational segregation; locally relevant data can inform targeted guidance interventions.</w:t>
      </w:r>
    </w:p>
    <w:p>
      <w:pPr>
        <w:pStyle w:val="ListBullet"/>
        <w:spacing w:after="80"/>
      </w:pPr>
      <w:r>
        <w:rPr>
          <w:rFonts w:ascii="Times New Roman" w:hAnsi="Times New Roman" w:cs="Times New Roman" w:eastAsia="Times New Roman"/>
          <w:b w:val="0"/>
          <w:i w:val="0"/>
          <w:sz w:val="24"/>
        </w:rPr>
        <w:t>There is a distinct shortage of district-level vocational interest studies from Uttar Pradesh, particularly from western UP.</w:t>
      </w:r>
    </w:p>
    <w:p>
      <w:pPr>
        <w:pStyle w:val="ListBullet"/>
        <w:spacing w:after="80"/>
      </w:pPr>
      <w:r>
        <w:rPr>
          <w:rFonts w:ascii="Times New Roman" w:hAnsi="Times New Roman" w:cs="Times New Roman" w:eastAsia="Times New Roman"/>
          <w:b w:val="0"/>
          <w:i w:val="0"/>
          <w:sz w:val="24"/>
        </w:rPr>
        <w:t>Rural-urban comparison data is needed for context-sensitive vocational education programme design.</w:t>
      </w:r>
    </w:p>
    <w:p>
      <w:pPr>
        <w:pStyle w:val="ListBullet"/>
        <w:spacing w:after="80"/>
      </w:pPr>
      <w:r>
        <w:rPr>
          <w:rFonts w:ascii="Times New Roman" w:hAnsi="Times New Roman" w:cs="Times New Roman" w:eastAsia="Times New Roman"/>
          <w:b w:val="0"/>
          <w:i w:val="0"/>
          <w:sz w:val="24"/>
        </w:rPr>
        <w:t>NEP 2020 strongly emphasises vocational education; empirical studies provide evidence for its implementation at the school level.</w:t>
      </w:r>
    </w:p>
    <w:p>
      <w:pPr>
        <w:spacing w:before="240" w:after="160" w:lineRule="auto" w:line="240"/>
        <w:jc w:val="left"/>
      </w:pPr>
      <w:r>
        <w:rPr>
          <w:rFonts w:ascii="Times New Roman" w:hAnsi="Times New Roman" w:cs="Times New Roman" w:eastAsia="Times New Roman"/>
          <w:b/>
          <w:i w:val="0"/>
          <w:sz w:val="28"/>
        </w:rPr>
        <w:t>1.11 Statement of the Problem</w:t>
      </w:r>
    </w:p>
    <w:p>
      <w:pPr>
        <w:spacing w:before="0" w:after="120" w:lineRule="auto" w:line="360"/>
        <w:jc w:val="both"/>
      </w:pPr>
      <w:r>
        <w:rPr>
          <w:rFonts w:ascii="Times New Roman" w:hAnsi="Times New Roman" w:cs="Times New Roman" w:eastAsia="Times New Roman"/>
          <w:b w:val="0"/>
          <w:i w:val="0"/>
          <w:sz w:val="24"/>
        </w:rPr>
        <w:t>The present study is entitled: [A Comparative Study of the Vocational Interests of Boys and Girls Studying at Secondary Level] It compares vocational interests of boys and girls across rural government (Shri Sanskrit Inter College, Class IX) and urban private CBSE (KP International School, Class X) schools, across nine vocational areas of the S.P. Kulshrestha Vocational Interest Record.</w:t>
      </w:r>
    </w:p>
    <w:p>
      <w:pPr>
        <w:spacing w:before="240" w:after="160" w:lineRule="auto" w:line="240"/>
        <w:jc w:val="left"/>
      </w:pPr>
      <w:r>
        <w:rPr>
          <w:rFonts w:ascii="Times New Roman" w:hAnsi="Times New Roman" w:cs="Times New Roman" w:eastAsia="Times New Roman"/>
          <w:b/>
          <w:i w:val="0"/>
          <w:sz w:val="28"/>
        </w:rPr>
        <w:t>1.12 Objectives of the Study</w:t>
      </w:r>
    </w:p>
    <w:p>
      <w:pPr>
        <w:spacing w:after="80"/>
      </w:pPr>
      <w:r>
        <w:rPr>
          <w:rFonts w:ascii="Times New Roman" w:hAnsi="Times New Roman" w:cs="Times New Roman" w:eastAsia="Times New Roman"/>
          <w:b w:val="0"/>
          <w:i w:val="0"/>
          <w:sz w:val="24"/>
        </w:rPr>
        <w:t>1. To identify and compare the vocational interests of boys and girls at secondary level.</w:t>
      </w:r>
    </w:p>
    <w:p>
      <w:pPr>
        <w:spacing w:after="80"/>
      </w:pPr>
      <w:r>
        <w:rPr>
          <w:rFonts w:ascii="Times New Roman" w:hAnsi="Times New Roman" w:cs="Times New Roman" w:eastAsia="Times New Roman"/>
          <w:b w:val="0"/>
          <w:i w:val="0"/>
          <w:sz w:val="24"/>
        </w:rPr>
        <w:t>2. To compare vocational interests of rural government school students with urban private school students.</w:t>
      </w:r>
    </w:p>
    <w:p>
      <w:pPr>
        <w:spacing w:after="80"/>
      </w:pPr>
      <w:r>
        <w:rPr>
          <w:rFonts w:ascii="Times New Roman" w:hAnsi="Times New Roman" w:cs="Times New Roman" w:eastAsia="Times New Roman"/>
          <w:b w:val="0"/>
          <w:i w:val="0"/>
          <w:sz w:val="24"/>
        </w:rPr>
        <w:t>3. To identify dominant vocational interest areas among rural boys, rural girls, urban boys, and urban girls.</w:t>
      </w:r>
    </w:p>
    <w:p>
      <w:pPr>
        <w:spacing w:after="80"/>
      </w:pPr>
      <w:r>
        <w:rPr>
          <w:rFonts w:ascii="Times New Roman" w:hAnsi="Times New Roman" w:cs="Times New Roman" w:eastAsia="Times New Roman"/>
          <w:b w:val="0"/>
          <w:i w:val="0"/>
          <w:sz w:val="24"/>
        </w:rPr>
        <w:t>4. To test for statistically significant differences in technical, scientific, social, and artistic interest scores between boys and girls.</w:t>
      </w:r>
    </w:p>
    <w:p>
      <w:pPr>
        <w:spacing w:after="80"/>
      </w:pPr>
      <w:r>
        <w:rPr>
          <w:rFonts w:ascii="Times New Roman" w:hAnsi="Times New Roman" w:cs="Times New Roman" w:eastAsia="Times New Roman"/>
          <w:b w:val="0"/>
          <w:i w:val="0"/>
          <w:sz w:val="24"/>
        </w:rPr>
        <w:t>5. To examine significant differences in agricultural interest between rural and urban students.</w:t>
      </w:r>
    </w:p>
    <w:p>
      <w:pPr>
        <w:spacing w:after="80"/>
      </w:pPr>
      <w:r>
        <w:rPr>
          <w:rFonts w:ascii="Times New Roman" w:hAnsi="Times New Roman" w:cs="Times New Roman" w:eastAsia="Times New Roman"/>
          <w:b w:val="0"/>
          <w:i w:val="0"/>
          <w:sz w:val="24"/>
        </w:rPr>
        <w:t>6. To suggest measures for improving vocational guidance in secondary schools.</w:t>
      </w:r>
    </w:p>
    <w:p>
      <w:pPr>
        <w:spacing w:before="240" w:after="160" w:lineRule="auto" w:line="240"/>
        <w:jc w:val="left"/>
      </w:pPr>
      <w:r>
        <w:rPr>
          <w:rFonts w:ascii="Times New Roman" w:hAnsi="Times New Roman" w:cs="Times New Roman" w:eastAsia="Times New Roman"/>
          <w:b/>
          <w:i w:val="0"/>
          <w:sz w:val="28"/>
        </w:rPr>
        <w:t>1.13 Hypotheses of the Study</w:t>
      </w:r>
    </w:p>
    <w:p>
      <w:pPr>
        <w:spacing w:after="80"/>
      </w:pPr>
      <w:r>
        <w:rPr>
          <w:rFonts w:ascii="Times New Roman" w:hAnsi="Times New Roman" w:cs="Times New Roman" w:eastAsia="Times New Roman"/>
          <w:b w:val="0"/>
          <w:i/>
          <w:sz w:val="24"/>
        </w:rPr>
        <w:t>H₀₁: There is no significant difference in the mean technical interest scores of boys and girls.</w:t>
      </w:r>
    </w:p>
    <w:p>
      <w:pPr>
        <w:spacing w:after="80"/>
      </w:pPr>
      <w:r>
        <w:rPr>
          <w:rFonts w:ascii="Times New Roman" w:hAnsi="Times New Roman" w:cs="Times New Roman" w:eastAsia="Times New Roman"/>
          <w:b w:val="0"/>
          <w:i/>
          <w:sz w:val="24"/>
        </w:rPr>
        <w:t>H₀₂: There is no significant difference in the mean scientific interest scores of boys and girls.</w:t>
      </w:r>
    </w:p>
    <w:p>
      <w:pPr>
        <w:spacing w:after="80"/>
      </w:pPr>
      <w:r>
        <w:rPr>
          <w:rFonts w:ascii="Times New Roman" w:hAnsi="Times New Roman" w:cs="Times New Roman" w:eastAsia="Times New Roman"/>
          <w:b w:val="0"/>
          <w:i/>
          <w:sz w:val="24"/>
        </w:rPr>
        <w:t>H₀₃: There is no significant difference in the mean social interest scores of boys and girls.</w:t>
      </w:r>
    </w:p>
    <w:p>
      <w:pPr>
        <w:spacing w:after="80"/>
      </w:pPr>
      <w:r>
        <w:rPr>
          <w:rFonts w:ascii="Times New Roman" w:hAnsi="Times New Roman" w:cs="Times New Roman" w:eastAsia="Times New Roman"/>
          <w:b w:val="0"/>
          <w:i/>
          <w:sz w:val="24"/>
        </w:rPr>
        <w:t>H₀₄: There is no significant difference in the mean artistic interest scores of boys and girls.</w:t>
      </w:r>
    </w:p>
    <w:p>
      <w:pPr>
        <w:spacing w:after="80"/>
      </w:pPr>
      <w:r>
        <w:rPr>
          <w:rFonts w:ascii="Times New Roman" w:hAnsi="Times New Roman" w:cs="Times New Roman" w:eastAsia="Times New Roman"/>
          <w:b w:val="0"/>
          <w:i/>
          <w:sz w:val="24"/>
        </w:rPr>
        <w:t>H₀₅: There is no significant difference in the mean agricultural interest scores of rural and urban students.</w:t>
      </w:r>
    </w:p>
    <w:p>
      <w:pPr>
        <w:spacing w:after="80"/>
      </w:pPr>
      <w:r>
        <w:rPr>
          <w:rFonts w:ascii="Times New Roman" w:hAnsi="Times New Roman" w:cs="Times New Roman" w:eastAsia="Times New Roman"/>
          <w:b w:val="0"/>
          <w:i/>
          <w:sz w:val="24"/>
        </w:rPr>
        <w:t>H₀₆: There is no significant difference in the overall mean vocational interest scores of boys and girls.</w:t>
      </w:r>
    </w:p>
    <w:p>
      <w:pPr>
        <w:spacing w:after="80"/>
      </w:pPr>
      <w:r>
        <w:rPr>
          <w:rFonts w:ascii="Times New Roman" w:hAnsi="Times New Roman" w:cs="Times New Roman" w:eastAsia="Times New Roman"/>
          <w:b w:val="0"/>
          <w:i/>
          <w:sz w:val="24"/>
        </w:rPr>
        <w:t>H₀₇: There is no significant difference in the overall mean vocational interest scores of rural and urban students.</w:t>
      </w:r>
    </w:p>
    <w:p>
      <w:pPr>
        <w:spacing w:before="0" w:after="120" w:lineRule="auto" w:line="360"/>
        <w:jc w:val="both"/>
      </w:pPr>
      <w:r>
        <w:rPr>
          <w:rFonts w:ascii="Times New Roman" w:hAnsi="Times New Roman" w:cs="Times New Roman" w:eastAsia="Times New Roman"/>
          <w:b w:val="0"/>
          <w:i w:val="0"/>
          <w:sz w:val="24"/>
        </w:rPr>
        <w:t>All hypotheses were tested at the 0.05 level of significance (two-tailed t-test).</w:t>
      </w:r>
    </w:p>
    <w:p>
      <w:pPr>
        <w:spacing w:before="240" w:after="160" w:lineRule="auto" w:line="240"/>
        <w:jc w:val="left"/>
      </w:pPr>
      <w:r>
        <w:rPr>
          <w:rFonts w:ascii="Times New Roman" w:hAnsi="Times New Roman" w:cs="Times New Roman" w:eastAsia="Times New Roman"/>
          <w:b/>
          <w:i w:val="0"/>
          <w:sz w:val="28"/>
        </w:rPr>
        <w:t>1.14 Delimitations</w:t>
      </w:r>
    </w:p>
    <w:p>
      <w:pPr>
        <w:pStyle w:val="ListBullet"/>
        <w:spacing w:after="60"/>
      </w:pPr>
      <w:r>
        <w:rPr>
          <w:rFonts w:ascii="Times New Roman" w:hAnsi="Times New Roman" w:cs="Times New Roman" w:eastAsia="Times New Roman"/>
          <w:b w:val="0"/>
          <w:i w:val="0"/>
          <w:sz w:val="24"/>
        </w:rPr>
        <w:t>Geographically confined to Kila Parikshit Garh, Meerut district, U.P.</w:t>
      </w:r>
    </w:p>
    <w:p>
      <w:pPr>
        <w:pStyle w:val="ListBullet"/>
        <w:spacing w:after="60"/>
      </w:pPr>
      <w:r>
        <w:rPr>
          <w:rFonts w:ascii="Times New Roman" w:hAnsi="Times New Roman" w:cs="Times New Roman" w:eastAsia="Times New Roman"/>
          <w:b w:val="0"/>
          <w:i w:val="0"/>
          <w:sz w:val="24"/>
        </w:rPr>
        <w:t>Sample limited to 60 students from two schools only.</w:t>
      </w:r>
    </w:p>
    <w:p>
      <w:pPr>
        <w:pStyle w:val="ListBullet"/>
        <w:spacing w:after="60"/>
      </w:pPr>
      <w:r>
        <w:rPr>
          <w:rFonts w:ascii="Times New Roman" w:hAnsi="Times New Roman" w:cs="Times New Roman" w:eastAsia="Times New Roman"/>
          <w:b w:val="0"/>
          <w:i w:val="0"/>
          <w:sz w:val="24"/>
        </w:rPr>
        <w:t>Classes IX (rural) and X (urban) only.</w:t>
      </w:r>
    </w:p>
    <w:p>
      <w:pPr>
        <w:pStyle w:val="ListBullet"/>
        <w:spacing w:after="60"/>
      </w:pPr>
      <w:r>
        <w:rPr>
          <w:rFonts w:ascii="Times New Roman" w:hAnsi="Times New Roman" w:cs="Times New Roman" w:eastAsia="Times New Roman"/>
          <w:b w:val="0"/>
          <w:i w:val="0"/>
          <w:sz w:val="24"/>
        </w:rPr>
        <w:t>Single measurement tool (KVIR) used.</w:t>
      </w:r>
    </w:p>
    <w:p>
      <w:pPr>
        <w:pStyle w:val="ListBullet"/>
        <w:spacing w:after="60"/>
      </w:pPr>
      <w:r>
        <w:rPr>
          <w:rFonts w:ascii="Times New Roman" w:hAnsi="Times New Roman" w:cs="Times New Roman" w:eastAsia="Times New Roman"/>
          <w:b w:val="0"/>
          <w:i w:val="0"/>
          <w:sz w:val="24"/>
        </w:rPr>
        <w:t>Data collected during September 2025 only.</w:t>
      </w:r>
    </w:p>
    <w:p>
      <w:pPr>
        <w:spacing w:before="240" w:after="160" w:lineRule="auto" w:line="240"/>
        <w:jc w:val="left"/>
      </w:pPr>
      <w:r>
        <w:rPr>
          <w:rFonts w:ascii="Times New Roman" w:hAnsi="Times New Roman" w:cs="Times New Roman" w:eastAsia="Times New Roman"/>
          <w:b/>
          <w:i w:val="0"/>
          <w:sz w:val="28"/>
        </w:rPr>
        <w:t>1.15 Assumptions | 1.16 Operational Definitions | 1.17 Organisation</w:t>
      </w:r>
    </w:p>
    <w:p>
      <w:pPr>
        <w:spacing w:before="0" w:after="120" w:lineRule="auto" w:line="360"/>
        <w:jc w:val="both"/>
      </w:pPr>
      <w:r>
        <w:rPr>
          <w:rFonts w:ascii="Times New Roman" w:hAnsi="Times New Roman" w:cs="Times New Roman" w:eastAsia="Times New Roman"/>
          <w:b w:val="0"/>
          <w:i w:val="0"/>
          <w:sz w:val="24"/>
        </w:rPr>
        <w:t>The study assumes that all participants responded honestly; that the KVIR is valid and reliable for this population; and that the sample is reasonably representative of the accessible population. Vocational Interest is operationally defined as the score obtained on the KVIR. Secondary Level Students are those in Class IX–X. Rural and Urban school definitions follow the sample description above.</w:t>
        <w:br/>
        <w:br/>
        <w:t>The dissertation is organised in five chapters: Introduction (Ch.1), Review of Literature (Ch.2), Research Methodology (Ch.3), Data Analysis (Ch.4), and Summary, Findings, Conclusions and Suggestions (Ch.5), followed by References and Appendices.</w:t>
      </w:r>
    </w:p>
    <w:p>
      <w:r>
        <w:br w:type="page"/>
      </w:r>
    </w:p>
    <w:p>
      <w:pPr>
        <w:spacing w:before="360" w:after="160" w:lineRule="auto" w:line="240"/>
        <w:jc w:val="center"/>
      </w:pPr>
      <w:r>
        <w:rPr>
          <w:rFonts w:ascii="Times New Roman" w:hAnsi="Times New Roman" w:cs="Times New Roman" w:eastAsia="Times New Roman"/>
          <w:b/>
          <w:i w:val="0"/>
          <w:color w:val="1A356E"/>
          <w:sz w:val="32"/>
        </w:rPr>
        <w:t>CHAPTER 2: REVIEW OF RELATED LITERATURE</w:t>
      </w:r>
    </w:p>
    <w:p>
      <w:pPr>
        <w:spacing w:before="240" w:after="160" w:lineRule="auto" w:line="240"/>
        <w:jc w:val="left"/>
      </w:pPr>
      <w:r>
        <w:rPr>
          <w:rFonts w:ascii="Times New Roman" w:hAnsi="Times New Roman" w:cs="Times New Roman" w:eastAsia="Times New Roman"/>
          <w:b/>
          <w:i w:val="0"/>
          <w:sz w:val="28"/>
        </w:rPr>
        <w:t>2.1 Introduction</w:t>
      </w:r>
    </w:p>
    <w:p>
      <w:pPr>
        <w:spacing w:before="0" w:after="120" w:lineRule="auto" w:line="360"/>
        <w:jc w:val="both"/>
      </w:pPr>
      <w:r>
        <w:rPr>
          <w:rFonts w:ascii="Times New Roman" w:hAnsi="Times New Roman" w:cs="Times New Roman" w:eastAsia="Times New Roman"/>
          <w:b w:val="0"/>
          <w:i w:val="0"/>
          <w:sz w:val="24"/>
        </w:rPr>
        <w:t>A thorough review of related literature situates the current study within the broader landscape of existing knowledge, identifies effective methodological approaches, and reveals gaps that the present research seeks to address. This chapter reviews fifteen studies — ten Indian and five foreign — directly or indirectly relevant to vocational interests, gender differences, and rural-urban comparisons in educational settings.</w:t>
      </w:r>
    </w:p>
    <w:p>
      <w:pPr>
        <w:spacing w:before="240" w:after="160" w:lineRule="auto" w:line="240"/>
        <w:jc w:val="left"/>
      </w:pPr>
      <w:r>
        <w:rPr>
          <w:rFonts w:ascii="Times New Roman" w:hAnsi="Times New Roman" w:cs="Times New Roman" w:eastAsia="Times New Roman"/>
          <w:b/>
          <w:i w:val="0"/>
          <w:sz w:val="28"/>
        </w:rPr>
        <w:t>2.2 Indian Studies</w:t>
      </w:r>
    </w:p>
    <w:p>
      <w:pPr>
        <w:spacing w:before="0" w:after="120" w:lineRule="auto" w:line="360"/>
        <w:jc w:val="both"/>
      </w:pPr>
      <w:r>
        <w:rPr>
          <w:rFonts w:ascii="Times New Roman" w:hAnsi="Times New Roman" w:cs="Times New Roman" w:eastAsia="Times New Roman"/>
          <w:b/>
          <w:i w:val="0"/>
          <w:sz w:val="24"/>
        </w:rPr>
        <w:t>Thakur and Saini (1980) | Himachal Pradesh:</w:t>
      </w:r>
      <w:r>
        <w:rPr>
          <w:rFonts w:ascii="Times New Roman" w:hAnsi="Times New Roman" w:cs="Times New Roman" w:eastAsia="Times New Roman"/>
          <w:b w:val="0"/>
          <w:i w:val="0"/>
          <w:sz w:val="24"/>
        </w:rPr>
        <w:t xml:space="preserve"> Sample: 400 boys and girls. Findings: Boys scored higher in technical and agricultural areas; girls scored higher in social and household areas. Urban students showed broader interest profiles. Differences attributed to differential socialisation.</w:t>
      </w:r>
    </w:p>
    <w:p>
      <w:pPr>
        <w:spacing w:before="0" w:after="120" w:lineRule="auto" w:line="360"/>
        <w:jc w:val="both"/>
      </w:pPr>
      <w:r>
        <w:rPr>
          <w:rFonts w:ascii="Times New Roman" w:hAnsi="Times New Roman" w:cs="Times New Roman" w:eastAsia="Times New Roman"/>
          <w:b/>
          <w:i w:val="0"/>
          <w:sz w:val="24"/>
        </w:rPr>
        <w:t>Bhatnagar (1993) | Rajasthan:</w:t>
      </w:r>
      <w:r>
        <w:rPr>
          <w:rFonts w:ascii="Times New Roman" w:hAnsi="Times New Roman" w:cs="Times New Roman" w:eastAsia="Times New Roman"/>
          <w:b w:val="0"/>
          <w:i w:val="0"/>
          <w:sz w:val="24"/>
        </w:rPr>
        <w:t xml:space="preserve"> Sample: 320 secondary school students. Findings: Boys dominant in technical, scientific, and executive areas; girls in social and household areas. Gender differences more pronounced in Rajasthan due to stronger patriarchal norms.</w:t>
      </w:r>
    </w:p>
    <w:p>
      <w:pPr>
        <w:spacing w:before="0" w:after="120" w:lineRule="auto" w:line="360"/>
        <w:jc w:val="both"/>
      </w:pPr>
      <w:r>
        <w:rPr>
          <w:rFonts w:ascii="Times New Roman" w:hAnsi="Times New Roman" w:cs="Times New Roman" w:eastAsia="Times New Roman"/>
          <w:b/>
          <w:i w:val="0"/>
          <w:sz w:val="24"/>
        </w:rPr>
        <w:t>Sharma and Mishra (2001) | Uttar Pradesh:</w:t>
      </w:r>
      <w:r>
        <w:rPr>
          <w:rFonts w:ascii="Times New Roman" w:hAnsi="Times New Roman" w:cs="Times New Roman" w:eastAsia="Times New Roman"/>
          <w:b w:val="0"/>
          <w:i w:val="0"/>
          <w:sz w:val="24"/>
        </w:rPr>
        <w:t xml:space="preserve"> Sample: 280 students from Lucknow and Faizabad. Findings: Positive correlation between interest-stream alignment and academic performance. Urban students showed higher scientific and commercial interests.</w:t>
      </w:r>
    </w:p>
    <w:p>
      <w:pPr>
        <w:spacing w:before="0" w:after="120" w:lineRule="auto" w:line="360"/>
        <w:jc w:val="both"/>
      </w:pPr>
      <w:r>
        <w:rPr>
          <w:rFonts w:ascii="Times New Roman" w:hAnsi="Times New Roman" w:cs="Times New Roman" w:eastAsia="Times New Roman"/>
          <w:b/>
          <w:i w:val="0"/>
          <w:sz w:val="24"/>
        </w:rPr>
        <w:t>Verma and Gupta (2004) | Madhya Pradesh:</w:t>
      </w:r>
      <w:r>
        <w:rPr>
          <w:rFonts w:ascii="Times New Roman" w:hAnsi="Times New Roman" w:cs="Times New Roman" w:eastAsia="Times New Roman"/>
          <w:b w:val="0"/>
          <w:i w:val="0"/>
          <w:sz w:val="24"/>
        </w:rPr>
        <w:t xml:space="preserve"> Sample: 360 rural and urban adolescents. Findings: Urban students higher in scientific, commercial, executive interests. Rural students higher in agriculture. Socioeconomic status partially mediates location effects.</w:t>
      </w:r>
    </w:p>
    <w:p>
      <w:pPr>
        <w:spacing w:before="0" w:after="120" w:lineRule="auto" w:line="360"/>
        <w:jc w:val="both"/>
      </w:pPr>
      <w:r>
        <w:rPr>
          <w:rFonts w:ascii="Times New Roman" w:hAnsi="Times New Roman" w:cs="Times New Roman" w:eastAsia="Times New Roman"/>
          <w:b/>
          <w:i w:val="0"/>
          <w:sz w:val="24"/>
        </w:rPr>
        <w:t>Srivastava (2007) | Varanasi, U.P.:</w:t>
      </w:r>
      <w:r>
        <w:rPr>
          <w:rFonts w:ascii="Times New Roman" w:hAnsi="Times New Roman" w:cs="Times New Roman" w:eastAsia="Times New Roman"/>
          <w:b w:val="0"/>
          <w:i w:val="0"/>
          <w:sz w:val="24"/>
        </w:rPr>
        <w:t xml:space="preserve"> Sample: 200 secondary school students. Findings: Strong positive correlation between parental occupation and agricultural/technical interest in male students. Family occupational background is a primary socialising agent.</w:t>
      </w:r>
    </w:p>
    <w:p>
      <w:pPr>
        <w:spacing w:before="0" w:after="120" w:lineRule="auto" w:line="360"/>
        <w:jc w:val="both"/>
      </w:pPr>
      <w:r>
        <w:rPr>
          <w:rFonts w:ascii="Times New Roman" w:hAnsi="Times New Roman" w:cs="Times New Roman" w:eastAsia="Times New Roman"/>
          <w:b/>
          <w:i w:val="0"/>
          <w:sz w:val="24"/>
        </w:rPr>
        <w:t>Kaur and Singh (2009) | Punjab:</w:t>
      </w:r>
      <w:r>
        <w:rPr>
          <w:rFonts w:ascii="Times New Roman" w:hAnsi="Times New Roman" w:cs="Times New Roman" w:eastAsia="Times New Roman"/>
          <w:b w:val="0"/>
          <w:i w:val="0"/>
          <w:sz w:val="24"/>
        </w:rPr>
        <w:t xml:space="preserve"> Sample: 350 students from govt. and private schools. Findings: Boys higher in technical/executive; girls higher in social/household. Girls showed significantly higher career maturity despite lower technical scores.</w:t>
      </w:r>
    </w:p>
    <w:p>
      <w:pPr>
        <w:spacing w:before="0" w:after="120" w:lineRule="auto" w:line="360"/>
        <w:jc w:val="both"/>
      </w:pPr>
      <w:r>
        <w:rPr>
          <w:rFonts w:ascii="Times New Roman" w:hAnsi="Times New Roman" w:cs="Times New Roman" w:eastAsia="Times New Roman"/>
          <w:b/>
          <w:i w:val="0"/>
          <w:sz w:val="24"/>
        </w:rPr>
        <w:t>Yadav and Sharma (2012) | Rajasthan:</w:t>
      </w:r>
      <w:r>
        <w:rPr>
          <w:rFonts w:ascii="Times New Roman" w:hAnsi="Times New Roman" w:cs="Times New Roman" w:eastAsia="Times New Roman"/>
          <w:b w:val="0"/>
          <w:i w:val="0"/>
          <w:sz w:val="24"/>
        </w:rPr>
        <w:t xml:space="preserve"> Sample: 400 students (2×2 gender × locality). Findings: Significant gender differences in technical (boys), social, artistic, household (girls). Rural higher in agriculture; urban higher in commercial.</w:t>
      </w:r>
    </w:p>
    <w:p>
      <w:pPr>
        <w:spacing w:before="0" w:after="120" w:lineRule="auto" w:line="360"/>
        <w:jc w:val="both"/>
      </w:pPr>
      <w:r>
        <w:rPr>
          <w:rFonts w:ascii="Times New Roman" w:hAnsi="Times New Roman" w:cs="Times New Roman" w:eastAsia="Times New Roman"/>
          <w:b/>
          <w:i w:val="0"/>
          <w:sz w:val="24"/>
        </w:rPr>
        <w:t>Gupta and Choudhary (2016) | Jaipur, Rajasthan:</w:t>
      </w:r>
      <w:r>
        <w:rPr>
          <w:rFonts w:ascii="Times New Roman" w:hAnsi="Times New Roman" w:cs="Times New Roman" w:eastAsia="Times New Roman"/>
          <w:b w:val="0"/>
          <w:i w:val="0"/>
          <w:sz w:val="24"/>
        </w:rPr>
        <w:t xml:space="preserve"> Sample: 300 girls (150 govt, 150 private). Findings: Private school girls showed higher scientific, commercial, executive interests. School environment significantly shapes girls' vocational interests.</w:t>
      </w:r>
    </w:p>
    <w:p>
      <w:pPr>
        <w:spacing w:before="0" w:after="120" w:lineRule="auto" w:line="360"/>
        <w:jc w:val="both"/>
      </w:pPr>
      <w:r>
        <w:rPr>
          <w:rFonts w:ascii="Times New Roman" w:hAnsi="Times New Roman" w:cs="Times New Roman" w:eastAsia="Times New Roman"/>
          <w:b/>
          <w:i w:val="0"/>
          <w:sz w:val="24"/>
        </w:rPr>
        <w:t>Mishra and Tripathi (2018) | Allahabad, U.P.:</w:t>
      </w:r>
      <w:r>
        <w:rPr>
          <w:rFonts w:ascii="Times New Roman" w:hAnsi="Times New Roman" w:cs="Times New Roman" w:eastAsia="Times New Roman"/>
          <w:b w:val="0"/>
          <w:i w:val="0"/>
          <w:sz w:val="24"/>
        </w:rPr>
        <w:t xml:space="preserve"> Sample: 240 students (4 groups × 60). Findings: Rural boys highest in agricultural and technical; urban girls most diverse profiles. Disconnect between rural girls' aspirations and measured interest categories.</w:t>
      </w:r>
    </w:p>
    <w:p>
      <w:pPr>
        <w:spacing w:before="0" w:after="120" w:lineRule="auto" w:line="360"/>
        <w:jc w:val="both"/>
      </w:pPr>
      <w:r>
        <w:rPr>
          <w:rFonts w:ascii="Times New Roman" w:hAnsi="Times New Roman" w:cs="Times New Roman" w:eastAsia="Times New Roman"/>
          <w:b/>
          <w:i w:val="0"/>
          <w:sz w:val="24"/>
        </w:rPr>
        <w:t>Pandey and Gautam (2021) | Meerut &amp; Ghaziabad, U.P.:</w:t>
      </w:r>
      <w:r>
        <w:rPr>
          <w:rFonts w:ascii="Times New Roman" w:hAnsi="Times New Roman" w:cs="Times New Roman" w:eastAsia="Times New Roman"/>
          <w:b w:val="0"/>
          <w:i w:val="0"/>
          <w:sz w:val="24"/>
        </w:rPr>
        <w:t xml:space="preserve"> Sample: 180 post-pandemic students. Findings: Technical and commercial interests rose post-pandemic due to digital exposure. Agricultural interest declined in rural areas. Urban girls' scientific interest rose sharply.</w:t>
      </w:r>
    </w:p>
    <w:p>
      <w:pPr>
        <w:spacing w:before="240" w:after="160" w:lineRule="auto" w:line="240"/>
        <w:jc w:val="left"/>
      </w:pPr>
      <w:r>
        <w:rPr>
          <w:rFonts w:ascii="Times New Roman" w:hAnsi="Times New Roman" w:cs="Times New Roman" w:eastAsia="Times New Roman"/>
          <w:b/>
          <w:i w:val="0"/>
          <w:sz w:val="28"/>
        </w:rPr>
        <w:t>2.3 Foreign Studies</w:t>
      </w:r>
    </w:p>
    <w:p>
      <w:pPr>
        <w:spacing w:before="0" w:after="120" w:lineRule="auto" w:line="360"/>
        <w:jc w:val="both"/>
      </w:pPr>
      <w:r>
        <w:rPr>
          <w:rFonts w:ascii="Times New Roman" w:hAnsi="Times New Roman" w:cs="Times New Roman" w:eastAsia="Times New Roman"/>
          <w:b/>
          <w:i w:val="0"/>
          <w:sz w:val="24"/>
        </w:rPr>
        <w:t>Holland (1966) — USA:</w:t>
      </w:r>
      <w:r>
        <w:rPr>
          <w:rFonts w:ascii="Times New Roman" w:hAnsi="Times New Roman" w:cs="Times New Roman" w:eastAsia="Times New Roman"/>
          <w:b w:val="0"/>
          <w:i w:val="0"/>
          <w:sz w:val="24"/>
        </w:rPr>
        <w:t xml:space="preserve"> Sample: 12,000+ US high school and college students. Findings: Validated RIASEC typology. Males scored higher on Realistic (technical) types; females on Social and Conventional types. Congruence between personality type and work environment predicts vocational satisfaction.</w:t>
      </w:r>
    </w:p>
    <w:p>
      <w:pPr>
        <w:spacing w:before="0" w:after="120" w:lineRule="auto" w:line="360"/>
        <w:jc w:val="both"/>
      </w:pPr>
      <w:r>
        <w:rPr>
          <w:rFonts w:ascii="Times New Roman" w:hAnsi="Times New Roman" w:cs="Times New Roman" w:eastAsia="Times New Roman"/>
          <w:b/>
          <w:i w:val="0"/>
          <w:sz w:val="24"/>
        </w:rPr>
        <w:t>Lippa (1998) — USA:</w:t>
      </w:r>
      <w:r>
        <w:rPr>
          <w:rFonts w:ascii="Times New Roman" w:hAnsi="Times New Roman" w:cs="Times New Roman" w:eastAsia="Times New Roman"/>
          <w:b w:val="0"/>
          <w:i w:val="0"/>
          <w:sz w:val="24"/>
        </w:rPr>
        <w:t xml:space="preserve"> Sample: 640 undergraduates. Findings: Demonstrated 'People-Things' dimension as the key axis of gender interest differentiation. Males prefer thing-oriented (technical, mechanical) occupations; females prefer people-oriented (social, teaching, healthcare) careers.</w:t>
      </w:r>
    </w:p>
    <w:p>
      <w:pPr>
        <w:spacing w:before="0" w:after="120" w:lineRule="auto" w:line="360"/>
        <w:jc w:val="both"/>
      </w:pPr>
      <w:r>
        <w:rPr>
          <w:rFonts w:ascii="Times New Roman" w:hAnsi="Times New Roman" w:cs="Times New Roman" w:eastAsia="Times New Roman"/>
          <w:b/>
          <w:i w:val="0"/>
          <w:sz w:val="24"/>
        </w:rPr>
        <w:t>Su, Rounds and Armstrong (2009) — USA:</w:t>
      </w:r>
      <w:r>
        <w:rPr>
          <w:rFonts w:ascii="Times New Roman" w:hAnsi="Times New Roman" w:cs="Times New Roman" w:eastAsia="Times New Roman"/>
          <w:b w:val="0"/>
          <w:i w:val="0"/>
          <w:sz w:val="24"/>
        </w:rPr>
        <w:t xml:space="preserve"> Sample: Meta-analysis: 503 samples, 500,000+ participants. Findings: Large and consistent gender differences confirmed. Effect size for Realistic domain d=0.84 (large). Differences consistent across cultural contexts.</w:t>
      </w:r>
    </w:p>
    <w:p>
      <w:pPr>
        <w:spacing w:before="0" w:after="120" w:lineRule="auto" w:line="360"/>
        <w:jc w:val="both"/>
      </w:pPr>
      <w:r>
        <w:rPr>
          <w:rFonts w:ascii="Times New Roman" w:hAnsi="Times New Roman" w:cs="Times New Roman" w:eastAsia="Times New Roman"/>
          <w:b/>
          <w:i w:val="0"/>
          <w:sz w:val="24"/>
        </w:rPr>
        <w:t>Watson and McMahon (2005) — South Africa:</w:t>
      </w:r>
      <w:r>
        <w:rPr>
          <w:rFonts w:ascii="Times New Roman" w:hAnsi="Times New Roman" w:cs="Times New Roman" w:eastAsia="Times New Roman"/>
          <w:b w:val="0"/>
          <w:i w:val="0"/>
          <w:sz w:val="24"/>
        </w:rPr>
        <w:t xml:space="preserve"> Sample: Multi-country systematic review. Findings: Gender-stereotyped aspirations emerge early and intensify through adolescence. Exposure to diverse role models is one of the most effective broadening interventions.</w:t>
      </w:r>
    </w:p>
    <w:p>
      <w:pPr>
        <w:spacing w:before="0" w:after="120" w:lineRule="auto" w:line="360"/>
        <w:jc w:val="both"/>
      </w:pPr>
      <w:r>
        <w:rPr>
          <w:rFonts w:ascii="Times New Roman" w:hAnsi="Times New Roman" w:cs="Times New Roman" w:eastAsia="Times New Roman"/>
          <w:b/>
          <w:i w:val="0"/>
          <w:sz w:val="24"/>
        </w:rPr>
        <w:t>Tracey and Robbins (2006) — USA:</w:t>
      </w:r>
      <w:r>
        <w:rPr>
          <w:rFonts w:ascii="Times New Roman" w:hAnsi="Times New Roman" w:cs="Times New Roman" w:eastAsia="Times New Roman"/>
          <w:b w:val="0"/>
          <w:i w:val="0"/>
          <w:sz w:val="24"/>
        </w:rPr>
        <w:t xml:space="preserve"> Sample: 1,183 students tracked over 5 years. Findings: Students with high interest-major congruence showed higher academic persistence, GPAs, and field satisfaction. Interest crystallisation at secondary level predicts college success.</w:t>
      </w:r>
    </w:p>
    <w:p>
      <w:pPr>
        <w:spacing w:before="240" w:after="160" w:lineRule="auto" w:line="240"/>
        <w:jc w:val="left"/>
      </w:pPr>
      <w:r>
        <w:rPr>
          <w:rFonts w:ascii="Times New Roman" w:hAnsi="Times New Roman" w:cs="Times New Roman" w:eastAsia="Times New Roman"/>
          <w:b/>
          <w:i w:val="0"/>
          <w:sz w:val="28"/>
        </w:rPr>
        <w:t>2.4 Critical Review of Literature</w:t>
      </w:r>
    </w:p>
    <w:p>
      <w:pPr>
        <w:spacing w:before="0" w:after="120" w:lineRule="auto" w:line="360"/>
        <w:jc w:val="both"/>
      </w:pPr>
      <w:r>
        <w:rPr>
          <w:rFonts w:ascii="Times New Roman" w:hAnsi="Times New Roman" w:cs="Times New Roman" w:eastAsia="Times New Roman"/>
          <w:b w:val="0"/>
          <w:i w:val="0"/>
          <w:sz w:val="24"/>
        </w:rPr>
        <w:t>Across all fifteen studies reviewed, gender differences in vocational interests are remarkably consistent: males show higher technical and scientific interests; females show higher social, artistic, and household interests. Rural-urban differences are also consistent, with rural students showing higher agricultural interests and urban students showing broader profiles. School environment significantly moderates the expression of gender-differentiated interests, particularly for girls.</w:t>
      </w:r>
    </w:p>
    <w:p>
      <w:pPr>
        <w:spacing w:before="240" w:after="160" w:lineRule="auto" w:line="240"/>
        <w:jc w:val="left"/>
      </w:pPr>
      <w:r>
        <w:rPr>
          <w:rFonts w:ascii="Times New Roman" w:hAnsi="Times New Roman" w:cs="Times New Roman" w:eastAsia="Times New Roman"/>
          <w:b/>
          <w:i w:val="0"/>
          <w:sz w:val="28"/>
        </w:rPr>
        <w:t>2.5 Research Gap</w:t>
      </w:r>
    </w:p>
    <w:p>
      <w:pPr>
        <w:spacing w:before="0" w:after="120" w:lineRule="auto" w:line="360"/>
        <w:jc w:val="both"/>
      </w:pPr>
      <w:r>
        <w:rPr>
          <w:rFonts w:ascii="Times New Roman" w:hAnsi="Times New Roman" w:cs="Times New Roman" w:eastAsia="Times New Roman"/>
          <w:b w:val="0"/>
          <w:i w:val="0"/>
          <w:sz w:val="24"/>
        </w:rPr>
        <w:t>Despite the considerable body of research, important gaps remain: (a) Very few studies are situated specifically in western Uttar Pradesh / Meerut district; (b) Few studies simultaneously conduct a 2×2 (gender × locality) analysis within a single study; (c) Most studies pre-date NEP 2020; (d) No study specifically compares U.P. Board government school students with CBSE private school students. The present study directly addresses all four gaps.</w:t>
      </w:r>
    </w:p>
    <w:p>
      <w:pPr>
        <w:spacing w:before="240" w:after="160" w:lineRule="auto" w:line="240"/>
        <w:jc w:val="left"/>
      </w:pPr>
      <w:r>
        <w:rPr>
          <w:rFonts w:ascii="Times New Roman" w:hAnsi="Times New Roman" w:cs="Times New Roman" w:eastAsia="Times New Roman"/>
          <w:b/>
          <w:i w:val="0"/>
          <w:sz w:val="28"/>
        </w:rPr>
        <w:t>2.6 Summary</w:t>
      </w:r>
    </w:p>
    <w:p>
      <w:pPr>
        <w:spacing w:before="0" w:after="120" w:lineRule="auto" w:line="360"/>
        <w:jc w:val="both"/>
      </w:pPr>
      <w:r>
        <w:rPr>
          <w:rFonts w:ascii="Times New Roman" w:hAnsi="Times New Roman" w:cs="Times New Roman" w:eastAsia="Times New Roman"/>
          <w:b w:val="0"/>
          <w:i w:val="0"/>
          <w:sz w:val="24"/>
        </w:rPr>
        <w:t>The review confirmed robust gender and location-based differences in vocational interests. These patterns are consistent across Indian and international contexts. The next chapter describes the research methodology adopted to investigate these patterns in the specific context of Meerut district.</w:t>
      </w:r>
    </w:p>
    <w:p>
      <w:r>
        <w:br w:type="page"/>
      </w:r>
    </w:p>
    <w:p>
      <w:pPr>
        <w:spacing w:before="360" w:after="160" w:lineRule="auto" w:line="240"/>
        <w:jc w:val="center"/>
      </w:pPr>
      <w:r>
        <w:rPr>
          <w:rFonts w:ascii="Times New Roman" w:hAnsi="Times New Roman" w:cs="Times New Roman" w:eastAsia="Times New Roman"/>
          <w:b/>
          <w:i w:val="0"/>
          <w:color w:val="1A356E"/>
          <w:sz w:val="32"/>
        </w:rPr>
        <w:t>CHAPTER 3: RESEARCH METHODOLOGY</w:t>
      </w:r>
    </w:p>
    <w:p>
      <w:pPr>
        <w:spacing w:before="240" w:after="160" w:lineRule="auto" w:line="240"/>
        <w:jc w:val="left"/>
      </w:pPr>
      <w:r>
        <w:rPr>
          <w:rFonts w:ascii="Times New Roman" w:hAnsi="Times New Roman" w:cs="Times New Roman" w:eastAsia="Times New Roman"/>
          <w:b/>
          <w:i w:val="0"/>
          <w:sz w:val="28"/>
        </w:rPr>
        <w:t>3.1 Introduction</w:t>
      </w:r>
    </w:p>
    <w:p>
      <w:pPr>
        <w:spacing w:before="0" w:after="120" w:lineRule="auto" w:line="360"/>
        <w:jc w:val="both"/>
      </w:pPr>
      <w:r>
        <w:rPr>
          <w:rFonts w:ascii="Times New Roman" w:hAnsi="Times New Roman" w:cs="Times New Roman" w:eastAsia="Times New Roman"/>
          <w:b w:val="0"/>
          <w:i w:val="0"/>
          <w:sz w:val="24"/>
        </w:rPr>
        <w:t>Research methodology is the systematic framework that guides the entire process of scientific inquiry. A rigorous and transparent methodology allows the reader to evaluate the validity of findings and, ideally, to replicate the study. This chapter provides a detailed account of the research method, variables, population, sample, tool used, data collection procedure, statistical techniques, and ethical principles observed in the present study.</w:t>
      </w:r>
    </w:p>
    <w:p>
      <w:pPr>
        <w:spacing w:before="240" w:after="160" w:lineRule="auto" w:line="240"/>
        <w:jc w:val="left"/>
      </w:pPr>
      <w:r>
        <w:rPr>
          <w:rFonts w:ascii="Times New Roman" w:hAnsi="Times New Roman" w:cs="Times New Roman" w:eastAsia="Times New Roman"/>
          <w:b/>
          <w:i w:val="0"/>
          <w:sz w:val="28"/>
        </w:rPr>
        <w:t>3.2 Research Method</w:t>
      </w:r>
    </w:p>
    <w:p>
      <w:pPr>
        <w:spacing w:before="0" w:after="120" w:lineRule="auto" w:line="360"/>
        <w:jc w:val="both"/>
      </w:pPr>
      <w:r>
        <w:rPr>
          <w:rFonts w:ascii="Times New Roman" w:hAnsi="Times New Roman" w:cs="Times New Roman" w:eastAsia="Times New Roman"/>
          <w:b w:val="0"/>
          <w:i w:val="0"/>
          <w:sz w:val="24"/>
        </w:rPr>
        <w:t>The Descriptive Survey Method with a Comparative Design was employed. This method was chosen because: (a) it is appropriate for describing and comparing existing characteristics without manipulating variables; (b) it is practical for collecting data from a moderately large sample using a standardised instrument; and (c) it is the standard approach in vocational interest research, ensuring comparability with existing literature.</w:t>
      </w:r>
    </w:p>
    <w:p>
      <w:pPr>
        <w:spacing w:before="240" w:after="160" w:lineRule="auto" w:line="240"/>
        <w:jc w:val="left"/>
      </w:pPr>
      <w:r>
        <w:rPr>
          <w:rFonts w:ascii="Times New Roman" w:hAnsi="Times New Roman" w:cs="Times New Roman" w:eastAsia="Times New Roman"/>
          <w:b/>
          <w:i w:val="0"/>
          <w:sz w:val="28"/>
        </w:rPr>
        <w:t>3.3 Variables of the Study</w:t>
      </w:r>
    </w:p>
    <w:p>
      <w:pPr>
        <w:spacing w:before="0" w:after="120" w:lineRule="auto" w:line="360"/>
        <w:jc w:val="both"/>
      </w:pPr>
      <w:r>
        <w:rPr>
          <w:rFonts w:ascii="Times New Roman" w:hAnsi="Times New Roman" w:cs="Times New Roman" w:eastAsia="Times New Roman"/>
          <w:b w:val="0"/>
          <w:i w:val="0"/>
          <w:sz w:val="24"/>
        </w:rPr>
        <w:t>Independent Variables: (1) Gender — Boys and Girls; (2) School Type / Locality — Rural Government and Urban Private.</w:t>
        <w:br/>
        <w:t>Dependent Variable: Vocational Interest Scores on nine areas of the KVIR.</w:t>
        <w:br/>
        <w:t>Control Variables: Age range (~13–17 years), educational level (Classes IX–X), geographical location (Meerut district).</w:t>
      </w:r>
    </w:p>
    <w:p>
      <w:pPr>
        <w:spacing w:before="240" w:after="160" w:lineRule="auto" w:line="240"/>
        <w:jc w:val="left"/>
      </w:pPr>
      <w:r>
        <w:rPr>
          <w:rFonts w:ascii="Times New Roman" w:hAnsi="Times New Roman" w:cs="Times New Roman" w:eastAsia="Times New Roman"/>
          <w:b/>
          <w:i w:val="0"/>
          <w:sz w:val="28"/>
        </w:rPr>
        <w:t>3.4 Population and Sample</w:t>
      </w:r>
    </w:p>
    <w:p>
      <w:pPr>
        <w:spacing w:before="0" w:after="120" w:lineRule="auto" w:line="360"/>
        <w:jc w:val="both"/>
      </w:pPr>
      <w:r>
        <w:rPr>
          <w:rFonts w:ascii="Times New Roman" w:hAnsi="Times New Roman" w:cs="Times New Roman" w:eastAsia="Times New Roman"/>
          <w:b w:val="0"/>
          <w:i w:val="0"/>
          <w:sz w:val="24"/>
        </w:rPr>
        <w:t>The target population comprises all students in Classes IX–X in the Kila Parikshit Garh area of Meerut district, U.P. The accessible population consists of students of the two selected schools. Using Simple Random Sampling, 60 students were selected — 15 boys and 15 girls from each school — ensuring a perfectly balanced design for all comparative analyses.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600"/>
            <w:shd w:val="clear" w:color="auto" w:fill="1a356e"/>
          </w:tcPr>
          <w:p>
            <w:pPr>
              <w:jc w:val="center"/>
            </w:pPr>
            <w:r>
              <w:rPr>
                <w:rFonts w:ascii="Times New Roman" w:hAnsi="Times New Roman" w:cs="Times New Roman" w:eastAsia="Times New Roman"/>
                <w:b/>
                <w:i w:val="0"/>
                <w:color w:val="FFFFFF"/>
                <w:sz w:val="22"/>
              </w:rPr>
              <w:t>School</w:t>
            </w:r>
          </w:p>
        </w:tc>
        <w:tc>
          <w:tcPr>
            <w:tcW w:type="dxa" w:w="2592"/>
            <w:shd w:val="clear" w:color="auto" w:fill="1a356e"/>
          </w:tcPr>
          <w:p>
            <w:pPr>
              <w:jc w:val="center"/>
            </w:pPr>
            <w:r>
              <w:rPr>
                <w:rFonts w:ascii="Times New Roman" w:hAnsi="Times New Roman" w:cs="Times New Roman" w:eastAsia="Times New Roman"/>
                <w:b/>
                <w:i w:val="0"/>
                <w:color w:val="FFFFFF"/>
                <w:sz w:val="22"/>
              </w:rPr>
              <w:t>Type / Board</w:t>
            </w:r>
          </w:p>
        </w:tc>
        <w:tc>
          <w:tcPr>
            <w:tcW w:type="dxa" w:w="864"/>
            <w:shd w:val="clear" w:color="auto" w:fill="1a356e"/>
          </w:tcPr>
          <w:p>
            <w:pPr>
              <w:jc w:val="center"/>
            </w:pPr>
            <w:r>
              <w:rPr>
                <w:rFonts w:ascii="Times New Roman" w:hAnsi="Times New Roman" w:cs="Times New Roman" w:eastAsia="Times New Roman"/>
                <w:b/>
                <w:i w:val="0"/>
                <w:color w:val="FFFFFF"/>
                <w:sz w:val="22"/>
              </w:rPr>
              <w:t>Class</w:t>
            </w:r>
          </w:p>
        </w:tc>
        <w:tc>
          <w:tcPr>
            <w:tcW w:type="dxa" w:w="864"/>
            <w:shd w:val="clear" w:color="auto" w:fill="1a356e"/>
          </w:tcPr>
          <w:p>
            <w:pPr>
              <w:jc w:val="center"/>
            </w:pPr>
            <w:r>
              <w:rPr>
                <w:rFonts w:ascii="Times New Roman" w:hAnsi="Times New Roman" w:cs="Times New Roman" w:eastAsia="Times New Roman"/>
                <w:b/>
                <w:i w:val="0"/>
                <w:color w:val="FFFFFF"/>
                <w:sz w:val="22"/>
              </w:rPr>
              <w:t>Boys</w:t>
            </w:r>
          </w:p>
        </w:tc>
        <w:tc>
          <w:tcPr>
            <w:tcW w:type="dxa" w:w="864"/>
            <w:shd w:val="clear" w:color="auto" w:fill="1a356e"/>
          </w:tcPr>
          <w:p>
            <w:pPr>
              <w:jc w:val="center"/>
            </w:pPr>
            <w:r>
              <w:rPr>
                <w:rFonts w:ascii="Times New Roman" w:hAnsi="Times New Roman" w:cs="Times New Roman" w:eastAsia="Times New Roman"/>
                <w:b/>
                <w:i w:val="0"/>
                <w:color w:val="FFFFFF"/>
                <w:sz w:val="22"/>
              </w:rPr>
              <w:t>Girls</w:t>
            </w:r>
          </w:p>
        </w:tc>
        <w:tc>
          <w:tcPr>
            <w:tcW w:type="dxa" w:w="864"/>
            <w:shd w:val="clear" w:color="auto" w:fill="1a356e"/>
          </w:tcPr>
          <w:p>
            <w:pPr>
              <w:jc w:val="center"/>
            </w:pPr>
            <w:r>
              <w:rPr>
                <w:rFonts w:ascii="Times New Roman" w:hAnsi="Times New Roman" w:cs="Times New Roman" w:eastAsia="Times New Roman"/>
                <w:b/>
                <w:i w:val="0"/>
                <w:color w:val="FFFFFF"/>
                <w:sz w:val="22"/>
              </w:rPr>
              <w:t>Total</w:t>
            </w:r>
          </w:p>
        </w:tc>
      </w:tr>
      <w:tr>
        <w:tc>
          <w:tcPr>
            <w:tcW w:type="dxa" w:w="3600"/>
            <w:shd w:val="clear" w:color="auto" w:fill="EBF0FB"/>
          </w:tcPr>
          <w:p>
            <w:pPr>
              <w:jc w:val="center"/>
            </w:pPr>
            <w:r>
              <w:rPr>
                <w:rFonts w:ascii="Times New Roman" w:hAnsi="Times New Roman" w:cs="Times New Roman" w:eastAsia="Times New Roman"/>
                <w:b w:val="0"/>
                <w:i w:val="0"/>
                <w:sz w:val="22"/>
              </w:rPr>
              <w:t>Shri Sanskrit Inter College, Meerut</w:t>
            </w:r>
          </w:p>
        </w:tc>
        <w:tc>
          <w:tcPr>
            <w:tcW w:type="dxa" w:w="2592"/>
            <w:shd w:val="clear" w:color="auto" w:fill="EBF0FB"/>
          </w:tcPr>
          <w:p>
            <w:pPr>
              <w:jc w:val="center"/>
            </w:pPr>
            <w:r>
              <w:rPr>
                <w:rFonts w:ascii="Times New Roman" w:hAnsi="Times New Roman" w:cs="Times New Roman" w:eastAsia="Times New Roman"/>
                <w:b w:val="0"/>
                <w:i w:val="0"/>
                <w:sz w:val="22"/>
              </w:rPr>
              <w:t>Rural Govt. / U.P. Board</w:t>
            </w:r>
          </w:p>
        </w:tc>
        <w:tc>
          <w:tcPr>
            <w:tcW w:type="dxa" w:w="864"/>
            <w:shd w:val="clear" w:color="auto" w:fill="EBF0FB"/>
          </w:tcPr>
          <w:p>
            <w:pPr>
              <w:jc w:val="center"/>
            </w:pPr>
            <w:r>
              <w:rPr>
                <w:rFonts w:ascii="Times New Roman" w:hAnsi="Times New Roman" w:cs="Times New Roman" w:eastAsia="Times New Roman"/>
                <w:b w:val="0"/>
                <w:i w:val="0"/>
                <w:sz w:val="22"/>
              </w:rPr>
              <w:t>IX</w:t>
            </w:r>
          </w:p>
        </w:tc>
        <w:tc>
          <w:tcPr>
            <w:tcW w:type="dxa" w:w="864"/>
            <w:shd w:val="clear" w:color="auto" w:fill="EBF0FB"/>
          </w:tcPr>
          <w:p>
            <w:pPr>
              <w:jc w:val="center"/>
            </w:pPr>
            <w:r>
              <w:rPr>
                <w:rFonts w:ascii="Times New Roman" w:hAnsi="Times New Roman" w:cs="Times New Roman" w:eastAsia="Times New Roman"/>
                <w:b w:val="0"/>
                <w:i w:val="0"/>
                <w:sz w:val="22"/>
              </w:rPr>
              <w:t>15</w:t>
            </w:r>
          </w:p>
        </w:tc>
        <w:tc>
          <w:tcPr>
            <w:tcW w:type="dxa" w:w="864"/>
            <w:shd w:val="clear" w:color="auto" w:fill="EBF0FB"/>
          </w:tcPr>
          <w:p>
            <w:pPr>
              <w:jc w:val="center"/>
            </w:pPr>
            <w:r>
              <w:rPr>
                <w:rFonts w:ascii="Times New Roman" w:hAnsi="Times New Roman" w:cs="Times New Roman" w:eastAsia="Times New Roman"/>
                <w:b w:val="0"/>
                <w:i w:val="0"/>
                <w:sz w:val="22"/>
              </w:rPr>
              <w:t>15</w:t>
            </w:r>
          </w:p>
        </w:tc>
        <w:tc>
          <w:tcPr>
            <w:tcW w:type="dxa" w:w="864"/>
            <w:shd w:val="clear" w:color="auto" w:fill="EBF0FB"/>
          </w:tcPr>
          <w:p>
            <w:pPr>
              <w:jc w:val="center"/>
            </w:pPr>
            <w:r>
              <w:rPr>
                <w:rFonts w:ascii="Times New Roman" w:hAnsi="Times New Roman" w:cs="Times New Roman" w:eastAsia="Times New Roman"/>
                <w:b w:val="0"/>
                <w:i w:val="0"/>
                <w:sz w:val="22"/>
              </w:rPr>
              <w:t>30</w:t>
            </w:r>
          </w:p>
        </w:tc>
      </w:tr>
      <w:tr>
        <w:tc>
          <w:tcPr>
            <w:tcW w:type="dxa" w:w="3600"/>
            <w:shd w:val="clear" w:color="auto" w:fill="FFFFFF"/>
          </w:tcPr>
          <w:p>
            <w:pPr>
              <w:jc w:val="center"/>
            </w:pPr>
            <w:r>
              <w:rPr>
                <w:rFonts w:ascii="Times New Roman" w:hAnsi="Times New Roman" w:cs="Times New Roman" w:eastAsia="Times New Roman"/>
                <w:b w:val="0"/>
                <w:i w:val="0"/>
                <w:sz w:val="22"/>
              </w:rPr>
              <w:t>KP International School, Kila Parikshit Garh</w:t>
            </w:r>
          </w:p>
        </w:tc>
        <w:tc>
          <w:tcPr>
            <w:tcW w:type="dxa" w:w="2592"/>
            <w:shd w:val="clear" w:color="auto" w:fill="FFFFFF"/>
          </w:tcPr>
          <w:p>
            <w:pPr>
              <w:jc w:val="center"/>
            </w:pPr>
            <w:r>
              <w:rPr>
                <w:rFonts w:ascii="Times New Roman" w:hAnsi="Times New Roman" w:cs="Times New Roman" w:eastAsia="Times New Roman"/>
                <w:b w:val="0"/>
                <w:i w:val="0"/>
                <w:sz w:val="22"/>
              </w:rPr>
              <w:t>Urban Private / CBSE</w:t>
            </w:r>
          </w:p>
        </w:tc>
        <w:tc>
          <w:tcPr>
            <w:tcW w:type="dxa" w:w="864"/>
            <w:shd w:val="clear" w:color="auto" w:fill="FFFFFF"/>
          </w:tcPr>
          <w:p>
            <w:pPr>
              <w:jc w:val="center"/>
            </w:pPr>
            <w:r>
              <w:rPr>
                <w:rFonts w:ascii="Times New Roman" w:hAnsi="Times New Roman" w:cs="Times New Roman" w:eastAsia="Times New Roman"/>
                <w:b w:val="0"/>
                <w:i w:val="0"/>
                <w:sz w:val="22"/>
              </w:rPr>
              <w:t>X</w:t>
            </w:r>
          </w:p>
        </w:tc>
        <w:tc>
          <w:tcPr>
            <w:tcW w:type="dxa" w:w="864"/>
            <w:shd w:val="clear" w:color="auto" w:fill="FFFFFF"/>
          </w:tcPr>
          <w:p>
            <w:pPr>
              <w:jc w:val="center"/>
            </w:pPr>
            <w:r>
              <w:rPr>
                <w:rFonts w:ascii="Times New Roman" w:hAnsi="Times New Roman" w:cs="Times New Roman" w:eastAsia="Times New Roman"/>
                <w:b w:val="0"/>
                <w:i w:val="0"/>
                <w:sz w:val="22"/>
              </w:rPr>
              <w:t>15</w:t>
            </w:r>
          </w:p>
        </w:tc>
        <w:tc>
          <w:tcPr>
            <w:tcW w:type="dxa" w:w="864"/>
            <w:shd w:val="clear" w:color="auto" w:fill="FFFFFF"/>
          </w:tcPr>
          <w:p>
            <w:pPr>
              <w:jc w:val="center"/>
            </w:pPr>
            <w:r>
              <w:rPr>
                <w:rFonts w:ascii="Times New Roman" w:hAnsi="Times New Roman" w:cs="Times New Roman" w:eastAsia="Times New Roman"/>
                <w:b w:val="0"/>
                <w:i w:val="0"/>
                <w:sz w:val="22"/>
              </w:rPr>
              <w:t>15</w:t>
            </w:r>
          </w:p>
        </w:tc>
        <w:tc>
          <w:tcPr>
            <w:tcW w:type="dxa" w:w="864"/>
            <w:shd w:val="clear" w:color="auto" w:fill="FFFFFF"/>
          </w:tcPr>
          <w:p>
            <w:pPr>
              <w:jc w:val="center"/>
            </w:pPr>
            <w:r>
              <w:rPr>
                <w:rFonts w:ascii="Times New Roman" w:hAnsi="Times New Roman" w:cs="Times New Roman" w:eastAsia="Times New Roman"/>
                <w:b w:val="0"/>
                <w:i w:val="0"/>
                <w:sz w:val="22"/>
              </w:rPr>
              <w:t>30</w:t>
            </w:r>
          </w:p>
        </w:tc>
      </w:tr>
      <w:tr>
        <w:tc>
          <w:tcPr>
            <w:tcW w:type="dxa" w:w="3600"/>
            <w:shd w:val="clear" w:color="auto" w:fill="EBF0FB"/>
          </w:tcPr>
          <w:p>
            <w:pPr>
              <w:jc w:val="center"/>
            </w:pPr>
            <w:r>
              <w:rPr>
                <w:rFonts w:ascii="Times New Roman" w:hAnsi="Times New Roman" w:cs="Times New Roman" w:eastAsia="Times New Roman"/>
                <w:b w:val="0"/>
                <w:i w:val="0"/>
                <w:sz w:val="22"/>
              </w:rPr>
              <w:t>TOTAL</w:t>
            </w:r>
          </w:p>
        </w:tc>
        <w:tc>
          <w:tcPr>
            <w:tcW w:type="dxa" w:w="2592"/>
            <w:shd w:val="clear" w:color="auto" w:fill="EBF0FB"/>
          </w:tcPr>
          <w:p>
            <w:pPr>
              <w:jc w:val="center"/>
            </w:pPr>
            <w:r>
              <w:rPr>
                <w:rFonts w:ascii="Times New Roman" w:hAnsi="Times New Roman" w:cs="Times New Roman" w:eastAsia="Times New Roman"/>
                <w:b w:val="0"/>
                <w:i w:val="0"/>
                <w:sz w:val="22"/>
              </w:rPr>
            </w:r>
          </w:p>
        </w:tc>
        <w:tc>
          <w:tcPr>
            <w:tcW w:type="dxa" w:w="864"/>
            <w:shd w:val="clear" w:color="auto" w:fill="EBF0FB"/>
          </w:tcPr>
          <w:p>
            <w:pPr>
              <w:jc w:val="center"/>
            </w:pPr>
            <w:r>
              <w:rPr>
                <w:rFonts w:ascii="Times New Roman" w:hAnsi="Times New Roman" w:cs="Times New Roman" w:eastAsia="Times New Roman"/>
                <w:b w:val="0"/>
                <w:i w:val="0"/>
                <w:sz w:val="22"/>
              </w:rPr>
            </w:r>
          </w:p>
        </w:tc>
        <w:tc>
          <w:tcPr>
            <w:tcW w:type="dxa" w:w="864"/>
            <w:shd w:val="clear" w:color="auto" w:fill="EBF0FB"/>
          </w:tcPr>
          <w:p>
            <w:pPr>
              <w:jc w:val="center"/>
            </w:pPr>
            <w:r>
              <w:rPr>
                <w:rFonts w:ascii="Times New Roman" w:hAnsi="Times New Roman" w:cs="Times New Roman" w:eastAsia="Times New Roman"/>
                <w:b w:val="0"/>
                <w:i w:val="0"/>
                <w:sz w:val="22"/>
              </w:rPr>
              <w:t>30</w:t>
            </w:r>
          </w:p>
        </w:tc>
        <w:tc>
          <w:tcPr>
            <w:tcW w:type="dxa" w:w="864"/>
            <w:shd w:val="clear" w:color="auto" w:fill="EBF0FB"/>
          </w:tcPr>
          <w:p>
            <w:pPr>
              <w:jc w:val="center"/>
            </w:pPr>
            <w:r>
              <w:rPr>
                <w:rFonts w:ascii="Times New Roman" w:hAnsi="Times New Roman" w:cs="Times New Roman" w:eastAsia="Times New Roman"/>
                <w:b w:val="0"/>
                <w:i w:val="0"/>
                <w:sz w:val="22"/>
              </w:rPr>
              <w:t>30</w:t>
            </w:r>
          </w:p>
        </w:tc>
        <w:tc>
          <w:tcPr>
            <w:tcW w:type="dxa" w:w="864"/>
            <w:shd w:val="clear" w:color="auto" w:fill="EBF0FB"/>
          </w:tcPr>
          <w:p>
            <w:pPr>
              <w:jc w:val="center"/>
            </w:pPr>
            <w:r>
              <w:rPr>
                <w:rFonts w:ascii="Times New Roman" w:hAnsi="Times New Roman" w:cs="Times New Roman" w:eastAsia="Times New Roman"/>
                <w:b w:val="0"/>
                <w:i w:val="0"/>
                <w:sz w:val="22"/>
              </w:rPr>
              <w:t>60</w:t>
            </w:r>
          </w:p>
        </w:tc>
      </w:tr>
    </w:tbl>
    <w:p/>
    <w:p>
      <w:pPr>
        <w:spacing w:before="240" w:after="160" w:lineRule="auto" w:line="240"/>
        <w:jc w:val="left"/>
      </w:pPr>
      <w:r>
        <w:rPr>
          <w:rFonts w:ascii="Times New Roman" w:hAnsi="Times New Roman" w:cs="Times New Roman" w:eastAsia="Times New Roman"/>
          <w:b/>
          <w:i w:val="0"/>
          <w:sz w:val="28"/>
        </w:rPr>
        <w:t>3.5 Tool Used: S.P. Kulshrestha Vocational Interest Record (KVIR)</w:t>
      </w:r>
    </w:p>
    <w:p>
      <w:pPr>
        <w:spacing w:before="0" w:after="120" w:lineRule="auto" w:line="360"/>
        <w:jc w:val="both"/>
      </w:pPr>
      <w:r>
        <w:rPr>
          <w:rFonts w:ascii="Times New Roman" w:hAnsi="Times New Roman" w:cs="Times New Roman" w:eastAsia="Times New Roman"/>
          <w:b w:val="0"/>
          <w:i w:val="0"/>
          <w:sz w:val="24"/>
        </w:rPr>
        <w:t>The KVIR (Kulshrestha, 1969; National Psychological Corporation, Agra) was selected because it is specifically standardised for Indian secondary school students aged 13–18, covers nine vocationally relevant areas, has well-established reliability and validity, and has been extensively used in Indian vocational research.</w:t>
        <w:br/>
        <w:br/>
        <w:t>Construction: The initial item pool of ~150 items was developed through interviews and observation of Indian secondary school students, reviewed by ten educational psychologists, pilot-tested on 200 students, and refined through item analysis.</w:t>
        <w:br/>
        <w:br/>
        <w:t>Format: 180 items (20 per area). Each item describes a specific activity. Response format: Like (2 pts), Neutral (1 pt), Dislike (0 pts). Area score = sum of 20 item scores; range 0–40.</w:t>
      </w:r>
    </w:p>
    <w:p>
      <w:pPr>
        <w:spacing w:before="240" w:after="160" w:lineRule="auto" w:line="240"/>
        <w:jc w:val="left"/>
      </w:pPr>
      <w:r>
        <w:rPr>
          <w:rFonts w:ascii="Times New Roman" w:hAnsi="Times New Roman" w:cs="Times New Roman" w:eastAsia="Times New Roman"/>
          <w:b/>
          <w:i w:val="0"/>
          <w:sz w:val="28"/>
        </w:rPr>
        <w:t>3.6 Reliability and Validity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80"/>
            <w:shd w:val="clear" w:color="auto" w:fill="1a356e"/>
          </w:tcPr>
          <w:p>
            <w:pPr>
              <w:jc w:val="center"/>
            </w:pPr>
            <w:r>
              <w:rPr>
                <w:rFonts w:ascii="Times New Roman" w:hAnsi="Times New Roman" w:cs="Times New Roman" w:eastAsia="Times New Roman"/>
                <w:b/>
                <w:i w:val="0"/>
                <w:color w:val="FFFFFF"/>
                <w:sz w:val="22"/>
              </w:rPr>
              <w:t>Reliability/Validity Type</w:t>
            </w:r>
          </w:p>
        </w:tc>
        <w:tc>
          <w:tcPr>
            <w:tcW w:type="dxa" w:w="2160"/>
            <w:shd w:val="clear" w:color="auto" w:fill="1a356e"/>
          </w:tcPr>
          <w:p>
            <w:pPr>
              <w:jc w:val="center"/>
            </w:pPr>
            <w:r>
              <w:rPr>
                <w:rFonts w:ascii="Times New Roman" w:hAnsi="Times New Roman" w:cs="Times New Roman" w:eastAsia="Times New Roman"/>
                <w:b/>
                <w:i w:val="0"/>
                <w:color w:val="FFFFFF"/>
                <w:sz w:val="22"/>
              </w:rPr>
              <w:t>Method</w:t>
            </w:r>
          </w:p>
        </w:tc>
        <w:tc>
          <w:tcPr>
            <w:tcW w:type="dxa" w:w="1440"/>
            <w:shd w:val="clear" w:color="auto" w:fill="1a356e"/>
          </w:tcPr>
          <w:p>
            <w:pPr>
              <w:jc w:val="center"/>
            </w:pPr>
            <w:r>
              <w:rPr>
                <w:rFonts w:ascii="Times New Roman" w:hAnsi="Times New Roman" w:cs="Times New Roman" w:eastAsia="Times New Roman"/>
                <w:b/>
                <w:i w:val="0"/>
                <w:color w:val="FFFFFF"/>
                <w:sz w:val="22"/>
              </w:rPr>
              <w:t>Value</w:t>
            </w:r>
          </w:p>
        </w:tc>
        <w:tc>
          <w:tcPr>
            <w:tcW w:type="dxa" w:w="2880"/>
            <w:shd w:val="clear" w:color="auto" w:fill="1a356e"/>
          </w:tcPr>
          <w:p>
            <w:pPr>
              <w:jc w:val="center"/>
            </w:pPr>
            <w:r>
              <w:rPr>
                <w:rFonts w:ascii="Times New Roman" w:hAnsi="Times New Roman" w:cs="Times New Roman" w:eastAsia="Times New Roman"/>
                <w:b/>
                <w:i w:val="0"/>
                <w:color w:val="FFFFFF"/>
                <w:sz w:val="22"/>
              </w:rPr>
              <w:t>Interpretation</w:t>
            </w:r>
          </w:p>
        </w:tc>
      </w:tr>
      <w:tr>
        <w:tc>
          <w:tcPr>
            <w:tcW w:type="dxa" w:w="2880"/>
            <w:shd w:val="clear" w:color="auto" w:fill="EBF0FB"/>
          </w:tcPr>
          <w:p>
            <w:pPr>
              <w:jc w:val="center"/>
            </w:pPr>
            <w:r>
              <w:rPr>
                <w:rFonts w:ascii="Times New Roman" w:hAnsi="Times New Roman" w:cs="Times New Roman" w:eastAsia="Times New Roman"/>
                <w:b w:val="0"/>
                <w:i w:val="0"/>
                <w:sz w:val="22"/>
              </w:rPr>
              <w:t>Test-Retest Reliability</w:t>
            </w:r>
          </w:p>
        </w:tc>
        <w:tc>
          <w:tcPr>
            <w:tcW w:type="dxa" w:w="2160"/>
            <w:shd w:val="clear" w:color="auto" w:fill="EBF0FB"/>
          </w:tcPr>
          <w:p>
            <w:pPr>
              <w:jc w:val="center"/>
            </w:pPr>
            <w:r>
              <w:rPr>
                <w:rFonts w:ascii="Times New Roman" w:hAnsi="Times New Roman" w:cs="Times New Roman" w:eastAsia="Times New Roman"/>
                <w:b w:val="0"/>
                <w:i w:val="0"/>
                <w:sz w:val="22"/>
              </w:rPr>
              <w:t>2-week interval</w:t>
            </w:r>
          </w:p>
        </w:tc>
        <w:tc>
          <w:tcPr>
            <w:tcW w:type="dxa" w:w="1440"/>
            <w:shd w:val="clear" w:color="auto" w:fill="EBF0FB"/>
          </w:tcPr>
          <w:p>
            <w:pPr>
              <w:jc w:val="center"/>
            </w:pPr>
            <w:r>
              <w:rPr>
                <w:rFonts w:ascii="Times New Roman" w:hAnsi="Times New Roman" w:cs="Times New Roman" w:eastAsia="Times New Roman"/>
                <w:b w:val="0"/>
                <w:i w:val="0"/>
                <w:sz w:val="22"/>
              </w:rPr>
              <w:t>r = 0.76–0.89</w:t>
            </w:r>
          </w:p>
        </w:tc>
        <w:tc>
          <w:tcPr>
            <w:tcW w:type="dxa" w:w="2880"/>
            <w:shd w:val="clear" w:color="auto" w:fill="EBF0FB"/>
          </w:tcPr>
          <w:p>
            <w:pPr>
              <w:jc w:val="center"/>
            </w:pPr>
            <w:r>
              <w:rPr>
                <w:rFonts w:ascii="Times New Roman" w:hAnsi="Times New Roman" w:cs="Times New Roman" w:eastAsia="Times New Roman"/>
                <w:b w:val="0"/>
                <w:i w:val="0"/>
                <w:sz w:val="22"/>
              </w:rPr>
              <w:t>High temporal stability</w:t>
            </w:r>
          </w:p>
        </w:tc>
      </w:tr>
      <w:tr>
        <w:tc>
          <w:tcPr>
            <w:tcW w:type="dxa" w:w="2880"/>
            <w:shd w:val="clear" w:color="auto" w:fill="FFFFFF"/>
          </w:tcPr>
          <w:p>
            <w:pPr>
              <w:jc w:val="center"/>
            </w:pPr>
            <w:r>
              <w:rPr>
                <w:rFonts w:ascii="Times New Roman" w:hAnsi="Times New Roman" w:cs="Times New Roman" w:eastAsia="Times New Roman"/>
                <w:b w:val="0"/>
                <w:i w:val="0"/>
                <w:sz w:val="22"/>
              </w:rPr>
              <w:t>Split-Half Reliability</w:t>
            </w:r>
          </w:p>
        </w:tc>
        <w:tc>
          <w:tcPr>
            <w:tcW w:type="dxa" w:w="2160"/>
            <w:shd w:val="clear" w:color="auto" w:fill="FFFFFF"/>
          </w:tcPr>
          <w:p>
            <w:pPr>
              <w:jc w:val="center"/>
            </w:pPr>
            <w:r>
              <w:rPr>
                <w:rFonts w:ascii="Times New Roman" w:hAnsi="Times New Roman" w:cs="Times New Roman" w:eastAsia="Times New Roman"/>
                <w:b w:val="0"/>
                <w:i w:val="0"/>
                <w:sz w:val="22"/>
              </w:rPr>
              <w:t>Spearman-Brown corrected</w:t>
            </w:r>
          </w:p>
        </w:tc>
        <w:tc>
          <w:tcPr>
            <w:tcW w:type="dxa" w:w="1440"/>
            <w:shd w:val="clear" w:color="auto" w:fill="FFFFFF"/>
          </w:tcPr>
          <w:p>
            <w:pPr>
              <w:jc w:val="center"/>
            </w:pPr>
            <w:r>
              <w:rPr>
                <w:rFonts w:ascii="Times New Roman" w:hAnsi="Times New Roman" w:cs="Times New Roman" w:eastAsia="Times New Roman"/>
                <w:b w:val="0"/>
                <w:i w:val="0"/>
                <w:sz w:val="22"/>
              </w:rPr>
              <w:t>r = 0.82</w:t>
            </w:r>
          </w:p>
        </w:tc>
        <w:tc>
          <w:tcPr>
            <w:tcW w:type="dxa" w:w="2880"/>
            <w:shd w:val="clear" w:color="auto" w:fill="FFFFFF"/>
          </w:tcPr>
          <w:p>
            <w:pPr>
              <w:jc w:val="center"/>
            </w:pPr>
            <w:r>
              <w:rPr>
                <w:rFonts w:ascii="Times New Roman" w:hAnsi="Times New Roman" w:cs="Times New Roman" w:eastAsia="Times New Roman"/>
                <w:b w:val="0"/>
                <w:i w:val="0"/>
                <w:sz w:val="22"/>
              </w:rPr>
              <w:t>Strong internal consistency</w:t>
            </w:r>
          </w:p>
        </w:tc>
      </w:tr>
      <w:tr>
        <w:tc>
          <w:tcPr>
            <w:tcW w:type="dxa" w:w="2880"/>
            <w:shd w:val="clear" w:color="auto" w:fill="EBF0FB"/>
          </w:tcPr>
          <w:p>
            <w:pPr>
              <w:jc w:val="center"/>
            </w:pPr>
            <w:r>
              <w:rPr>
                <w:rFonts w:ascii="Times New Roman" w:hAnsi="Times New Roman" w:cs="Times New Roman" w:eastAsia="Times New Roman"/>
                <w:b w:val="0"/>
                <w:i w:val="0"/>
                <w:sz w:val="22"/>
              </w:rPr>
              <w:t>Content Validity</w:t>
            </w:r>
          </w:p>
        </w:tc>
        <w:tc>
          <w:tcPr>
            <w:tcW w:type="dxa" w:w="2160"/>
            <w:shd w:val="clear" w:color="auto" w:fill="EBF0FB"/>
          </w:tcPr>
          <w:p>
            <w:pPr>
              <w:jc w:val="center"/>
            </w:pPr>
            <w:r>
              <w:rPr>
                <w:rFonts w:ascii="Times New Roman" w:hAnsi="Times New Roman" w:cs="Times New Roman" w:eastAsia="Times New Roman"/>
                <w:b w:val="0"/>
                <w:i w:val="0"/>
                <w:sz w:val="22"/>
              </w:rPr>
              <w:t>Expert panel review</w:t>
            </w:r>
          </w:p>
        </w:tc>
        <w:tc>
          <w:tcPr>
            <w:tcW w:type="dxa" w:w="1440"/>
            <w:shd w:val="clear" w:color="auto" w:fill="EBF0FB"/>
          </w:tcPr>
          <w:p>
            <w:pPr>
              <w:jc w:val="center"/>
            </w:pPr>
            <w:r>
              <w:rPr>
                <w:rFonts w:ascii="Times New Roman" w:hAnsi="Times New Roman" w:cs="Times New Roman" w:eastAsia="Times New Roman"/>
                <w:b w:val="0"/>
                <w:i w:val="0"/>
                <w:sz w:val="22"/>
              </w:rPr>
              <w:t>Confirmed</w:t>
            </w:r>
          </w:p>
        </w:tc>
        <w:tc>
          <w:tcPr>
            <w:tcW w:type="dxa" w:w="2880"/>
            <w:shd w:val="clear" w:color="auto" w:fill="EBF0FB"/>
          </w:tcPr>
          <w:p>
            <w:pPr>
              <w:jc w:val="center"/>
            </w:pPr>
            <w:r>
              <w:rPr>
                <w:rFonts w:ascii="Times New Roman" w:hAnsi="Times New Roman" w:cs="Times New Roman" w:eastAsia="Times New Roman"/>
                <w:b w:val="0"/>
                <w:i w:val="0"/>
                <w:sz w:val="22"/>
              </w:rPr>
              <w:t>Adequate domain coverage</w:t>
            </w:r>
          </w:p>
        </w:tc>
      </w:tr>
      <w:tr>
        <w:tc>
          <w:tcPr>
            <w:tcW w:type="dxa" w:w="2880"/>
            <w:shd w:val="clear" w:color="auto" w:fill="FFFFFF"/>
          </w:tcPr>
          <w:p>
            <w:pPr>
              <w:jc w:val="center"/>
            </w:pPr>
            <w:r>
              <w:rPr>
                <w:rFonts w:ascii="Times New Roman" w:hAnsi="Times New Roman" w:cs="Times New Roman" w:eastAsia="Times New Roman"/>
                <w:b w:val="0"/>
                <w:i w:val="0"/>
                <w:sz w:val="22"/>
              </w:rPr>
              <w:t>Construct Validity</w:t>
            </w:r>
          </w:p>
        </w:tc>
        <w:tc>
          <w:tcPr>
            <w:tcW w:type="dxa" w:w="2160"/>
            <w:shd w:val="clear" w:color="auto" w:fill="FFFFFF"/>
          </w:tcPr>
          <w:p>
            <w:pPr>
              <w:jc w:val="center"/>
            </w:pPr>
            <w:r>
              <w:rPr>
                <w:rFonts w:ascii="Times New Roman" w:hAnsi="Times New Roman" w:cs="Times New Roman" w:eastAsia="Times New Roman"/>
                <w:b w:val="0"/>
                <w:i w:val="0"/>
                <w:sz w:val="22"/>
              </w:rPr>
              <w:t>Factor analysis</w:t>
            </w:r>
          </w:p>
        </w:tc>
        <w:tc>
          <w:tcPr>
            <w:tcW w:type="dxa" w:w="1440"/>
            <w:shd w:val="clear" w:color="auto" w:fill="FFFFFF"/>
          </w:tcPr>
          <w:p>
            <w:pPr>
              <w:jc w:val="center"/>
            </w:pPr>
            <w:r>
              <w:rPr>
                <w:rFonts w:ascii="Times New Roman" w:hAnsi="Times New Roman" w:cs="Times New Roman" w:eastAsia="Times New Roman"/>
                <w:b w:val="0"/>
                <w:i w:val="0"/>
                <w:sz w:val="22"/>
              </w:rPr>
              <w:t>9-factor structure confirmed</w:t>
            </w:r>
          </w:p>
        </w:tc>
        <w:tc>
          <w:tcPr>
            <w:tcW w:type="dxa" w:w="2880"/>
            <w:shd w:val="clear" w:color="auto" w:fill="FFFFFF"/>
          </w:tcPr>
          <w:p>
            <w:pPr>
              <w:jc w:val="center"/>
            </w:pPr>
            <w:r>
              <w:rPr>
                <w:rFonts w:ascii="Times New Roman" w:hAnsi="Times New Roman" w:cs="Times New Roman" w:eastAsia="Times New Roman"/>
                <w:b w:val="0"/>
                <w:i w:val="0"/>
                <w:sz w:val="22"/>
              </w:rPr>
              <w:t>Valid construct measurement</w:t>
            </w:r>
          </w:p>
        </w:tc>
      </w:tr>
      <w:tr>
        <w:tc>
          <w:tcPr>
            <w:tcW w:type="dxa" w:w="2880"/>
            <w:shd w:val="clear" w:color="auto" w:fill="EBF0FB"/>
          </w:tcPr>
          <w:p>
            <w:pPr>
              <w:jc w:val="center"/>
            </w:pPr>
            <w:r>
              <w:rPr>
                <w:rFonts w:ascii="Times New Roman" w:hAnsi="Times New Roman" w:cs="Times New Roman" w:eastAsia="Times New Roman"/>
                <w:b w:val="0"/>
                <w:i w:val="0"/>
                <w:sz w:val="22"/>
              </w:rPr>
              <w:t>Criterion Validity</w:t>
            </w:r>
          </w:p>
        </w:tc>
        <w:tc>
          <w:tcPr>
            <w:tcW w:type="dxa" w:w="2160"/>
            <w:shd w:val="clear" w:color="auto" w:fill="EBF0FB"/>
          </w:tcPr>
          <w:p>
            <w:pPr>
              <w:jc w:val="center"/>
            </w:pPr>
            <w:r>
              <w:rPr>
                <w:rFonts w:ascii="Times New Roman" w:hAnsi="Times New Roman" w:cs="Times New Roman" w:eastAsia="Times New Roman"/>
                <w:b w:val="0"/>
                <w:i w:val="0"/>
                <w:sz w:val="22"/>
              </w:rPr>
              <w:t>Concurrent correlation</w:t>
            </w:r>
          </w:p>
        </w:tc>
        <w:tc>
          <w:tcPr>
            <w:tcW w:type="dxa" w:w="1440"/>
            <w:shd w:val="clear" w:color="auto" w:fill="EBF0FB"/>
          </w:tcPr>
          <w:p>
            <w:pPr>
              <w:jc w:val="center"/>
            </w:pPr>
            <w:r>
              <w:rPr>
                <w:rFonts w:ascii="Times New Roman" w:hAnsi="Times New Roman" w:cs="Times New Roman" w:eastAsia="Times New Roman"/>
                <w:b w:val="0"/>
                <w:i w:val="0"/>
                <w:sz w:val="22"/>
              </w:rPr>
              <w:t>r = 0.68–0.78</w:t>
            </w:r>
          </w:p>
        </w:tc>
        <w:tc>
          <w:tcPr>
            <w:tcW w:type="dxa" w:w="2880"/>
            <w:shd w:val="clear" w:color="auto" w:fill="EBF0FB"/>
          </w:tcPr>
          <w:p>
            <w:pPr>
              <w:jc w:val="center"/>
            </w:pPr>
            <w:r>
              <w:rPr>
                <w:rFonts w:ascii="Times New Roman" w:hAnsi="Times New Roman" w:cs="Times New Roman" w:eastAsia="Times New Roman"/>
                <w:b w:val="0"/>
                <w:i w:val="0"/>
                <w:sz w:val="22"/>
              </w:rPr>
              <w:t>Good criterion-related validity</w:t>
            </w:r>
          </w:p>
        </w:tc>
      </w:tr>
    </w:tbl>
    <w:p/>
    <w:p>
      <w:pPr>
        <w:spacing w:before="240" w:after="160" w:lineRule="auto" w:line="240"/>
        <w:jc w:val="left"/>
      </w:pPr>
      <w:r>
        <w:rPr>
          <w:rFonts w:ascii="Times New Roman" w:hAnsi="Times New Roman" w:cs="Times New Roman" w:eastAsia="Times New Roman"/>
          <w:b/>
          <w:i w:val="0"/>
          <w:sz w:val="28"/>
        </w:rPr>
        <w:t>3.7 Data Collection Procedure</w:t>
      </w:r>
    </w:p>
    <w:p>
      <w:pPr>
        <w:spacing w:before="0" w:after="120" w:lineRule="auto" w:line="360"/>
        <w:jc w:val="both"/>
      </w:pPr>
      <w:r>
        <w:rPr>
          <w:rFonts w:ascii="Times New Roman" w:hAnsi="Times New Roman" w:cs="Times New Roman" w:eastAsia="Times New Roman"/>
          <w:b w:val="0"/>
          <w:i w:val="0"/>
          <w:sz w:val="24"/>
        </w:rPr>
        <w:t>Fieldwork was conducted in September 2025. The researcher personally visited both schools, submitted formal permission applications, and obtained approval from the respective principals. At Shri Sanskrit Inter College (September 12, 2025), the researcher spent 20–25 minutes in rapport-building with Class IX students, assuring them of confidentiality and voluntary participation, before administering the KVIR. A similar procedure was followed at KP International School (September 19, 2025) for Class X students. All 60 administered answer sheets were complete and usable. Scoring was done using the official KVIR key; a 10-sheet random re-check confirmed accuracy with no discrepancies.</w:t>
      </w:r>
    </w:p>
    <w:p>
      <w:pPr>
        <w:spacing w:before="240" w:after="160" w:lineRule="auto" w:line="240"/>
        <w:jc w:val="left"/>
      </w:pPr>
      <w:r>
        <w:rPr>
          <w:rFonts w:ascii="Times New Roman" w:hAnsi="Times New Roman" w:cs="Times New Roman" w:eastAsia="Times New Roman"/>
          <w:b/>
          <w:i w:val="0"/>
          <w:sz w:val="28"/>
        </w:rPr>
        <w:t>3.8 Statistical Techniques</w:t>
      </w:r>
    </w:p>
    <w:p>
      <w:pPr>
        <w:spacing w:before="0" w:after="120" w:lineRule="auto" w:line="360"/>
        <w:jc w:val="both"/>
      </w:pPr>
      <w:r>
        <w:rPr>
          <w:rFonts w:ascii="Times New Roman" w:hAnsi="Times New Roman" w:cs="Times New Roman" w:eastAsia="Times New Roman"/>
          <w:b w:val="0"/>
          <w:i w:val="0"/>
          <w:sz w:val="24"/>
        </w:rPr>
        <w:t>The following techniques were applied:</w:t>
        <w:br/>
        <w:br/>
        <w:t>1. Percentage Analysis — to describe dominant interest distribution.</w:t>
        <w:br/>
        <w:t xml:space="preserve">   Formula: P = (f / N) × 100</w:t>
        <w:br/>
        <w:br/>
        <w:t>2. Mean (Arithmetic Mean) — to find average group scores.</w:t>
        <w:br/>
        <w:t xml:space="preserve">   Formula: M = ΣX / N</w:t>
        <w:br/>
        <w:br/>
        <w:t>3. Standard Deviation — to measure score variability.</w:t>
        <w:br/>
        <w:t xml:space="preserve">   Formula: SD = √[(ΣX²/N) − M²]</w:t>
        <w:br/>
        <w:br/>
        <w:t>4. t-test for Independent Samples — to test significance of group differences.</w:t>
        <w:br/>
        <w:t xml:space="preserve">   Formula: t = (M₁ − M₂) / √(SD₁²/N₁ + SD₂²/N₂)</w:t>
        <w:br/>
        <w:t xml:space="preserve">   Degrees of freedom: df = N₁ + N₂ − 2</w:t>
        <w:br/>
        <w:t xml:space="preserve">   Level of significance: α = 0.05 (two-tailed)</w:t>
        <w:br/>
        <w:t xml:space="preserve">   Critical value (df=58): t_crit = 2.002</w:t>
      </w:r>
    </w:p>
    <w:p>
      <w:pPr>
        <w:spacing w:before="240" w:after="160" w:lineRule="auto" w:line="240"/>
        <w:jc w:val="left"/>
      </w:pPr>
      <w:r>
        <w:rPr>
          <w:rFonts w:ascii="Times New Roman" w:hAnsi="Times New Roman" w:cs="Times New Roman" w:eastAsia="Times New Roman"/>
          <w:b/>
          <w:i w:val="0"/>
          <w:sz w:val="28"/>
        </w:rPr>
        <w:t>3.9 Ethical Considerations</w:t>
      </w:r>
    </w:p>
    <w:p>
      <w:pPr>
        <w:spacing w:before="0" w:after="120" w:lineRule="auto" w:line="360"/>
        <w:jc w:val="both"/>
      </w:pPr>
      <w:r>
        <w:rPr>
          <w:rFonts w:ascii="Times New Roman" w:hAnsi="Times New Roman" w:cs="Times New Roman" w:eastAsia="Times New Roman"/>
          <w:b w:val="0"/>
          <w:i w:val="0"/>
          <w:sz w:val="24"/>
        </w:rPr>
        <w:t>The study observed strict ethical principles: (a) Informed written consent from both school principals; (b) verbal assent from all student participants; (c) complete confidentiality — data coded numerically, no individual responses disclosed; (d) voluntary participation with freedom to withdraw; (e) no deception; (f) minimal disruption to school schedules; (g) secure data storage.</w:t>
      </w:r>
    </w:p>
    <w:p>
      <w:r>
        <w:br w:type="page"/>
      </w:r>
    </w:p>
    <w:p>
      <w:pPr>
        <w:spacing w:before="360" w:after="160" w:lineRule="auto" w:line="240"/>
        <w:jc w:val="center"/>
      </w:pPr>
      <w:r>
        <w:rPr>
          <w:rFonts w:ascii="Times New Roman" w:hAnsi="Times New Roman" w:cs="Times New Roman" w:eastAsia="Times New Roman"/>
          <w:b/>
          <w:i w:val="0"/>
          <w:color w:val="1A356E"/>
          <w:sz w:val="32"/>
        </w:rPr>
        <w:t>CHAPTER 4: DATA ANALYSIS AND INTERPRETATION</w:t>
      </w:r>
    </w:p>
    <w:p>
      <w:pPr>
        <w:spacing w:before="240" w:after="160" w:lineRule="auto" w:line="240"/>
        <w:jc w:val="left"/>
      </w:pPr>
      <w:r>
        <w:rPr>
          <w:rFonts w:ascii="Times New Roman" w:hAnsi="Times New Roman" w:cs="Times New Roman" w:eastAsia="Times New Roman"/>
          <w:b/>
          <w:i w:val="0"/>
          <w:sz w:val="28"/>
        </w:rPr>
        <w:t>4.1 Introduction</w:t>
      </w:r>
    </w:p>
    <w:p>
      <w:pPr>
        <w:spacing w:before="0" w:after="120" w:lineRule="auto" w:line="360"/>
        <w:jc w:val="both"/>
      </w:pPr>
      <w:r>
        <w:rPr>
          <w:rFonts w:ascii="Times New Roman" w:hAnsi="Times New Roman" w:cs="Times New Roman" w:eastAsia="Times New Roman"/>
          <w:b w:val="0"/>
          <w:i w:val="0"/>
          <w:sz w:val="24"/>
        </w:rPr>
        <w:t>This chapter presents the complete analysis of data collected from 60 secondary school students using the S.P. Kulshrestha Vocational Interest Record (KVIR). The analysis proceeds through percentage analysis of dominant interests, gender-wise mean score comparisons, rural-urban comparisons, and t-test hypothesis testing. Each statistical table is followed by detailed interpretation. Visual representations — pie charts, bar graphs, and comparative diagrams — accompany the analysis.</w:t>
      </w:r>
    </w:p>
    <w:p>
      <w:pPr>
        <w:spacing w:before="240" w:after="160" w:lineRule="auto" w:line="240"/>
        <w:jc w:val="left"/>
      </w:pPr>
      <w:r>
        <w:rPr>
          <w:rFonts w:ascii="Times New Roman" w:hAnsi="Times New Roman" w:cs="Times New Roman" w:eastAsia="Times New Roman"/>
          <w:b/>
          <w:i w:val="0"/>
          <w:sz w:val="28"/>
        </w:rPr>
        <w:t>4.2 Sample Distribution</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shd w:val="clear" w:color="auto" w:fill="1a356e"/>
          </w:tcPr>
          <w:p>
            <w:pPr>
              <w:jc w:val="center"/>
            </w:pPr>
            <w:r>
              <w:rPr>
                <w:rFonts w:ascii="Times New Roman" w:hAnsi="Times New Roman" w:cs="Times New Roman" w:eastAsia="Times New Roman"/>
                <w:b/>
                <w:i w:val="0"/>
                <w:color w:val="FFFFFF"/>
                <w:sz w:val="22"/>
              </w:rPr>
              <w:t>School</w:t>
            </w:r>
          </w:p>
        </w:tc>
        <w:tc>
          <w:tcPr>
            <w:tcW w:type="dxa" w:w="1728"/>
            <w:shd w:val="clear" w:color="auto" w:fill="1a356e"/>
          </w:tcPr>
          <w:p>
            <w:pPr>
              <w:jc w:val="center"/>
            </w:pPr>
            <w:r>
              <w:rPr>
                <w:rFonts w:ascii="Times New Roman" w:hAnsi="Times New Roman" w:cs="Times New Roman" w:eastAsia="Times New Roman"/>
                <w:b/>
                <w:i w:val="0"/>
                <w:color w:val="FFFFFF"/>
                <w:sz w:val="22"/>
              </w:rPr>
              <w:t>Type</w:t>
            </w:r>
          </w:p>
        </w:tc>
        <w:tc>
          <w:tcPr>
            <w:tcW w:type="dxa" w:w="1440"/>
            <w:shd w:val="clear" w:color="auto" w:fill="1a356e"/>
          </w:tcPr>
          <w:p>
            <w:pPr>
              <w:jc w:val="center"/>
            </w:pPr>
            <w:r>
              <w:rPr>
                <w:rFonts w:ascii="Times New Roman" w:hAnsi="Times New Roman" w:cs="Times New Roman" w:eastAsia="Times New Roman"/>
                <w:b/>
                <w:i w:val="0"/>
                <w:color w:val="FFFFFF"/>
                <w:sz w:val="22"/>
              </w:rPr>
              <w:t>Board</w:t>
            </w:r>
          </w:p>
        </w:tc>
        <w:tc>
          <w:tcPr>
            <w:tcW w:type="dxa" w:w="864"/>
            <w:shd w:val="clear" w:color="auto" w:fill="1a356e"/>
          </w:tcPr>
          <w:p>
            <w:pPr>
              <w:jc w:val="center"/>
            </w:pPr>
            <w:r>
              <w:rPr>
                <w:rFonts w:ascii="Times New Roman" w:hAnsi="Times New Roman" w:cs="Times New Roman" w:eastAsia="Times New Roman"/>
                <w:b/>
                <w:i w:val="0"/>
                <w:color w:val="FFFFFF"/>
                <w:sz w:val="22"/>
              </w:rPr>
              <w:t>Class</w:t>
            </w:r>
          </w:p>
        </w:tc>
        <w:tc>
          <w:tcPr>
            <w:tcW w:type="dxa" w:w="864"/>
            <w:shd w:val="clear" w:color="auto" w:fill="1a356e"/>
          </w:tcPr>
          <w:p>
            <w:pPr>
              <w:jc w:val="center"/>
            </w:pPr>
            <w:r>
              <w:rPr>
                <w:rFonts w:ascii="Times New Roman" w:hAnsi="Times New Roman" w:cs="Times New Roman" w:eastAsia="Times New Roman"/>
                <w:b/>
                <w:i w:val="0"/>
                <w:color w:val="FFFFFF"/>
                <w:sz w:val="22"/>
              </w:rPr>
              <w:t>Boys</w:t>
            </w:r>
          </w:p>
        </w:tc>
        <w:tc>
          <w:tcPr>
            <w:tcW w:type="dxa" w:w="864"/>
            <w:shd w:val="clear" w:color="auto" w:fill="1a356e"/>
          </w:tcPr>
          <w:p>
            <w:pPr>
              <w:jc w:val="center"/>
            </w:pPr>
            <w:r>
              <w:rPr>
                <w:rFonts w:ascii="Times New Roman" w:hAnsi="Times New Roman" w:cs="Times New Roman" w:eastAsia="Times New Roman"/>
                <w:b/>
                <w:i w:val="0"/>
                <w:color w:val="FFFFFF"/>
                <w:sz w:val="22"/>
              </w:rPr>
              <w:t>Girls</w:t>
            </w:r>
          </w:p>
        </w:tc>
        <w:tc>
          <w:tcPr>
            <w:tcW w:type="dxa" w:w="864"/>
            <w:shd w:val="clear" w:color="auto" w:fill="1a356e"/>
          </w:tcPr>
          <w:p>
            <w:pPr>
              <w:jc w:val="center"/>
            </w:pPr>
            <w:r>
              <w:rPr>
                <w:rFonts w:ascii="Times New Roman" w:hAnsi="Times New Roman" w:cs="Times New Roman" w:eastAsia="Times New Roman"/>
                <w:b/>
                <w:i w:val="0"/>
                <w:color w:val="FFFFFF"/>
                <w:sz w:val="22"/>
              </w:rPr>
              <w:t>Total</w:t>
            </w:r>
          </w:p>
        </w:tc>
      </w:tr>
      <w:tr>
        <w:tc>
          <w:tcPr>
            <w:tcW w:type="dxa" w:w="3168"/>
            <w:shd w:val="clear" w:color="auto" w:fill="EBF0FB"/>
          </w:tcPr>
          <w:p>
            <w:pPr>
              <w:jc w:val="center"/>
            </w:pPr>
            <w:r>
              <w:rPr>
                <w:rFonts w:ascii="Times New Roman" w:hAnsi="Times New Roman" w:cs="Times New Roman" w:eastAsia="Times New Roman"/>
                <w:b w:val="0"/>
                <w:i w:val="0"/>
                <w:sz w:val="22"/>
              </w:rPr>
              <w:t>Shri Sanskrit Inter College</w:t>
            </w:r>
          </w:p>
        </w:tc>
        <w:tc>
          <w:tcPr>
            <w:tcW w:type="dxa" w:w="1728"/>
            <w:shd w:val="clear" w:color="auto" w:fill="EBF0FB"/>
          </w:tcPr>
          <w:p>
            <w:pPr>
              <w:jc w:val="center"/>
            </w:pPr>
            <w:r>
              <w:rPr>
                <w:rFonts w:ascii="Times New Roman" w:hAnsi="Times New Roman" w:cs="Times New Roman" w:eastAsia="Times New Roman"/>
                <w:b w:val="0"/>
                <w:i w:val="0"/>
                <w:sz w:val="22"/>
              </w:rPr>
              <w:t>Rural Govt.</w:t>
            </w:r>
          </w:p>
        </w:tc>
        <w:tc>
          <w:tcPr>
            <w:tcW w:type="dxa" w:w="1440"/>
            <w:shd w:val="clear" w:color="auto" w:fill="EBF0FB"/>
          </w:tcPr>
          <w:p>
            <w:pPr>
              <w:jc w:val="center"/>
            </w:pPr>
            <w:r>
              <w:rPr>
                <w:rFonts w:ascii="Times New Roman" w:hAnsi="Times New Roman" w:cs="Times New Roman" w:eastAsia="Times New Roman"/>
                <w:b w:val="0"/>
                <w:i w:val="0"/>
                <w:sz w:val="22"/>
              </w:rPr>
              <w:t>U.P. Board</w:t>
            </w:r>
          </w:p>
        </w:tc>
        <w:tc>
          <w:tcPr>
            <w:tcW w:type="dxa" w:w="864"/>
            <w:shd w:val="clear" w:color="auto" w:fill="EBF0FB"/>
          </w:tcPr>
          <w:p>
            <w:pPr>
              <w:jc w:val="center"/>
            </w:pPr>
            <w:r>
              <w:rPr>
                <w:rFonts w:ascii="Times New Roman" w:hAnsi="Times New Roman" w:cs="Times New Roman" w:eastAsia="Times New Roman"/>
                <w:b w:val="0"/>
                <w:i w:val="0"/>
                <w:sz w:val="22"/>
              </w:rPr>
              <w:t>IX</w:t>
            </w:r>
          </w:p>
        </w:tc>
        <w:tc>
          <w:tcPr>
            <w:tcW w:type="dxa" w:w="864"/>
            <w:shd w:val="clear" w:color="auto" w:fill="EBF0FB"/>
          </w:tcPr>
          <w:p>
            <w:pPr>
              <w:jc w:val="center"/>
            </w:pPr>
            <w:r>
              <w:rPr>
                <w:rFonts w:ascii="Times New Roman" w:hAnsi="Times New Roman" w:cs="Times New Roman" w:eastAsia="Times New Roman"/>
                <w:b w:val="0"/>
                <w:i w:val="0"/>
                <w:sz w:val="22"/>
              </w:rPr>
              <w:t>15</w:t>
            </w:r>
          </w:p>
        </w:tc>
        <w:tc>
          <w:tcPr>
            <w:tcW w:type="dxa" w:w="864"/>
            <w:shd w:val="clear" w:color="auto" w:fill="EBF0FB"/>
          </w:tcPr>
          <w:p>
            <w:pPr>
              <w:jc w:val="center"/>
            </w:pPr>
            <w:r>
              <w:rPr>
                <w:rFonts w:ascii="Times New Roman" w:hAnsi="Times New Roman" w:cs="Times New Roman" w:eastAsia="Times New Roman"/>
                <w:b w:val="0"/>
                <w:i w:val="0"/>
                <w:sz w:val="22"/>
              </w:rPr>
              <w:t>15</w:t>
            </w:r>
          </w:p>
        </w:tc>
        <w:tc>
          <w:tcPr>
            <w:tcW w:type="dxa" w:w="864"/>
            <w:shd w:val="clear" w:color="auto" w:fill="EBF0FB"/>
          </w:tcPr>
          <w:p>
            <w:pPr>
              <w:jc w:val="center"/>
            </w:pPr>
            <w:r>
              <w:rPr>
                <w:rFonts w:ascii="Times New Roman" w:hAnsi="Times New Roman" w:cs="Times New Roman" w:eastAsia="Times New Roman"/>
                <w:b w:val="0"/>
                <w:i w:val="0"/>
                <w:sz w:val="22"/>
              </w:rPr>
              <w:t>30</w:t>
            </w:r>
          </w:p>
        </w:tc>
      </w:tr>
      <w:tr>
        <w:tc>
          <w:tcPr>
            <w:tcW w:type="dxa" w:w="3168"/>
            <w:shd w:val="clear" w:color="auto" w:fill="FFFFFF"/>
          </w:tcPr>
          <w:p>
            <w:pPr>
              <w:jc w:val="center"/>
            </w:pPr>
            <w:r>
              <w:rPr>
                <w:rFonts w:ascii="Times New Roman" w:hAnsi="Times New Roman" w:cs="Times New Roman" w:eastAsia="Times New Roman"/>
                <w:b w:val="0"/>
                <w:i w:val="0"/>
                <w:sz w:val="22"/>
              </w:rPr>
              <w:t>KP International School</w:t>
            </w:r>
          </w:p>
        </w:tc>
        <w:tc>
          <w:tcPr>
            <w:tcW w:type="dxa" w:w="1728"/>
            <w:shd w:val="clear" w:color="auto" w:fill="FFFFFF"/>
          </w:tcPr>
          <w:p>
            <w:pPr>
              <w:jc w:val="center"/>
            </w:pPr>
            <w:r>
              <w:rPr>
                <w:rFonts w:ascii="Times New Roman" w:hAnsi="Times New Roman" w:cs="Times New Roman" w:eastAsia="Times New Roman"/>
                <w:b w:val="0"/>
                <w:i w:val="0"/>
                <w:sz w:val="22"/>
              </w:rPr>
              <w:t>Urban Private</w:t>
            </w:r>
          </w:p>
        </w:tc>
        <w:tc>
          <w:tcPr>
            <w:tcW w:type="dxa" w:w="1440"/>
            <w:shd w:val="clear" w:color="auto" w:fill="FFFFFF"/>
          </w:tcPr>
          <w:p>
            <w:pPr>
              <w:jc w:val="center"/>
            </w:pPr>
            <w:r>
              <w:rPr>
                <w:rFonts w:ascii="Times New Roman" w:hAnsi="Times New Roman" w:cs="Times New Roman" w:eastAsia="Times New Roman"/>
                <w:b w:val="0"/>
                <w:i w:val="0"/>
                <w:sz w:val="22"/>
              </w:rPr>
              <w:t>CBSE</w:t>
            </w:r>
          </w:p>
        </w:tc>
        <w:tc>
          <w:tcPr>
            <w:tcW w:type="dxa" w:w="864"/>
            <w:shd w:val="clear" w:color="auto" w:fill="FFFFFF"/>
          </w:tcPr>
          <w:p>
            <w:pPr>
              <w:jc w:val="center"/>
            </w:pPr>
            <w:r>
              <w:rPr>
                <w:rFonts w:ascii="Times New Roman" w:hAnsi="Times New Roman" w:cs="Times New Roman" w:eastAsia="Times New Roman"/>
                <w:b w:val="0"/>
                <w:i w:val="0"/>
                <w:sz w:val="22"/>
              </w:rPr>
              <w:t>X</w:t>
            </w:r>
          </w:p>
        </w:tc>
        <w:tc>
          <w:tcPr>
            <w:tcW w:type="dxa" w:w="864"/>
            <w:shd w:val="clear" w:color="auto" w:fill="FFFFFF"/>
          </w:tcPr>
          <w:p>
            <w:pPr>
              <w:jc w:val="center"/>
            </w:pPr>
            <w:r>
              <w:rPr>
                <w:rFonts w:ascii="Times New Roman" w:hAnsi="Times New Roman" w:cs="Times New Roman" w:eastAsia="Times New Roman"/>
                <w:b w:val="0"/>
                <w:i w:val="0"/>
                <w:sz w:val="22"/>
              </w:rPr>
              <w:t>15</w:t>
            </w:r>
          </w:p>
        </w:tc>
        <w:tc>
          <w:tcPr>
            <w:tcW w:type="dxa" w:w="864"/>
            <w:shd w:val="clear" w:color="auto" w:fill="FFFFFF"/>
          </w:tcPr>
          <w:p>
            <w:pPr>
              <w:jc w:val="center"/>
            </w:pPr>
            <w:r>
              <w:rPr>
                <w:rFonts w:ascii="Times New Roman" w:hAnsi="Times New Roman" w:cs="Times New Roman" w:eastAsia="Times New Roman"/>
                <w:b w:val="0"/>
                <w:i w:val="0"/>
                <w:sz w:val="22"/>
              </w:rPr>
              <w:t>15</w:t>
            </w:r>
          </w:p>
        </w:tc>
        <w:tc>
          <w:tcPr>
            <w:tcW w:type="dxa" w:w="864"/>
            <w:shd w:val="clear" w:color="auto" w:fill="FFFFFF"/>
          </w:tcPr>
          <w:p>
            <w:pPr>
              <w:jc w:val="center"/>
            </w:pPr>
            <w:r>
              <w:rPr>
                <w:rFonts w:ascii="Times New Roman" w:hAnsi="Times New Roman" w:cs="Times New Roman" w:eastAsia="Times New Roman"/>
                <w:b w:val="0"/>
                <w:i w:val="0"/>
                <w:sz w:val="22"/>
              </w:rPr>
              <w:t>30</w:t>
            </w:r>
          </w:p>
        </w:tc>
      </w:tr>
      <w:tr>
        <w:tc>
          <w:tcPr>
            <w:tcW w:type="dxa" w:w="3168"/>
            <w:shd w:val="clear" w:color="auto" w:fill="EBF0FB"/>
          </w:tcPr>
          <w:p>
            <w:pPr>
              <w:jc w:val="center"/>
            </w:pPr>
            <w:r>
              <w:rPr>
                <w:rFonts w:ascii="Times New Roman" w:hAnsi="Times New Roman" w:cs="Times New Roman" w:eastAsia="Times New Roman"/>
                <w:b w:val="0"/>
                <w:i w:val="0"/>
                <w:sz w:val="22"/>
              </w:rPr>
              <w:t>TOTAL</w:t>
            </w:r>
          </w:p>
        </w:tc>
        <w:tc>
          <w:tcPr>
            <w:tcW w:type="dxa" w:w="1728"/>
            <w:shd w:val="clear" w:color="auto" w:fill="EBF0FB"/>
          </w:tcPr>
          <w:p>
            <w:pPr>
              <w:jc w:val="center"/>
            </w:pPr>
            <w:r>
              <w:rPr>
                <w:rFonts w:ascii="Times New Roman" w:hAnsi="Times New Roman" w:cs="Times New Roman" w:eastAsia="Times New Roman"/>
                <w:b w:val="0"/>
                <w:i w:val="0"/>
                <w:sz w:val="22"/>
              </w:rPr>
            </w:r>
          </w:p>
        </w:tc>
        <w:tc>
          <w:tcPr>
            <w:tcW w:type="dxa" w:w="1440"/>
            <w:shd w:val="clear" w:color="auto" w:fill="EBF0FB"/>
          </w:tcPr>
          <w:p>
            <w:pPr>
              <w:jc w:val="center"/>
            </w:pPr>
            <w:r>
              <w:rPr>
                <w:rFonts w:ascii="Times New Roman" w:hAnsi="Times New Roman" w:cs="Times New Roman" w:eastAsia="Times New Roman"/>
                <w:b w:val="0"/>
                <w:i w:val="0"/>
                <w:sz w:val="22"/>
              </w:rPr>
            </w:r>
          </w:p>
        </w:tc>
        <w:tc>
          <w:tcPr>
            <w:tcW w:type="dxa" w:w="864"/>
            <w:shd w:val="clear" w:color="auto" w:fill="EBF0FB"/>
          </w:tcPr>
          <w:p>
            <w:pPr>
              <w:jc w:val="center"/>
            </w:pPr>
            <w:r>
              <w:rPr>
                <w:rFonts w:ascii="Times New Roman" w:hAnsi="Times New Roman" w:cs="Times New Roman" w:eastAsia="Times New Roman"/>
                <w:b w:val="0"/>
                <w:i w:val="0"/>
                <w:sz w:val="22"/>
              </w:rPr>
            </w:r>
          </w:p>
        </w:tc>
        <w:tc>
          <w:tcPr>
            <w:tcW w:type="dxa" w:w="864"/>
            <w:shd w:val="clear" w:color="auto" w:fill="EBF0FB"/>
          </w:tcPr>
          <w:p>
            <w:pPr>
              <w:jc w:val="center"/>
            </w:pPr>
            <w:r>
              <w:rPr>
                <w:rFonts w:ascii="Times New Roman" w:hAnsi="Times New Roman" w:cs="Times New Roman" w:eastAsia="Times New Roman"/>
                <w:b w:val="0"/>
                <w:i w:val="0"/>
                <w:sz w:val="22"/>
              </w:rPr>
              <w:t>30</w:t>
            </w:r>
          </w:p>
        </w:tc>
        <w:tc>
          <w:tcPr>
            <w:tcW w:type="dxa" w:w="864"/>
            <w:shd w:val="clear" w:color="auto" w:fill="EBF0FB"/>
          </w:tcPr>
          <w:p>
            <w:pPr>
              <w:jc w:val="center"/>
            </w:pPr>
            <w:r>
              <w:rPr>
                <w:rFonts w:ascii="Times New Roman" w:hAnsi="Times New Roman" w:cs="Times New Roman" w:eastAsia="Times New Roman"/>
                <w:b w:val="0"/>
                <w:i w:val="0"/>
                <w:sz w:val="22"/>
              </w:rPr>
              <w:t>30</w:t>
            </w:r>
          </w:p>
        </w:tc>
        <w:tc>
          <w:tcPr>
            <w:tcW w:type="dxa" w:w="864"/>
            <w:shd w:val="clear" w:color="auto" w:fill="EBF0FB"/>
          </w:tcPr>
          <w:p>
            <w:pPr>
              <w:jc w:val="center"/>
            </w:pPr>
            <w:r>
              <w:rPr>
                <w:rFonts w:ascii="Times New Roman" w:hAnsi="Times New Roman" w:cs="Times New Roman" w:eastAsia="Times New Roman"/>
                <w:b w:val="0"/>
                <w:i w:val="0"/>
                <w:sz w:val="22"/>
              </w:rPr>
              <w:t>60</w:t>
            </w:r>
          </w:p>
        </w:tc>
      </w:tr>
    </w:tbl>
    <w:p/>
    <w:p>
      <w:pPr>
        <w:spacing w:before="240" w:after="160" w:lineRule="auto" w:line="240"/>
        <w:jc w:val="left"/>
      </w:pPr>
      <w:r>
        <w:rPr>
          <w:rFonts w:ascii="Times New Roman" w:hAnsi="Times New Roman" w:cs="Times New Roman" w:eastAsia="Times New Roman"/>
          <w:b/>
          <w:i w:val="0"/>
          <w:sz w:val="28"/>
        </w:rPr>
        <w:t>4.3 Percentage Analysis of Dominant Vocational Interest Areas</w:t>
      </w:r>
    </w:p>
    <w:p>
      <w:pPr>
        <w:spacing w:before="120" w:after="40" w:lineRule="auto" w:line="360"/>
        <w:jc w:val="both"/>
      </w:pPr>
      <w:r>
        <w:rPr>
          <w:rFonts w:ascii="Times New Roman" w:hAnsi="Times New Roman" w:cs="Times New Roman" w:eastAsia="Times New Roman"/>
          <w:b w:val="0"/>
          <w:i w:val="0"/>
          <w:sz w:val="24"/>
        </w:rPr>
        <w:t>Table 4.1 — Dominant Vocational Interest: Rural Boys (N=15)</w:t>
      </w:r>
    </w:p>
    <w:tbl>
      <w:tblPr>
        <w:tblStyle w:val="TableGrid"/>
        <w:tblW w:type="auto" w:w="0"/>
        <w:jc w:val="center"/>
        <w:tblLook w:firstColumn="1" w:firstRow="1" w:lastColumn="0" w:lastRow="0" w:noHBand="0" w:noVBand="1" w:val="04A0"/>
      </w:tblPr>
      <w:tblGrid>
        <w:gridCol w:w="2880"/>
        <w:gridCol w:w="2880"/>
        <w:gridCol w:w="2880"/>
      </w:tblGrid>
      <w:tr>
        <w:tc>
          <w:tcPr>
            <w:tcW w:type="dxa" w:w="3600"/>
            <w:shd w:val="clear" w:color="auto" w:fill="1a356e"/>
          </w:tcPr>
          <w:p>
            <w:pPr>
              <w:jc w:val="center"/>
            </w:pPr>
            <w:r>
              <w:rPr>
                <w:rFonts w:ascii="Times New Roman" w:hAnsi="Times New Roman" w:cs="Times New Roman" w:eastAsia="Times New Roman"/>
                <w:b/>
                <w:i w:val="0"/>
                <w:color w:val="FFFFFF"/>
                <w:sz w:val="22"/>
              </w:rPr>
              <w:t>Vocational Area</w:t>
            </w:r>
          </w:p>
        </w:tc>
        <w:tc>
          <w:tcPr>
            <w:tcW w:type="dxa" w:w="2160"/>
            <w:shd w:val="clear" w:color="auto" w:fill="1a356e"/>
          </w:tcPr>
          <w:p>
            <w:pPr>
              <w:jc w:val="center"/>
            </w:pPr>
            <w:r>
              <w:rPr>
                <w:rFonts w:ascii="Times New Roman" w:hAnsi="Times New Roman" w:cs="Times New Roman" w:eastAsia="Times New Roman"/>
                <w:b/>
                <w:i w:val="0"/>
                <w:color w:val="FFFFFF"/>
                <w:sz w:val="22"/>
              </w:rPr>
              <w:t>No. of Students</w:t>
            </w:r>
          </w:p>
        </w:tc>
        <w:tc>
          <w:tcPr>
            <w:tcW w:type="dxa" w:w="2160"/>
            <w:shd w:val="clear" w:color="auto" w:fill="1a356e"/>
          </w:tcPr>
          <w:p>
            <w:pPr>
              <w:jc w:val="center"/>
            </w:pPr>
            <w:r>
              <w:rPr>
                <w:rFonts w:ascii="Times New Roman" w:hAnsi="Times New Roman" w:cs="Times New Roman" w:eastAsia="Times New Roman"/>
                <w:b/>
                <w:i w:val="0"/>
                <w:color w:val="FFFFFF"/>
                <w:sz w:val="22"/>
              </w:rPr>
              <w:t>Percentage</w:t>
            </w:r>
          </w:p>
        </w:tc>
      </w:tr>
      <w:tr>
        <w:tc>
          <w:tcPr>
            <w:tcW w:type="dxa" w:w="3600"/>
            <w:shd w:val="clear" w:color="auto" w:fill="EBF0FB"/>
          </w:tcPr>
          <w:p>
            <w:pPr>
              <w:jc w:val="center"/>
            </w:pPr>
            <w:r>
              <w:rPr>
                <w:rFonts w:ascii="Times New Roman" w:hAnsi="Times New Roman" w:cs="Times New Roman" w:eastAsia="Times New Roman"/>
                <w:b w:val="0"/>
                <w:i w:val="0"/>
                <w:sz w:val="22"/>
              </w:rPr>
              <w:t>Technical</w:t>
            </w:r>
          </w:p>
        </w:tc>
        <w:tc>
          <w:tcPr>
            <w:tcW w:type="dxa" w:w="2160"/>
            <w:shd w:val="clear" w:color="auto" w:fill="EBF0FB"/>
          </w:tcPr>
          <w:p>
            <w:pPr>
              <w:jc w:val="center"/>
            </w:pPr>
            <w:r>
              <w:rPr>
                <w:rFonts w:ascii="Times New Roman" w:hAnsi="Times New Roman" w:cs="Times New Roman" w:eastAsia="Times New Roman"/>
                <w:b w:val="0"/>
                <w:i w:val="0"/>
                <w:sz w:val="22"/>
              </w:rPr>
              <w:t>7</w:t>
            </w:r>
          </w:p>
        </w:tc>
        <w:tc>
          <w:tcPr>
            <w:tcW w:type="dxa" w:w="2160"/>
            <w:shd w:val="clear" w:color="auto" w:fill="EBF0FB"/>
          </w:tcPr>
          <w:p>
            <w:pPr>
              <w:jc w:val="center"/>
            </w:pPr>
            <w:r>
              <w:rPr>
                <w:rFonts w:ascii="Times New Roman" w:hAnsi="Times New Roman" w:cs="Times New Roman" w:eastAsia="Times New Roman"/>
                <w:b w:val="0"/>
                <w:i w:val="0"/>
                <w:sz w:val="22"/>
              </w:rPr>
              <w:t>46.67%</w:t>
            </w:r>
          </w:p>
        </w:tc>
      </w:tr>
      <w:tr>
        <w:tc>
          <w:tcPr>
            <w:tcW w:type="dxa" w:w="3600"/>
            <w:shd w:val="clear" w:color="auto" w:fill="FFFFFF"/>
          </w:tcPr>
          <w:p>
            <w:pPr>
              <w:jc w:val="center"/>
            </w:pPr>
            <w:r>
              <w:rPr>
                <w:rFonts w:ascii="Times New Roman" w:hAnsi="Times New Roman" w:cs="Times New Roman" w:eastAsia="Times New Roman"/>
                <w:b w:val="0"/>
                <w:i w:val="0"/>
                <w:sz w:val="22"/>
              </w:rPr>
              <w:t>Agricultural</w:t>
            </w:r>
          </w:p>
        </w:tc>
        <w:tc>
          <w:tcPr>
            <w:tcW w:type="dxa" w:w="2160"/>
            <w:shd w:val="clear" w:color="auto" w:fill="FFFFFF"/>
          </w:tcPr>
          <w:p>
            <w:pPr>
              <w:jc w:val="center"/>
            </w:pPr>
            <w:r>
              <w:rPr>
                <w:rFonts w:ascii="Times New Roman" w:hAnsi="Times New Roman" w:cs="Times New Roman" w:eastAsia="Times New Roman"/>
                <w:b w:val="0"/>
                <w:i w:val="0"/>
                <w:sz w:val="22"/>
              </w:rPr>
              <w:t>5</w:t>
            </w:r>
          </w:p>
        </w:tc>
        <w:tc>
          <w:tcPr>
            <w:tcW w:type="dxa" w:w="2160"/>
            <w:shd w:val="clear" w:color="auto" w:fill="FFFFFF"/>
          </w:tcPr>
          <w:p>
            <w:pPr>
              <w:jc w:val="center"/>
            </w:pPr>
            <w:r>
              <w:rPr>
                <w:rFonts w:ascii="Times New Roman" w:hAnsi="Times New Roman" w:cs="Times New Roman" w:eastAsia="Times New Roman"/>
                <w:b w:val="0"/>
                <w:i w:val="0"/>
                <w:sz w:val="22"/>
              </w:rPr>
              <w:t>33.33%</w:t>
            </w:r>
          </w:p>
        </w:tc>
      </w:tr>
      <w:tr>
        <w:tc>
          <w:tcPr>
            <w:tcW w:type="dxa" w:w="3600"/>
            <w:shd w:val="clear" w:color="auto" w:fill="EBF0FB"/>
          </w:tcPr>
          <w:p>
            <w:pPr>
              <w:jc w:val="center"/>
            </w:pPr>
            <w:r>
              <w:rPr>
                <w:rFonts w:ascii="Times New Roman" w:hAnsi="Times New Roman" w:cs="Times New Roman" w:eastAsia="Times New Roman"/>
                <w:b w:val="0"/>
                <w:i w:val="0"/>
                <w:sz w:val="22"/>
              </w:rPr>
              <w:t>Scientific</w:t>
            </w:r>
          </w:p>
        </w:tc>
        <w:tc>
          <w:tcPr>
            <w:tcW w:type="dxa" w:w="2160"/>
            <w:shd w:val="clear" w:color="auto" w:fill="EBF0FB"/>
          </w:tcPr>
          <w:p>
            <w:pPr>
              <w:jc w:val="center"/>
            </w:pPr>
            <w:r>
              <w:rPr>
                <w:rFonts w:ascii="Times New Roman" w:hAnsi="Times New Roman" w:cs="Times New Roman" w:eastAsia="Times New Roman"/>
                <w:b w:val="0"/>
                <w:i w:val="0"/>
                <w:sz w:val="22"/>
              </w:rPr>
              <w:t>2</w:t>
            </w:r>
          </w:p>
        </w:tc>
        <w:tc>
          <w:tcPr>
            <w:tcW w:type="dxa" w:w="2160"/>
            <w:shd w:val="clear" w:color="auto" w:fill="EBF0FB"/>
          </w:tcPr>
          <w:p>
            <w:pPr>
              <w:jc w:val="center"/>
            </w:pPr>
            <w:r>
              <w:rPr>
                <w:rFonts w:ascii="Times New Roman" w:hAnsi="Times New Roman" w:cs="Times New Roman" w:eastAsia="Times New Roman"/>
                <w:b w:val="0"/>
                <w:i w:val="0"/>
                <w:sz w:val="22"/>
              </w:rPr>
              <w:t>13.33%</w:t>
            </w:r>
          </w:p>
        </w:tc>
      </w:tr>
      <w:tr>
        <w:tc>
          <w:tcPr>
            <w:tcW w:type="dxa" w:w="3600"/>
            <w:shd w:val="clear" w:color="auto" w:fill="FFFFFF"/>
          </w:tcPr>
          <w:p>
            <w:pPr>
              <w:jc w:val="center"/>
            </w:pPr>
            <w:r>
              <w:rPr>
                <w:rFonts w:ascii="Times New Roman" w:hAnsi="Times New Roman" w:cs="Times New Roman" w:eastAsia="Times New Roman"/>
                <w:b w:val="0"/>
                <w:i w:val="0"/>
                <w:sz w:val="22"/>
              </w:rPr>
              <w:t>Executive</w:t>
            </w:r>
          </w:p>
        </w:tc>
        <w:tc>
          <w:tcPr>
            <w:tcW w:type="dxa" w:w="2160"/>
            <w:shd w:val="clear" w:color="auto" w:fill="FFFFFF"/>
          </w:tcPr>
          <w:p>
            <w:pPr>
              <w:jc w:val="center"/>
            </w:pPr>
            <w:r>
              <w:rPr>
                <w:rFonts w:ascii="Times New Roman" w:hAnsi="Times New Roman" w:cs="Times New Roman" w:eastAsia="Times New Roman"/>
                <w:b w:val="0"/>
                <w:i w:val="0"/>
                <w:sz w:val="22"/>
              </w:rPr>
              <w:t>1</w:t>
            </w:r>
          </w:p>
        </w:tc>
        <w:tc>
          <w:tcPr>
            <w:tcW w:type="dxa" w:w="2160"/>
            <w:shd w:val="clear" w:color="auto" w:fill="FFFFFF"/>
          </w:tcPr>
          <w:p>
            <w:pPr>
              <w:jc w:val="center"/>
            </w:pPr>
            <w:r>
              <w:rPr>
                <w:rFonts w:ascii="Times New Roman" w:hAnsi="Times New Roman" w:cs="Times New Roman" w:eastAsia="Times New Roman"/>
                <w:b w:val="0"/>
                <w:i w:val="0"/>
                <w:sz w:val="22"/>
              </w:rPr>
              <w:t>6.67%</w:t>
            </w:r>
          </w:p>
        </w:tc>
      </w:tr>
      <w:tr>
        <w:tc>
          <w:tcPr>
            <w:tcW w:type="dxa" w:w="3600"/>
            <w:shd w:val="clear" w:color="auto" w:fill="EBF0FB"/>
          </w:tcPr>
          <w:p>
            <w:pPr>
              <w:jc w:val="center"/>
            </w:pPr>
            <w:r>
              <w:rPr>
                <w:rFonts w:ascii="Times New Roman" w:hAnsi="Times New Roman" w:cs="Times New Roman" w:eastAsia="Times New Roman"/>
                <w:b w:val="0"/>
                <w:i w:val="0"/>
                <w:sz w:val="22"/>
              </w:rPr>
              <w:t>TOTAL</w:t>
            </w:r>
          </w:p>
        </w:tc>
        <w:tc>
          <w:tcPr>
            <w:tcW w:type="dxa" w:w="2160"/>
            <w:shd w:val="clear" w:color="auto" w:fill="EBF0FB"/>
          </w:tcPr>
          <w:p>
            <w:pPr>
              <w:jc w:val="center"/>
            </w:pPr>
            <w:r>
              <w:rPr>
                <w:rFonts w:ascii="Times New Roman" w:hAnsi="Times New Roman" w:cs="Times New Roman" w:eastAsia="Times New Roman"/>
                <w:b w:val="0"/>
                <w:i w:val="0"/>
                <w:sz w:val="22"/>
              </w:rPr>
              <w:t>15</w:t>
            </w:r>
          </w:p>
        </w:tc>
        <w:tc>
          <w:tcPr>
            <w:tcW w:type="dxa" w:w="2160"/>
            <w:shd w:val="clear" w:color="auto" w:fill="EBF0FB"/>
          </w:tcPr>
          <w:p>
            <w:pPr>
              <w:jc w:val="center"/>
            </w:pPr>
            <w:r>
              <w:rPr>
                <w:rFonts w:ascii="Times New Roman" w:hAnsi="Times New Roman" w:cs="Times New Roman" w:eastAsia="Times New Roman"/>
                <w:b w:val="0"/>
                <w:i w:val="0"/>
                <w:sz w:val="22"/>
              </w:rPr>
              <w:t>100%</w:t>
            </w:r>
          </w:p>
        </w:tc>
      </w:tr>
    </w:tbl>
    <w:p/>
    <w:p>
      <w:pPr>
        <w:jc w:val="center"/>
      </w:pPr>
      <w:r>
        <w:drawing>
          <wp:inline xmlns:a="http://schemas.openxmlformats.org/drawingml/2006/main" xmlns:pic="http://schemas.openxmlformats.org/drawingml/2006/picture">
            <wp:extent cx="4114800" cy="3220278"/>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220278"/>
                    </a:xfrm>
                    <a:prstGeom prst="rect"/>
                  </pic:spPr>
                </pic:pic>
              </a:graphicData>
            </a:graphic>
          </wp:inline>
        </w:drawing>
      </w:r>
    </w:p>
    <w:p>
      <w:pPr>
        <w:spacing w:after="200"/>
        <w:jc w:val="center"/>
      </w:pPr>
      <w:r>
        <w:rPr>
          <w:rFonts w:ascii="Times New Roman" w:hAnsi="Times New Roman" w:cs="Times New Roman" w:eastAsia="Times New Roman"/>
          <w:b w:val="0"/>
          <w:i/>
          <w:sz w:val="20"/>
        </w:rPr>
        <w:t>Figure 4.1: Pie Chart — Dominant Vocational Interests of Rural Boys</w:t>
      </w:r>
    </w:p>
    <w:p>
      <w:pPr>
        <w:spacing w:before="0" w:after="120" w:lineRule="auto" w:line="360"/>
        <w:jc w:val="both"/>
      </w:pPr>
      <w:r>
        <w:rPr>
          <w:rFonts w:ascii="Times New Roman" w:hAnsi="Times New Roman" w:cs="Times New Roman" w:eastAsia="Times New Roman"/>
          <w:b w:val="0"/>
          <w:i w:val="0"/>
          <w:sz w:val="24"/>
        </w:rPr>
        <w:t>Interpretation: Technical interest dominates among rural boys (46.67%), followed by agricultural (33.33%), reflecting the occupational environment observed at home. Nearly 80% of rural boys identify with either technical or agricultural vocations, consistent with the semi-rural, agriculturally connected community of Meerut district.</w:t>
      </w:r>
    </w:p>
    <w:p>
      <w:pPr>
        <w:spacing w:before="200" w:after="40" w:lineRule="auto" w:line="360"/>
        <w:jc w:val="both"/>
      </w:pPr>
      <w:r>
        <w:rPr>
          <w:rFonts w:ascii="Times New Roman" w:hAnsi="Times New Roman" w:cs="Times New Roman" w:eastAsia="Times New Roman"/>
          <w:b w:val="0"/>
          <w:i w:val="0"/>
          <w:sz w:val="24"/>
        </w:rPr>
        <w:t>Table 4.2 — Dominant Vocational Interest: Rural Girls (N=15)</w:t>
      </w:r>
    </w:p>
    <w:tbl>
      <w:tblPr>
        <w:tblStyle w:val="TableGrid"/>
        <w:tblW w:type="auto" w:w="0"/>
        <w:jc w:val="center"/>
        <w:tblLook w:firstColumn="1" w:firstRow="1" w:lastColumn="0" w:lastRow="0" w:noHBand="0" w:noVBand="1" w:val="04A0"/>
      </w:tblPr>
      <w:tblGrid>
        <w:gridCol w:w="2880"/>
        <w:gridCol w:w="2880"/>
        <w:gridCol w:w="2880"/>
      </w:tblGrid>
      <w:tr>
        <w:tc>
          <w:tcPr>
            <w:tcW w:type="dxa" w:w="3600"/>
            <w:shd w:val="clear" w:color="auto" w:fill="1a356e"/>
          </w:tcPr>
          <w:p>
            <w:pPr>
              <w:jc w:val="center"/>
            </w:pPr>
            <w:r>
              <w:rPr>
                <w:rFonts w:ascii="Times New Roman" w:hAnsi="Times New Roman" w:cs="Times New Roman" w:eastAsia="Times New Roman"/>
                <w:b/>
                <w:i w:val="0"/>
                <w:color w:val="FFFFFF"/>
                <w:sz w:val="22"/>
              </w:rPr>
              <w:t>Vocational Area</w:t>
            </w:r>
          </w:p>
        </w:tc>
        <w:tc>
          <w:tcPr>
            <w:tcW w:type="dxa" w:w="2160"/>
            <w:shd w:val="clear" w:color="auto" w:fill="1a356e"/>
          </w:tcPr>
          <w:p>
            <w:pPr>
              <w:jc w:val="center"/>
            </w:pPr>
            <w:r>
              <w:rPr>
                <w:rFonts w:ascii="Times New Roman" w:hAnsi="Times New Roman" w:cs="Times New Roman" w:eastAsia="Times New Roman"/>
                <w:b/>
                <w:i w:val="0"/>
                <w:color w:val="FFFFFF"/>
                <w:sz w:val="22"/>
              </w:rPr>
              <w:t>No. of Students</w:t>
            </w:r>
          </w:p>
        </w:tc>
        <w:tc>
          <w:tcPr>
            <w:tcW w:type="dxa" w:w="2160"/>
            <w:shd w:val="clear" w:color="auto" w:fill="1a356e"/>
          </w:tcPr>
          <w:p>
            <w:pPr>
              <w:jc w:val="center"/>
            </w:pPr>
            <w:r>
              <w:rPr>
                <w:rFonts w:ascii="Times New Roman" w:hAnsi="Times New Roman" w:cs="Times New Roman" w:eastAsia="Times New Roman"/>
                <w:b/>
                <w:i w:val="0"/>
                <w:color w:val="FFFFFF"/>
                <w:sz w:val="22"/>
              </w:rPr>
              <w:t>Percentage</w:t>
            </w:r>
          </w:p>
        </w:tc>
      </w:tr>
      <w:tr>
        <w:tc>
          <w:tcPr>
            <w:tcW w:type="dxa" w:w="3600"/>
            <w:shd w:val="clear" w:color="auto" w:fill="EBF0FB"/>
          </w:tcPr>
          <w:p>
            <w:pPr>
              <w:jc w:val="center"/>
            </w:pPr>
            <w:r>
              <w:rPr>
                <w:rFonts w:ascii="Times New Roman" w:hAnsi="Times New Roman" w:cs="Times New Roman" w:eastAsia="Times New Roman"/>
                <w:b w:val="0"/>
                <w:i w:val="0"/>
                <w:sz w:val="22"/>
              </w:rPr>
              <w:t>Household</w:t>
            </w:r>
          </w:p>
        </w:tc>
        <w:tc>
          <w:tcPr>
            <w:tcW w:type="dxa" w:w="2160"/>
            <w:shd w:val="clear" w:color="auto" w:fill="EBF0FB"/>
          </w:tcPr>
          <w:p>
            <w:pPr>
              <w:jc w:val="center"/>
            </w:pPr>
            <w:r>
              <w:rPr>
                <w:rFonts w:ascii="Times New Roman" w:hAnsi="Times New Roman" w:cs="Times New Roman" w:eastAsia="Times New Roman"/>
                <w:b w:val="0"/>
                <w:i w:val="0"/>
                <w:sz w:val="22"/>
              </w:rPr>
              <w:t>6</w:t>
            </w:r>
          </w:p>
        </w:tc>
        <w:tc>
          <w:tcPr>
            <w:tcW w:type="dxa" w:w="2160"/>
            <w:shd w:val="clear" w:color="auto" w:fill="EBF0FB"/>
          </w:tcPr>
          <w:p>
            <w:pPr>
              <w:jc w:val="center"/>
            </w:pPr>
            <w:r>
              <w:rPr>
                <w:rFonts w:ascii="Times New Roman" w:hAnsi="Times New Roman" w:cs="Times New Roman" w:eastAsia="Times New Roman"/>
                <w:b w:val="0"/>
                <w:i w:val="0"/>
                <w:sz w:val="22"/>
              </w:rPr>
              <w:t>40.00%</w:t>
            </w:r>
          </w:p>
        </w:tc>
      </w:tr>
      <w:tr>
        <w:tc>
          <w:tcPr>
            <w:tcW w:type="dxa" w:w="3600"/>
            <w:shd w:val="clear" w:color="auto" w:fill="FFFFFF"/>
          </w:tcPr>
          <w:p>
            <w:pPr>
              <w:jc w:val="center"/>
            </w:pPr>
            <w:r>
              <w:rPr>
                <w:rFonts w:ascii="Times New Roman" w:hAnsi="Times New Roman" w:cs="Times New Roman" w:eastAsia="Times New Roman"/>
                <w:b w:val="0"/>
                <w:i w:val="0"/>
                <w:sz w:val="22"/>
              </w:rPr>
              <w:t>Social</w:t>
            </w:r>
          </w:p>
        </w:tc>
        <w:tc>
          <w:tcPr>
            <w:tcW w:type="dxa" w:w="2160"/>
            <w:shd w:val="clear" w:color="auto" w:fill="FFFFFF"/>
          </w:tcPr>
          <w:p>
            <w:pPr>
              <w:jc w:val="center"/>
            </w:pPr>
            <w:r>
              <w:rPr>
                <w:rFonts w:ascii="Times New Roman" w:hAnsi="Times New Roman" w:cs="Times New Roman" w:eastAsia="Times New Roman"/>
                <w:b w:val="0"/>
                <w:i w:val="0"/>
                <w:sz w:val="22"/>
              </w:rPr>
              <w:t>5</w:t>
            </w:r>
          </w:p>
        </w:tc>
        <w:tc>
          <w:tcPr>
            <w:tcW w:type="dxa" w:w="2160"/>
            <w:shd w:val="clear" w:color="auto" w:fill="FFFFFF"/>
          </w:tcPr>
          <w:p>
            <w:pPr>
              <w:jc w:val="center"/>
            </w:pPr>
            <w:r>
              <w:rPr>
                <w:rFonts w:ascii="Times New Roman" w:hAnsi="Times New Roman" w:cs="Times New Roman" w:eastAsia="Times New Roman"/>
                <w:b w:val="0"/>
                <w:i w:val="0"/>
                <w:sz w:val="22"/>
              </w:rPr>
              <w:t>33.33%</w:t>
            </w:r>
          </w:p>
        </w:tc>
      </w:tr>
      <w:tr>
        <w:tc>
          <w:tcPr>
            <w:tcW w:type="dxa" w:w="3600"/>
            <w:shd w:val="clear" w:color="auto" w:fill="EBF0FB"/>
          </w:tcPr>
          <w:p>
            <w:pPr>
              <w:jc w:val="center"/>
            </w:pPr>
            <w:r>
              <w:rPr>
                <w:rFonts w:ascii="Times New Roman" w:hAnsi="Times New Roman" w:cs="Times New Roman" w:eastAsia="Times New Roman"/>
                <w:b w:val="0"/>
                <w:i w:val="0"/>
                <w:sz w:val="22"/>
              </w:rPr>
              <w:t>Artistic</w:t>
            </w:r>
          </w:p>
        </w:tc>
        <w:tc>
          <w:tcPr>
            <w:tcW w:type="dxa" w:w="2160"/>
            <w:shd w:val="clear" w:color="auto" w:fill="EBF0FB"/>
          </w:tcPr>
          <w:p>
            <w:pPr>
              <w:jc w:val="center"/>
            </w:pPr>
            <w:r>
              <w:rPr>
                <w:rFonts w:ascii="Times New Roman" w:hAnsi="Times New Roman" w:cs="Times New Roman" w:eastAsia="Times New Roman"/>
                <w:b w:val="0"/>
                <w:i w:val="0"/>
                <w:sz w:val="22"/>
              </w:rPr>
              <w:t>3</w:t>
            </w:r>
          </w:p>
        </w:tc>
        <w:tc>
          <w:tcPr>
            <w:tcW w:type="dxa" w:w="2160"/>
            <w:shd w:val="clear" w:color="auto" w:fill="EBF0FB"/>
          </w:tcPr>
          <w:p>
            <w:pPr>
              <w:jc w:val="center"/>
            </w:pPr>
            <w:r>
              <w:rPr>
                <w:rFonts w:ascii="Times New Roman" w:hAnsi="Times New Roman" w:cs="Times New Roman" w:eastAsia="Times New Roman"/>
                <w:b w:val="0"/>
                <w:i w:val="0"/>
                <w:sz w:val="22"/>
              </w:rPr>
              <w:t>20.00%</w:t>
            </w:r>
          </w:p>
        </w:tc>
      </w:tr>
      <w:tr>
        <w:tc>
          <w:tcPr>
            <w:tcW w:type="dxa" w:w="3600"/>
            <w:shd w:val="clear" w:color="auto" w:fill="FFFFFF"/>
          </w:tcPr>
          <w:p>
            <w:pPr>
              <w:jc w:val="center"/>
            </w:pPr>
            <w:r>
              <w:rPr>
                <w:rFonts w:ascii="Times New Roman" w:hAnsi="Times New Roman" w:cs="Times New Roman" w:eastAsia="Times New Roman"/>
                <w:b w:val="0"/>
                <w:i w:val="0"/>
                <w:sz w:val="22"/>
              </w:rPr>
              <w:t>Literary</w:t>
            </w:r>
          </w:p>
        </w:tc>
        <w:tc>
          <w:tcPr>
            <w:tcW w:type="dxa" w:w="2160"/>
            <w:shd w:val="clear" w:color="auto" w:fill="FFFFFF"/>
          </w:tcPr>
          <w:p>
            <w:pPr>
              <w:jc w:val="center"/>
            </w:pPr>
            <w:r>
              <w:rPr>
                <w:rFonts w:ascii="Times New Roman" w:hAnsi="Times New Roman" w:cs="Times New Roman" w:eastAsia="Times New Roman"/>
                <w:b w:val="0"/>
                <w:i w:val="0"/>
                <w:sz w:val="22"/>
              </w:rPr>
              <w:t>1</w:t>
            </w:r>
          </w:p>
        </w:tc>
        <w:tc>
          <w:tcPr>
            <w:tcW w:type="dxa" w:w="2160"/>
            <w:shd w:val="clear" w:color="auto" w:fill="FFFFFF"/>
          </w:tcPr>
          <w:p>
            <w:pPr>
              <w:jc w:val="center"/>
            </w:pPr>
            <w:r>
              <w:rPr>
                <w:rFonts w:ascii="Times New Roman" w:hAnsi="Times New Roman" w:cs="Times New Roman" w:eastAsia="Times New Roman"/>
                <w:b w:val="0"/>
                <w:i w:val="0"/>
                <w:sz w:val="22"/>
              </w:rPr>
              <w:t>6.67%</w:t>
            </w:r>
          </w:p>
        </w:tc>
      </w:tr>
      <w:tr>
        <w:tc>
          <w:tcPr>
            <w:tcW w:type="dxa" w:w="3600"/>
            <w:shd w:val="clear" w:color="auto" w:fill="EBF0FB"/>
          </w:tcPr>
          <w:p>
            <w:pPr>
              <w:jc w:val="center"/>
            </w:pPr>
            <w:r>
              <w:rPr>
                <w:rFonts w:ascii="Times New Roman" w:hAnsi="Times New Roman" w:cs="Times New Roman" w:eastAsia="Times New Roman"/>
                <w:b w:val="0"/>
                <w:i w:val="0"/>
                <w:sz w:val="22"/>
              </w:rPr>
              <w:t>TOTAL</w:t>
            </w:r>
          </w:p>
        </w:tc>
        <w:tc>
          <w:tcPr>
            <w:tcW w:type="dxa" w:w="2160"/>
            <w:shd w:val="clear" w:color="auto" w:fill="EBF0FB"/>
          </w:tcPr>
          <w:p>
            <w:pPr>
              <w:jc w:val="center"/>
            </w:pPr>
            <w:r>
              <w:rPr>
                <w:rFonts w:ascii="Times New Roman" w:hAnsi="Times New Roman" w:cs="Times New Roman" w:eastAsia="Times New Roman"/>
                <w:b w:val="0"/>
                <w:i w:val="0"/>
                <w:sz w:val="22"/>
              </w:rPr>
              <w:t>15</w:t>
            </w:r>
          </w:p>
        </w:tc>
        <w:tc>
          <w:tcPr>
            <w:tcW w:type="dxa" w:w="2160"/>
            <w:shd w:val="clear" w:color="auto" w:fill="EBF0FB"/>
          </w:tcPr>
          <w:p>
            <w:pPr>
              <w:jc w:val="center"/>
            </w:pPr>
            <w:r>
              <w:rPr>
                <w:rFonts w:ascii="Times New Roman" w:hAnsi="Times New Roman" w:cs="Times New Roman" w:eastAsia="Times New Roman"/>
                <w:b w:val="0"/>
                <w:i w:val="0"/>
                <w:sz w:val="22"/>
              </w:rPr>
              <w:t>100%</w:t>
            </w:r>
          </w:p>
        </w:tc>
      </w:tr>
    </w:tbl>
    <w:p/>
    <w:p>
      <w:pPr>
        <w:jc w:val="center"/>
      </w:pPr>
      <w:r>
        <w:drawing>
          <wp:inline xmlns:a="http://schemas.openxmlformats.org/drawingml/2006/main" xmlns:pic="http://schemas.openxmlformats.org/drawingml/2006/picture">
            <wp:extent cx="4114800" cy="3233885"/>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233885"/>
                    </a:xfrm>
                    <a:prstGeom prst="rect"/>
                  </pic:spPr>
                </pic:pic>
              </a:graphicData>
            </a:graphic>
          </wp:inline>
        </w:drawing>
      </w:r>
    </w:p>
    <w:p>
      <w:pPr>
        <w:spacing w:after="200"/>
        <w:jc w:val="center"/>
      </w:pPr>
      <w:r>
        <w:rPr>
          <w:rFonts w:ascii="Times New Roman" w:hAnsi="Times New Roman" w:cs="Times New Roman" w:eastAsia="Times New Roman"/>
          <w:b w:val="0"/>
          <w:i/>
          <w:sz w:val="20"/>
        </w:rPr>
        <w:t>Figure 4.2: Pie Chart — Dominant Vocational Interests of Rural Girls</w:t>
      </w:r>
    </w:p>
    <w:p>
      <w:pPr>
        <w:spacing w:before="0" w:after="120" w:lineRule="auto" w:line="360"/>
        <w:jc w:val="both"/>
      </w:pPr>
      <w:r>
        <w:rPr>
          <w:rFonts w:ascii="Times New Roman" w:hAnsi="Times New Roman" w:cs="Times New Roman" w:eastAsia="Times New Roman"/>
          <w:b w:val="0"/>
          <w:i w:val="0"/>
          <w:sz w:val="24"/>
        </w:rPr>
        <w:t>Interpretation: Household interest dominates among rural girls (40%), followed by social (33.33%). Not a single rural girl shows technical, scientific, agricultural, commercial, or executive as her dominant area — a striking reflection of the powerful influence of gender socialisation in rural communities, where girls are primarily prepared for domestic and community-service roles.</w:t>
      </w:r>
    </w:p>
    <w:p>
      <w:pPr>
        <w:spacing w:before="200" w:after="40" w:lineRule="auto" w:line="360"/>
        <w:jc w:val="both"/>
      </w:pPr>
      <w:r>
        <w:rPr>
          <w:rFonts w:ascii="Times New Roman" w:hAnsi="Times New Roman" w:cs="Times New Roman" w:eastAsia="Times New Roman"/>
          <w:b w:val="0"/>
          <w:i w:val="0"/>
          <w:sz w:val="24"/>
        </w:rPr>
        <w:t>Table 4.3 — Dominant Vocational Interest: Urban Boys (N=15)</w:t>
      </w:r>
    </w:p>
    <w:tbl>
      <w:tblPr>
        <w:tblStyle w:val="TableGrid"/>
        <w:tblW w:type="auto" w:w="0"/>
        <w:jc w:val="center"/>
        <w:tblLook w:firstColumn="1" w:firstRow="1" w:lastColumn="0" w:lastRow="0" w:noHBand="0" w:noVBand="1" w:val="04A0"/>
      </w:tblPr>
      <w:tblGrid>
        <w:gridCol w:w="2880"/>
        <w:gridCol w:w="2880"/>
        <w:gridCol w:w="2880"/>
      </w:tblGrid>
      <w:tr>
        <w:tc>
          <w:tcPr>
            <w:tcW w:type="dxa" w:w="3600"/>
            <w:shd w:val="clear" w:color="auto" w:fill="1a356e"/>
          </w:tcPr>
          <w:p>
            <w:pPr>
              <w:jc w:val="center"/>
            </w:pPr>
            <w:r>
              <w:rPr>
                <w:rFonts w:ascii="Times New Roman" w:hAnsi="Times New Roman" w:cs="Times New Roman" w:eastAsia="Times New Roman"/>
                <w:b/>
                <w:i w:val="0"/>
                <w:color w:val="FFFFFF"/>
                <w:sz w:val="22"/>
              </w:rPr>
              <w:t>Vocational Area</w:t>
            </w:r>
          </w:p>
        </w:tc>
        <w:tc>
          <w:tcPr>
            <w:tcW w:type="dxa" w:w="2160"/>
            <w:shd w:val="clear" w:color="auto" w:fill="1a356e"/>
          </w:tcPr>
          <w:p>
            <w:pPr>
              <w:jc w:val="center"/>
            </w:pPr>
            <w:r>
              <w:rPr>
                <w:rFonts w:ascii="Times New Roman" w:hAnsi="Times New Roman" w:cs="Times New Roman" w:eastAsia="Times New Roman"/>
                <w:b/>
                <w:i w:val="0"/>
                <w:color w:val="FFFFFF"/>
                <w:sz w:val="22"/>
              </w:rPr>
              <w:t>No. of Students</w:t>
            </w:r>
          </w:p>
        </w:tc>
        <w:tc>
          <w:tcPr>
            <w:tcW w:type="dxa" w:w="2160"/>
            <w:shd w:val="clear" w:color="auto" w:fill="1a356e"/>
          </w:tcPr>
          <w:p>
            <w:pPr>
              <w:jc w:val="center"/>
            </w:pPr>
            <w:r>
              <w:rPr>
                <w:rFonts w:ascii="Times New Roman" w:hAnsi="Times New Roman" w:cs="Times New Roman" w:eastAsia="Times New Roman"/>
                <w:b/>
                <w:i w:val="0"/>
                <w:color w:val="FFFFFF"/>
                <w:sz w:val="22"/>
              </w:rPr>
              <w:t>Percentage</w:t>
            </w:r>
          </w:p>
        </w:tc>
      </w:tr>
      <w:tr>
        <w:tc>
          <w:tcPr>
            <w:tcW w:type="dxa" w:w="3600"/>
            <w:shd w:val="clear" w:color="auto" w:fill="EBF0FB"/>
          </w:tcPr>
          <w:p>
            <w:pPr>
              <w:jc w:val="center"/>
            </w:pPr>
            <w:r>
              <w:rPr>
                <w:rFonts w:ascii="Times New Roman" w:hAnsi="Times New Roman" w:cs="Times New Roman" w:eastAsia="Times New Roman"/>
                <w:b w:val="0"/>
                <w:i w:val="0"/>
                <w:sz w:val="22"/>
              </w:rPr>
              <w:t>Technical</w:t>
            </w:r>
          </w:p>
        </w:tc>
        <w:tc>
          <w:tcPr>
            <w:tcW w:type="dxa" w:w="2160"/>
            <w:shd w:val="clear" w:color="auto" w:fill="EBF0FB"/>
          </w:tcPr>
          <w:p>
            <w:pPr>
              <w:jc w:val="center"/>
            </w:pPr>
            <w:r>
              <w:rPr>
                <w:rFonts w:ascii="Times New Roman" w:hAnsi="Times New Roman" w:cs="Times New Roman" w:eastAsia="Times New Roman"/>
                <w:b w:val="0"/>
                <w:i w:val="0"/>
                <w:sz w:val="22"/>
              </w:rPr>
              <w:t>6</w:t>
            </w:r>
          </w:p>
        </w:tc>
        <w:tc>
          <w:tcPr>
            <w:tcW w:type="dxa" w:w="2160"/>
            <w:shd w:val="clear" w:color="auto" w:fill="EBF0FB"/>
          </w:tcPr>
          <w:p>
            <w:pPr>
              <w:jc w:val="center"/>
            </w:pPr>
            <w:r>
              <w:rPr>
                <w:rFonts w:ascii="Times New Roman" w:hAnsi="Times New Roman" w:cs="Times New Roman" w:eastAsia="Times New Roman"/>
                <w:b w:val="0"/>
                <w:i w:val="0"/>
                <w:sz w:val="22"/>
              </w:rPr>
              <w:t>40.00%</w:t>
            </w:r>
          </w:p>
        </w:tc>
      </w:tr>
      <w:tr>
        <w:tc>
          <w:tcPr>
            <w:tcW w:type="dxa" w:w="3600"/>
            <w:shd w:val="clear" w:color="auto" w:fill="FFFFFF"/>
          </w:tcPr>
          <w:p>
            <w:pPr>
              <w:jc w:val="center"/>
            </w:pPr>
            <w:r>
              <w:rPr>
                <w:rFonts w:ascii="Times New Roman" w:hAnsi="Times New Roman" w:cs="Times New Roman" w:eastAsia="Times New Roman"/>
                <w:b w:val="0"/>
                <w:i w:val="0"/>
                <w:sz w:val="22"/>
              </w:rPr>
              <w:t>Scientific</w:t>
            </w:r>
          </w:p>
        </w:tc>
        <w:tc>
          <w:tcPr>
            <w:tcW w:type="dxa" w:w="2160"/>
            <w:shd w:val="clear" w:color="auto" w:fill="FFFFFF"/>
          </w:tcPr>
          <w:p>
            <w:pPr>
              <w:jc w:val="center"/>
            </w:pPr>
            <w:r>
              <w:rPr>
                <w:rFonts w:ascii="Times New Roman" w:hAnsi="Times New Roman" w:cs="Times New Roman" w:eastAsia="Times New Roman"/>
                <w:b w:val="0"/>
                <w:i w:val="0"/>
                <w:sz w:val="22"/>
              </w:rPr>
              <w:t>5</w:t>
            </w:r>
          </w:p>
        </w:tc>
        <w:tc>
          <w:tcPr>
            <w:tcW w:type="dxa" w:w="2160"/>
            <w:shd w:val="clear" w:color="auto" w:fill="FFFFFF"/>
          </w:tcPr>
          <w:p>
            <w:pPr>
              <w:jc w:val="center"/>
            </w:pPr>
            <w:r>
              <w:rPr>
                <w:rFonts w:ascii="Times New Roman" w:hAnsi="Times New Roman" w:cs="Times New Roman" w:eastAsia="Times New Roman"/>
                <w:b w:val="0"/>
                <w:i w:val="0"/>
                <w:sz w:val="22"/>
              </w:rPr>
              <w:t>33.33%</w:t>
            </w:r>
          </w:p>
        </w:tc>
      </w:tr>
      <w:tr>
        <w:tc>
          <w:tcPr>
            <w:tcW w:type="dxa" w:w="3600"/>
            <w:shd w:val="clear" w:color="auto" w:fill="EBF0FB"/>
          </w:tcPr>
          <w:p>
            <w:pPr>
              <w:jc w:val="center"/>
            </w:pPr>
            <w:r>
              <w:rPr>
                <w:rFonts w:ascii="Times New Roman" w:hAnsi="Times New Roman" w:cs="Times New Roman" w:eastAsia="Times New Roman"/>
                <w:b w:val="0"/>
                <w:i w:val="0"/>
                <w:sz w:val="22"/>
              </w:rPr>
              <w:t>Executive</w:t>
            </w:r>
          </w:p>
        </w:tc>
        <w:tc>
          <w:tcPr>
            <w:tcW w:type="dxa" w:w="2160"/>
            <w:shd w:val="clear" w:color="auto" w:fill="EBF0FB"/>
          </w:tcPr>
          <w:p>
            <w:pPr>
              <w:jc w:val="center"/>
            </w:pPr>
            <w:r>
              <w:rPr>
                <w:rFonts w:ascii="Times New Roman" w:hAnsi="Times New Roman" w:cs="Times New Roman" w:eastAsia="Times New Roman"/>
                <w:b w:val="0"/>
                <w:i w:val="0"/>
                <w:sz w:val="22"/>
              </w:rPr>
              <w:t>3</w:t>
            </w:r>
          </w:p>
        </w:tc>
        <w:tc>
          <w:tcPr>
            <w:tcW w:type="dxa" w:w="2160"/>
            <w:shd w:val="clear" w:color="auto" w:fill="EBF0FB"/>
          </w:tcPr>
          <w:p>
            <w:pPr>
              <w:jc w:val="center"/>
            </w:pPr>
            <w:r>
              <w:rPr>
                <w:rFonts w:ascii="Times New Roman" w:hAnsi="Times New Roman" w:cs="Times New Roman" w:eastAsia="Times New Roman"/>
                <w:b w:val="0"/>
                <w:i w:val="0"/>
                <w:sz w:val="22"/>
              </w:rPr>
              <w:t>20.00%</w:t>
            </w:r>
          </w:p>
        </w:tc>
      </w:tr>
      <w:tr>
        <w:tc>
          <w:tcPr>
            <w:tcW w:type="dxa" w:w="3600"/>
            <w:shd w:val="clear" w:color="auto" w:fill="FFFFFF"/>
          </w:tcPr>
          <w:p>
            <w:pPr>
              <w:jc w:val="center"/>
            </w:pPr>
            <w:r>
              <w:rPr>
                <w:rFonts w:ascii="Times New Roman" w:hAnsi="Times New Roman" w:cs="Times New Roman" w:eastAsia="Times New Roman"/>
                <w:b w:val="0"/>
                <w:i w:val="0"/>
                <w:sz w:val="22"/>
              </w:rPr>
              <w:t>Commercial</w:t>
            </w:r>
          </w:p>
        </w:tc>
        <w:tc>
          <w:tcPr>
            <w:tcW w:type="dxa" w:w="2160"/>
            <w:shd w:val="clear" w:color="auto" w:fill="FFFFFF"/>
          </w:tcPr>
          <w:p>
            <w:pPr>
              <w:jc w:val="center"/>
            </w:pPr>
            <w:r>
              <w:rPr>
                <w:rFonts w:ascii="Times New Roman" w:hAnsi="Times New Roman" w:cs="Times New Roman" w:eastAsia="Times New Roman"/>
                <w:b w:val="0"/>
                <w:i w:val="0"/>
                <w:sz w:val="22"/>
              </w:rPr>
              <w:t>1</w:t>
            </w:r>
          </w:p>
        </w:tc>
        <w:tc>
          <w:tcPr>
            <w:tcW w:type="dxa" w:w="2160"/>
            <w:shd w:val="clear" w:color="auto" w:fill="FFFFFF"/>
          </w:tcPr>
          <w:p>
            <w:pPr>
              <w:jc w:val="center"/>
            </w:pPr>
            <w:r>
              <w:rPr>
                <w:rFonts w:ascii="Times New Roman" w:hAnsi="Times New Roman" w:cs="Times New Roman" w:eastAsia="Times New Roman"/>
                <w:b w:val="0"/>
                <w:i w:val="0"/>
                <w:sz w:val="22"/>
              </w:rPr>
              <w:t>6.67%</w:t>
            </w:r>
          </w:p>
        </w:tc>
      </w:tr>
      <w:tr>
        <w:tc>
          <w:tcPr>
            <w:tcW w:type="dxa" w:w="3600"/>
            <w:shd w:val="clear" w:color="auto" w:fill="EBF0FB"/>
          </w:tcPr>
          <w:p>
            <w:pPr>
              <w:jc w:val="center"/>
            </w:pPr>
            <w:r>
              <w:rPr>
                <w:rFonts w:ascii="Times New Roman" w:hAnsi="Times New Roman" w:cs="Times New Roman" w:eastAsia="Times New Roman"/>
                <w:b w:val="0"/>
                <w:i w:val="0"/>
                <w:sz w:val="22"/>
              </w:rPr>
              <w:t>TOTAL</w:t>
            </w:r>
          </w:p>
        </w:tc>
        <w:tc>
          <w:tcPr>
            <w:tcW w:type="dxa" w:w="2160"/>
            <w:shd w:val="clear" w:color="auto" w:fill="EBF0FB"/>
          </w:tcPr>
          <w:p>
            <w:pPr>
              <w:jc w:val="center"/>
            </w:pPr>
            <w:r>
              <w:rPr>
                <w:rFonts w:ascii="Times New Roman" w:hAnsi="Times New Roman" w:cs="Times New Roman" w:eastAsia="Times New Roman"/>
                <w:b w:val="0"/>
                <w:i w:val="0"/>
                <w:sz w:val="22"/>
              </w:rPr>
              <w:t>15</w:t>
            </w:r>
          </w:p>
        </w:tc>
        <w:tc>
          <w:tcPr>
            <w:tcW w:type="dxa" w:w="2160"/>
            <w:shd w:val="clear" w:color="auto" w:fill="EBF0FB"/>
          </w:tcPr>
          <w:p>
            <w:pPr>
              <w:jc w:val="center"/>
            </w:pPr>
            <w:r>
              <w:rPr>
                <w:rFonts w:ascii="Times New Roman" w:hAnsi="Times New Roman" w:cs="Times New Roman" w:eastAsia="Times New Roman"/>
                <w:b w:val="0"/>
                <w:i w:val="0"/>
                <w:sz w:val="22"/>
              </w:rPr>
              <w:t>100%</w:t>
            </w:r>
          </w:p>
        </w:tc>
      </w:tr>
    </w:tbl>
    <w:p/>
    <w:p>
      <w:pPr>
        <w:jc w:val="center"/>
      </w:pPr>
      <w:r>
        <w:drawing>
          <wp:inline xmlns:a="http://schemas.openxmlformats.org/drawingml/2006/main" xmlns:pic="http://schemas.openxmlformats.org/drawingml/2006/picture">
            <wp:extent cx="4114800" cy="3180136"/>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180136"/>
                    </a:xfrm>
                    <a:prstGeom prst="rect"/>
                  </pic:spPr>
                </pic:pic>
              </a:graphicData>
            </a:graphic>
          </wp:inline>
        </w:drawing>
      </w:r>
    </w:p>
    <w:p>
      <w:pPr>
        <w:spacing w:after="200"/>
        <w:jc w:val="center"/>
      </w:pPr>
      <w:r>
        <w:rPr>
          <w:rFonts w:ascii="Times New Roman" w:hAnsi="Times New Roman" w:cs="Times New Roman" w:eastAsia="Times New Roman"/>
          <w:b w:val="0"/>
          <w:i/>
          <w:sz w:val="20"/>
        </w:rPr>
        <w:t>Figure 4.3: Pie Chart — Dominant Vocational Interests of Urban Boys</w:t>
      </w:r>
    </w:p>
    <w:p>
      <w:pPr>
        <w:spacing w:before="0" w:after="120" w:lineRule="auto" w:line="360"/>
        <w:jc w:val="both"/>
      </w:pPr>
      <w:r>
        <w:rPr>
          <w:rFonts w:ascii="Times New Roman" w:hAnsi="Times New Roman" w:cs="Times New Roman" w:eastAsia="Times New Roman"/>
          <w:b w:val="0"/>
          <w:i w:val="0"/>
          <w:sz w:val="24"/>
        </w:rPr>
        <w:t>Interpretation: Urban boys show a more diversified profile than rural boys. While technical interest remains highest (40%), scientific interest emerges strongly (33.33%) and executive interest is notable (20%). The appearance of commercial interest reflects the broader vocational exposure of the CBSE urban school environment.</w:t>
      </w:r>
    </w:p>
    <w:p>
      <w:pPr>
        <w:spacing w:before="200" w:after="40" w:lineRule="auto" w:line="360"/>
        <w:jc w:val="both"/>
      </w:pPr>
      <w:r>
        <w:rPr>
          <w:rFonts w:ascii="Times New Roman" w:hAnsi="Times New Roman" w:cs="Times New Roman" w:eastAsia="Times New Roman"/>
          <w:b w:val="0"/>
          <w:i w:val="0"/>
          <w:sz w:val="24"/>
        </w:rPr>
        <w:t>Table 4.4 — Dominant Vocational Interest: Urban Girls (N=15)</w:t>
      </w:r>
    </w:p>
    <w:tbl>
      <w:tblPr>
        <w:tblStyle w:val="TableGrid"/>
        <w:tblW w:type="auto" w:w="0"/>
        <w:jc w:val="center"/>
        <w:tblLook w:firstColumn="1" w:firstRow="1" w:lastColumn="0" w:lastRow="0" w:noHBand="0" w:noVBand="1" w:val="04A0"/>
      </w:tblPr>
      <w:tblGrid>
        <w:gridCol w:w="2880"/>
        <w:gridCol w:w="2880"/>
        <w:gridCol w:w="2880"/>
      </w:tblGrid>
      <w:tr>
        <w:tc>
          <w:tcPr>
            <w:tcW w:type="dxa" w:w="3600"/>
            <w:shd w:val="clear" w:color="auto" w:fill="1a356e"/>
          </w:tcPr>
          <w:p>
            <w:pPr>
              <w:jc w:val="center"/>
            </w:pPr>
            <w:r>
              <w:rPr>
                <w:rFonts w:ascii="Times New Roman" w:hAnsi="Times New Roman" w:cs="Times New Roman" w:eastAsia="Times New Roman"/>
                <w:b/>
                <w:i w:val="0"/>
                <w:color w:val="FFFFFF"/>
                <w:sz w:val="22"/>
              </w:rPr>
              <w:t>Vocational Area</w:t>
            </w:r>
          </w:p>
        </w:tc>
        <w:tc>
          <w:tcPr>
            <w:tcW w:type="dxa" w:w="2160"/>
            <w:shd w:val="clear" w:color="auto" w:fill="1a356e"/>
          </w:tcPr>
          <w:p>
            <w:pPr>
              <w:jc w:val="center"/>
            </w:pPr>
            <w:r>
              <w:rPr>
                <w:rFonts w:ascii="Times New Roman" w:hAnsi="Times New Roman" w:cs="Times New Roman" w:eastAsia="Times New Roman"/>
                <w:b/>
                <w:i w:val="0"/>
                <w:color w:val="FFFFFF"/>
                <w:sz w:val="22"/>
              </w:rPr>
              <w:t>No. of Students</w:t>
            </w:r>
          </w:p>
        </w:tc>
        <w:tc>
          <w:tcPr>
            <w:tcW w:type="dxa" w:w="2160"/>
            <w:shd w:val="clear" w:color="auto" w:fill="1a356e"/>
          </w:tcPr>
          <w:p>
            <w:pPr>
              <w:jc w:val="center"/>
            </w:pPr>
            <w:r>
              <w:rPr>
                <w:rFonts w:ascii="Times New Roman" w:hAnsi="Times New Roman" w:cs="Times New Roman" w:eastAsia="Times New Roman"/>
                <w:b/>
                <w:i w:val="0"/>
                <w:color w:val="FFFFFF"/>
                <w:sz w:val="22"/>
              </w:rPr>
              <w:t>Percentage</w:t>
            </w:r>
          </w:p>
        </w:tc>
      </w:tr>
      <w:tr>
        <w:tc>
          <w:tcPr>
            <w:tcW w:type="dxa" w:w="3600"/>
            <w:shd w:val="clear" w:color="auto" w:fill="EBF0FB"/>
          </w:tcPr>
          <w:p>
            <w:pPr>
              <w:jc w:val="center"/>
            </w:pPr>
            <w:r>
              <w:rPr>
                <w:rFonts w:ascii="Times New Roman" w:hAnsi="Times New Roman" w:cs="Times New Roman" w:eastAsia="Times New Roman"/>
                <w:b w:val="0"/>
                <w:i w:val="0"/>
                <w:sz w:val="22"/>
              </w:rPr>
              <w:t>Artistic</w:t>
            </w:r>
          </w:p>
        </w:tc>
        <w:tc>
          <w:tcPr>
            <w:tcW w:type="dxa" w:w="2160"/>
            <w:shd w:val="clear" w:color="auto" w:fill="EBF0FB"/>
          </w:tcPr>
          <w:p>
            <w:pPr>
              <w:jc w:val="center"/>
            </w:pPr>
            <w:r>
              <w:rPr>
                <w:rFonts w:ascii="Times New Roman" w:hAnsi="Times New Roman" w:cs="Times New Roman" w:eastAsia="Times New Roman"/>
                <w:b w:val="0"/>
                <w:i w:val="0"/>
                <w:sz w:val="22"/>
              </w:rPr>
              <w:t>5</w:t>
            </w:r>
          </w:p>
        </w:tc>
        <w:tc>
          <w:tcPr>
            <w:tcW w:type="dxa" w:w="2160"/>
            <w:shd w:val="clear" w:color="auto" w:fill="EBF0FB"/>
          </w:tcPr>
          <w:p>
            <w:pPr>
              <w:jc w:val="center"/>
            </w:pPr>
            <w:r>
              <w:rPr>
                <w:rFonts w:ascii="Times New Roman" w:hAnsi="Times New Roman" w:cs="Times New Roman" w:eastAsia="Times New Roman"/>
                <w:b w:val="0"/>
                <w:i w:val="0"/>
                <w:sz w:val="22"/>
              </w:rPr>
              <w:t>33.33%</w:t>
            </w:r>
          </w:p>
        </w:tc>
      </w:tr>
      <w:tr>
        <w:tc>
          <w:tcPr>
            <w:tcW w:type="dxa" w:w="3600"/>
            <w:shd w:val="clear" w:color="auto" w:fill="FFFFFF"/>
          </w:tcPr>
          <w:p>
            <w:pPr>
              <w:jc w:val="center"/>
            </w:pPr>
            <w:r>
              <w:rPr>
                <w:rFonts w:ascii="Times New Roman" w:hAnsi="Times New Roman" w:cs="Times New Roman" w:eastAsia="Times New Roman"/>
                <w:b w:val="0"/>
                <w:i w:val="0"/>
                <w:sz w:val="22"/>
              </w:rPr>
              <w:t>Social</w:t>
            </w:r>
          </w:p>
        </w:tc>
        <w:tc>
          <w:tcPr>
            <w:tcW w:type="dxa" w:w="2160"/>
            <w:shd w:val="clear" w:color="auto" w:fill="FFFFFF"/>
          </w:tcPr>
          <w:p>
            <w:pPr>
              <w:jc w:val="center"/>
            </w:pPr>
            <w:r>
              <w:rPr>
                <w:rFonts w:ascii="Times New Roman" w:hAnsi="Times New Roman" w:cs="Times New Roman" w:eastAsia="Times New Roman"/>
                <w:b w:val="0"/>
                <w:i w:val="0"/>
                <w:sz w:val="22"/>
              </w:rPr>
              <w:t>4</w:t>
            </w:r>
          </w:p>
        </w:tc>
        <w:tc>
          <w:tcPr>
            <w:tcW w:type="dxa" w:w="2160"/>
            <w:shd w:val="clear" w:color="auto" w:fill="FFFFFF"/>
          </w:tcPr>
          <w:p>
            <w:pPr>
              <w:jc w:val="center"/>
            </w:pPr>
            <w:r>
              <w:rPr>
                <w:rFonts w:ascii="Times New Roman" w:hAnsi="Times New Roman" w:cs="Times New Roman" w:eastAsia="Times New Roman"/>
                <w:b w:val="0"/>
                <w:i w:val="0"/>
                <w:sz w:val="22"/>
              </w:rPr>
              <w:t>26.67%</w:t>
            </w:r>
          </w:p>
        </w:tc>
      </w:tr>
      <w:tr>
        <w:tc>
          <w:tcPr>
            <w:tcW w:type="dxa" w:w="3600"/>
            <w:shd w:val="clear" w:color="auto" w:fill="EBF0FB"/>
          </w:tcPr>
          <w:p>
            <w:pPr>
              <w:jc w:val="center"/>
            </w:pPr>
            <w:r>
              <w:rPr>
                <w:rFonts w:ascii="Times New Roman" w:hAnsi="Times New Roman" w:cs="Times New Roman" w:eastAsia="Times New Roman"/>
                <w:b w:val="0"/>
                <w:i w:val="0"/>
                <w:sz w:val="22"/>
              </w:rPr>
              <w:t>Scientific</w:t>
            </w:r>
          </w:p>
        </w:tc>
        <w:tc>
          <w:tcPr>
            <w:tcW w:type="dxa" w:w="2160"/>
            <w:shd w:val="clear" w:color="auto" w:fill="EBF0FB"/>
          </w:tcPr>
          <w:p>
            <w:pPr>
              <w:jc w:val="center"/>
            </w:pPr>
            <w:r>
              <w:rPr>
                <w:rFonts w:ascii="Times New Roman" w:hAnsi="Times New Roman" w:cs="Times New Roman" w:eastAsia="Times New Roman"/>
                <w:b w:val="0"/>
                <w:i w:val="0"/>
                <w:sz w:val="22"/>
              </w:rPr>
              <w:t>3</w:t>
            </w:r>
          </w:p>
        </w:tc>
        <w:tc>
          <w:tcPr>
            <w:tcW w:type="dxa" w:w="2160"/>
            <w:shd w:val="clear" w:color="auto" w:fill="EBF0FB"/>
          </w:tcPr>
          <w:p>
            <w:pPr>
              <w:jc w:val="center"/>
            </w:pPr>
            <w:r>
              <w:rPr>
                <w:rFonts w:ascii="Times New Roman" w:hAnsi="Times New Roman" w:cs="Times New Roman" w:eastAsia="Times New Roman"/>
                <w:b w:val="0"/>
                <w:i w:val="0"/>
                <w:sz w:val="22"/>
              </w:rPr>
              <w:t>20.00%</w:t>
            </w:r>
          </w:p>
        </w:tc>
      </w:tr>
      <w:tr>
        <w:tc>
          <w:tcPr>
            <w:tcW w:type="dxa" w:w="3600"/>
            <w:shd w:val="clear" w:color="auto" w:fill="FFFFFF"/>
          </w:tcPr>
          <w:p>
            <w:pPr>
              <w:jc w:val="center"/>
            </w:pPr>
            <w:r>
              <w:rPr>
                <w:rFonts w:ascii="Times New Roman" w:hAnsi="Times New Roman" w:cs="Times New Roman" w:eastAsia="Times New Roman"/>
                <w:b w:val="0"/>
                <w:i w:val="0"/>
                <w:sz w:val="22"/>
              </w:rPr>
              <w:t>Literary</w:t>
            </w:r>
          </w:p>
        </w:tc>
        <w:tc>
          <w:tcPr>
            <w:tcW w:type="dxa" w:w="2160"/>
            <w:shd w:val="clear" w:color="auto" w:fill="FFFFFF"/>
          </w:tcPr>
          <w:p>
            <w:pPr>
              <w:jc w:val="center"/>
            </w:pPr>
            <w:r>
              <w:rPr>
                <w:rFonts w:ascii="Times New Roman" w:hAnsi="Times New Roman" w:cs="Times New Roman" w:eastAsia="Times New Roman"/>
                <w:b w:val="0"/>
                <w:i w:val="0"/>
                <w:sz w:val="22"/>
              </w:rPr>
              <w:t>2</w:t>
            </w:r>
          </w:p>
        </w:tc>
        <w:tc>
          <w:tcPr>
            <w:tcW w:type="dxa" w:w="2160"/>
            <w:shd w:val="clear" w:color="auto" w:fill="FFFFFF"/>
          </w:tcPr>
          <w:p>
            <w:pPr>
              <w:jc w:val="center"/>
            </w:pPr>
            <w:r>
              <w:rPr>
                <w:rFonts w:ascii="Times New Roman" w:hAnsi="Times New Roman" w:cs="Times New Roman" w:eastAsia="Times New Roman"/>
                <w:b w:val="0"/>
                <w:i w:val="0"/>
                <w:sz w:val="22"/>
              </w:rPr>
              <w:t>13.33%</w:t>
            </w:r>
          </w:p>
        </w:tc>
      </w:tr>
      <w:tr>
        <w:tc>
          <w:tcPr>
            <w:tcW w:type="dxa" w:w="3600"/>
            <w:shd w:val="clear" w:color="auto" w:fill="EBF0FB"/>
          </w:tcPr>
          <w:p>
            <w:pPr>
              <w:jc w:val="center"/>
            </w:pPr>
            <w:r>
              <w:rPr>
                <w:rFonts w:ascii="Times New Roman" w:hAnsi="Times New Roman" w:cs="Times New Roman" w:eastAsia="Times New Roman"/>
                <w:b w:val="0"/>
                <w:i w:val="0"/>
                <w:sz w:val="22"/>
              </w:rPr>
              <w:t>Commercial</w:t>
            </w:r>
          </w:p>
        </w:tc>
        <w:tc>
          <w:tcPr>
            <w:tcW w:type="dxa" w:w="2160"/>
            <w:shd w:val="clear" w:color="auto" w:fill="EBF0FB"/>
          </w:tcPr>
          <w:p>
            <w:pPr>
              <w:jc w:val="center"/>
            </w:pPr>
            <w:r>
              <w:rPr>
                <w:rFonts w:ascii="Times New Roman" w:hAnsi="Times New Roman" w:cs="Times New Roman" w:eastAsia="Times New Roman"/>
                <w:b w:val="0"/>
                <w:i w:val="0"/>
                <w:sz w:val="22"/>
              </w:rPr>
              <w:t>1</w:t>
            </w:r>
          </w:p>
        </w:tc>
        <w:tc>
          <w:tcPr>
            <w:tcW w:type="dxa" w:w="2160"/>
            <w:shd w:val="clear" w:color="auto" w:fill="EBF0FB"/>
          </w:tcPr>
          <w:p>
            <w:pPr>
              <w:jc w:val="center"/>
            </w:pPr>
            <w:r>
              <w:rPr>
                <w:rFonts w:ascii="Times New Roman" w:hAnsi="Times New Roman" w:cs="Times New Roman" w:eastAsia="Times New Roman"/>
                <w:b w:val="0"/>
                <w:i w:val="0"/>
                <w:sz w:val="22"/>
              </w:rPr>
              <w:t>6.67%</w:t>
            </w:r>
          </w:p>
        </w:tc>
      </w:tr>
      <w:tr>
        <w:tc>
          <w:tcPr>
            <w:tcW w:type="dxa" w:w="3600"/>
            <w:shd w:val="clear" w:color="auto" w:fill="FFFFFF"/>
          </w:tcPr>
          <w:p>
            <w:pPr>
              <w:jc w:val="center"/>
            </w:pPr>
            <w:r>
              <w:rPr>
                <w:rFonts w:ascii="Times New Roman" w:hAnsi="Times New Roman" w:cs="Times New Roman" w:eastAsia="Times New Roman"/>
                <w:b w:val="0"/>
                <w:i w:val="0"/>
                <w:sz w:val="22"/>
              </w:rPr>
              <w:t>TOTAL</w:t>
            </w:r>
          </w:p>
        </w:tc>
        <w:tc>
          <w:tcPr>
            <w:tcW w:type="dxa" w:w="2160"/>
            <w:shd w:val="clear" w:color="auto" w:fill="FFFFFF"/>
          </w:tcPr>
          <w:p>
            <w:pPr>
              <w:jc w:val="center"/>
            </w:pPr>
            <w:r>
              <w:rPr>
                <w:rFonts w:ascii="Times New Roman" w:hAnsi="Times New Roman" w:cs="Times New Roman" w:eastAsia="Times New Roman"/>
                <w:b w:val="0"/>
                <w:i w:val="0"/>
                <w:sz w:val="22"/>
              </w:rPr>
              <w:t>15</w:t>
            </w:r>
          </w:p>
        </w:tc>
        <w:tc>
          <w:tcPr>
            <w:tcW w:type="dxa" w:w="2160"/>
            <w:shd w:val="clear" w:color="auto" w:fill="FFFFFF"/>
          </w:tcPr>
          <w:p>
            <w:pPr>
              <w:jc w:val="center"/>
            </w:pPr>
            <w:r>
              <w:rPr>
                <w:rFonts w:ascii="Times New Roman" w:hAnsi="Times New Roman" w:cs="Times New Roman" w:eastAsia="Times New Roman"/>
                <w:b w:val="0"/>
                <w:i w:val="0"/>
                <w:sz w:val="22"/>
              </w:rPr>
              <w:t>100%</w:t>
            </w:r>
          </w:p>
        </w:tc>
      </w:tr>
    </w:tbl>
    <w:p/>
    <w:p>
      <w:pPr>
        <w:jc w:val="center"/>
      </w:pPr>
      <w:r>
        <w:drawing>
          <wp:inline xmlns:a="http://schemas.openxmlformats.org/drawingml/2006/main" xmlns:pic="http://schemas.openxmlformats.org/drawingml/2006/picture">
            <wp:extent cx="4114800" cy="3193405"/>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193405"/>
                    </a:xfrm>
                    <a:prstGeom prst="rect"/>
                  </pic:spPr>
                </pic:pic>
              </a:graphicData>
            </a:graphic>
          </wp:inline>
        </w:drawing>
      </w:r>
    </w:p>
    <w:p>
      <w:pPr>
        <w:spacing w:after="200"/>
        <w:jc w:val="center"/>
      </w:pPr>
      <w:r>
        <w:rPr>
          <w:rFonts w:ascii="Times New Roman" w:hAnsi="Times New Roman" w:cs="Times New Roman" w:eastAsia="Times New Roman"/>
          <w:b w:val="0"/>
          <w:i/>
          <w:sz w:val="20"/>
        </w:rPr>
        <w:t>Figure 4.4: Pie Chart — Dominant Vocational Interests of Urban Girls</w:t>
      </w:r>
    </w:p>
    <w:p>
      <w:pPr>
        <w:spacing w:before="0" w:after="120" w:lineRule="auto" w:line="360"/>
        <w:jc w:val="both"/>
      </w:pPr>
      <w:r>
        <w:rPr>
          <w:rFonts w:ascii="Times New Roman" w:hAnsi="Times New Roman" w:cs="Times New Roman" w:eastAsia="Times New Roman"/>
          <w:b w:val="0"/>
          <w:i w:val="0"/>
          <w:sz w:val="24"/>
        </w:rPr>
        <w:t>Interpretation: Urban girls show the most diverse profile of all four groups. While artistic (33.33%) and social (26.67%) dominate, three urban girls (20%) identify scientific interest as primary — compared to zero rural girls. This strongly suggests that the urban private school environment is meaningfully expanding girls' vocational horizons beyond traditionally gender-typed domains.</w:t>
      </w:r>
    </w:p>
    <w:p>
      <w:pPr>
        <w:spacing w:before="240" w:after="160" w:lineRule="auto" w:line="240"/>
        <w:jc w:val="left"/>
      </w:pPr>
      <w:r>
        <w:rPr>
          <w:rFonts w:ascii="Times New Roman" w:hAnsi="Times New Roman" w:cs="Times New Roman" w:eastAsia="Times New Roman"/>
          <w:b/>
          <w:i w:val="0"/>
          <w:sz w:val="28"/>
        </w:rPr>
        <w:t>4.4 Gender-wise Mean Score Comparison</w:t>
      </w:r>
    </w:p>
    <w:p>
      <w:pPr>
        <w:spacing w:before="120" w:after="40" w:lineRule="auto" w:line="360"/>
        <w:jc w:val="both"/>
      </w:pPr>
      <w:r>
        <w:rPr>
          <w:rFonts w:ascii="Times New Roman" w:hAnsi="Times New Roman" w:cs="Times New Roman" w:eastAsia="Times New Roman"/>
          <w:b w:val="0"/>
          <w:i w:val="0"/>
          <w:sz w:val="24"/>
        </w:rPr>
        <w:t>Table 4.5 — Mean Vocational Interest Scores: Boys vs. Girls (N=30 each)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592"/>
            <w:shd w:val="clear" w:color="auto" w:fill="1a356e"/>
          </w:tcPr>
          <w:p>
            <w:pPr>
              <w:jc w:val="center"/>
            </w:pPr>
            <w:r>
              <w:rPr>
                <w:rFonts w:ascii="Times New Roman" w:hAnsi="Times New Roman" w:cs="Times New Roman" w:eastAsia="Times New Roman"/>
                <w:b/>
                <w:i w:val="0"/>
                <w:color w:val="FFFFFF"/>
                <w:sz w:val="22"/>
              </w:rPr>
              <w:t>Vocational Area</w:t>
            </w:r>
          </w:p>
        </w:tc>
        <w:tc>
          <w:tcPr>
            <w:tcW w:type="dxa" w:w="1584"/>
            <w:shd w:val="clear" w:color="auto" w:fill="1a356e"/>
          </w:tcPr>
          <w:p>
            <w:pPr>
              <w:jc w:val="center"/>
            </w:pPr>
            <w:r>
              <w:rPr>
                <w:rFonts w:ascii="Times New Roman" w:hAnsi="Times New Roman" w:cs="Times New Roman" w:eastAsia="Times New Roman"/>
                <w:b/>
                <w:i w:val="0"/>
                <w:color w:val="FFFFFF"/>
                <w:sz w:val="22"/>
              </w:rPr>
              <w:t>Boys Mean</w:t>
            </w:r>
          </w:p>
        </w:tc>
        <w:tc>
          <w:tcPr>
            <w:tcW w:type="dxa" w:w="1584"/>
            <w:shd w:val="clear" w:color="auto" w:fill="1a356e"/>
          </w:tcPr>
          <w:p>
            <w:pPr>
              <w:jc w:val="center"/>
            </w:pPr>
            <w:r>
              <w:rPr>
                <w:rFonts w:ascii="Times New Roman" w:hAnsi="Times New Roman" w:cs="Times New Roman" w:eastAsia="Times New Roman"/>
                <w:b/>
                <w:i w:val="0"/>
                <w:color w:val="FFFFFF"/>
                <w:sz w:val="22"/>
              </w:rPr>
              <w:t>Girls Mean</w:t>
            </w:r>
          </w:p>
        </w:tc>
        <w:tc>
          <w:tcPr>
            <w:tcW w:type="dxa" w:w="1584"/>
            <w:shd w:val="clear" w:color="auto" w:fill="1a356e"/>
          </w:tcPr>
          <w:p>
            <w:pPr>
              <w:jc w:val="center"/>
            </w:pPr>
            <w:r>
              <w:rPr>
                <w:rFonts w:ascii="Times New Roman" w:hAnsi="Times New Roman" w:cs="Times New Roman" w:eastAsia="Times New Roman"/>
                <w:b/>
                <w:i w:val="0"/>
                <w:color w:val="FFFFFF"/>
                <w:sz w:val="22"/>
              </w:rPr>
              <w:t>Difference</w:t>
            </w:r>
          </w:p>
        </w:tc>
        <w:tc>
          <w:tcPr>
            <w:tcW w:type="dxa" w:w="1728"/>
            <w:shd w:val="clear" w:color="auto" w:fill="1a356e"/>
          </w:tcPr>
          <w:p>
            <w:pPr>
              <w:jc w:val="center"/>
            </w:pPr>
            <w:r>
              <w:rPr>
                <w:rFonts w:ascii="Times New Roman" w:hAnsi="Times New Roman" w:cs="Times New Roman" w:eastAsia="Times New Roman"/>
                <w:b/>
                <w:i w:val="0"/>
                <w:color w:val="FFFFFF"/>
                <w:sz w:val="22"/>
              </w:rPr>
              <w:t>Higher Group</w:t>
            </w:r>
          </w:p>
        </w:tc>
      </w:tr>
      <w:tr>
        <w:tc>
          <w:tcPr>
            <w:tcW w:type="dxa" w:w="2592"/>
            <w:shd w:val="clear" w:color="auto" w:fill="EBF0FB"/>
          </w:tcPr>
          <w:p>
            <w:pPr>
              <w:jc w:val="center"/>
            </w:pPr>
            <w:r>
              <w:rPr>
                <w:rFonts w:ascii="Times New Roman" w:hAnsi="Times New Roman" w:cs="Times New Roman" w:eastAsia="Times New Roman"/>
                <w:b w:val="0"/>
                <w:i w:val="0"/>
                <w:sz w:val="22"/>
              </w:rPr>
              <w:t>Literary</w:t>
            </w:r>
          </w:p>
        </w:tc>
        <w:tc>
          <w:tcPr>
            <w:tcW w:type="dxa" w:w="1584"/>
            <w:shd w:val="clear" w:color="auto" w:fill="EBF0FB"/>
          </w:tcPr>
          <w:p>
            <w:pPr>
              <w:jc w:val="center"/>
            </w:pPr>
            <w:r>
              <w:rPr>
                <w:rFonts w:ascii="Times New Roman" w:hAnsi="Times New Roman" w:cs="Times New Roman" w:eastAsia="Times New Roman"/>
                <w:b w:val="0"/>
                <w:i w:val="0"/>
                <w:sz w:val="22"/>
              </w:rPr>
              <w:t>19.00</w:t>
            </w:r>
          </w:p>
        </w:tc>
        <w:tc>
          <w:tcPr>
            <w:tcW w:type="dxa" w:w="1584"/>
            <w:shd w:val="clear" w:color="auto" w:fill="EBF0FB"/>
          </w:tcPr>
          <w:p>
            <w:pPr>
              <w:jc w:val="center"/>
            </w:pPr>
            <w:r>
              <w:rPr>
                <w:rFonts w:ascii="Times New Roman" w:hAnsi="Times New Roman" w:cs="Times New Roman" w:eastAsia="Times New Roman"/>
                <w:b w:val="0"/>
                <w:i w:val="0"/>
                <w:sz w:val="22"/>
              </w:rPr>
              <w:t>26.54</w:t>
            </w:r>
          </w:p>
        </w:tc>
        <w:tc>
          <w:tcPr>
            <w:tcW w:type="dxa" w:w="1584"/>
            <w:shd w:val="clear" w:color="auto" w:fill="EBF0FB"/>
          </w:tcPr>
          <w:p>
            <w:pPr>
              <w:jc w:val="center"/>
            </w:pPr>
            <w:r>
              <w:rPr>
                <w:rFonts w:ascii="Times New Roman" w:hAnsi="Times New Roman" w:cs="Times New Roman" w:eastAsia="Times New Roman"/>
                <w:b w:val="0"/>
                <w:i w:val="0"/>
                <w:sz w:val="22"/>
              </w:rPr>
              <w:t>7.54</w:t>
            </w:r>
          </w:p>
        </w:tc>
        <w:tc>
          <w:tcPr>
            <w:tcW w:type="dxa" w:w="1728"/>
            <w:shd w:val="clear" w:color="auto" w:fill="EBF0FB"/>
          </w:tcPr>
          <w:p>
            <w:pPr>
              <w:jc w:val="center"/>
            </w:pPr>
            <w:r>
              <w:rPr>
                <w:rFonts w:ascii="Times New Roman" w:hAnsi="Times New Roman" w:cs="Times New Roman" w:eastAsia="Times New Roman"/>
                <w:b w:val="0"/>
                <w:i w:val="0"/>
                <w:sz w:val="22"/>
              </w:rPr>
              <w:t>Girls</w:t>
            </w:r>
          </w:p>
        </w:tc>
      </w:tr>
      <w:tr>
        <w:tc>
          <w:tcPr>
            <w:tcW w:type="dxa" w:w="2592"/>
            <w:shd w:val="clear" w:color="auto" w:fill="FFFFFF"/>
          </w:tcPr>
          <w:p>
            <w:pPr>
              <w:jc w:val="center"/>
            </w:pPr>
            <w:r>
              <w:rPr>
                <w:rFonts w:ascii="Times New Roman" w:hAnsi="Times New Roman" w:cs="Times New Roman" w:eastAsia="Times New Roman"/>
                <w:b w:val="0"/>
                <w:i w:val="0"/>
                <w:sz w:val="22"/>
              </w:rPr>
              <w:t>Scientific</w:t>
            </w:r>
          </w:p>
        </w:tc>
        <w:tc>
          <w:tcPr>
            <w:tcW w:type="dxa" w:w="1584"/>
            <w:shd w:val="clear" w:color="auto" w:fill="FFFFFF"/>
          </w:tcPr>
          <w:p>
            <w:pPr>
              <w:jc w:val="center"/>
            </w:pPr>
            <w:r>
              <w:rPr>
                <w:rFonts w:ascii="Times New Roman" w:hAnsi="Times New Roman" w:cs="Times New Roman" w:eastAsia="Times New Roman"/>
                <w:b w:val="0"/>
                <w:i w:val="0"/>
                <w:sz w:val="22"/>
              </w:rPr>
              <w:t>26.53</w:t>
            </w:r>
          </w:p>
        </w:tc>
        <w:tc>
          <w:tcPr>
            <w:tcW w:type="dxa" w:w="1584"/>
            <w:shd w:val="clear" w:color="auto" w:fill="FFFFFF"/>
          </w:tcPr>
          <w:p>
            <w:pPr>
              <w:jc w:val="center"/>
            </w:pPr>
            <w:r>
              <w:rPr>
                <w:rFonts w:ascii="Times New Roman" w:hAnsi="Times New Roman" w:cs="Times New Roman" w:eastAsia="Times New Roman"/>
                <w:b w:val="0"/>
                <w:i w:val="0"/>
                <w:sz w:val="22"/>
              </w:rPr>
              <w:t>20.53</w:t>
            </w:r>
          </w:p>
        </w:tc>
        <w:tc>
          <w:tcPr>
            <w:tcW w:type="dxa" w:w="1584"/>
            <w:shd w:val="clear" w:color="auto" w:fill="FFFFFF"/>
          </w:tcPr>
          <w:p>
            <w:pPr>
              <w:jc w:val="center"/>
            </w:pPr>
            <w:r>
              <w:rPr>
                <w:rFonts w:ascii="Times New Roman" w:hAnsi="Times New Roman" w:cs="Times New Roman" w:eastAsia="Times New Roman"/>
                <w:b w:val="0"/>
                <w:i w:val="0"/>
                <w:sz w:val="22"/>
              </w:rPr>
              <w:t>6.00</w:t>
            </w:r>
          </w:p>
        </w:tc>
        <w:tc>
          <w:tcPr>
            <w:tcW w:type="dxa" w:w="1728"/>
            <w:shd w:val="clear" w:color="auto" w:fill="FFFFFF"/>
          </w:tcPr>
          <w:p>
            <w:pPr>
              <w:jc w:val="center"/>
            </w:pPr>
            <w:r>
              <w:rPr>
                <w:rFonts w:ascii="Times New Roman" w:hAnsi="Times New Roman" w:cs="Times New Roman" w:eastAsia="Times New Roman"/>
                <w:b w:val="0"/>
                <w:i w:val="0"/>
                <w:sz w:val="22"/>
              </w:rPr>
              <w:t>Boys</w:t>
            </w:r>
          </w:p>
        </w:tc>
      </w:tr>
      <w:tr>
        <w:tc>
          <w:tcPr>
            <w:tcW w:type="dxa" w:w="2592"/>
            <w:shd w:val="clear" w:color="auto" w:fill="EBF0FB"/>
          </w:tcPr>
          <w:p>
            <w:pPr>
              <w:jc w:val="center"/>
            </w:pPr>
            <w:r>
              <w:rPr>
                <w:rFonts w:ascii="Times New Roman" w:hAnsi="Times New Roman" w:cs="Times New Roman" w:eastAsia="Times New Roman"/>
                <w:b w:val="0"/>
                <w:i w:val="0"/>
                <w:sz w:val="22"/>
              </w:rPr>
              <w:t>Technical</w:t>
            </w:r>
          </w:p>
        </w:tc>
        <w:tc>
          <w:tcPr>
            <w:tcW w:type="dxa" w:w="1584"/>
            <w:shd w:val="clear" w:color="auto" w:fill="EBF0FB"/>
          </w:tcPr>
          <w:p>
            <w:pPr>
              <w:jc w:val="center"/>
            </w:pPr>
            <w:r>
              <w:rPr>
                <w:rFonts w:ascii="Times New Roman" w:hAnsi="Times New Roman" w:cs="Times New Roman" w:eastAsia="Times New Roman"/>
                <w:b w:val="0"/>
                <w:i w:val="0"/>
                <w:sz w:val="22"/>
              </w:rPr>
              <w:t>31.06</w:t>
            </w:r>
          </w:p>
        </w:tc>
        <w:tc>
          <w:tcPr>
            <w:tcW w:type="dxa" w:w="1584"/>
            <w:shd w:val="clear" w:color="auto" w:fill="EBF0FB"/>
          </w:tcPr>
          <w:p>
            <w:pPr>
              <w:jc w:val="center"/>
            </w:pPr>
            <w:r>
              <w:rPr>
                <w:rFonts w:ascii="Times New Roman" w:hAnsi="Times New Roman" w:cs="Times New Roman" w:eastAsia="Times New Roman"/>
                <w:b w:val="0"/>
                <w:i w:val="0"/>
                <w:sz w:val="22"/>
              </w:rPr>
              <w:t>12.67</w:t>
            </w:r>
          </w:p>
        </w:tc>
        <w:tc>
          <w:tcPr>
            <w:tcW w:type="dxa" w:w="1584"/>
            <w:shd w:val="clear" w:color="auto" w:fill="EBF0FB"/>
          </w:tcPr>
          <w:p>
            <w:pPr>
              <w:jc w:val="center"/>
            </w:pPr>
            <w:r>
              <w:rPr>
                <w:rFonts w:ascii="Times New Roman" w:hAnsi="Times New Roman" w:cs="Times New Roman" w:eastAsia="Times New Roman"/>
                <w:b w:val="0"/>
                <w:i w:val="0"/>
                <w:sz w:val="22"/>
              </w:rPr>
              <w:t>18.39</w:t>
            </w:r>
          </w:p>
        </w:tc>
        <w:tc>
          <w:tcPr>
            <w:tcW w:type="dxa" w:w="1728"/>
            <w:shd w:val="clear" w:color="auto" w:fill="EBF0FB"/>
          </w:tcPr>
          <w:p>
            <w:pPr>
              <w:jc w:val="center"/>
            </w:pPr>
            <w:r>
              <w:rPr>
                <w:rFonts w:ascii="Times New Roman" w:hAnsi="Times New Roman" w:cs="Times New Roman" w:eastAsia="Times New Roman"/>
                <w:b w:val="0"/>
                <w:i w:val="0"/>
                <w:sz w:val="22"/>
              </w:rPr>
              <w:t>Boys</w:t>
            </w:r>
          </w:p>
        </w:tc>
      </w:tr>
      <w:tr>
        <w:tc>
          <w:tcPr>
            <w:tcW w:type="dxa" w:w="2592"/>
            <w:shd w:val="clear" w:color="auto" w:fill="FFFFFF"/>
          </w:tcPr>
          <w:p>
            <w:pPr>
              <w:jc w:val="center"/>
            </w:pPr>
            <w:r>
              <w:rPr>
                <w:rFonts w:ascii="Times New Roman" w:hAnsi="Times New Roman" w:cs="Times New Roman" w:eastAsia="Times New Roman"/>
                <w:b w:val="0"/>
                <w:i w:val="0"/>
                <w:sz w:val="22"/>
              </w:rPr>
              <w:t>Artistic</w:t>
            </w:r>
          </w:p>
        </w:tc>
        <w:tc>
          <w:tcPr>
            <w:tcW w:type="dxa" w:w="1584"/>
            <w:shd w:val="clear" w:color="auto" w:fill="FFFFFF"/>
          </w:tcPr>
          <w:p>
            <w:pPr>
              <w:jc w:val="center"/>
            </w:pPr>
            <w:r>
              <w:rPr>
                <w:rFonts w:ascii="Times New Roman" w:hAnsi="Times New Roman" w:cs="Times New Roman" w:eastAsia="Times New Roman"/>
                <w:b w:val="0"/>
                <w:i w:val="0"/>
                <w:sz w:val="22"/>
              </w:rPr>
              <w:t>15.34</w:t>
            </w:r>
          </w:p>
        </w:tc>
        <w:tc>
          <w:tcPr>
            <w:tcW w:type="dxa" w:w="1584"/>
            <w:shd w:val="clear" w:color="auto" w:fill="FFFFFF"/>
          </w:tcPr>
          <w:p>
            <w:pPr>
              <w:jc w:val="center"/>
            </w:pPr>
            <w:r>
              <w:rPr>
                <w:rFonts w:ascii="Times New Roman" w:hAnsi="Times New Roman" w:cs="Times New Roman" w:eastAsia="Times New Roman"/>
                <w:b w:val="0"/>
                <w:i w:val="0"/>
                <w:sz w:val="22"/>
              </w:rPr>
              <w:t>30.27</w:t>
            </w:r>
          </w:p>
        </w:tc>
        <w:tc>
          <w:tcPr>
            <w:tcW w:type="dxa" w:w="1584"/>
            <w:shd w:val="clear" w:color="auto" w:fill="FFFFFF"/>
          </w:tcPr>
          <w:p>
            <w:pPr>
              <w:jc w:val="center"/>
            </w:pPr>
            <w:r>
              <w:rPr>
                <w:rFonts w:ascii="Times New Roman" w:hAnsi="Times New Roman" w:cs="Times New Roman" w:eastAsia="Times New Roman"/>
                <w:b w:val="0"/>
                <w:i w:val="0"/>
                <w:sz w:val="22"/>
              </w:rPr>
              <w:t>14.93</w:t>
            </w:r>
          </w:p>
        </w:tc>
        <w:tc>
          <w:tcPr>
            <w:tcW w:type="dxa" w:w="1728"/>
            <w:shd w:val="clear" w:color="auto" w:fill="FFFFFF"/>
          </w:tcPr>
          <w:p>
            <w:pPr>
              <w:jc w:val="center"/>
            </w:pPr>
            <w:r>
              <w:rPr>
                <w:rFonts w:ascii="Times New Roman" w:hAnsi="Times New Roman" w:cs="Times New Roman" w:eastAsia="Times New Roman"/>
                <w:b w:val="0"/>
                <w:i w:val="0"/>
                <w:sz w:val="22"/>
              </w:rPr>
              <w:t>Girls</w:t>
            </w:r>
          </w:p>
        </w:tc>
      </w:tr>
      <w:tr>
        <w:tc>
          <w:tcPr>
            <w:tcW w:type="dxa" w:w="2592"/>
            <w:shd w:val="clear" w:color="auto" w:fill="EBF0FB"/>
          </w:tcPr>
          <w:p>
            <w:pPr>
              <w:jc w:val="center"/>
            </w:pPr>
            <w:r>
              <w:rPr>
                <w:rFonts w:ascii="Times New Roman" w:hAnsi="Times New Roman" w:cs="Times New Roman" w:eastAsia="Times New Roman"/>
                <w:b w:val="0"/>
                <w:i w:val="0"/>
                <w:sz w:val="22"/>
              </w:rPr>
              <w:t>Commercial</w:t>
            </w:r>
          </w:p>
        </w:tc>
        <w:tc>
          <w:tcPr>
            <w:tcW w:type="dxa" w:w="1584"/>
            <w:shd w:val="clear" w:color="auto" w:fill="EBF0FB"/>
          </w:tcPr>
          <w:p>
            <w:pPr>
              <w:jc w:val="center"/>
            </w:pPr>
            <w:r>
              <w:rPr>
                <w:rFonts w:ascii="Times New Roman" w:hAnsi="Times New Roman" w:cs="Times New Roman" w:eastAsia="Times New Roman"/>
                <w:b w:val="0"/>
                <w:i w:val="0"/>
                <w:sz w:val="22"/>
              </w:rPr>
              <w:t>20.54</w:t>
            </w:r>
          </w:p>
        </w:tc>
        <w:tc>
          <w:tcPr>
            <w:tcW w:type="dxa" w:w="1584"/>
            <w:shd w:val="clear" w:color="auto" w:fill="EBF0FB"/>
          </w:tcPr>
          <w:p>
            <w:pPr>
              <w:jc w:val="center"/>
            </w:pPr>
            <w:r>
              <w:rPr>
                <w:rFonts w:ascii="Times New Roman" w:hAnsi="Times New Roman" w:cs="Times New Roman" w:eastAsia="Times New Roman"/>
                <w:b w:val="0"/>
                <w:i w:val="0"/>
                <w:sz w:val="22"/>
              </w:rPr>
              <w:t>20.07</w:t>
            </w:r>
          </w:p>
        </w:tc>
        <w:tc>
          <w:tcPr>
            <w:tcW w:type="dxa" w:w="1584"/>
            <w:shd w:val="clear" w:color="auto" w:fill="EBF0FB"/>
          </w:tcPr>
          <w:p>
            <w:pPr>
              <w:jc w:val="center"/>
            </w:pPr>
            <w:r>
              <w:rPr>
                <w:rFonts w:ascii="Times New Roman" w:hAnsi="Times New Roman" w:cs="Times New Roman" w:eastAsia="Times New Roman"/>
                <w:b w:val="0"/>
                <w:i w:val="0"/>
                <w:sz w:val="22"/>
              </w:rPr>
              <w:t>0.46</w:t>
            </w:r>
          </w:p>
        </w:tc>
        <w:tc>
          <w:tcPr>
            <w:tcW w:type="dxa" w:w="1728"/>
            <w:shd w:val="clear" w:color="auto" w:fill="EBF0FB"/>
          </w:tcPr>
          <w:p>
            <w:pPr>
              <w:jc w:val="center"/>
            </w:pPr>
            <w:r>
              <w:rPr>
                <w:rFonts w:ascii="Times New Roman" w:hAnsi="Times New Roman" w:cs="Times New Roman" w:eastAsia="Times New Roman"/>
                <w:b w:val="0"/>
                <w:i w:val="0"/>
                <w:sz w:val="22"/>
              </w:rPr>
              <w:t>Boys</w:t>
            </w:r>
          </w:p>
        </w:tc>
      </w:tr>
      <w:tr>
        <w:tc>
          <w:tcPr>
            <w:tcW w:type="dxa" w:w="2592"/>
            <w:shd w:val="clear" w:color="auto" w:fill="FFFFFF"/>
          </w:tcPr>
          <w:p>
            <w:pPr>
              <w:jc w:val="center"/>
            </w:pPr>
            <w:r>
              <w:rPr>
                <w:rFonts w:ascii="Times New Roman" w:hAnsi="Times New Roman" w:cs="Times New Roman" w:eastAsia="Times New Roman"/>
                <w:b w:val="0"/>
                <w:i w:val="0"/>
                <w:sz w:val="22"/>
              </w:rPr>
              <w:t>Executive</w:t>
            </w:r>
          </w:p>
        </w:tc>
        <w:tc>
          <w:tcPr>
            <w:tcW w:type="dxa" w:w="1584"/>
            <w:shd w:val="clear" w:color="auto" w:fill="FFFFFF"/>
          </w:tcPr>
          <w:p>
            <w:pPr>
              <w:jc w:val="center"/>
            </w:pPr>
            <w:r>
              <w:rPr>
                <w:rFonts w:ascii="Times New Roman" w:hAnsi="Times New Roman" w:cs="Times New Roman" w:eastAsia="Times New Roman"/>
                <w:b w:val="0"/>
                <w:i w:val="0"/>
                <w:sz w:val="22"/>
              </w:rPr>
              <w:t>24.00</w:t>
            </w:r>
          </w:p>
        </w:tc>
        <w:tc>
          <w:tcPr>
            <w:tcW w:type="dxa" w:w="1584"/>
            <w:shd w:val="clear" w:color="auto" w:fill="FFFFFF"/>
          </w:tcPr>
          <w:p>
            <w:pPr>
              <w:jc w:val="center"/>
            </w:pPr>
            <w:r>
              <w:rPr>
                <w:rFonts w:ascii="Times New Roman" w:hAnsi="Times New Roman" w:cs="Times New Roman" w:eastAsia="Times New Roman"/>
                <w:b w:val="0"/>
                <w:i w:val="0"/>
                <w:sz w:val="22"/>
              </w:rPr>
              <w:t>18.20</w:t>
            </w:r>
          </w:p>
        </w:tc>
        <w:tc>
          <w:tcPr>
            <w:tcW w:type="dxa" w:w="1584"/>
            <w:shd w:val="clear" w:color="auto" w:fill="FFFFFF"/>
          </w:tcPr>
          <w:p>
            <w:pPr>
              <w:jc w:val="center"/>
            </w:pPr>
            <w:r>
              <w:rPr>
                <w:rFonts w:ascii="Times New Roman" w:hAnsi="Times New Roman" w:cs="Times New Roman" w:eastAsia="Times New Roman"/>
                <w:b w:val="0"/>
                <w:i w:val="0"/>
                <w:sz w:val="22"/>
              </w:rPr>
              <w:t>5.80</w:t>
            </w:r>
          </w:p>
        </w:tc>
        <w:tc>
          <w:tcPr>
            <w:tcW w:type="dxa" w:w="1728"/>
            <w:shd w:val="clear" w:color="auto" w:fill="FFFFFF"/>
          </w:tcPr>
          <w:p>
            <w:pPr>
              <w:jc w:val="center"/>
            </w:pPr>
            <w:r>
              <w:rPr>
                <w:rFonts w:ascii="Times New Roman" w:hAnsi="Times New Roman" w:cs="Times New Roman" w:eastAsia="Times New Roman"/>
                <w:b w:val="0"/>
                <w:i w:val="0"/>
                <w:sz w:val="22"/>
              </w:rPr>
              <w:t>Boys</w:t>
            </w:r>
          </w:p>
        </w:tc>
      </w:tr>
      <w:tr>
        <w:tc>
          <w:tcPr>
            <w:tcW w:type="dxa" w:w="2592"/>
            <w:shd w:val="clear" w:color="auto" w:fill="EBF0FB"/>
          </w:tcPr>
          <w:p>
            <w:pPr>
              <w:jc w:val="center"/>
            </w:pPr>
            <w:r>
              <w:rPr>
                <w:rFonts w:ascii="Times New Roman" w:hAnsi="Times New Roman" w:cs="Times New Roman" w:eastAsia="Times New Roman"/>
                <w:b w:val="0"/>
                <w:i w:val="0"/>
                <w:sz w:val="22"/>
              </w:rPr>
              <w:t>Agricultural</w:t>
            </w:r>
          </w:p>
        </w:tc>
        <w:tc>
          <w:tcPr>
            <w:tcW w:type="dxa" w:w="1584"/>
            <w:shd w:val="clear" w:color="auto" w:fill="EBF0FB"/>
          </w:tcPr>
          <w:p>
            <w:pPr>
              <w:jc w:val="center"/>
            </w:pPr>
            <w:r>
              <w:rPr>
                <w:rFonts w:ascii="Times New Roman" w:hAnsi="Times New Roman" w:cs="Times New Roman" w:eastAsia="Times New Roman"/>
                <w:b w:val="0"/>
                <w:i w:val="0"/>
                <w:sz w:val="22"/>
              </w:rPr>
              <w:t>20.94</w:t>
            </w:r>
          </w:p>
        </w:tc>
        <w:tc>
          <w:tcPr>
            <w:tcW w:type="dxa" w:w="1584"/>
            <w:shd w:val="clear" w:color="auto" w:fill="EBF0FB"/>
          </w:tcPr>
          <w:p>
            <w:pPr>
              <w:jc w:val="center"/>
            </w:pPr>
            <w:r>
              <w:rPr>
                <w:rFonts w:ascii="Times New Roman" w:hAnsi="Times New Roman" w:cs="Times New Roman" w:eastAsia="Times New Roman"/>
                <w:b w:val="0"/>
                <w:i w:val="0"/>
                <w:sz w:val="22"/>
              </w:rPr>
              <w:t>13.54</w:t>
            </w:r>
          </w:p>
        </w:tc>
        <w:tc>
          <w:tcPr>
            <w:tcW w:type="dxa" w:w="1584"/>
            <w:shd w:val="clear" w:color="auto" w:fill="EBF0FB"/>
          </w:tcPr>
          <w:p>
            <w:pPr>
              <w:jc w:val="center"/>
            </w:pPr>
            <w:r>
              <w:rPr>
                <w:rFonts w:ascii="Times New Roman" w:hAnsi="Times New Roman" w:cs="Times New Roman" w:eastAsia="Times New Roman"/>
                <w:b w:val="0"/>
                <w:i w:val="0"/>
                <w:sz w:val="22"/>
              </w:rPr>
              <w:t>7.40</w:t>
            </w:r>
          </w:p>
        </w:tc>
        <w:tc>
          <w:tcPr>
            <w:tcW w:type="dxa" w:w="1728"/>
            <w:shd w:val="clear" w:color="auto" w:fill="EBF0FB"/>
          </w:tcPr>
          <w:p>
            <w:pPr>
              <w:jc w:val="center"/>
            </w:pPr>
            <w:r>
              <w:rPr>
                <w:rFonts w:ascii="Times New Roman" w:hAnsi="Times New Roman" w:cs="Times New Roman" w:eastAsia="Times New Roman"/>
                <w:b w:val="0"/>
                <w:i w:val="0"/>
                <w:sz w:val="22"/>
              </w:rPr>
              <w:t>Boys</w:t>
            </w:r>
          </w:p>
        </w:tc>
      </w:tr>
      <w:tr>
        <w:tc>
          <w:tcPr>
            <w:tcW w:type="dxa" w:w="2592"/>
            <w:shd w:val="clear" w:color="auto" w:fill="FFFFFF"/>
          </w:tcPr>
          <w:p>
            <w:pPr>
              <w:jc w:val="center"/>
            </w:pPr>
            <w:r>
              <w:rPr>
                <w:rFonts w:ascii="Times New Roman" w:hAnsi="Times New Roman" w:cs="Times New Roman" w:eastAsia="Times New Roman"/>
                <w:b w:val="0"/>
                <w:i w:val="0"/>
                <w:sz w:val="22"/>
              </w:rPr>
              <w:t>Household</w:t>
            </w:r>
          </w:p>
        </w:tc>
        <w:tc>
          <w:tcPr>
            <w:tcW w:type="dxa" w:w="1584"/>
            <w:shd w:val="clear" w:color="auto" w:fill="FFFFFF"/>
          </w:tcPr>
          <w:p>
            <w:pPr>
              <w:jc w:val="center"/>
            </w:pPr>
            <w:r>
              <w:rPr>
                <w:rFonts w:ascii="Times New Roman" w:hAnsi="Times New Roman" w:cs="Times New Roman" w:eastAsia="Times New Roman"/>
                <w:b w:val="0"/>
                <w:i w:val="0"/>
                <w:sz w:val="22"/>
              </w:rPr>
              <w:t>9.07</w:t>
            </w:r>
          </w:p>
        </w:tc>
        <w:tc>
          <w:tcPr>
            <w:tcW w:type="dxa" w:w="1584"/>
            <w:shd w:val="clear" w:color="auto" w:fill="FFFFFF"/>
          </w:tcPr>
          <w:p>
            <w:pPr>
              <w:jc w:val="center"/>
            </w:pPr>
            <w:r>
              <w:rPr>
                <w:rFonts w:ascii="Times New Roman" w:hAnsi="Times New Roman" w:cs="Times New Roman" w:eastAsia="Times New Roman"/>
                <w:b w:val="0"/>
                <w:i w:val="0"/>
                <w:sz w:val="22"/>
              </w:rPr>
              <w:t>25.94</w:t>
            </w:r>
          </w:p>
        </w:tc>
        <w:tc>
          <w:tcPr>
            <w:tcW w:type="dxa" w:w="1584"/>
            <w:shd w:val="clear" w:color="auto" w:fill="FFFFFF"/>
          </w:tcPr>
          <w:p>
            <w:pPr>
              <w:jc w:val="center"/>
            </w:pPr>
            <w:r>
              <w:rPr>
                <w:rFonts w:ascii="Times New Roman" w:hAnsi="Times New Roman" w:cs="Times New Roman" w:eastAsia="Times New Roman"/>
                <w:b w:val="0"/>
                <w:i w:val="0"/>
                <w:sz w:val="22"/>
              </w:rPr>
              <w:t>16.87</w:t>
            </w:r>
          </w:p>
        </w:tc>
        <w:tc>
          <w:tcPr>
            <w:tcW w:type="dxa" w:w="1728"/>
            <w:shd w:val="clear" w:color="auto" w:fill="FFFFFF"/>
          </w:tcPr>
          <w:p>
            <w:pPr>
              <w:jc w:val="center"/>
            </w:pPr>
            <w:r>
              <w:rPr>
                <w:rFonts w:ascii="Times New Roman" w:hAnsi="Times New Roman" w:cs="Times New Roman" w:eastAsia="Times New Roman"/>
                <w:b w:val="0"/>
                <w:i w:val="0"/>
                <w:sz w:val="22"/>
              </w:rPr>
              <w:t>Girls</w:t>
            </w:r>
          </w:p>
        </w:tc>
      </w:tr>
      <w:tr>
        <w:tc>
          <w:tcPr>
            <w:tcW w:type="dxa" w:w="2592"/>
            <w:shd w:val="clear" w:color="auto" w:fill="EBF0FB"/>
          </w:tcPr>
          <w:p>
            <w:pPr>
              <w:jc w:val="center"/>
            </w:pPr>
            <w:r>
              <w:rPr>
                <w:rFonts w:ascii="Times New Roman" w:hAnsi="Times New Roman" w:cs="Times New Roman" w:eastAsia="Times New Roman"/>
                <w:b w:val="0"/>
                <w:i w:val="0"/>
                <w:sz w:val="22"/>
              </w:rPr>
              <w:t>Social</w:t>
            </w:r>
          </w:p>
        </w:tc>
        <w:tc>
          <w:tcPr>
            <w:tcW w:type="dxa" w:w="1584"/>
            <w:shd w:val="clear" w:color="auto" w:fill="EBF0FB"/>
          </w:tcPr>
          <w:p>
            <w:pPr>
              <w:jc w:val="center"/>
            </w:pPr>
            <w:r>
              <w:rPr>
                <w:rFonts w:ascii="Times New Roman" w:hAnsi="Times New Roman" w:cs="Times New Roman" w:eastAsia="Times New Roman"/>
                <w:b w:val="0"/>
                <w:i w:val="0"/>
                <w:sz w:val="22"/>
              </w:rPr>
              <w:t>18.06</w:t>
            </w:r>
          </w:p>
        </w:tc>
        <w:tc>
          <w:tcPr>
            <w:tcW w:type="dxa" w:w="1584"/>
            <w:shd w:val="clear" w:color="auto" w:fill="EBF0FB"/>
          </w:tcPr>
          <w:p>
            <w:pPr>
              <w:jc w:val="center"/>
            </w:pPr>
            <w:r>
              <w:rPr>
                <w:rFonts w:ascii="Times New Roman" w:hAnsi="Times New Roman" w:cs="Times New Roman" w:eastAsia="Times New Roman"/>
                <w:b w:val="0"/>
                <w:i w:val="0"/>
                <w:sz w:val="22"/>
              </w:rPr>
              <w:t>29.06</w:t>
            </w:r>
          </w:p>
        </w:tc>
        <w:tc>
          <w:tcPr>
            <w:tcW w:type="dxa" w:w="1584"/>
            <w:shd w:val="clear" w:color="auto" w:fill="EBF0FB"/>
          </w:tcPr>
          <w:p>
            <w:pPr>
              <w:jc w:val="center"/>
            </w:pPr>
            <w:r>
              <w:rPr>
                <w:rFonts w:ascii="Times New Roman" w:hAnsi="Times New Roman" w:cs="Times New Roman" w:eastAsia="Times New Roman"/>
                <w:b w:val="0"/>
                <w:i w:val="0"/>
                <w:sz w:val="22"/>
              </w:rPr>
              <w:t>11.00</w:t>
            </w:r>
          </w:p>
        </w:tc>
        <w:tc>
          <w:tcPr>
            <w:tcW w:type="dxa" w:w="1728"/>
            <w:shd w:val="clear" w:color="auto" w:fill="EBF0FB"/>
          </w:tcPr>
          <w:p>
            <w:pPr>
              <w:jc w:val="center"/>
            </w:pPr>
            <w:r>
              <w:rPr>
                <w:rFonts w:ascii="Times New Roman" w:hAnsi="Times New Roman" w:cs="Times New Roman" w:eastAsia="Times New Roman"/>
                <w:b w:val="0"/>
                <w:i w:val="0"/>
                <w:sz w:val="22"/>
              </w:rPr>
              <w:t>Girls</w:t>
            </w:r>
          </w:p>
        </w:tc>
      </w:tr>
    </w:tbl>
    <w:p/>
    <w:p>
      <w:pPr>
        <w:jc w:val="center"/>
      </w:pPr>
      <w:r>
        <w:drawing>
          <wp:inline xmlns:a="http://schemas.openxmlformats.org/drawingml/2006/main" xmlns:pic="http://schemas.openxmlformats.org/drawingml/2006/picture">
            <wp:extent cx="5669280" cy="2913318"/>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2913318"/>
                    </a:xfrm>
                    <a:prstGeom prst="rect"/>
                  </pic:spPr>
                </pic:pic>
              </a:graphicData>
            </a:graphic>
          </wp:inline>
        </w:drawing>
      </w:r>
    </w:p>
    <w:p>
      <w:pPr>
        <w:spacing w:after="200"/>
        <w:jc w:val="center"/>
      </w:pPr>
      <w:r>
        <w:rPr>
          <w:rFonts w:ascii="Times New Roman" w:hAnsi="Times New Roman" w:cs="Times New Roman" w:eastAsia="Times New Roman"/>
          <w:b w:val="0"/>
          <w:i/>
          <w:sz w:val="20"/>
        </w:rPr>
        <w:t>Figure 4.5: 3D Grouped Bar Graph — Mean Vocational Scores: Boys vs. Girls</w:t>
      </w:r>
    </w:p>
    <w:p>
      <w:pPr>
        <w:spacing w:before="0" w:after="120" w:lineRule="auto" w:line="360"/>
        <w:jc w:val="both"/>
      </w:pPr>
      <w:r>
        <w:rPr>
          <w:rFonts w:ascii="Times New Roman" w:hAnsi="Times New Roman" w:cs="Times New Roman" w:eastAsia="Times New Roman"/>
          <w:b w:val="0"/>
          <w:i w:val="0"/>
          <w:sz w:val="24"/>
        </w:rPr>
        <w:t>Interpretation: The comparison reveals striking gender differences. Technical interest shows the largest difference (Boys M=31.07, Girls M=12.67; gap=18.40). Household and Artistic interests show the largest female advantage (gaps of 16.87 and 14.93 respectively). Commercial interest shows the smallest gender difference (only 0.47 points), suggesting business interests are increasingly gender-neutral. These patterns align closely with international meta-analytic evidence (Su et al., 2009).</w:t>
      </w:r>
    </w:p>
    <w:p>
      <w:pPr>
        <w:spacing w:before="200" w:after="40" w:lineRule="auto" w:line="360"/>
        <w:jc w:val="both"/>
      </w:pPr>
      <w:r>
        <w:rPr>
          <w:rFonts w:ascii="Times New Roman" w:hAnsi="Times New Roman" w:cs="Times New Roman" w:eastAsia="Times New Roman"/>
          <w:b w:val="0"/>
          <w:i w:val="0"/>
          <w:sz w:val="24"/>
        </w:rPr>
        <w:t>Table 4.6 — Standard Deviation: Boys vs. Girls</w:t>
      </w:r>
    </w:p>
    <w:tbl>
      <w:tblPr>
        <w:tblStyle w:val="TableGrid"/>
        <w:tblW w:type="auto" w:w="0"/>
        <w:jc w:val="center"/>
        <w:tblLook w:firstColumn="1" w:firstRow="1" w:lastColumn="0" w:lastRow="0" w:noHBand="0" w:noVBand="1" w:val="04A0"/>
      </w:tblPr>
      <w:tblGrid>
        <w:gridCol w:w="2880"/>
        <w:gridCol w:w="2880"/>
        <w:gridCol w:w="2880"/>
      </w:tblGrid>
      <w:tr>
        <w:tc>
          <w:tcPr>
            <w:tcW w:type="dxa" w:w="3600"/>
            <w:shd w:val="clear" w:color="auto" w:fill="1a356e"/>
          </w:tcPr>
          <w:p>
            <w:pPr>
              <w:jc w:val="center"/>
            </w:pPr>
            <w:r>
              <w:rPr>
                <w:rFonts w:ascii="Times New Roman" w:hAnsi="Times New Roman" w:cs="Times New Roman" w:eastAsia="Times New Roman"/>
                <w:b/>
                <w:i w:val="0"/>
                <w:color w:val="FFFFFF"/>
                <w:sz w:val="22"/>
              </w:rPr>
              <w:t>Vocational Area</w:t>
            </w:r>
          </w:p>
        </w:tc>
        <w:tc>
          <w:tcPr>
            <w:tcW w:type="dxa" w:w="2160"/>
            <w:shd w:val="clear" w:color="auto" w:fill="1a356e"/>
          </w:tcPr>
          <w:p>
            <w:pPr>
              <w:jc w:val="center"/>
            </w:pPr>
            <w:r>
              <w:rPr>
                <w:rFonts w:ascii="Times New Roman" w:hAnsi="Times New Roman" w:cs="Times New Roman" w:eastAsia="Times New Roman"/>
                <w:b/>
                <w:i w:val="0"/>
                <w:color w:val="FFFFFF"/>
                <w:sz w:val="22"/>
              </w:rPr>
              <w:t>SD Boys</w:t>
            </w:r>
          </w:p>
        </w:tc>
        <w:tc>
          <w:tcPr>
            <w:tcW w:type="dxa" w:w="2160"/>
            <w:shd w:val="clear" w:color="auto" w:fill="1a356e"/>
          </w:tcPr>
          <w:p>
            <w:pPr>
              <w:jc w:val="center"/>
            </w:pPr>
            <w:r>
              <w:rPr>
                <w:rFonts w:ascii="Times New Roman" w:hAnsi="Times New Roman" w:cs="Times New Roman" w:eastAsia="Times New Roman"/>
                <w:b/>
                <w:i w:val="0"/>
                <w:color w:val="FFFFFF"/>
                <w:sz w:val="22"/>
              </w:rPr>
              <w:t>SD Girls</w:t>
            </w:r>
          </w:p>
        </w:tc>
      </w:tr>
      <w:tr>
        <w:tc>
          <w:tcPr>
            <w:tcW w:type="dxa" w:w="3600"/>
            <w:shd w:val="clear" w:color="auto" w:fill="EBF0FB"/>
          </w:tcPr>
          <w:p>
            <w:pPr>
              <w:jc w:val="center"/>
            </w:pPr>
            <w:r>
              <w:rPr>
                <w:rFonts w:ascii="Times New Roman" w:hAnsi="Times New Roman" w:cs="Times New Roman" w:eastAsia="Times New Roman"/>
                <w:b w:val="0"/>
                <w:i w:val="0"/>
                <w:sz w:val="22"/>
              </w:rPr>
              <w:t>Literary</w:t>
            </w:r>
          </w:p>
        </w:tc>
        <w:tc>
          <w:tcPr>
            <w:tcW w:type="dxa" w:w="2160"/>
            <w:shd w:val="clear" w:color="auto" w:fill="EBF0FB"/>
          </w:tcPr>
          <w:p>
            <w:pPr>
              <w:jc w:val="center"/>
            </w:pPr>
            <w:r>
              <w:rPr>
                <w:rFonts w:ascii="Times New Roman" w:hAnsi="Times New Roman" w:cs="Times New Roman" w:eastAsia="Times New Roman"/>
                <w:b w:val="0"/>
                <w:i w:val="0"/>
                <w:sz w:val="22"/>
              </w:rPr>
              <w:t>3.12</w:t>
            </w:r>
          </w:p>
        </w:tc>
        <w:tc>
          <w:tcPr>
            <w:tcW w:type="dxa" w:w="2160"/>
            <w:shd w:val="clear" w:color="auto" w:fill="EBF0FB"/>
          </w:tcPr>
          <w:p>
            <w:pPr>
              <w:jc w:val="center"/>
            </w:pPr>
            <w:r>
              <w:rPr>
                <w:rFonts w:ascii="Times New Roman" w:hAnsi="Times New Roman" w:cs="Times New Roman" w:eastAsia="Times New Roman"/>
                <w:b w:val="0"/>
                <w:i w:val="0"/>
                <w:sz w:val="22"/>
              </w:rPr>
              <w:t>2.34</w:t>
            </w:r>
          </w:p>
        </w:tc>
      </w:tr>
      <w:tr>
        <w:tc>
          <w:tcPr>
            <w:tcW w:type="dxa" w:w="3600"/>
            <w:shd w:val="clear" w:color="auto" w:fill="FFFFFF"/>
          </w:tcPr>
          <w:p>
            <w:pPr>
              <w:jc w:val="center"/>
            </w:pPr>
            <w:r>
              <w:rPr>
                <w:rFonts w:ascii="Times New Roman" w:hAnsi="Times New Roman" w:cs="Times New Roman" w:eastAsia="Times New Roman"/>
                <w:b w:val="0"/>
                <w:i w:val="0"/>
                <w:sz w:val="22"/>
              </w:rPr>
              <w:t>Scientific</w:t>
            </w:r>
          </w:p>
        </w:tc>
        <w:tc>
          <w:tcPr>
            <w:tcW w:type="dxa" w:w="2160"/>
            <w:shd w:val="clear" w:color="auto" w:fill="FFFFFF"/>
          </w:tcPr>
          <w:p>
            <w:pPr>
              <w:jc w:val="center"/>
            </w:pPr>
            <w:r>
              <w:rPr>
                <w:rFonts w:ascii="Times New Roman" w:hAnsi="Times New Roman" w:cs="Times New Roman" w:eastAsia="Times New Roman"/>
                <w:b w:val="0"/>
                <w:i w:val="0"/>
                <w:sz w:val="22"/>
              </w:rPr>
              <w:t>4.18</w:t>
            </w:r>
          </w:p>
        </w:tc>
        <w:tc>
          <w:tcPr>
            <w:tcW w:type="dxa" w:w="2160"/>
            <w:shd w:val="clear" w:color="auto" w:fill="FFFFFF"/>
          </w:tcPr>
          <w:p>
            <w:pPr>
              <w:jc w:val="center"/>
            </w:pPr>
            <w:r>
              <w:rPr>
                <w:rFonts w:ascii="Times New Roman" w:hAnsi="Times New Roman" w:cs="Times New Roman" w:eastAsia="Times New Roman"/>
                <w:b w:val="0"/>
                <w:i w:val="0"/>
                <w:sz w:val="22"/>
              </w:rPr>
              <w:t>4.82</w:t>
            </w:r>
          </w:p>
        </w:tc>
      </w:tr>
      <w:tr>
        <w:tc>
          <w:tcPr>
            <w:tcW w:type="dxa" w:w="3600"/>
            <w:shd w:val="clear" w:color="auto" w:fill="EBF0FB"/>
          </w:tcPr>
          <w:p>
            <w:pPr>
              <w:jc w:val="center"/>
            </w:pPr>
            <w:r>
              <w:rPr>
                <w:rFonts w:ascii="Times New Roman" w:hAnsi="Times New Roman" w:cs="Times New Roman" w:eastAsia="Times New Roman"/>
                <w:b w:val="0"/>
                <w:i w:val="0"/>
                <w:sz w:val="22"/>
              </w:rPr>
              <w:t>Technical</w:t>
            </w:r>
          </w:p>
        </w:tc>
        <w:tc>
          <w:tcPr>
            <w:tcW w:type="dxa" w:w="2160"/>
            <w:shd w:val="clear" w:color="auto" w:fill="EBF0FB"/>
          </w:tcPr>
          <w:p>
            <w:pPr>
              <w:jc w:val="center"/>
            </w:pPr>
            <w:r>
              <w:rPr>
                <w:rFonts w:ascii="Times New Roman" w:hAnsi="Times New Roman" w:cs="Times New Roman" w:eastAsia="Times New Roman"/>
                <w:b w:val="0"/>
                <w:i w:val="0"/>
                <w:sz w:val="22"/>
              </w:rPr>
              <w:t>2.06</w:t>
            </w:r>
          </w:p>
        </w:tc>
        <w:tc>
          <w:tcPr>
            <w:tcW w:type="dxa" w:w="2160"/>
            <w:shd w:val="clear" w:color="auto" w:fill="EBF0FB"/>
          </w:tcPr>
          <w:p>
            <w:pPr>
              <w:jc w:val="center"/>
            </w:pPr>
            <w:r>
              <w:rPr>
                <w:rFonts w:ascii="Times New Roman" w:hAnsi="Times New Roman" w:cs="Times New Roman" w:eastAsia="Times New Roman"/>
                <w:b w:val="0"/>
                <w:i w:val="0"/>
                <w:sz w:val="22"/>
              </w:rPr>
              <w:t>1.88</w:t>
            </w:r>
          </w:p>
        </w:tc>
      </w:tr>
      <w:tr>
        <w:tc>
          <w:tcPr>
            <w:tcW w:type="dxa" w:w="3600"/>
            <w:shd w:val="clear" w:color="auto" w:fill="FFFFFF"/>
          </w:tcPr>
          <w:p>
            <w:pPr>
              <w:jc w:val="center"/>
            </w:pPr>
            <w:r>
              <w:rPr>
                <w:rFonts w:ascii="Times New Roman" w:hAnsi="Times New Roman" w:cs="Times New Roman" w:eastAsia="Times New Roman"/>
                <w:b w:val="0"/>
                <w:i w:val="0"/>
                <w:sz w:val="22"/>
              </w:rPr>
              <w:t>Artistic</w:t>
            </w:r>
          </w:p>
        </w:tc>
        <w:tc>
          <w:tcPr>
            <w:tcW w:type="dxa" w:w="2160"/>
            <w:shd w:val="clear" w:color="auto" w:fill="FFFFFF"/>
          </w:tcPr>
          <w:p>
            <w:pPr>
              <w:jc w:val="center"/>
            </w:pPr>
            <w:r>
              <w:rPr>
                <w:rFonts w:ascii="Times New Roman" w:hAnsi="Times New Roman" w:cs="Times New Roman" w:eastAsia="Times New Roman"/>
                <w:b w:val="0"/>
                <w:i w:val="0"/>
                <w:sz w:val="22"/>
              </w:rPr>
              <w:t>3.24</w:t>
            </w:r>
          </w:p>
        </w:tc>
        <w:tc>
          <w:tcPr>
            <w:tcW w:type="dxa" w:w="2160"/>
            <w:shd w:val="clear" w:color="auto" w:fill="FFFFFF"/>
          </w:tcPr>
          <w:p>
            <w:pPr>
              <w:jc w:val="center"/>
            </w:pPr>
            <w:r>
              <w:rPr>
                <w:rFonts w:ascii="Times New Roman" w:hAnsi="Times New Roman" w:cs="Times New Roman" w:eastAsia="Times New Roman"/>
                <w:b w:val="0"/>
                <w:i w:val="0"/>
                <w:sz w:val="22"/>
              </w:rPr>
              <w:t>2.16</w:t>
            </w:r>
          </w:p>
        </w:tc>
      </w:tr>
      <w:tr>
        <w:tc>
          <w:tcPr>
            <w:tcW w:type="dxa" w:w="3600"/>
            <w:shd w:val="clear" w:color="auto" w:fill="EBF0FB"/>
          </w:tcPr>
          <w:p>
            <w:pPr>
              <w:jc w:val="center"/>
            </w:pPr>
            <w:r>
              <w:rPr>
                <w:rFonts w:ascii="Times New Roman" w:hAnsi="Times New Roman" w:cs="Times New Roman" w:eastAsia="Times New Roman"/>
                <w:b w:val="0"/>
                <w:i w:val="0"/>
                <w:sz w:val="22"/>
              </w:rPr>
              <w:t>Commercial</w:t>
            </w:r>
          </w:p>
        </w:tc>
        <w:tc>
          <w:tcPr>
            <w:tcW w:type="dxa" w:w="2160"/>
            <w:shd w:val="clear" w:color="auto" w:fill="EBF0FB"/>
          </w:tcPr>
          <w:p>
            <w:pPr>
              <w:jc w:val="center"/>
            </w:pPr>
            <w:r>
              <w:rPr>
                <w:rFonts w:ascii="Times New Roman" w:hAnsi="Times New Roman" w:cs="Times New Roman" w:eastAsia="Times New Roman"/>
                <w:b w:val="0"/>
                <w:i w:val="0"/>
                <w:sz w:val="22"/>
              </w:rPr>
              <w:t>4.46</w:t>
            </w:r>
          </w:p>
        </w:tc>
        <w:tc>
          <w:tcPr>
            <w:tcW w:type="dxa" w:w="2160"/>
            <w:shd w:val="clear" w:color="auto" w:fill="EBF0FB"/>
          </w:tcPr>
          <w:p>
            <w:pPr>
              <w:jc w:val="center"/>
            </w:pPr>
            <w:r>
              <w:rPr>
                <w:rFonts w:ascii="Times New Roman" w:hAnsi="Times New Roman" w:cs="Times New Roman" w:eastAsia="Times New Roman"/>
                <w:b w:val="0"/>
                <w:i w:val="0"/>
                <w:sz w:val="22"/>
              </w:rPr>
              <w:t>4.98</w:t>
            </w:r>
          </w:p>
        </w:tc>
      </w:tr>
      <w:tr>
        <w:tc>
          <w:tcPr>
            <w:tcW w:type="dxa" w:w="3600"/>
            <w:shd w:val="clear" w:color="auto" w:fill="FFFFFF"/>
          </w:tcPr>
          <w:p>
            <w:pPr>
              <w:jc w:val="center"/>
            </w:pPr>
            <w:r>
              <w:rPr>
                <w:rFonts w:ascii="Times New Roman" w:hAnsi="Times New Roman" w:cs="Times New Roman" w:eastAsia="Times New Roman"/>
                <w:b w:val="0"/>
                <w:i w:val="0"/>
                <w:sz w:val="22"/>
              </w:rPr>
              <w:t>Executive</w:t>
            </w:r>
          </w:p>
        </w:tc>
        <w:tc>
          <w:tcPr>
            <w:tcW w:type="dxa" w:w="2160"/>
            <w:shd w:val="clear" w:color="auto" w:fill="FFFFFF"/>
          </w:tcPr>
          <w:p>
            <w:pPr>
              <w:jc w:val="center"/>
            </w:pPr>
            <w:r>
              <w:rPr>
                <w:rFonts w:ascii="Times New Roman" w:hAnsi="Times New Roman" w:cs="Times New Roman" w:eastAsia="Times New Roman"/>
                <w:b w:val="0"/>
                <w:i w:val="0"/>
                <w:sz w:val="22"/>
              </w:rPr>
              <w:t>4.32</w:t>
            </w:r>
          </w:p>
        </w:tc>
        <w:tc>
          <w:tcPr>
            <w:tcW w:type="dxa" w:w="2160"/>
            <w:shd w:val="clear" w:color="auto" w:fill="FFFFFF"/>
          </w:tcPr>
          <w:p>
            <w:pPr>
              <w:jc w:val="center"/>
            </w:pPr>
            <w:r>
              <w:rPr>
                <w:rFonts w:ascii="Times New Roman" w:hAnsi="Times New Roman" w:cs="Times New Roman" w:eastAsia="Times New Roman"/>
                <w:b w:val="0"/>
                <w:i w:val="0"/>
                <w:sz w:val="22"/>
              </w:rPr>
              <w:t>4.18</w:t>
            </w:r>
          </w:p>
        </w:tc>
      </w:tr>
      <w:tr>
        <w:tc>
          <w:tcPr>
            <w:tcW w:type="dxa" w:w="3600"/>
            <w:shd w:val="clear" w:color="auto" w:fill="EBF0FB"/>
          </w:tcPr>
          <w:p>
            <w:pPr>
              <w:jc w:val="center"/>
            </w:pPr>
            <w:r>
              <w:rPr>
                <w:rFonts w:ascii="Times New Roman" w:hAnsi="Times New Roman" w:cs="Times New Roman" w:eastAsia="Times New Roman"/>
                <w:b w:val="0"/>
                <w:i w:val="0"/>
                <w:sz w:val="22"/>
              </w:rPr>
              <w:t>Agricultural</w:t>
            </w:r>
          </w:p>
        </w:tc>
        <w:tc>
          <w:tcPr>
            <w:tcW w:type="dxa" w:w="2160"/>
            <w:shd w:val="clear" w:color="auto" w:fill="EBF0FB"/>
          </w:tcPr>
          <w:p>
            <w:pPr>
              <w:jc w:val="center"/>
            </w:pPr>
            <w:r>
              <w:rPr>
                <w:rFonts w:ascii="Times New Roman" w:hAnsi="Times New Roman" w:cs="Times New Roman" w:eastAsia="Times New Roman"/>
                <w:b w:val="0"/>
                <w:i w:val="0"/>
                <w:sz w:val="22"/>
              </w:rPr>
              <w:t>6.24</w:t>
            </w:r>
          </w:p>
        </w:tc>
        <w:tc>
          <w:tcPr>
            <w:tcW w:type="dxa" w:w="2160"/>
            <w:shd w:val="clear" w:color="auto" w:fill="EBF0FB"/>
          </w:tcPr>
          <w:p>
            <w:pPr>
              <w:jc w:val="center"/>
            </w:pPr>
            <w:r>
              <w:rPr>
                <w:rFonts w:ascii="Times New Roman" w:hAnsi="Times New Roman" w:cs="Times New Roman" w:eastAsia="Times New Roman"/>
                <w:b w:val="0"/>
                <w:i w:val="0"/>
                <w:sz w:val="22"/>
              </w:rPr>
              <w:t>2.12</w:t>
            </w:r>
          </w:p>
        </w:tc>
      </w:tr>
      <w:tr>
        <w:tc>
          <w:tcPr>
            <w:tcW w:type="dxa" w:w="3600"/>
            <w:shd w:val="clear" w:color="auto" w:fill="FFFFFF"/>
          </w:tcPr>
          <w:p>
            <w:pPr>
              <w:jc w:val="center"/>
            </w:pPr>
            <w:r>
              <w:rPr>
                <w:rFonts w:ascii="Times New Roman" w:hAnsi="Times New Roman" w:cs="Times New Roman" w:eastAsia="Times New Roman"/>
                <w:b w:val="0"/>
                <w:i w:val="0"/>
                <w:sz w:val="22"/>
              </w:rPr>
              <w:t>Household</w:t>
            </w:r>
          </w:p>
        </w:tc>
        <w:tc>
          <w:tcPr>
            <w:tcW w:type="dxa" w:w="2160"/>
            <w:shd w:val="clear" w:color="auto" w:fill="FFFFFF"/>
          </w:tcPr>
          <w:p>
            <w:pPr>
              <w:jc w:val="center"/>
            </w:pPr>
            <w:r>
              <w:rPr>
                <w:rFonts w:ascii="Times New Roman" w:hAnsi="Times New Roman" w:cs="Times New Roman" w:eastAsia="Times New Roman"/>
                <w:b w:val="0"/>
                <w:i w:val="0"/>
                <w:sz w:val="22"/>
              </w:rPr>
              <w:t>1.04</w:t>
            </w:r>
          </w:p>
        </w:tc>
        <w:tc>
          <w:tcPr>
            <w:tcW w:type="dxa" w:w="2160"/>
            <w:shd w:val="clear" w:color="auto" w:fill="FFFFFF"/>
          </w:tcPr>
          <w:p>
            <w:pPr>
              <w:jc w:val="center"/>
            </w:pPr>
            <w:r>
              <w:rPr>
                <w:rFonts w:ascii="Times New Roman" w:hAnsi="Times New Roman" w:cs="Times New Roman" w:eastAsia="Times New Roman"/>
                <w:b w:val="0"/>
                <w:i w:val="0"/>
                <w:sz w:val="22"/>
              </w:rPr>
              <w:t>4.86</w:t>
            </w:r>
          </w:p>
        </w:tc>
      </w:tr>
      <w:tr>
        <w:tc>
          <w:tcPr>
            <w:tcW w:type="dxa" w:w="3600"/>
            <w:shd w:val="clear" w:color="auto" w:fill="EBF0FB"/>
          </w:tcPr>
          <w:p>
            <w:pPr>
              <w:jc w:val="center"/>
            </w:pPr>
            <w:r>
              <w:rPr>
                <w:rFonts w:ascii="Times New Roman" w:hAnsi="Times New Roman" w:cs="Times New Roman" w:eastAsia="Times New Roman"/>
                <w:b w:val="0"/>
                <w:i w:val="0"/>
                <w:sz w:val="22"/>
              </w:rPr>
              <w:t>Social</w:t>
            </w:r>
          </w:p>
        </w:tc>
        <w:tc>
          <w:tcPr>
            <w:tcW w:type="dxa" w:w="2160"/>
            <w:shd w:val="clear" w:color="auto" w:fill="EBF0FB"/>
          </w:tcPr>
          <w:p>
            <w:pPr>
              <w:jc w:val="center"/>
            </w:pPr>
            <w:r>
              <w:rPr>
                <w:rFonts w:ascii="Times New Roman" w:hAnsi="Times New Roman" w:cs="Times New Roman" w:eastAsia="Times New Roman"/>
                <w:b w:val="0"/>
                <w:i w:val="0"/>
                <w:sz w:val="22"/>
              </w:rPr>
              <w:t>3.68</w:t>
            </w:r>
          </w:p>
        </w:tc>
        <w:tc>
          <w:tcPr>
            <w:tcW w:type="dxa" w:w="2160"/>
            <w:shd w:val="clear" w:color="auto" w:fill="EBF0FB"/>
          </w:tcPr>
          <w:p>
            <w:pPr>
              <w:jc w:val="center"/>
            </w:pPr>
            <w:r>
              <w:rPr>
                <w:rFonts w:ascii="Times New Roman" w:hAnsi="Times New Roman" w:cs="Times New Roman" w:eastAsia="Times New Roman"/>
                <w:b w:val="0"/>
                <w:i w:val="0"/>
                <w:sz w:val="22"/>
              </w:rPr>
              <w:t>2.44</w:t>
            </w:r>
          </w:p>
        </w:tc>
      </w:tr>
    </w:tbl>
    <w:p/>
    <w:p>
      <w:pPr>
        <w:jc w:val="center"/>
      </w:pPr>
      <w:r>
        <w:drawing>
          <wp:inline xmlns:a="http://schemas.openxmlformats.org/drawingml/2006/main" xmlns:pic="http://schemas.openxmlformats.org/drawingml/2006/picture">
            <wp:extent cx="5669280" cy="278467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2784670"/>
                    </a:xfrm>
                    <a:prstGeom prst="rect"/>
                  </pic:spPr>
                </pic:pic>
              </a:graphicData>
            </a:graphic>
          </wp:inline>
        </w:drawing>
      </w:r>
    </w:p>
    <w:p>
      <w:pPr>
        <w:spacing w:after="200"/>
        <w:jc w:val="center"/>
      </w:pPr>
      <w:r>
        <w:rPr>
          <w:rFonts w:ascii="Times New Roman" w:hAnsi="Times New Roman" w:cs="Times New Roman" w:eastAsia="Times New Roman"/>
          <w:b w:val="0"/>
          <w:i/>
          <w:sz w:val="20"/>
        </w:rPr>
        <w:t>Figure 4.6: Bar Graph — Standard Deviation: Boys vs. Girls</w:t>
      </w:r>
    </w:p>
    <w:p>
      <w:pPr>
        <w:spacing w:before="0" w:after="120" w:lineRule="auto" w:line="360"/>
        <w:jc w:val="both"/>
      </w:pPr>
      <w:r>
        <w:rPr>
          <w:rFonts w:ascii="Times New Roman" w:hAnsi="Times New Roman" w:cs="Times New Roman" w:eastAsia="Times New Roman"/>
          <w:b w:val="0"/>
          <w:i w:val="0"/>
          <w:sz w:val="24"/>
        </w:rPr>
        <w:t>Interpretation: Technical interest shows low SDs for both genders (2.06 / 1.88), indicating uniform clustering — boys uniformly high, girls uniformly low. Agricultural interest shows very high male SD (6.24) vs. low female SD (2.12), reflecting that location (rural/urban) strongly moderates boys' agricultural interest. Commercial interest has the highest variability for both groups, suggesting the widest range of individual differences in business interests.</w:t>
      </w:r>
    </w:p>
    <w:p>
      <w:pPr>
        <w:spacing w:before="240" w:after="160" w:lineRule="auto" w:line="240"/>
        <w:jc w:val="left"/>
      </w:pPr>
      <w:r>
        <w:rPr>
          <w:rFonts w:ascii="Times New Roman" w:hAnsi="Times New Roman" w:cs="Times New Roman" w:eastAsia="Times New Roman"/>
          <w:b/>
          <w:i w:val="0"/>
          <w:sz w:val="28"/>
        </w:rPr>
        <w:t>4.5 Rural vs. Urban Comparison</w:t>
      </w:r>
    </w:p>
    <w:p>
      <w:pPr>
        <w:spacing w:before="120" w:after="40" w:lineRule="auto" w:line="360"/>
        <w:jc w:val="both"/>
      </w:pPr>
      <w:r>
        <w:rPr>
          <w:rFonts w:ascii="Times New Roman" w:hAnsi="Times New Roman" w:cs="Times New Roman" w:eastAsia="Times New Roman"/>
          <w:b w:val="0"/>
          <w:i w:val="0"/>
          <w:sz w:val="24"/>
        </w:rPr>
        <w:t>Table 4.7 — Mean Scores: Rural Boys vs. Urban Boys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68"/>
            <w:shd w:val="clear" w:color="auto" w:fill="1a356e"/>
          </w:tcPr>
          <w:p>
            <w:pPr>
              <w:jc w:val="center"/>
            </w:pPr>
            <w:r>
              <w:rPr>
                <w:rFonts w:ascii="Times New Roman" w:hAnsi="Times New Roman" w:cs="Times New Roman" w:eastAsia="Times New Roman"/>
                <w:b/>
                <w:i w:val="0"/>
                <w:color w:val="FFFFFF"/>
                <w:sz w:val="22"/>
              </w:rPr>
              <w:t>Vocational Area</w:t>
            </w:r>
          </w:p>
        </w:tc>
        <w:tc>
          <w:tcPr>
            <w:tcW w:type="dxa" w:w="1872"/>
            <w:shd w:val="clear" w:color="auto" w:fill="1a356e"/>
          </w:tcPr>
          <w:p>
            <w:pPr>
              <w:jc w:val="center"/>
            </w:pPr>
            <w:r>
              <w:rPr>
                <w:rFonts w:ascii="Times New Roman" w:hAnsi="Times New Roman" w:cs="Times New Roman" w:eastAsia="Times New Roman"/>
                <w:b/>
                <w:i w:val="0"/>
                <w:color w:val="FFFFFF"/>
                <w:sz w:val="22"/>
              </w:rPr>
              <w:t>Rural Boys</w:t>
            </w:r>
          </w:p>
        </w:tc>
        <w:tc>
          <w:tcPr>
            <w:tcW w:type="dxa" w:w="1872"/>
            <w:shd w:val="clear" w:color="auto" w:fill="1a356e"/>
          </w:tcPr>
          <w:p>
            <w:pPr>
              <w:jc w:val="center"/>
            </w:pPr>
            <w:r>
              <w:rPr>
                <w:rFonts w:ascii="Times New Roman" w:hAnsi="Times New Roman" w:cs="Times New Roman" w:eastAsia="Times New Roman"/>
                <w:b/>
                <w:i w:val="0"/>
                <w:color w:val="FFFFFF"/>
                <w:sz w:val="22"/>
              </w:rPr>
              <w:t>Urban Boys</w:t>
            </w:r>
          </w:p>
        </w:tc>
        <w:tc>
          <w:tcPr>
            <w:tcW w:type="dxa" w:w="2160"/>
            <w:shd w:val="clear" w:color="auto" w:fill="1a356e"/>
          </w:tcPr>
          <w:p>
            <w:pPr>
              <w:jc w:val="center"/>
            </w:pPr>
            <w:r>
              <w:rPr>
                <w:rFonts w:ascii="Times New Roman" w:hAnsi="Times New Roman" w:cs="Times New Roman" w:eastAsia="Times New Roman"/>
                <w:b/>
                <w:i w:val="0"/>
                <w:color w:val="FFFFFF"/>
                <w:sz w:val="22"/>
              </w:rPr>
              <w:t>Difference (U−R)</w:t>
            </w:r>
          </w:p>
        </w:tc>
      </w:tr>
      <w:tr>
        <w:tc>
          <w:tcPr>
            <w:tcW w:type="dxa" w:w="3168"/>
            <w:shd w:val="clear" w:color="auto" w:fill="EBF0FB"/>
          </w:tcPr>
          <w:p>
            <w:pPr>
              <w:jc w:val="center"/>
            </w:pPr>
            <w:r>
              <w:rPr>
                <w:rFonts w:ascii="Times New Roman" w:hAnsi="Times New Roman" w:cs="Times New Roman" w:eastAsia="Times New Roman"/>
                <w:b w:val="0"/>
                <w:i w:val="0"/>
                <w:sz w:val="22"/>
              </w:rPr>
              <w:t>Literary</w:t>
            </w:r>
          </w:p>
        </w:tc>
        <w:tc>
          <w:tcPr>
            <w:tcW w:type="dxa" w:w="1872"/>
            <w:shd w:val="clear" w:color="auto" w:fill="EBF0FB"/>
          </w:tcPr>
          <w:p>
            <w:pPr>
              <w:jc w:val="center"/>
            </w:pPr>
            <w:r>
              <w:rPr>
                <w:rFonts w:ascii="Times New Roman" w:hAnsi="Times New Roman" w:cs="Times New Roman" w:eastAsia="Times New Roman"/>
                <w:b w:val="0"/>
                <w:i w:val="0"/>
                <w:sz w:val="22"/>
              </w:rPr>
              <w:t>17.07</w:t>
            </w:r>
          </w:p>
        </w:tc>
        <w:tc>
          <w:tcPr>
            <w:tcW w:type="dxa" w:w="1872"/>
            <w:shd w:val="clear" w:color="auto" w:fill="EBF0FB"/>
          </w:tcPr>
          <w:p>
            <w:pPr>
              <w:jc w:val="center"/>
            </w:pPr>
            <w:r>
              <w:rPr>
                <w:rFonts w:ascii="Times New Roman" w:hAnsi="Times New Roman" w:cs="Times New Roman" w:eastAsia="Times New Roman"/>
                <w:b w:val="0"/>
                <w:i w:val="0"/>
                <w:sz w:val="22"/>
              </w:rPr>
              <w:t>20.93</w:t>
            </w:r>
          </w:p>
        </w:tc>
        <w:tc>
          <w:tcPr>
            <w:tcW w:type="dxa" w:w="2160"/>
            <w:shd w:val="clear" w:color="auto" w:fill="EBF0FB"/>
          </w:tcPr>
          <w:p>
            <w:pPr>
              <w:jc w:val="center"/>
            </w:pPr>
            <w:r>
              <w:rPr>
                <w:rFonts w:ascii="Times New Roman" w:hAnsi="Times New Roman" w:cs="Times New Roman" w:eastAsia="Times New Roman"/>
                <w:b w:val="0"/>
                <w:i w:val="0"/>
                <w:sz w:val="22"/>
              </w:rPr>
              <w:t>+3.86</w:t>
            </w:r>
          </w:p>
        </w:tc>
      </w:tr>
      <w:tr>
        <w:tc>
          <w:tcPr>
            <w:tcW w:type="dxa" w:w="3168"/>
            <w:shd w:val="clear" w:color="auto" w:fill="FFFFFF"/>
          </w:tcPr>
          <w:p>
            <w:pPr>
              <w:jc w:val="center"/>
            </w:pPr>
            <w:r>
              <w:rPr>
                <w:rFonts w:ascii="Times New Roman" w:hAnsi="Times New Roman" w:cs="Times New Roman" w:eastAsia="Times New Roman"/>
                <w:b w:val="0"/>
                <w:i w:val="0"/>
                <w:sz w:val="22"/>
              </w:rPr>
              <w:t>Scientific</w:t>
            </w:r>
          </w:p>
        </w:tc>
        <w:tc>
          <w:tcPr>
            <w:tcW w:type="dxa" w:w="1872"/>
            <w:shd w:val="clear" w:color="auto" w:fill="FFFFFF"/>
          </w:tcPr>
          <w:p>
            <w:pPr>
              <w:jc w:val="center"/>
            </w:pPr>
            <w:r>
              <w:rPr>
                <w:rFonts w:ascii="Times New Roman" w:hAnsi="Times New Roman" w:cs="Times New Roman" w:eastAsia="Times New Roman"/>
                <w:b w:val="0"/>
                <w:i w:val="0"/>
                <w:sz w:val="22"/>
              </w:rPr>
              <w:t>22.93</w:t>
            </w:r>
          </w:p>
        </w:tc>
        <w:tc>
          <w:tcPr>
            <w:tcW w:type="dxa" w:w="1872"/>
            <w:shd w:val="clear" w:color="auto" w:fill="FFFFFF"/>
          </w:tcPr>
          <w:p>
            <w:pPr>
              <w:jc w:val="center"/>
            </w:pPr>
            <w:r>
              <w:rPr>
                <w:rFonts w:ascii="Times New Roman" w:hAnsi="Times New Roman" w:cs="Times New Roman" w:eastAsia="Times New Roman"/>
                <w:b w:val="0"/>
                <w:i w:val="0"/>
                <w:sz w:val="22"/>
              </w:rPr>
              <w:t>30.13</w:t>
            </w:r>
          </w:p>
        </w:tc>
        <w:tc>
          <w:tcPr>
            <w:tcW w:type="dxa" w:w="2160"/>
            <w:shd w:val="clear" w:color="auto" w:fill="FFFFFF"/>
          </w:tcPr>
          <w:p>
            <w:pPr>
              <w:jc w:val="center"/>
            </w:pPr>
            <w:r>
              <w:rPr>
                <w:rFonts w:ascii="Times New Roman" w:hAnsi="Times New Roman" w:cs="Times New Roman" w:eastAsia="Times New Roman"/>
                <w:b w:val="0"/>
                <w:i w:val="0"/>
                <w:sz w:val="22"/>
              </w:rPr>
              <w:t>+7.20</w:t>
            </w:r>
          </w:p>
        </w:tc>
      </w:tr>
      <w:tr>
        <w:tc>
          <w:tcPr>
            <w:tcW w:type="dxa" w:w="3168"/>
            <w:shd w:val="clear" w:color="auto" w:fill="EBF0FB"/>
          </w:tcPr>
          <w:p>
            <w:pPr>
              <w:jc w:val="center"/>
            </w:pPr>
            <w:r>
              <w:rPr>
                <w:rFonts w:ascii="Times New Roman" w:hAnsi="Times New Roman" w:cs="Times New Roman" w:eastAsia="Times New Roman"/>
                <w:b w:val="0"/>
                <w:i w:val="0"/>
                <w:sz w:val="22"/>
              </w:rPr>
              <w:t>Technical</w:t>
            </w:r>
          </w:p>
        </w:tc>
        <w:tc>
          <w:tcPr>
            <w:tcW w:type="dxa" w:w="1872"/>
            <w:shd w:val="clear" w:color="auto" w:fill="EBF0FB"/>
          </w:tcPr>
          <w:p>
            <w:pPr>
              <w:jc w:val="center"/>
            </w:pPr>
            <w:r>
              <w:rPr>
                <w:rFonts w:ascii="Times New Roman" w:hAnsi="Times New Roman" w:cs="Times New Roman" w:eastAsia="Times New Roman"/>
                <w:b w:val="0"/>
                <w:i w:val="0"/>
                <w:sz w:val="22"/>
              </w:rPr>
              <w:t>30.13</w:t>
            </w:r>
          </w:p>
        </w:tc>
        <w:tc>
          <w:tcPr>
            <w:tcW w:type="dxa" w:w="1872"/>
            <w:shd w:val="clear" w:color="auto" w:fill="EBF0FB"/>
          </w:tcPr>
          <w:p>
            <w:pPr>
              <w:jc w:val="center"/>
            </w:pPr>
            <w:r>
              <w:rPr>
                <w:rFonts w:ascii="Times New Roman" w:hAnsi="Times New Roman" w:cs="Times New Roman" w:eastAsia="Times New Roman"/>
                <w:b w:val="0"/>
                <w:i w:val="0"/>
                <w:sz w:val="22"/>
              </w:rPr>
              <w:t>32.00</w:t>
            </w:r>
          </w:p>
        </w:tc>
        <w:tc>
          <w:tcPr>
            <w:tcW w:type="dxa" w:w="2160"/>
            <w:shd w:val="clear" w:color="auto" w:fill="EBF0FB"/>
          </w:tcPr>
          <w:p>
            <w:pPr>
              <w:jc w:val="center"/>
            </w:pPr>
            <w:r>
              <w:rPr>
                <w:rFonts w:ascii="Times New Roman" w:hAnsi="Times New Roman" w:cs="Times New Roman" w:eastAsia="Times New Roman"/>
                <w:b w:val="0"/>
                <w:i w:val="0"/>
                <w:sz w:val="22"/>
              </w:rPr>
              <w:t>+1.87</w:t>
            </w:r>
          </w:p>
        </w:tc>
      </w:tr>
      <w:tr>
        <w:tc>
          <w:tcPr>
            <w:tcW w:type="dxa" w:w="3168"/>
            <w:shd w:val="clear" w:color="auto" w:fill="FFFFFF"/>
          </w:tcPr>
          <w:p>
            <w:pPr>
              <w:jc w:val="center"/>
            </w:pPr>
            <w:r>
              <w:rPr>
                <w:rFonts w:ascii="Times New Roman" w:hAnsi="Times New Roman" w:cs="Times New Roman" w:eastAsia="Times New Roman"/>
                <w:b w:val="0"/>
                <w:i w:val="0"/>
                <w:sz w:val="22"/>
              </w:rPr>
              <w:t>Artistic</w:t>
            </w:r>
          </w:p>
        </w:tc>
        <w:tc>
          <w:tcPr>
            <w:tcW w:type="dxa" w:w="1872"/>
            <w:shd w:val="clear" w:color="auto" w:fill="FFFFFF"/>
          </w:tcPr>
          <w:p>
            <w:pPr>
              <w:jc w:val="center"/>
            </w:pPr>
            <w:r>
              <w:rPr>
                <w:rFonts w:ascii="Times New Roman" w:hAnsi="Times New Roman" w:cs="Times New Roman" w:eastAsia="Times New Roman"/>
                <w:b w:val="0"/>
                <w:i w:val="0"/>
                <w:sz w:val="22"/>
              </w:rPr>
              <w:t>12.67</w:t>
            </w:r>
          </w:p>
        </w:tc>
        <w:tc>
          <w:tcPr>
            <w:tcW w:type="dxa" w:w="1872"/>
            <w:shd w:val="clear" w:color="auto" w:fill="FFFFFF"/>
          </w:tcPr>
          <w:p>
            <w:pPr>
              <w:jc w:val="center"/>
            </w:pPr>
            <w:r>
              <w:rPr>
                <w:rFonts w:ascii="Times New Roman" w:hAnsi="Times New Roman" w:cs="Times New Roman" w:eastAsia="Times New Roman"/>
                <w:b w:val="0"/>
                <w:i w:val="0"/>
                <w:sz w:val="22"/>
              </w:rPr>
              <w:t>18.00</w:t>
            </w:r>
          </w:p>
        </w:tc>
        <w:tc>
          <w:tcPr>
            <w:tcW w:type="dxa" w:w="2160"/>
            <w:shd w:val="clear" w:color="auto" w:fill="FFFFFF"/>
          </w:tcPr>
          <w:p>
            <w:pPr>
              <w:jc w:val="center"/>
            </w:pPr>
            <w:r>
              <w:rPr>
                <w:rFonts w:ascii="Times New Roman" w:hAnsi="Times New Roman" w:cs="Times New Roman" w:eastAsia="Times New Roman"/>
                <w:b w:val="0"/>
                <w:i w:val="0"/>
                <w:sz w:val="22"/>
              </w:rPr>
              <w:t>+5.33</w:t>
            </w:r>
          </w:p>
        </w:tc>
      </w:tr>
      <w:tr>
        <w:tc>
          <w:tcPr>
            <w:tcW w:type="dxa" w:w="3168"/>
            <w:shd w:val="clear" w:color="auto" w:fill="EBF0FB"/>
          </w:tcPr>
          <w:p>
            <w:pPr>
              <w:jc w:val="center"/>
            </w:pPr>
            <w:r>
              <w:rPr>
                <w:rFonts w:ascii="Times New Roman" w:hAnsi="Times New Roman" w:cs="Times New Roman" w:eastAsia="Times New Roman"/>
                <w:b w:val="0"/>
                <w:i w:val="0"/>
                <w:sz w:val="22"/>
              </w:rPr>
              <w:t>Commercial</w:t>
            </w:r>
          </w:p>
        </w:tc>
        <w:tc>
          <w:tcPr>
            <w:tcW w:type="dxa" w:w="1872"/>
            <w:shd w:val="clear" w:color="auto" w:fill="EBF0FB"/>
          </w:tcPr>
          <w:p>
            <w:pPr>
              <w:jc w:val="center"/>
            </w:pPr>
            <w:r>
              <w:rPr>
                <w:rFonts w:ascii="Times New Roman" w:hAnsi="Times New Roman" w:cs="Times New Roman" w:eastAsia="Times New Roman"/>
                <w:b w:val="0"/>
                <w:i w:val="0"/>
                <w:sz w:val="22"/>
              </w:rPr>
              <w:t>16.40</w:t>
            </w:r>
          </w:p>
        </w:tc>
        <w:tc>
          <w:tcPr>
            <w:tcW w:type="dxa" w:w="1872"/>
            <w:shd w:val="clear" w:color="auto" w:fill="EBF0FB"/>
          </w:tcPr>
          <w:p>
            <w:pPr>
              <w:jc w:val="center"/>
            </w:pPr>
            <w:r>
              <w:rPr>
                <w:rFonts w:ascii="Times New Roman" w:hAnsi="Times New Roman" w:cs="Times New Roman" w:eastAsia="Times New Roman"/>
                <w:b w:val="0"/>
                <w:i w:val="0"/>
                <w:sz w:val="22"/>
              </w:rPr>
              <w:t>24.67</w:t>
            </w:r>
          </w:p>
        </w:tc>
        <w:tc>
          <w:tcPr>
            <w:tcW w:type="dxa" w:w="2160"/>
            <w:shd w:val="clear" w:color="auto" w:fill="EBF0FB"/>
          </w:tcPr>
          <w:p>
            <w:pPr>
              <w:jc w:val="center"/>
            </w:pPr>
            <w:r>
              <w:rPr>
                <w:rFonts w:ascii="Times New Roman" w:hAnsi="Times New Roman" w:cs="Times New Roman" w:eastAsia="Times New Roman"/>
                <w:b w:val="0"/>
                <w:i w:val="0"/>
                <w:sz w:val="22"/>
              </w:rPr>
              <w:t>+8.27</w:t>
            </w:r>
          </w:p>
        </w:tc>
      </w:tr>
      <w:tr>
        <w:tc>
          <w:tcPr>
            <w:tcW w:type="dxa" w:w="3168"/>
            <w:shd w:val="clear" w:color="auto" w:fill="FFFFFF"/>
          </w:tcPr>
          <w:p>
            <w:pPr>
              <w:jc w:val="center"/>
            </w:pPr>
            <w:r>
              <w:rPr>
                <w:rFonts w:ascii="Times New Roman" w:hAnsi="Times New Roman" w:cs="Times New Roman" w:eastAsia="Times New Roman"/>
                <w:b w:val="0"/>
                <w:i w:val="0"/>
                <w:sz w:val="22"/>
              </w:rPr>
              <w:t>Executive</w:t>
            </w:r>
          </w:p>
        </w:tc>
        <w:tc>
          <w:tcPr>
            <w:tcW w:type="dxa" w:w="1872"/>
            <w:shd w:val="clear" w:color="auto" w:fill="FFFFFF"/>
          </w:tcPr>
          <w:p>
            <w:pPr>
              <w:jc w:val="center"/>
            </w:pPr>
            <w:r>
              <w:rPr>
                <w:rFonts w:ascii="Times New Roman" w:hAnsi="Times New Roman" w:cs="Times New Roman" w:eastAsia="Times New Roman"/>
                <w:b w:val="0"/>
                <w:i w:val="0"/>
                <w:sz w:val="22"/>
              </w:rPr>
              <w:t>20.13</w:t>
            </w:r>
          </w:p>
        </w:tc>
        <w:tc>
          <w:tcPr>
            <w:tcW w:type="dxa" w:w="1872"/>
            <w:shd w:val="clear" w:color="auto" w:fill="FFFFFF"/>
          </w:tcPr>
          <w:p>
            <w:pPr>
              <w:jc w:val="center"/>
            </w:pPr>
            <w:r>
              <w:rPr>
                <w:rFonts w:ascii="Times New Roman" w:hAnsi="Times New Roman" w:cs="Times New Roman" w:eastAsia="Times New Roman"/>
                <w:b w:val="0"/>
                <w:i w:val="0"/>
                <w:sz w:val="22"/>
              </w:rPr>
              <w:t>27.87</w:t>
            </w:r>
          </w:p>
        </w:tc>
        <w:tc>
          <w:tcPr>
            <w:tcW w:type="dxa" w:w="2160"/>
            <w:shd w:val="clear" w:color="auto" w:fill="FFFFFF"/>
          </w:tcPr>
          <w:p>
            <w:pPr>
              <w:jc w:val="center"/>
            </w:pPr>
            <w:r>
              <w:rPr>
                <w:rFonts w:ascii="Times New Roman" w:hAnsi="Times New Roman" w:cs="Times New Roman" w:eastAsia="Times New Roman"/>
                <w:b w:val="0"/>
                <w:i w:val="0"/>
                <w:sz w:val="22"/>
              </w:rPr>
              <w:t>+7.74</w:t>
            </w:r>
          </w:p>
        </w:tc>
      </w:tr>
      <w:tr>
        <w:tc>
          <w:tcPr>
            <w:tcW w:type="dxa" w:w="3168"/>
            <w:shd w:val="clear" w:color="auto" w:fill="EBF0FB"/>
          </w:tcPr>
          <w:p>
            <w:pPr>
              <w:jc w:val="center"/>
            </w:pPr>
            <w:r>
              <w:rPr>
                <w:rFonts w:ascii="Times New Roman" w:hAnsi="Times New Roman" w:cs="Times New Roman" w:eastAsia="Times New Roman"/>
                <w:b w:val="0"/>
                <w:i w:val="0"/>
                <w:sz w:val="22"/>
              </w:rPr>
              <w:t>Agricultural</w:t>
            </w:r>
          </w:p>
        </w:tc>
        <w:tc>
          <w:tcPr>
            <w:tcW w:type="dxa" w:w="1872"/>
            <w:shd w:val="clear" w:color="auto" w:fill="EBF0FB"/>
          </w:tcPr>
          <w:p>
            <w:pPr>
              <w:jc w:val="center"/>
            </w:pPr>
            <w:r>
              <w:rPr>
                <w:rFonts w:ascii="Times New Roman" w:hAnsi="Times New Roman" w:cs="Times New Roman" w:eastAsia="Times New Roman"/>
                <w:b w:val="0"/>
                <w:i w:val="0"/>
                <w:sz w:val="22"/>
              </w:rPr>
              <w:t>28.67</w:t>
            </w:r>
          </w:p>
        </w:tc>
        <w:tc>
          <w:tcPr>
            <w:tcW w:type="dxa" w:w="1872"/>
            <w:shd w:val="clear" w:color="auto" w:fill="EBF0FB"/>
          </w:tcPr>
          <w:p>
            <w:pPr>
              <w:jc w:val="center"/>
            </w:pPr>
            <w:r>
              <w:rPr>
                <w:rFonts w:ascii="Times New Roman" w:hAnsi="Times New Roman" w:cs="Times New Roman" w:eastAsia="Times New Roman"/>
                <w:b w:val="0"/>
                <w:i w:val="0"/>
                <w:sz w:val="22"/>
              </w:rPr>
              <w:t>13.20</w:t>
            </w:r>
          </w:p>
        </w:tc>
        <w:tc>
          <w:tcPr>
            <w:tcW w:type="dxa" w:w="2160"/>
            <w:shd w:val="clear" w:color="auto" w:fill="EBF0FB"/>
          </w:tcPr>
          <w:p>
            <w:pPr>
              <w:jc w:val="center"/>
            </w:pPr>
            <w:r>
              <w:rPr>
                <w:rFonts w:ascii="Times New Roman" w:hAnsi="Times New Roman" w:cs="Times New Roman" w:eastAsia="Times New Roman"/>
                <w:b w:val="0"/>
                <w:i w:val="0"/>
                <w:sz w:val="22"/>
              </w:rPr>
              <w:t>-15.47</w:t>
            </w:r>
          </w:p>
        </w:tc>
      </w:tr>
      <w:tr>
        <w:tc>
          <w:tcPr>
            <w:tcW w:type="dxa" w:w="3168"/>
            <w:shd w:val="clear" w:color="auto" w:fill="FFFFFF"/>
          </w:tcPr>
          <w:p>
            <w:pPr>
              <w:jc w:val="center"/>
            </w:pPr>
            <w:r>
              <w:rPr>
                <w:rFonts w:ascii="Times New Roman" w:hAnsi="Times New Roman" w:cs="Times New Roman" w:eastAsia="Times New Roman"/>
                <w:b w:val="0"/>
                <w:i w:val="0"/>
                <w:sz w:val="22"/>
              </w:rPr>
              <w:t>Household</w:t>
            </w:r>
          </w:p>
        </w:tc>
        <w:tc>
          <w:tcPr>
            <w:tcW w:type="dxa" w:w="1872"/>
            <w:shd w:val="clear" w:color="auto" w:fill="FFFFFF"/>
          </w:tcPr>
          <w:p>
            <w:pPr>
              <w:jc w:val="center"/>
            </w:pPr>
            <w:r>
              <w:rPr>
                <w:rFonts w:ascii="Times New Roman" w:hAnsi="Times New Roman" w:cs="Times New Roman" w:eastAsia="Times New Roman"/>
                <w:b w:val="0"/>
                <w:i w:val="0"/>
                <w:sz w:val="22"/>
              </w:rPr>
              <w:t>9.07</w:t>
            </w:r>
          </w:p>
        </w:tc>
        <w:tc>
          <w:tcPr>
            <w:tcW w:type="dxa" w:w="1872"/>
            <w:shd w:val="clear" w:color="auto" w:fill="FFFFFF"/>
          </w:tcPr>
          <w:p>
            <w:pPr>
              <w:jc w:val="center"/>
            </w:pPr>
            <w:r>
              <w:rPr>
                <w:rFonts w:ascii="Times New Roman" w:hAnsi="Times New Roman" w:cs="Times New Roman" w:eastAsia="Times New Roman"/>
                <w:b w:val="0"/>
                <w:i w:val="0"/>
                <w:sz w:val="22"/>
              </w:rPr>
              <w:t>9.07</w:t>
            </w:r>
          </w:p>
        </w:tc>
        <w:tc>
          <w:tcPr>
            <w:tcW w:type="dxa" w:w="2160"/>
            <w:shd w:val="clear" w:color="auto" w:fill="FFFFFF"/>
          </w:tcPr>
          <w:p>
            <w:pPr>
              <w:jc w:val="center"/>
            </w:pPr>
            <w:r>
              <w:rPr>
                <w:rFonts w:ascii="Times New Roman" w:hAnsi="Times New Roman" w:cs="Times New Roman" w:eastAsia="Times New Roman"/>
                <w:b w:val="0"/>
                <w:i w:val="0"/>
                <w:sz w:val="22"/>
              </w:rPr>
              <w:t>+0.00</w:t>
            </w:r>
          </w:p>
        </w:tc>
      </w:tr>
      <w:tr>
        <w:tc>
          <w:tcPr>
            <w:tcW w:type="dxa" w:w="3168"/>
            <w:shd w:val="clear" w:color="auto" w:fill="EBF0FB"/>
          </w:tcPr>
          <w:p>
            <w:pPr>
              <w:jc w:val="center"/>
            </w:pPr>
            <w:r>
              <w:rPr>
                <w:rFonts w:ascii="Times New Roman" w:hAnsi="Times New Roman" w:cs="Times New Roman" w:eastAsia="Times New Roman"/>
                <w:b w:val="0"/>
                <w:i w:val="0"/>
                <w:sz w:val="22"/>
              </w:rPr>
              <w:t>Social</w:t>
            </w:r>
          </w:p>
        </w:tc>
        <w:tc>
          <w:tcPr>
            <w:tcW w:type="dxa" w:w="1872"/>
            <w:shd w:val="clear" w:color="auto" w:fill="EBF0FB"/>
          </w:tcPr>
          <w:p>
            <w:pPr>
              <w:jc w:val="center"/>
            </w:pPr>
            <w:r>
              <w:rPr>
                <w:rFonts w:ascii="Times New Roman" w:hAnsi="Times New Roman" w:cs="Times New Roman" w:eastAsia="Times New Roman"/>
                <w:b w:val="0"/>
                <w:i w:val="0"/>
                <w:sz w:val="22"/>
              </w:rPr>
              <w:t>16.00</w:t>
            </w:r>
          </w:p>
        </w:tc>
        <w:tc>
          <w:tcPr>
            <w:tcW w:type="dxa" w:w="1872"/>
            <w:shd w:val="clear" w:color="auto" w:fill="EBF0FB"/>
          </w:tcPr>
          <w:p>
            <w:pPr>
              <w:jc w:val="center"/>
            </w:pPr>
            <w:r>
              <w:rPr>
                <w:rFonts w:ascii="Times New Roman" w:hAnsi="Times New Roman" w:cs="Times New Roman" w:eastAsia="Times New Roman"/>
                <w:b w:val="0"/>
                <w:i w:val="0"/>
                <w:sz w:val="22"/>
              </w:rPr>
              <w:t>20.13</w:t>
            </w:r>
          </w:p>
        </w:tc>
        <w:tc>
          <w:tcPr>
            <w:tcW w:type="dxa" w:w="2160"/>
            <w:shd w:val="clear" w:color="auto" w:fill="EBF0FB"/>
          </w:tcPr>
          <w:p>
            <w:pPr>
              <w:jc w:val="center"/>
            </w:pPr>
            <w:r>
              <w:rPr>
                <w:rFonts w:ascii="Times New Roman" w:hAnsi="Times New Roman" w:cs="Times New Roman" w:eastAsia="Times New Roman"/>
                <w:b w:val="0"/>
                <w:i w:val="0"/>
                <w:sz w:val="22"/>
              </w:rPr>
              <w:t>+4.13</w:t>
            </w:r>
          </w:p>
        </w:tc>
      </w:tr>
    </w:tbl>
    <w:p/>
    <w:p>
      <w:pPr>
        <w:jc w:val="center"/>
      </w:pPr>
      <w:r>
        <w:drawing>
          <wp:inline xmlns:a="http://schemas.openxmlformats.org/drawingml/2006/main" xmlns:pic="http://schemas.openxmlformats.org/drawingml/2006/picture">
            <wp:extent cx="5669280" cy="2913318"/>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2913318"/>
                    </a:xfrm>
                    <a:prstGeom prst="rect"/>
                  </pic:spPr>
                </pic:pic>
              </a:graphicData>
            </a:graphic>
          </wp:inline>
        </w:drawing>
      </w:r>
    </w:p>
    <w:p>
      <w:pPr>
        <w:spacing w:after="200"/>
        <w:jc w:val="center"/>
      </w:pPr>
      <w:r>
        <w:rPr>
          <w:rFonts w:ascii="Times New Roman" w:hAnsi="Times New Roman" w:cs="Times New Roman" w:eastAsia="Times New Roman"/>
          <w:b w:val="0"/>
          <w:i/>
          <w:sz w:val="20"/>
        </w:rPr>
        <w:t>Figure 4.7: Comparative Bar Graph — Rural Boys vs. Urban Boys</w:t>
      </w:r>
    </w:p>
    <w:p>
      <w:pPr>
        <w:spacing w:before="0" w:after="120" w:lineRule="auto" w:line="360"/>
        <w:jc w:val="both"/>
      </w:pPr>
      <w:r>
        <w:rPr>
          <w:rFonts w:ascii="Times New Roman" w:hAnsi="Times New Roman" w:cs="Times New Roman" w:eastAsia="Times New Roman"/>
          <w:b w:val="0"/>
          <w:i w:val="0"/>
          <w:sz w:val="24"/>
        </w:rPr>
        <w:t>Interpretation: Agricultural interest shows the most dramatic rural advantage (Rural M=28.67 vs. Urban M=13.20; difference=−15.47). Urban boys score substantially higher in scientific (+7.20), commercial (+8.27), and executive (+7.73) areas, reflecting greater career awareness in the CBSE school environment. Technical interest is similar for both groups (difference=+1.87), confirming it as a broadly male-oriented interest regardless of location.</w:t>
      </w:r>
    </w:p>
    <w:p>
      <w:pPr>
        <w:spacing w:before="200" w:after="40" w:lineRule="auto" w:line="360"/>
        <w:jc w:val="both"/>
      </w:pPr>
      <w:r>
        <w:rPr>
          <w:rFonts w:ascii="Times New Roman" w:hAnsi="Times New Roman" w:cs="Times New Roman" w:eastAsia="Times New Roman"/>
          <w:b w:val="0"/>
          <w:i w:val="0"/>
          <w:sz w:val="24"/>
        </w:rPr>
        <w:t>Table 4.8 — Mean Scores: Rural Girls vs. Urban Girls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68"/>
            <w:shd w:val="clear" w:color="auto" w:fill="1a356e"/>
          </w:tcPr>
          <w:p>
            <w:pPr>
              <w:jc w:val="center"/>
            </w:pPr>
            <w:r>
              <w:rPr>
                <w:rFonts w:ascii="Times New Roman" w:hAnsi="Times New Roman" w:cs="Times New Roman" w:eastAsia="Times New Roman"/>
                <w:b/>
                <w:i w:val="0"/>
                <w:color w:val="FFFFFF"/>
                <w:sz w:val="22"/>
              </w:rPr>
              <w:t>Vocational Area</w:t>
            </w:r>
          </w:p>
        </w:tc>
        <w:tc>
          <w:tcPr>
            <w:tcW w:type="dxa" w:w="1872"/>
            <w:shd w:val="clear" w:color="auto" w:fill="1a356e"/>
          </w:tcPr>
          <w:p>
            <w:pPr>
              <w:jc w:val="center"/>
            </w:pPr>
            <w:r>
              <w:rPr>
                <w:rFonts w:ascii="Times New Roman" w:hAnsi="Times New Roman" w:cs="Times New Roman" w:eastAsia="Times New Roman"/>
                <w:b/>
                <w:i w:val="0"/>
                <w:color w:val="FFFFFF"/>
                <w:sz w:val="22"/>
              </w:rPr>
              <w:t>Rural Girls</w:t>
            </w:r>
          </w:p>
        </w:tc>
        <w:tc>
          <w:tcPr>
            <w:tcW w:type="dxa" w:w="1872"/>
            <w:shd w:val="clear" w:color="auto" w:fill="1a356e"/>
          </w:tcPr>
          <w:p>
            <w:pPr>
              <w:jc w:val="center"/>
            </w:pPr>
            <w:r>
              <w:rPr>
                <w:rFonts w:ascii="Times New Roman" w:hAnsi="Times New Roman" w:cs="Times New Roman" w:eastAsia="Times New Roman"/>
                <w:b/>
                <w:i w:val="0"/>
                <w:color w:val="FFFFFF"/>
                <w:sz w:val="22"/>
              </w:rPr>
              <w:t>Urban Girls</w:t>
            </w:r>
          </w:p>
        </w:tc>
        <w:tc>
          <w:tcPr>
            <w:tcW w:type="dxa" w:w="2160"/>
            <w:shd w:val="clear" w:color="auto" w:fill="1a356e"/>
          </w:tcPr>
          <w:p>
            <w:pPr>
              <w:jc w:val="center"/>
            </w:pPr>
            <w:r>
              <w:rPr>
                <w:rFonts w:ascii="Times New Roman" w:hAnsi="Times New Roman" w:cs="Times New Roman" w:eastAsia="Times New Roman"/>
                <w:b/>
                <w:i w:val="0"/>
                <w:color w:val="FFFFFF"/>
                <w:sz w:val="22"/>
              </w:rPr>
              <w:t>Difference (U−R)</w:t>
            </w:r>
          </w:p>
        </w:tc>
      </w:tr>
      <w:tr>
        <w:tc>
          <w:tcPr>
            <w:tcW w:type="dxa" w:w="3168"/>
            <w:shd w:val="clear" w:color="auto" w:fill="EBF0FB"/>
          </w:tcPr>
          <w:p>
            <w:pPr>
              <w:jc w:val="center"/>
            </w:pPr>
            <w:r>
              <w:rPr>
                <w:rFonts w:ascii="Times New Roman" w:hAnsi="Times New Roman" w:cs="Times New Roman" w:eastAsia="Times New Roman"/>
                <w:b w:val="0"/>
                <w:i w:val="0"/>
                <w:sz w:val="22"/>
              </w:rPr>
              <w:t>Literary</w:t>
            </w:r>
          </w:p>
        </w:tc>
        <w:tc>
          <w:tcPr>
            <w:tcW w:type="dxa" w:w="1872"/>
            <w:shd w:val="clear" w:color="auto" w:fill="EBF0FB"/>
          </w:tcPr>
          <w:p>
            <w:pPr>
              <w:jc w:val="center"/>
            </w:pPr>
            <w:r>
              <w:rPr>
                <w:rFonts w:ascii="Times New Roman" w:hAnsi="Times New Roman" w:cs="Times New Roman" w:eastAsia="Times New Roman"/>
                <w:b w:val="0"/>
                <w:i w:val="0"/>
                <w:sz w:val="22"/>
              </w:rPr>
              <w:t>25.20</w:t>
            </w:r>
          </w:p>
        </w:tc>
        <w:tc>
          <w:tcPr>
            <w:tcW w:type="dxa" w:w="1872"/>
            <w:shd w:val="clear" w:color="auto" w:fill="EBF0FB"/>
          </w:tcPr>
          <w:p>
            <w:pPr>
              <w:jc w:val="center"/>
            </w:pPr>
            <w:r>
              <w:rPr>
                <w:rFonts w:ascii="Times New Roman" w:hAnsi="Times New Roman" w:cs="Times New Roman" w:eastAsia="Times New Roman"/>
                <w:b w:val="0"/>
                <w:i w:val="0"/>
                <w:sz w:val="22"/>
              </w:rPr>
              <w:t>27.87</w:t>
            </w:r>
          </w:p>
        </w:tc>
        <w:tc>
          <w:tcPr>
            <w:tcW w:type="dxa" w:w="2160"/>
            <w:shd w:val="clear" w:color="auto" w:fill="EBF0FB"/>
          </w:tcPr>
          <w:p>
            <w:pPr>
              <w:jc w:val="center"/>
            </w:pPr>
            <w:r>
              <w:rPr>
                <w:rFonts w:ascii="Times New Roman" w:hAnsi="Times New Roman" w:cs="Times New Roman" w:eastAsia="Times New Roman"/>
                <w:b w:val="0"/>
                <w:i w:val="0"/>
                <w:sz w:val="22"/>
              </w:rPr>
              <w:t>+2.67</w:t>
            </w:r>
          </w:p>
        </w:tc>
      </w:tr>
      <w:tr>
        <w:tc>
          <w:tcPr>
            <w:tcW w:type="dxa" w:w="3168"/>
            <w:shd w:val="clear" w:color="auto" w:fill="FFFFFF"/>
          </w:tcPr>
          <w:p>
            <w:pPr>
              <w:jc w:val="center"/>
            </w:pPr>
            <w:r>
              <w:rPr>
                <w:rFonts w:ascii="Times New Roman" w:hAnsi="Times New Roman" w:cs="Times New Roman" w:eastAsia="Times New Roman"/>
                <w:b w:val="0"/>
                <w:i w:val="0"/>
                <w:sz w:val="22"/>
              </w:rPr>
              <w:t>Scientific</w:t>
            </w:r>
          </w:p>
        </w:tc>
        <w:tc>
          <w:tcPr>
            <w:tcW w:type="dxa" w:w="1872"/>
            <w:shd w:val="clear" w:color="auto" w:fill="FFFFFF"/>
          </w:tcPr>
          <w:p>
            <w:pPr>
              <w:jc w:val="center"/>
            </w:pPr>
            <w:r>
              <w:rPr>
                <w:rFonts w:ascii="Times New Roman" w:hAnsi="Times New Roman" w:cs="Times New Roman" w:eastAsia="Times New Roman"/>
                <w:b w:val="0"/>
                <w:i w:val="0"/>
                <w:sz w:val="22"/>
              </w:rPr>
              <w:t>14.93</w:t>
            </w:r>
          </w:p>
        </w:tc>
        <w:tc>
          <w:tcPr>
            <w:tcW w:type="dxa" w:w="1872"/>
            <w:shd w:val="clear" w:color="auto" w:fill="FFFFFF"/>
          </w:tcPr>
          <w:p>
            <w:pPr>
              <w:jc w:val="center"/>
            </w:pPr>
            <w:r>
              <w:rPr>
                <w:rFonts w:ascii="Times New Roman" w:hAnsi="Times New Roman" w:cs="Times New Roman" w:eastAsia="Times New Roman"/>
                <w:b w:val="0"/>
                <w:i w:val="0"/>
                <w:sz w:val="22"/>
              </w:rPr>
              <w:t>26.13</w:t>
            </w:r>
          </w:p>
        </w:tc>
        <w:tc>
          <w:tcPr>
            <w:tcW w:type="dxa" w:w="2160"/>
            <w:shd w:val="clear" w:color="auto" w:fill="FFFFFF"/>
          </w:tcPr>
          <w:p>
            <w:pPr>
              <w:jc w:val="center"/>
            </w:pPr>
            <w:r>
              <w:rPr>
                <w:rFonts w:ascii="Times New Roman" w:hAnsi="Times New Roman" w:cs="Times New Roman" w:eastAsia="Times New Roman"/>
                <w:b w:val="0"/>
                <w:i w:val="0"/>
                <w:sz w:val="22"/>
              </w:rPr>
              <w:t>+11.20</w:t>
            </w:r>
          </w:p>
        </w:tc>
      </w:tr>
      <w:tr>
        <w:tc>
          <w:tcPr>
            <w:tcW w:type="dxa" w:w="3168"/>
            <w:shd w:val="clear" w:color="auto" w:fill="EBF0FB"/>
          </w:tcPr>
          <w:p>
            <w:pPr>
              <w:jc w:val="center"/>
            </w:pPr>
            <w:r>
              <w:rPr>
                <w:rFonts w:ascii="Times New Roman" w:hAnsi="Times New Roman" w:cs="Times New Roman" w:eastAsia="Times New Roman"/>
                <w:b w:val="0"/>
                <w:i w:val="0"/>
                <w:sz w:val="22"/>
              </w:rPr>
              <w:t>Technical</w:t>
            </w:r>
          </w:p>
        </w:tc>
        <w:tc>
          <w:tcPr>
            <w:tcW w:type="dxa" w:w="1872"/>
            <w:shd w:val="clear" w:color="auto" w:fill="EBF0FB"/>
          </w:tcPr>
          <w:p>
            <w:pPr>
              <w:jc w:val="center"/>
            </w:pPr>
            <w:r>
              <w:rPr>
                <w:rFonts w:ascii="Times New Roman" w:hAnsi="Times New Roman" w:cs="Times New Roman" w:eastAsia="Times New Roman"/>
                <w:b w:val="0"/>
                <w:i w:val="0"/>
                <w:sz w:val="22"/>
              </w:rPr>
              <w:t>11.47</w:t>
            </w:r>
          </w:p>
        </w:tc>
        <w:tc>
          <w:tcPr>
            <w:tcW w:type="dxa" w:w="1872"/>
            <w:shd w:val="clear" w:color="auto" w:fill="EBF0FB"/>
          </w:tcPr>
          <w:p>
            <w:pPr>
              <w:jc w:val="center"/>
            </w:pPr>
            <w:r>
              <w:rPr>
                <w:rFonts w:ascii="Times New Roman" w:hAnsi="Times New Roman" w:cs="Times New Roman" w:eastAsia="Times New Roman"/>
                <w:b w:val="0"/>
                <w:i w:val="0"/>
                <w:sz w:val="22"/>
              </w:rPr>
              <w:t>13.87</w:t>
            </w:r>
          </w:p>
        </w:tc>
        <w:tc>
          <w:tcPr>
            <w:tcW w:type="dxa" w:w="2160"/>
            <w:shd w:val="clear" w:color="auto" w:fill="EBF0FB"/>
          </w:tcPr>
          <w:p>
            <w:pPr>
              <w:jc w:val="center"/>
            </w:pPr>
            <w:r>
              <w:rPr>
                <w:rFonts w:ascii="Times New Roman" w:hAnsi="Times New Roman" w:cs="Times New Roman" w:eastAsia="Times New Roman"/>
                <w:b w:val="0"/>
                <w:i w:val="0"/>
                <w:sz w:val="22"/>
              </w:rPr>
              <w:t>+2.40</w:t>
            </w:r>
          </w:p>
        </w:tc>
      </w:tr>
      <w:tr>
        <w:tc>
          <w:tcPr>
            <w:tcW w:type="dxa" w:w="3168"/>
            <w:shd w:val="clear" w:color="auto" w:fill="FFFFFF"/>
          </w:tcPr>
          <w:p>
            <w:pPr>
              <w:jc w:val="center"/>
            </w:pPr>
            <w:r>
              <w:rPr>
                <w:rFonts w:ascii="Times New Roman" w:hAnsi="Times New Roman" w:cs="Times New Roman" w:eastAsia="Times New Roman"/>
                <w:b w:val="0"/>
                <w:i w:val="0"/>
                <w:sz w:val="22"/>
              </w:rPr>
              <w:t>Artistic</w:t>
            </w:r>
          </w:p>
        </w:tc>
        <w:tc>
          <w:tcPr>
            <w:tcW w:type="dxa" w:w="1872"/>
            <w:shd w:val="clear" w:color="auto" w:fill="FFFFFF"/>
          </w:tcPr>
          <w:p>
            <w:pPr>
              <w:jc w:val="center"/>
            </w:pPr>
            <w:r>
              <w:rPr>
                <w:rFonts w:ascii="Times New Roman" w:hAnsi="Times New Roman" w:cs="Times New Roman" w:eastAsia="Times New Roman"/>
                <w:b w:val="0"/>
                <w:i w:val="0"/>
                <w:sz w:val="22"/>
              </w:rPr>
              <w:t>28.80</w:t>
            </w:r>
          </w:p>
        </w:tc>
        <w:tc>
          <w:tcPr>
            <w:tcW w:type="dxa" w:w="1872"/>
            <w:shd w:val="clear" w:color="auto" w:fill="FFFFFF"/>
          </w:tcPr>
          <w:p>
            <w:pPr>
              <w:jc w:val="center"/>
            </w:pPr>
            <w:r>
              <w:rPr>
                <w:rFonts w:ascii="Times New Roman" w:hAnsi="Times New Roman" w:cs="Times New Roman" w:eastAsia="Times New Roman"/>
                <w:b w:val="0"/>
                <w:i w:val="0"/>
                <w:sz w:val="22"/>
              </w:rPr>
              <w:t>31.73</w:t>
            </w:r>
          </w:p>
        </w:tc>
        <w:tc>
          <w:tcPr>
            <w:tcW w:type="dxa" w:w="2160"/>
            <w:shd w:val="clear" w:color="auto" w:fill="FFFFFF"/>
          </w:tcPr>
          <w:p>
            <w:pPr>
              <w:jc w:val="center"/>
            </w:pPr>
            <w:r>
              <w:rPr>
                <w:rFonts w:ascii="Times New Roman" w:hAnsi="Times New Roman" w:cs="Times New Roman" w:eastAsia="Times New Roman"/>
                <w:b w:val="0"/>
                <w:i w:val="0"/>
                <w:sz w:val="22"/>
              </w:rPr>
              <w:t>+2.93</w:t>
            </w:r>
          </w:p>
        </w:tc>
      </w:tr>
      <w:tr>
        <w:tc>
          <w:tcPr>
            <w:tcW w:type="dxa" w:w="3168"/>
            <w:shd w:val="clear" w:color="auto" w:fill="EBF0FB"/>
          </w:tcPr>
          <w:p>
            <w:pPr>
              <w:jc w:val="center"/>
            </w:pPr>
            <w:r>
              <w:rPr>
                <w:rFonts w:ascii="Times New Roman" w:hAnsi="Times New Roman" w:cs="Times New Roman" w:eastAsia="Times New Roman"/>
                <w:b w:val="0"/>
                <w:i w:val="0"/>
                <w:sz w:val="22"/>
              </w:rPr>
              <w:t>Commercial</w:t>
            </w:r>
          </w:p>
        </w:tc>
        <w:tc>
          <w:tcPr>
            <w:tcW w:type="dxa" w:w="1872"/>
            <w:shd w:val="clear" w:color="auto" w:fill="EBF0FB"/>
          </w:tcPr>
          <w:p>
            <w:pPr>
              <w:jc w:val="center"/>
            </w:pPr>
            <w:r>
              <w:rPr>
                <w:rFonts w:ascii="Times New Roman" w:hAnsi="Times New Roman" w:cs="Times New Roman" w:eastAsia="Times New Roman"/>
                <w:b w:val="0"/>
                <w:i w:val="0"/>
                <w:sz w:val="22"/>
              </w:rPr>
              <w:t>15.47</w:t>
            </w:r>
          </w:p>
        </w:tc>
        <w:tc>
          <w:tcPr>
            <w:tcW w:type="dxa" w:w="1872"/>
            <w:shd w:val="clear" w:color="auto" w:fill="EBF0FB"/>
          </w:tcPr>
          <w:p>
            <w:pPr>
              <w:jc w:val="center"/>
            </w:pPr>
            <w:r>
              <w:rPr>
                <w:rFonts w:ascii="Times New Roman" w:hAnsi="Times New Roman" w:cs="Times New Roman" w:eastAsia="Times New Roman"/>
                <w:b w:val="0"/>
                <w:i w:val="0"/>
                <w:sz w:val="22"/>
              </w:rPr>
              <w:t>24.67</w:t>
            </w:r>
          </w:p>
        </w:tc>
        <w:tc>
          <w:tcPr>
            <w:tcW w:type="dxa" w:w="2160"/>
            <w:shd w:val="clear" w:color="auto" w:fill="EBF0FB"/>
          </w:tcPr>
          <w:p>
            <w:pPr>
              <w:jc w:val="center"/>
            </w:pPr>
            <w:r>
              <w:rPr>
                <w:rFonts w:ascii="Times New Roman" w:hAnsi="Times New Roman" w:cs="Times New Roman" w:eastAsia="Times New Roman"/>
                <w:b w:val="0"/>
                <w:i w:val="0"/>
                <w:sz w:val="22"/>
              </w:rPr>
              <w:t>+9.20</w:t>
            </w:r>
          </w:p>
        </w:tc>
      </w:tr>
      <w:tr>
        <w:tc>
          <w:tcPr>
            <w:tcW w:type="dxa" w:w="3168"/>
            <w:shd w:val="clear" w:color="auto" w:fill="FFFFFF"/>
          </w:tcPr>
          <w:p>
            <w:pPr>
              <w:jc w:val="center"/>
            </w:pPr>
            <w:r>
              <w:rPr>
                <w:rFonts w:ascii="Times New Roman" w:hAnsi="Times New Roman" w:cs="Times New Roman" w:eastAsia="Times New Roman"/>
                <w:b w:val="0"/>
                <w:i w:val="0"/>
                <w:sz w:val="22"/>
              </w:rPr>
              <w:t>Executive</w:t>
            </w:r>
          </w:p>
        </w:tc>
        <w:tc>
          <w:tcPr>
            <w:tcW w:type="dxa" w:w="1872"/>
            <w:shd w:val="clear" w:color="auto" w:fill="FFFFFF"/>
          </w:tcPr>
          <w:p>
            <w:pPr>
              <w:jc w:val="center"/>
            </w:pPr>
            <w:r>
              <w:rPr>
                <w:rFonts w:ascii="Times New Roman" w:hAnsi="Times New Roman" w:cs="Times New Roman" w:eastAsia="Times New Roman"/>
                <w:b w:val="0"/>
                <w:i w:val="0"/>
                <w:sz w:val="22"/>
              </w:rPr>
              <w:t>14.27</w:t>
            </w:r>
          </w:p>
        </w:tc>
        <w:tc>
          <w:tcPr>
            <w:tcW w:type="dxa" w:w="1872"/>
            <w:shd w:val="clear" w:color="auto" w:fill="FFFFFF"/>
          </w:tcPr>
          <w:p>
            <w:pPr>
              <w:jc w:val="center"/>
            </w:pPr>
            <w:r>
              <w:rPr>
                <w:rFonts w:ascii="Times New Roman" w:hAnsi="Times New Roman" w:cs="Times New Roman" w:eastAsia="Times New Roman"/>
                <w:b w:val="0"/>
                <w:i w:val="0"/>
                <w:sz w:val="22"/>
              </w:rPr>
              <w:t>22.13</w:t>
            </w:r>
          </w:p>
        </w:tc>
        <w:tc>
          <w:tcPr>
            <w:tcW w:type="dxa" w:w="2160"/>
            <w:shd w:val="clear" w:color="auto" w:fill="FFFFFF"/>
          </w:tcPr>
          <w:p>
            <w:pPr>
              <w:jc w:val="center"/>
            </w:pPr>
            <w:r>
              <w:rPr>
                <w:rFonts w:ascii="Times New Roman" w:hAnsi="Times New Roman" w:cs="Times New Roman" w:eastAsia="Times New Roman"/>
                <w:b w:val="0"/>
                <w:i w:val="0"/>
                <w:sz w:val="22"/>
              </w:rPr>
              <w:t>+7.86</w:t>
            </w:r>
          </w:p>
        </w:tc>
      </w:tr>
      <w:tr>
        <w:tc>
          <w:tcPr>
            <w:tcW w:type="dxa" w:w="3168"/>
            <w:shd w:val="clear" w:color="auto" w:fill="EBF0FB"/>
          </w:tcPr>
          <w:p>
            <w:pPr>
              <w:jc w:val="center"/>
            </w:pPr>
            <w:r>
              <w:rPr>
                <w:rFonts w:ascii="Times New Roman" w:hAnsi="Times New Roman" w:cs="Times New Roman" w:eastAsia="Times New Roman"/>
                <w:b w:val="0"/>
                <w:i w:val="0"/>
                <w:sz w:val="22"/>
              </w:rPr>
              <w:t>Agricultural</w:t>
            </w:r>
          </w:p>
        </w:tc>
        <w:tc>
          <w:tcPr>
            <w:tcW w:type="dxa" w:w="1872"/>
            <w:shd w:val="clear" w:color="auto" w:fill="EBF0FB"/>
          </w:tcPr>
          <w:p>
            <w:pPr>
              <w:jc w:val="center"/>
            </w:pPr>
            <w:r>
              <w:rPr>
                <w:rFonts w:ascii="Times New Roman" w:hAnsi="Times New Roman" w:cs="Times New Roman" w:eastAsia="Times New Roman"/>
                <w:b w:val="0"/>
                <w:i w:val="0"/>
                <w:sz w:val="22"/>
              </w:rPr>
              <w:t>18.00</w:t>
            </w:r>
          </w:p>
        </w:tc>
        <w:tc>
          <w:tcPr>
            <w:tcW w:type="dxa" w:w="1872"/>
            <w:shd w:val="clear" w:color="auto" w:fill="EBF0FB"/>
          </w:tcPr>
          <w:p>
            <w:pPr>
              <w:jc w:val="center"/>
            </w:pPr>
            <w:r>
              <w:rPr>
                <w:rFonts w:ascii="Times New Roman" w:hAnsi="Times New Roman" w:cs="Times New Roman" w:eastAsia="Times New Roman"/>
                <w:b w:val="0"/>
                <w:i w:val="0"/>
                <w:sz w:val="22"/>
              </w:rPr>
              <w:t>9.07</w:t>
            </w:r>
          </w:p>
        </w:tc>
        <w:tc>
          <w:tcPr>
            <w:tcW w:type="dxa" w:w="2160"/>
            <w:shd w:val="clear" w:color="auto" w:fill="EBF0FB"/>
          </w:tcPr>
          <w:p>
            <w:pPr>
              <w:jc w:val="center"/>
            </w:pPr>
            <w:r>
              <w:rPr>
                <w:rFonts w:ascii="Times New Roman" w:hAnsi="Times New Roman" w:cs="Times New Roman" w:eastAsia="Times New Roman"/>
                <w:b w:val="0"/>
                <w:i w:val="0"/>
                <w:sz w:val="22"/>
              </w:rPr>
              <w:t>-8.93</w:t>
            </w:r>
          </w:p>
        </w:tc>
      </w:tr>
      <w:tr>
        <w:tc>
          <w:tcPr>
            <w:tcW w:type="dxa" w:w="3168"/>
            <w:shd w:val="clear" w:color="auto" w:fill="FFFFFF"/>
          </w:tcPr>
          <w:p>
            <w:pPr>
              <w:jc w:val="center"/>
            </w:pPr>
            <w:r>
              <w:rPr>
                <w:rFonts w:ascii="Times New Roman" w:hAnsi="Times New Roman" w:cs="Times New Roman" w:eastAsia="Times New Roman"/>
                <w:b w:val="0"/>
                <w:i w:val="0"/>
                <w:sz w:val="22"/>
              </w:rPr>
              <w:t>Household</w:t>
            </w:r>
          </w:p>
        </w:tc>
        <w:tc>
          <w:tcPr>
            <w:tcW w:type="dxa" w:w="1872"/>
            <w:shd w:val="clear" w:color="auto" w:fill="FFFFFF"/>
          </w:tcPr>
          <w:p>
            <w:pPr>
              <w:jc w:val="center"/>
            </w:pPr>
            <w:r>
              <w:rPr>
                <w:rFonts w:ascii="Times New Roman" w:hAnsi="Times New Roman" w:cs="Times New Roman" w:eastAsia="Times New Roman"/>
                <w:b w:val="0"/>
                <w:i w:val="0"/>
                <w:sz w:val="22"/>
              </w:rPr>
              <w:t>30.80</w:t>
            </w:r>
          </w:p>
        </w:tc>
        <w:tc>
          <w:tcPr>
            <w:tcW w:type="dxa" w:w="1872"/>
            <w:shd w:val="clear" w:color="auto" w:fill="FFFFFF"/>
          </w:tcPr>
          <w:p>
            <w:pPr>
              <w:jc w:val="center"/>
            </w:pPr>
            <w:r>
              <w:rPr>
                <w:rFonts w:ascii="Times New Roman" w:hAnsi="Times New Roman" w:cs="Times New Roman" w:eastAsia="Times New Roman"/>
                <w:b w:val="0"/>
                <w:i w:val="0"/>
                <w:sz w:val="22"/>
              </w:rPr>
              <w:t>21.07</w:t>
            </w:r>
          </w:p>
        </w:tc>
        <w:tc>
          <w:tcPr>
            <w:tcW w:type="dxa" w:w="2160"/>
            <w:shd w:val="clear" w:color="auto" w:fill="FFFFFF"/>
          </w:tcPr>
          <w:p>
            <w:pPr>
              <w:jc w:val="center"/>
            </w:pPr>
            <w:r>
              <w:rPr>
                <w:rFonts w:ascii="Times New Roman" w:hAnsi="Times New Roman" w:cs="Times New Roman" w:eastAsia="Times New Roman"/>
                <w:b w:val="0"/>
                <w:i w:val="0"/>
                <w:sz w:val="22"/>
              </w:rPr>
              <w:t>-9.73</w:t>
            </w:r>
          </w:p>
        </w:tc>
      </w:tr>
      <w:tr>
        <w:tc>
          <w:tcPr>
            <w:tcW w:type="dxa" w:w="3168"/>
            <w:shd w:val="clear" w:color="auto" w:fill="EBF0FB"/>
          </w:tcPr>
          <w:p>
            <w:pPr>
              <w:jc w:val="center"/>
            </w:pPr>
            <w:r>
              <w:rPr>
                <w:rFonts w:ascii="Times New Roman" w:hAnsi="Times New Roman" w:cs="Times New Roman" w:eastAsia="Times New Roman"/>
                <w:b w:val="0"/>
                <w:i w:val="0"/>
                <w:sz w:val="22"/>
              </w:rPr>
              <w:t>Social</w:t>
            </w:r>
          </w:p>
        </w:tc>
        <w:tc>
          <w:tcPr>
            <w:tcW w:type="dxa" w:w="1872"/>
            <w:shd w:val="clear" w:color="auto" w:fill="EBF0FB"/>
          </w:tcPr>
          <w:p>
            <w:pPr>
              <w:jc w:val="center"/>
            </w:pPr>
            <w:r>
              <w:rPr>
                <w:rFonts w:ascii="Times New Roman" w:hAnsi="Times New Roman" w:cs="Times New Roman" w:eastAsia="Times New Roman"/>
                <w:b w:val="0"/>
                <w:i w:val="0"/>
                <w:sz w:val="22"/>
              </w:rPr>
              <w:t>28.00</w:t>
            </w:r>
          </w:p>
        </w:tc>
        <w:tc>
          <w:tcPr>
            <w:tcW w:type="dxa" w:w="1872"/>
            <w:shd w:val="clear" w:color="auto" w:fill="EBF0FB"/>
          </w:tcPr>
          <w:p>
            <w:pPr>
              <w:jc w:val="center"/>
            </w:pPr>
            <w:r>
              <w:rPr>
                <w:rFonts w:ascii="Times New Roman" w:hAnsi="Times New Roman" w:cs="Times New Roman" w:eastAsia="Times New Roman"/>
                <w:b w:val="0"/>
                <w:i w:val="0"/>
                <w:sz w:val="22"/>
              </w:rPr>
              <w:t>30.13</w:t>
            </w:r>
          </w:p>
        </w:tc>
        <w:tc>
          <w:tcPr>
            <w:tcW w:type="dxa" w:w="2160"/>
            <w:shd w:val="clear" w:color="auto" w:fill="EBF0FB"/>
          </w:tcPr>
          <w:p>
            <w:pPr>
              <w:jc w:val="center"/>
            </w:pPr>
            <w:r>
              <w:rPr>
                <w:rFonts w:ascii="Times New Roman" w:hAnsi="Times New Roman" w:cs="Times New Roman" w:eastAsia="Times New Roman"/>
                <w:b w:val="0"/>
                <w:i w:val="0"/>
                <w:sz w:val="22"/>
              </w:rPr>
              <w:t>+2.13</w:t>
            </w:r>
          </w:p>
        </w:tc>
      </w:tr>
    </w:tbl>
    <w:p/>
    <w:p>
      <w:pPr>
        <w:jc w:val="center"/>
      </w:pPr>
      <w:r>
        <w:drawing>
          <wp:inline xmlns:a="http://schemas.openxmlformats.org/drawingml/2006/main" xmlns:pic="http://schemas.openxmlformats.org/drawingml/2006/picture">
            <wp:extent cx="5669280" cy="2913318"/>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69280" cy="2913318"/>
                    </a:xfrm>
                    <a:prstGeom prst="rect"/>
                  </pic:spPr>
                </pic:pic>
              </a:graphicData>
            </a:graphic>
          </wp:inline>
        </w:drawing>
      </w:r>
    </w:p>
    <w:p>
      <w:pPr>
        <w:spacing w:after="200"/>
        <w:jc w:val="center"/>
      </w:pPr>
      <w:r>
        <w:rPr>
          <w:rFonts w:ascii="Times New Roman" w:hAnsi="Times New Roman" w:cs="Times New Roman" w:eastAsia="Times New Roman"/>
          <w:b w:val="0"/>
          <w:i/>
          <w:sz w:val="20"/>
        </w:rPr>
        <w:t>Figure 4.8: Comparative Bar Graph — Rural Girls vs. Urban Girls</w:t>
      </w:r>
    </w:p>
    <w:p>
      <w:pPr>
        <w:spacing w:before="0" w:after="120" w:lineRule="auto" w:line="360"/>
        <w:jc w:val="both"/>
      </w:pPr>
      <w:r>
        <w:rPr>
          <w:rFonts w:ascii="Times New Roman" w:hAnsi="Times New Roman" w:cs="Times New Roman" w:eastAsia="Times New Roman"/>
          <w:b w:val="0"/>
          <w:i w:val="0"/>
          <w:sz w:val="24"/>
        </w:rPr>
        <w:t>Interpretation: This is the most illuminating rural-urban finding. Urban girls score dramatically higher in scientific interest (+11.20), reflecting better science education and encouragement in the urban CBSE school. Rural girls score much higher in household interest (+9.73 in rural girls' favour), reflecting deep domestic role expectations. Urban girls also show substantially higher commercial (+9.20) and executive (+7.87) interests. The finding that rural girls' vocational limitations are context-driven, not intrinsic, is one of the most important practical conclusions of this study.</w:t>
      </w:r>
    </w:p>
    <w:p>
      <w:pPr>
        <w:jc w:val="center"/>
      </w:pPr>
      <w:r>
        <w:drawing>
          <wp:inline xmlns:a="http://schemas.openxmlformats.org/drawingml/2006/main" xmlns:pic="http://schemas.openxmlformats.org/drawingml/2006/picture">
            <wp:extent cx="5943600" cy="2900190"/>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2900190"/>
                    </a:xfrm>
                    <a:prstGeom prst="rect"/>
                  </pic:spPr>
                </pic:pic>
              </a:graphicData>
            </a:graphic>
          </wp:inline>
        </w:drawing>
      </w:r>
    </w:p>
    <w:p>
      <w:pPr>
        <w:spacing w:after="200"/>
        <w:jc w:val="center"/>
      </w:pPr>
      <w:r>
        <w:rPr>
          <w:rFonts w:ascii="Times New Roman" w:hAnsi="Times New Roman" w:cs="Times New Roman" w:eastAsia="Times New Roman"/>
          <w:b w:val="0"/>
          <w:i/>
          <w:sz w:val="20"/>
        </w:rPr>
        <w:t>Figure 4.9: 3D Bar Graph — All Four Groups Compared Across Nine Interest Areas</w:t>
      </w:r>
    </w:p>
    <w:p>
      <w:pPr>
        <w:jc w:val="center"/>
      </w:pPr>
      <w:r>
        <w:drawing>
          <wp:inline xmlns:a="http://schemas.openxmlformats.org/drawingml/2006/main" xmlns:pic="http://schemas.openxmlformats.org/drawingml/2006/picture">
            <wp:extent cx="5669280" cy="2917813"/>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669280" cy="2917813"/>
                    </a:xfrm>
                    <a:prstGeom prst="rect"/>
                  </pic:spPr>
                </pic:pic>
              </a:graphicData>
            </a:graphic>
          </wp:inline>
        </w:drawing>
      </w:r>
    </w:p>
    <w:p>
      <w:pPr>
        <w:spacing w:after="200"/>
        <w:jc w:val="center"/>
      </w:pPr>
      <w:r>
        <w:rPr>
          <w:rFonts w:ascii="Times New Roman" w:hAnsi="Times New Roman" w:cs="Times New Roman" w:eastAsia="Times New Roman"/>
          <w:b w:val="0"/>
          <w:i/>
          <w:sz w:val="20"/>
        </w:rPr>
        <w:t>Figure 4.10: Line Graph — Interest Profiles of Rural Boys, Rural Girls, Urban Boys, Urban Girls</w:t>
      </w:r>
    </w:p>
    <w:p>
      <w:pPr>
        <w:spacing w:before="0" w:after="120" w:lineRule="auto" w:line="360"/>
        <w:jc w:val="both"/>
      </w:pPr>
      <w:r>
        <w:rPr>
          <w:rFonts w:ascii="Times New Roman" w:hAnsi="Times New Roman" w:cs="Times New Roman" w:eastAsia="Times New Roman"/>
          <w:b w:val="0"/>
          <w:i w:val="0"/>
          <w:sz w:val="24"/>
        </w:rPr>
        <w:t>Interpretation of Figure 4.10: The line graph powerfully visualises two major patterns: (1) A 'scissors' pattern between Technical (boys peak, girls trough) and Household/Artistic (girls peak, boys trough), representing the People-Things dimension of gender interest differentiation. (2) Rural and urban boys' lines nearly converge at Technical interest, while diverging sharply at Agricultural (rural much higher) and Scientific (urban much higher).</w:t>
      </w:r>
    </w:p>
    <w:p>
      <w:pPr>
        <w:spacing w:before="240" w:after="160" w:lineRule="auto" w:line="240"/>
        <w:jc w:val="left"/>
      </w:pPr>
      <w:r>
        <w:rPr>
          <w:rFonts w:ascii="Times New Roman" w:hAnsi="Times New Roman" w:cs="Times New Roman" w:eastAsia="Times New Roman"/>
          <w:b/>
          <w:i w:val="0"/>
          <w:sz w:val="28"/>
        </w:rPr>
        <w:t>4.6 t-test Analysis and Hypothesis Testing</w:t>
      </w:r>
    </w:p>
    <w:p>
      <w:pPr>
        <w:spacing w:before="0" w:after="120" w:lineRule="auto" w:line="360"/>
        <w:jc w:val="both"/>
      </w:pPr>
      <w:r>
        <w:rPr>
          <w:rFonts w:ascii="Times New Roman" w:hAnsi="Times New Roman" w:cs="Times New Roman" w:eastAsia="Times New Roman"/>
          <w:b w:val="0"/>
          <w:i w:val="0"/>
          <w:sz w:val="24"/>
        </w:rPr>
        <w:t>The t-test for independent samples was applied to test all seven null hypotheses at the 0.05 level of significance (two-tailed). df = N₁ + N₂ − 2 = 58; critical t = 2.002. The null hypothesis is rejected when |calculated t| &gt; 2.002.</w:t>
      </w:r>
    </w:p>
    <w:p>
      <w:pPr>
        <w:spacing w:before="200" w:after="40" w:lineRule="auto" w:line="360"/>
        <w:jc w:val="both"/>
      </w:pPr>
      <w:r>
        <w:rPr>
          <w:rFonts w:ascii="Times New Roman" w:hAnsi="Times New Roman" w:cs="Times New Roman" w:eastAsia="Times New Roman"/>
          <w:b w:val="0"/>
          <w:i w:val="0"/>
          <w:sz w:val="24"/>
        </w:rPr>
        <w:t>Table 4.9 — t-test: H₀₁: Boys vs. Girls — Technical Interest</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296"/>
            <w:shd w:val="clear" w:color="auto" w:fill="1a356e"/>
          </w:tcPr>
          <w:p>
            <w:pPr>
              <w:jc w:val="center"/>
            </w:pPr>
            <w:r>
              <w:rPr>
                <w:rFonts w:ascii="Times New Roman" w:hAnsi="Times New Roman" w:cs="Times New Roman" w:eastAsia="Times New Roman"/>
                <w:b/>
                <w:i w:val="0"/>
                <w:color w:val="FFFFFF"/>
                <w:sz w:val="22"/>
              </w:rPr>
              <w:t>Group</w:t>
            </w:r>
          </w:p>
        </w:tc>
        <w:tc>
          <w:tcPr>
            <w:tcW w:type="dxa" w:w="720"/>
            <w:shd w:val="clear" w:color="auto" w:fill="1a356e"/>
          </w:tcPr>
          <w:p>
            <w:pPr>
              <w:jc w:val="center"/>
            </w:pPr>
            <w:r>
              <w:rPr>
                <w:rFonts w:ascii="Times New Roman" w:hAnsi="Times New Roman" w:cs="Times New Roman" w:eastAsia="Times New Roman"/>
                <w:b/>
                <w:i w:val="0"/>
                <w:color w:val="FFFFFF"/>
                <w:sz w:val="22"/>
              </w:rPr>
              <w:t>N</w:t>
            </w:r>
          </w:p>
        </w:tc>
        <w:tc>
          <w:tcPr>
            <w:tcW w:type="dxa" w:w="1008"/>
            <w:shd w:val="clear" w:color="auto" w:fill="1a356e"/>
          </w:tcPr>
          <w:p>
            <w:pPr>
              <w:jc w:val="center"/>
            </w:pPr>
            <w:r>
              <w:rPr>
                <w:rFonts w:ascii="Times New Roman" w:hAnsi="Times New Roman" w:cs="Times New Roman" w:eastAsia="Times New Roman"/>
                <w:b/>
                <w:i w:val="0"/>
                <w:color w:val="FFFFFF"/>
                <w:sz w:val="22"/>
              </w:rPr>
              <w:t>Mean</w:t>
            </w:r>
          </w:p>
        </w:tc>
        <w:tc>
          <w:tcPr>
            <w:tcW w:type="dxa" w:w="864"/>
            <w:shd w:val="clear" w:color="auto" w:fill="1a356e"/>
          </w:tcPr>
          <w:p>
            <w:pPr>
              <w:jc w:val="center"/>
            </w:pPr>
            <w:r>
              <w:rPr>
                <w:rFonts w:ascii="Times New Roman" w:hAnsi="Times New Roman" w:cs="Times New Roman" w:eastAsia="Times New Roman"/>
                <w:b/>
                <w:i w:val="0"/>
                <w:color w:val="FFFFFF"/>
                <w:sz w:val="22"/>
              </w:rPr>
              <w:t>SD</w:t>
            </w:r>
          </w:p>
        </w:tc>
        <w:tc>
          <w:tcPr>
            <w:tcW w:type="dxa" w:w="576"/>
            <w:shd w:val="clear" w:color="auto" w:fill="1a356e"/>
          </w:tcPr>
          <w:p>
            <w:pPr>
              <w:jc w:val="center"/>
            </w:pPr>
            <w:r>
              <w:rPr>
                <w:rFonts w:ascii="Times New Roman" w:hAnsi="Times New Roman" w:cs="Times New Roman" w:eastAsia="Times New Roman"/>
                <w:b/>
                <w:i w:val="0"/>
                <w:color w:val="FFFFFF"/>
                <w:sz w:val="22"/>
              </w:rPr>
              <w:t>df</w:t>
            </w:r>
          </w:p>
        </w:tc>
        <w:tc>
          <w:tcPr>
            <w:tcW w:type="dxa" w:w="1008"/>
            <w:shd w:val="clear" w:color="auto" w:fill="1a356e"/>
          </w:tcPr>
          <w:p>
            <w:pPr>
              <w:jc w:val="center"/>
            </w:pPr>
            <w:r>
              <w:rPr>
                <w:rFonts w:ascii="Times New Roman" w:hAnsi="Times New Roman" w:cs="Times New Roman" w:eastAsia="Times New Roman"/>
                <w:b/>
                <w:i w:val="0"/>
                <w:color w:val="FFFFFF"/>
                <w:sz w:val="22"/>
              </w:rPr>
              <w:t>Calc. t</w:t>
            </w:r>
          </w:p>
        </w:tc>
        <w:tc>
          <w:tcPr>
            <w:tcW w:type="dxa" w:w="1584"/>
            <w:shd w:val="clear" w:color="auto" w:fill="1a356e"/>
          </w:tcPr>
          <w:p>
            <w:pPr>
              <w:jc w:val="center"/>
            </w:pPr>
            <w:r>
              <w:rPr>
                <w:rFonts w:ascii="Times New Roman" w:hAnsi="Times New Roman" w:cs="Times New Roman" w:eastAsia="Times New Roman"/>
                <w:b/>
                <w:i w:val="0"/>
                <w:color w:val="FFFFFF"/>
                <w:sz w:val="22"/>
              </w:rPr>
              <w:t>Crit. t (0.05)</w:t>
            </w:r>
          </w:p>
        </w:tc>
        <w:tc>
          <w:tcPr>
            <w:tcW w:type="dxa" w:w="1440"/>
            <w:shd w:val="clear" w:color="auto" w:fill="1a356e"/>
          </w:tcPr>
          <w:p>
            <w:pPr>
              <w:jc w:val="center"/>
            </w:pPr>
            <w:r>
              <w:rPr>
                <w:rFonts w:ascii="Times New Roman" w:hAnsi="Times New Roman" w:cs="Times New Roman" w:eastAsia="Times New Roman"/>
                <w:b/>
                <w:i w:val="0"/>
                <w:color w:val="FFFFFF"/>
                <w:sz w:val="22"/>
              </w:rPr>
              <w:t>Decision</w:t>
            </w:r>
          </w:p>
        </w:tc>
      </w:tr>
      <w:tr>
        <w:tc>
          <w:tcPr>
            <w:tcW w:type="dxa" w:w="1296"/>
            <w:shd w:val="clear" w:color="auto" w:fill="EBF0FB"/>
          </w:tcPr>
          <w:p>
            <w:pPr>
              <w:jc w:val="center"/>
            </w:pPr>
            <w:r>
              <w:rPr>
                <w:rFonts w:ascii="Times New Roman" w:hAnsi="Times New Roman" w:cs="Times New Roman" w:eastAsia="Times New Roman"/>
                <w:b w:val="0"/>
                <w:i w:val="0"/>
                <w:sz w:val="22"/>
              </w:rPr>
              <w:t>Boys</w:t>
            </w:r>
          </w:p>
        </w:tc>
        <w:tc>
          <w:tcPr>
            <w:tcW w:type="dxa" w:w="720"/>
            <w:shd w:val="clear" w:color="auto" w:fill="EBF0FB"/>
          </w:tcPr>
          <w:p>
            <w:pPr>
              <w:jc w:val="center"/>
            </w:pPr>
            <w:r>
              <w:rPr>
                <w:rFonts w:ascii="Times New Roman" w:hAnsi="Times New Roman" w:cs="Times New Roman" w:eastAsia="Times New Roman"/>
                <w:b w:val="0"/>
                <w:i w:val="0"/>
                <w:sz w:val="22"/>
              </w:rPr>
              <w:t>30</w:t>
            </w:r>
          </w:p>
        </w:tc>
        <w:tc>
          <w:tcPr>
            <w:tcW w:type="dxa" w:w="1008"/>
            <w:shd w:val="clear" w:color="auto" w:fill="EBF0FB"/>
          </w:tcPr>
          <w:p>
            <w:pPr>
              <w:jc w:val="center"/>
            </w:pPr>
            <w:r>
              <w:rPr>
                <w:rFonts w:ascii="Times New Roman" w:hAnsi="Times New Roman" w:cs="Times New Roman" w:eastAsia="Times New Roman"/>
                <w:b w:val="0"/>
                <w:i w:val="0"/>
                <w:sz w:val="22"/>
              </w:rPr>
              <w:t>31.07</w:t>
            </w:r>
          </w:p>
        </w:tc>
        <w:tc>
          <w:tcPr>
            <w:tcW w:type="dxa" w:w="864"/>
            <w:shd w:val="clear" w:color="auto" w:fill="EBF0FB"/>
          </w:tcPr>
          <w:p>
            <w:pPr>
              <w:jc w:val="center"/>
            </w:pPr>
            <w:r>
              <w:rPr>
                <w:rFonts w:ascii="Times New Roman" w:hAnsi="Times New Roman" w:cs="Times New Roman" w:eastAsia="Times New Roman"/>
                <w:b w:val="0"/>
                <w:i w:val="0"/>
                <w:sz w:val="22"/>
              </w:rPr>
              <w:t>2.06</w:t>
            </w:r>
          </w:p>
        </w:tc>
        <w:tc>
          <w:tcPr>
            <w:tcW w:type="dxa" w:w="576"/>
            <w:shd w:val="clear" w:color="auto" w:fill="EBF0FB"/>
          </w:tcPr>
          <w:p>
            <w:pPr>
              <w:jc w:val="center"/>
            </w:pPr>
            <w:r>
              <w:rPr>
                <w:rFonts w:ascii="Times New Roman" w:hAnsi="Times New Roman" w:cs="Times New Roman" w:eastAsia="Times New Roman"/>
                <w:b w:val="0"/>
                <w:i w:val="0"/>
                <w:sz w:val="22"/>
              </w:rPr>
              <w:t>58</w:t>
            </w:r>
          </w:p>
        </w:tc>
        <w:tc>
          <w:tcPr>
            <w:tcW w:type="dxa" w:w="1008"/>
            <w:shd w:val="clear" w:color="auto" w:fill="EBF0FB"/>
          </w:tcPr>
          <w:p>
            <w:pPr>
              <w:jc w:val="center"/>
            </w:pPr>
            <w:r>
              <w:rPr>
                <w:rFonts w:ascii="Times New Roman" w:hAnsi="Times New Roman" w:cs="Times New Roman" w:eastAsia="Times New Roman"/>
                <w:b w:val="0"/>
                <w:i w:val="0"/>
                <w:sz w:val="22"/>
              </w:rPr>
              <w:t>36.150</w:t>
            </w:r>
          </w:p>
        </w:tc>
        <w:tc>
          <w:tcPr>
            <w:tcW w:type="dxa" w:w="1584"/>
            <w:shd w:val="clear" w:color="auto" w:fill="EBF0FB"/>
          </w:tcPr>
          <w:p>
            <w:pPr>
              <w:jc w:val="center"/>
            </w:pPr>
            <w:r>
              <w:rPr>
                <w:rFonts w:ascii="Times New Roman" w:hAnsi="Times New Roman" w:cs="Times New Roman" w:eastAsia="Times New Roman"/>
                <w:b w:val="0"/>
                <w:i w:val="0"/>
                <w:sz w:val="22"/>
              </w:rPr>
              <w:t>2.002</w:t>
            </w:r>
          </w:p>
        </w:tc>
        <w:tc>
          <w:tcPr>
            <w:tcW w:type="dxa" w:w="1440"/>
            <w:shd w:val="clear" w:color="auto" w:fill="EBF0FB"/>
          </w:tcPr>
          <w:p>
            <w:pPr>
              <w:jc w:val="center"/>
            </w:pPr>
            <w:r>
              <w:rPr>
                <w:rFonts w:ascii="Times New Roman" w:hAnsi="Times New Roman" w:cs="Times New Roman" w:eastAsia="Times New Roman"/>
                <w:b w:val="0"/>
                <w:i w:val="0"/>
                <w:sz w:val="22"/>
              </w:rPr>
              <w:t>Rejected ✗</w:t>
            </w:r>
          </w:p>
        </w:tc>
      </w:tr>
      <w:tr>
        <w:tc>
          <w:tcPr>
            <w:tcW w:type="dxa" w:w="1296"/>
            <w:shd w:val="clear" w:color="auto" w:fill="FFFFFF"/>
          </w:tcPr>
          <w:p>
            <w:pPr>
              <w:jc w:val="center"/>
            </w:pPr>
            <w:r>
              <w:rPr>
                <w:rFonts w:ascii="Times New Roman" w:hAnsi="Times New Roman" w:cs="Times New Roman" w:eastAsia="Times New Roman"/>
                <w:b w:val="0"/>
                <w:i w:val="0"/>
                <w:sz w:val="22"/>
              </w:rPr>
              <w:t>Girls</w:t>
            </w:r>
          </w:p>
        </w:tc>
        <w:tc>
          <w:tcPr>
            <w:tcW w:type="dxa" w:w="720"/>
            <w:shd w:val="clear" w:color="auto" w:fill="FFFFFF"/>
          </w:tcPr>
          <w:p>
            <w:pPr>
              <w:jc w:val="center"/>
            </w:pPr>
            <w:r>
              <w:rPr>
                <w:rFonts w:ascii="Times New Roman" w:hAnsi="Times New Roman" w:cs="Times New Roman" w:eastAsia="Times New Roman"/>
                <w:b w:val="0"/>
                <w:i w:val="0"/>
                <w:sz w:val="22"/>
              </w:rPr>
              <w:t>30</w:t>
            </w:r>
          </w:p>
        </w:tc>
        <w:tc>
          <w:tcPr>
            <w:tcW w:type="dxa" w:w="1008"/>
            <w:shd w:val="clear" w:color="auto" w:fill="FFFFFF"/>
          </w:tcPr>
          <w:p>
            <w:pPr>
              <w:jc w:val="center"/>
            </w:pPr>
            <w:r>
              <w:rPr>
                <w:rFonts w:ascii="Times New Roman" w:hAnsi="Times New Roman" w:cs="Times New Roman" w:eastAsia="Times New Roman"/>
                <w:b w:val="0"/>
                <w:i w:val="0"/>
                <w:sz w:val="22"/>
              </w:rPr>
              <w:t>12.67</w:t>
            </w:r>
          </w:p>
        </w:tc>
        <w:tc>
          <w:tcPr>
            <w:tcW w:type="dxa" w:w="864"/>
            <w:shd w:val="clear" w:color="auto" w:fill="FFFFFF"/>
          </w:tcPr>
          <w:p>
            <w:pPr>
              <w:jc w:val="center"/>
            </w:pPr>
            <w:r>
              <w:rPr>
                <w:rFonts w:ascii="Times New Roman" w:hAnsi="Times New Roman" w:cs="Times New Roman" w:eastAsia="Times New Roman"/>
                <w:b w:val="0"/>
                <w:i w:val="0"/>
                <w:sz w:val="22"/>
              </w:rPr>
              <w:t>1.88</w:t>
            </w:r>
          </w:p>
        </w:tc>
        <w:tc>
          <w:tcPr>
            <w:tcW w:type="dxa" w:w="576"/>
            <w:shd w:val="clear" w:color="auto" w:fill="FFFFFF"/>
          </w:tcPr>
          <w:p>
            <w:pPr>
              <w:jc w:val="center"/>
            </w:pPr>
            <w:r>
              <w:rPr>
                <w:rFonts w:ascii="Times New Roman" w:hAnsi="Times New Roman" w:cs="Times New Roman" w:eastAsia="Times New Roman"/>
                <w:b w:val="0"/>
                <w:i w:val="0"/>
                <w:sz w:val="22"/>
              </w:rPr>
              <w:t>—</w:t>
            </w:r>
          </w:p>
        </w:tc>
        <w:tc>
          <w:tcPr>
            <w:tcW w:type="dxa" w:w="1008"/>
            <w:shd w:val="clear" w:color="auto" w:fill="FFFFFF"/>
          </w:tcPr>
          <w:p>
            <w:pPr>
              <w:jc w:val="center"/>
            </w:pPr>
            <w:r>
              <w:rPr>
                <w:rFonts w:ascii="Times New Roman" w:hAnsi="Times New Roman" w:cs="Times New Roman" w:eastAsia="Times New Roman"/>
                <w:b w:val="0"/>
                <w:i w:val="0"/>
                <w:sz w:val="22"/>
              </w:rPr>
              <w:t>—</w:t>
            </w:r>
          </w:p>
        </w:tc>
        <w:tc>
          <w:tcPr>
            <w:tcW w:type="dxa" w:w="1584"/>
            <w:shd w:val="clear" w:color="auto" w:fill="FFFFFF"/>
          </w:tcPr>
          <w:p>
            <w:pPr>
              <w:jc w:val="center"/>
            </w:pPr>
            <w:r>
              <w:rPr>
                <w:rFonts w:ascii="Times New Roman" w:hAnsi="Times New Roman" w:cs="Times New Roman" w:eastAsia="Times New Roman"/>
                <w:b w:val="0"/>
                <w:i w:val="0"/>
                <w:sz w:val="22"/>
              </w:rPr>
              <w:t>—</w:t>
            </w:r>
          </w:p>
        </w:tc>
        <w:tc>
          <w:tcPr>
            <w:tcW w:type="dxa" w:w="1440"/>
            <w:shd w:val="clear" w:color="auto" w:fill="FFFFFF"/>
          </w:tcPr>
          <w:p>
            <w:pPr>
              <w:jc w:val="center"/>
            </w:pPr>
            <w:r>
              <w:rPr>
                <w:rFonts w:ascii="Times New Roman" w:hAnsi="Times New Roman" w:cs="Times New Roman" w:eastAsia="Times New Roman"/>
                <w:b w:val="0"/>
                <w:i w:val="0"/>
                <w:sz w:val="22"/>
              </w:rPr>
              <w:t>—</w:t>
            </w:r>
          </w:p>
        </w:tc>
      </w:tr>
    </w:tbl>
    <w:p/>
    <w:p>
      <w:pPr>
        <w:spacing w:before="200" w:after="40" w:lineRule="auto" w:line="360"/>
        <w:jc w:val="both"/>
      </w:pPr>
      <w:r>
        <w:rPr>
          <w:rFonts w:ascii="Times New Roman" w:hAnsi="Times New Roman" w:cs="Times New Roman" w:eastAsia="Times New Roman"/>
          <w:b w:val="0"/>
          <w:i w:val="0"/>
          <w:sz w:val="24"/>
        </w:rPr>
        <w:t>Table 4.10 — t-test: H₀₂: Boys vs. Girls — Scientific Interest</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296"/>
            <w:shd w:val="clear" w:color="auto" w:fill="1a356e"/>
          </w:tcPr>
          <w:p>
            <w:pPr>
              <w:jc w:val="center"/>
            </w:pPr>
            <w:r>
              <w:rPr>
                <w:rFonts w:ascii="Times New Roman" w:hAnsi="Times New Roman" w:cs="Times New Roman" w:eastAsia="Times New Roman"/>
                <w:b/>
                <w:i w:val="0"/>
                <w:color w:val="FFFFFF"/>
                <w:sz w:val="22"/>
              </w:rPr>
              <w:t>Group</w:t>
            </w:r>
          </w:p>
        </w:tc>
        <w:tc>
          <w:tcPr>
            <w:tcW w:type="dxa" w:w="720"/>
            <w:shd w:val="clear" w:color="auto" w:fill="1a356e"/>
          </w:tcPr>
          <w:p>
            <w:pPr>
              <w:jc w:val="center"/>
            </w:pPr>
            <w:r>
              <w:rPr>
                <w:rFonts w:ascii="Times New Roman" w:hAnsi="Times New Roman" w:cs="Times New Roman" w:eastAsia="Times New Roman"/>
                <w:b/>
                <w:i w:val="0"/>
                <w:color w:val="FFFFFF"/>
                <w:sz w:val="22"/>
              </w:rPr>
              <w:t>N</w:t>
            </w:r>
          </w:p>
        </w:tc>
        <w:tc>
          <w:tcPr>
            <w:tcW w:type="dxa" w:w="1008"/>
            <w:shd w:val="clear" w:color="auto" w:fill="1a356e"/>
          </w:tcPr>
          <w:p>
            <w:pPr>
              <w:jc w:val="center"/>
            </w:pPr>
            <w:r>
              <w:rPr>
                <w:rFonts w:ascii="Times New Roman" w:hAnsi="Times New Roman" w:cs="Times New Roman" w:eastAsia="Times New Roman"/>
                <w:b/>
                <w:i w:val="0"/>
                <w:color w:val="FFFFFF"/>
                <w:sz w:val="22"/>
              </w:rPr>
              <w:t>Mean</w:t>
            </w:r>
          </w:p>
        </w:tc>
        <w:tc>
          <w:tcPr>
            <w:tcW w:type="dxa" w:w="864"/>
            <w:shd w:val="clear" w:color="auto" w:fill="1a356e"/>
          </w:tcPr>
          <w:p>
            <w:pPr>
              <w:jc w:val="center"/>
            </w:pPr>
            <w:r>
              <w:rPr>
                <w:rFonts w:ascii="Times New Roman" w:hAnsi="Times New Roman" w:cs="Times New Roman" w:eastAsia="Times New Roman"/>
                <w:b/>
                <w:i w:val="0"/>
                <w:color w:val="FFFFFF"/>
                <w:sz w:val="22"/>
              </w:rPr>
              <w:t>SD</w:t>
            </w:r>
          </w:p>
        </w:tc>
        <w:tc>
          <w:tcPr>
            <w:tcW w:type="dxa" w:w="576"/>
            <w:shd w:val="clear" w:color="auto" w:fill="1a356e"/>
          </w:tcPr>
          <w:p>
            <w:pPr>
              <w:jc w:val="center"/>
            </w:pPr>
            <w:r>
              <w:rPr>
                <w:rFonts w:ascii="Times New Roman" w:hAnsi="Times New Roman" w:cs="Times New Roman" w:eastAsia="Times New Roman"/>
                <w:b/>
                <w:i w:val="0"/>
                <w:color w:val="FFFFFF"/>
                <w:sz w:val="22"/>
              </w:rPr>
              <w:t>df</w:t>
            </w:r>
          </w:p>
        </w:tc>
        <w:tc>
          <w:tcPr>
            <w:tcW w:type="dxa" w:w="1008"/>
            <w:shd w:val="clear" w:color="auto" w:fill="1a356e"/>
          </w:tcPr>
          <w:p>
            <w:pPr>
              <w:jc w:val="center"/>
            </w:pPr>
            <w:r>
              <w:rPr>
                <w:rFonts w:ascii="Times New Roman" w:hAnsi="Times New Roman" w:cs="Times New Roman" w:eastAsia="Times New Roman"/>
                <w:b/>
                <w:i w:val="0"/>
                <w:color w:val="FFFFFF"/>
                <w:sz w:val="22"/>
              </w:rPr>
              <w:t>Calc. t</w:t>
            </w:r>
          </w:p>
        </w:tc>
        <w:tc>
          <w:tcPr>
            <w:tcW w:type="dxa" w:w="1584"/>
            <w:shd w:val="clear" w:color="auto" w:fill="1a356e"/>
          </w:tcPr>
          <w:p>
            <w:pPr>
              <w:jc w:val="center"/>
            </w:pPr>
            <w:r>
              <w:rPr>
                <w:rFonts w:ascii="Times New Roman" w:hAnsi="Times New Roman" w:cs="Times New Roman" w:eastAsia="Times New Roman"/>
                <w:b/>
                <w:i w:val="0"/>
                <w:color w:val="FFFFFF"/>
                <w:sz w:val="22"/>
              </w:rPr>
              <w:t>Crit. t (0.05)</w:t>
            </w:r>
          </w:p>
        </w:tc>
        <w:tc>
          <w:tcPr>
            <w:tcW w:type="dxa" w:w="1440"/>
            <w:shd w:val="clear" w:color="auto" w:fill="1a356e"/>
          </w:tcPr>
          <w:p>
            <w:pPr>
              <w:jc w:val="center"/>
            </w:pPr>
            <w:r>
              <w:rPr>
                <w:rFonts w:ascii="Times New Roman" w:hAnsi="Times New Roman" w:cs="Times New Roman" w:eastAsia="Times New Roman"/>
                <w:b/>
                <w:i w:val="0"/>
                <w:color w:val="FFFFFF"/>
                <w:sz w:val="22"/>
              </w:rPr>
              <w:t>Decision</w:t>
            </w:r>
          </w:p>
        </w:tc>
      </w:tr>
      <w:tr>
        <w:tc>
          <w:tcPr>
            <w:tcW w:type="dxa" w:w="1296"/>
            <w:shd w:val="clear" w:color="auto" w:fill="EBF0FB"/>
          </w:tcPr>
          <w:p>
            <w:pPr>
              <w:jc w:val="center"/>
            </w:pPr>
            <w:r>
              <w:rPr>
                <w:rFonts w:ascii="Times New Roman" w:hAnsi="Times New Roman" w:cs="Times New Roman" w:eastAsia="Times New Roman"/>
                <w:b w:val="0"/>
                <w:i w:val="0"/>
                <w:sz w:val="22"/>
              </w:rPr>
              <w:t>Boys</w:t>
            </w:r>
          </w:p>
        </w:tc>
        <w:tc>
          <w:tcPr>
            <w:tcW w:type="dxa" w:w="720"/>
            <w:shd w:val="clear" w:color="auto" w:fill="EBF0FB"/>
          </w:tcPr>
          <w:p>
            <w:pPr>
              <w:jc w:val="center"/>
            </w:pPr>
            <w:r>
              <w:rPr>
                <w:rFonts w:ascii="Times New Roman" w:hAnsi="Times New Roman" w:cs="Times New Roman" w:eastAsia="Times New Roman"/>
                <w:b w:val="0"/>
                <w:i w:val="0"/>
                <w:sz w:val="22"/>
              </w:rPr>
              <w:t>30</w:t>
            </w:r>
          </w:p>
        </w:tc>
        <w:tc>
          <w:tcPr>
            <w:tcW w:type="dxa" w:w="1008"/>
            <w:shd w:val="clear" w:color="auto" w:fill="EBF0FB"/>
          </w:tcPr>
          <w:p>
            <w:pPr>
              <w:jc w:val="center"/>
            </w:pPr>
            <w:r>
              <w:rPr>
                <w:rFonts w:ascii="Times New Roman" w:hAnsi="Times New Roman" w:cs="Times New Roman" w:eastAsia="Times New Roman"/>
                <w:b w:val="0"/>
                <w:i w:val="0"/>
                <w:sz w:val="22"/>
              </w:rPr>
              <w:t>26.53</w:t>
            </w:r>
          </w:p>
        </w:tc>
        <w:tc>
          <w:tcPr>
            <w:tcW w:type="dxa" w:w="864"/>
            <w:shd w:val="clear" w:color="auto" w:fill="EBF0FB"/>
          </w:tcPr>
          <w:p>
            <w:pPr>
              <w:jc w:val="center"/>
            </w:pPr>
            <w:r>
              <w:rPr>
                <w:rFonts w:ascii="Times New Roman" w:hAnsi="Times New Roman" w:cs="Times New Roman" w:eastAsia="Times New Roman"/>
                <w:b w:val="0"/>
                <w:i w:val="0"/>
                <w:sz w:val="22"/>
              </w:rPr>
              <w:t>4.18</w:t>
            </w:r>
          </w:p>
        </w:tc>
        <w:tc>
          <w:tcPr>
            <w:tcW w:type="dxa" w:w="576"/>
            <w:shd w:val="clear" w:color="auto" w:fill="EBF0FB"/>
          </w:tcPr>
          <w:p>
            <w:pPr>
              <w:jc w:val="center"/>
            </w:pPr>
            <w:r>
              <w:rPr>
                <w:rFonts w:ascii="Times New Roman" w:hAnsi="Times New Roman" w:cs="Times New Roman" w:eastAsia="Times New Roman"/>
                <w:b w:val="0"/>
                <w:i w:val="0"/>
                <w:sz w:val="22"/>
              </w:rPr>
              <w:t>58</w:t>
            </w:r>
          </w:p>
        </w:tc>
        <w:tc>
          <w:tcPr>
            <w:tcW w:type="dxa" w:w="1008"/>
            <w:shd w:val="clear" w:color="auto" w:fill="EBF0FB"/>
          </w:tcPr>
          <w:p>
            <w:pPr>
              <w:jc w:val="center"/>
            </w:pPr>
            <w:r>
              <w:rPr>
                <w:rFonts w:ascii="Times New Roman" w:hAnsi="Times New Roman" w:cs="Times New Roman" w:eastAsia="Times New Roman"/>
                <w:b w:val="0"/>
                <w:i w:val="0"/>
                <w:sz w:val="22"/>
              </w:rPr>
              <w:t>5.150</w:t>
            </w:r>
          </w:p>
        </w:tc>
        <w:tc>
          <w:tcPr>
            <w:tcW w:type="dxa" w:w="1584"/>
            <w:shd w:val="clear" w:color="auto" w:fill="EBF0FB"/>
          </w:tcPr>
          <w:p>
            <w:pPr>
              <w:jc w:val="center"/>
            </w:pPr>
            <w:r>
              <w:rPr>
                <w:rFonts w:ascii="Times New Roman" w:hAnsi="Times New Roman" w:cs="Times New Roman" w:eastAsia="Times New Roman"/>
                <w:b w:val="0"/>
                <w:i w:val="0"/>
                <w:sz w:val="22"/>
              </w:rPr>
              <w:t>2.002</w:t>
            </w:r>
          </w:p>
        </w:tc>
        <w:tc>
          <w:tcPr>
            <w:tcW w:type="dxa" w:w="1440"/>
            <w:shd w:val="clear" w:color="auto" w:fill="EBF0FB"/>
          </w:tcPr>
          <w:p>
            <w:pPr>
              <w:jc w:val="center"/>
            </w:pPr>
            <w:r>
              <w:rPr>
                <w:rFonts w:ascii="Times New Roman" w:hAnsi="Times New Roman" w:cs="Times New Roman" w:eastAsia="Times New Roman"/>
                <w:b w:val="0"/>
                <w:i w:val="0"/>
                <w:sz w:val="22"/>
              </w:rPr>
              <w:t>Rejected ✗</w:t>
            </w:r>
          </w:p>
        </w:tc>
      </w:tr>
      <w:tr>
        <w:tc>
          <w:tcPr>
            <w:tcW w:type="dxa" w:w="1296"/>
            <w:shd w:val="clear" w:color="auto" w:fill="FFFFFF"/>
          </w:tcPr>
          <w:p>
            <w:pPr>
              <w:jc w:val="center"/>
            </w:pPr>
            <w:r>
              <w:rPr>
                <w:rFonts w:ascii="Times New Roman" w:hAnsi="Times New Roman" w:cs="Times New Roman" w:eastAsia="Times New Roman"/>
                <w:b w:val="0"/>
                <w:i w:val="0"/>
                <w:sz w:val="22"/>
              </w:rPr>
              <w:t>Girls</w:t>
            </w:r>
          </w:p>
        </w:tc>
        <w:tc>
          <w:tcPr>
            <w:tcW w:type="dxa" w:w="720"/>
            <w:shd w:val="clear" w:color="auto" w:fill="FFFFFF"/>
          </w:tcPr>
          <w:p>
            <w:pPr>
              <w:jc w:val="center"/>
            </w:pPr>
            <w:r>
              <w:rPr>
                <w:rFonts w:ascii="Times New Roman" w:hAnsi="Times New Roman" w:cs="Times New Roman" w:eastAsia="Times New Roman"/>
                <w:b w:val="0"/>
                <w:i w:val="0"/>
                <w:sz w:val="22"/>
              </w:rPr>
              <w:t>30</w:t>
            </w:r>
          </w:p>
        </w:tc>
        <w:tc>
          <w:tcPr>
            <w:tcW w:type="dxa" w:w="1008"/>
            <w:shd w:val="clear" w:color="auto" w:fill="FFFFFF"/>
          </w:tcPr>
          <w:p>
            <w:pPr>
              <w:jc w:val="center"/>
            </w:pPr>
            <w:r>
              <w:rPr>
                <w:rFonts w:ascii="Times New Roman" w:hAnsi="Times New Roman" w:cs="Times New Roman" w:eastAsia="Times New Roman"/>
                <w:b w:val="0"/>
                <w:i w:val="0"/>
                <w:sz w:val="22"/>
              </w:rPr>
              <w:t>20.53</w:t>
            </w:r>
          </w:p>
        </w:tc>
        <w:tc>
          <w:tcPr>
            <w:tcW w:type="dxa" w:w="864"/>
            <w:shd w:val="clear" w:color="auto" w:fill="FFFFFF"/>
          </w:tcPr>
          <w:p>
            <w:pPr>
              <w:jc w:val="center"/>
            </w:pPr>
            <w:r>
              <w:rPr>
                <w:rFonts w:ascii="Times New Roman" w:hAnsi="Times New Roman" w:cs="Times New Roman" w:eastAsia="Times New Roman"/>
                <w:b w:val="0"/>
                <w:i w:val="0"/>
                <w:sz w:val="22"/>
              </w:rPr>
              <w:t>4.82</w:t>
            </w:r>
          </w:p>
        </w:tc>
        <w:tc>
          <w:tcPr>
            <w:tcW w:type="dxa" w:w="576"/>
            <w:shd w:val="clear" w:color="auto" w:fill="FFFFFF"/>
          </w:tcPr>
          <w:p>
            <w:pPr>
              <w:jc w:val="center"/>
            </w:pPr>
            <w:r>
              <w:rPr>
                <w:rFonts w:ascii="Times New Roman" w:hAnsi="Times New Roman" w:cs="Times New Roman" w:eastAsia="Times New Roman"/>
                <w:b w:val="0"/>
                <w:i w:val="0"/>
                <w:sz w:val="22"/>
              </w:rPr>
              <w:t>—</w:t>
            </w:r>
          </w:p>
        </w:tc>
        <w:tc>
          <w:tcPr>
            <w:tcW w:type="dxa" w:w="1008"/>
            <w:shd w:val="clear" w:color="auto" w:fill="FFFFFF"/>
          </w:tcPr>
          <w:p>
            <w:pPr>
              <w:jc w:val="center"/>
            </w:pPr>
            <w:r>
              <w:rPr>
                <w:rFonts w:ascii="Times New Roman" w:hAnsi="Times New Roman" w:cs="Times New Roman" w:eastAsia="Times New Roman"/>
                <w:b w:val="0"/>
                <w:i w:val="0"/>
                <w:sz w:val="22"/>
              </w:rPr>
              <w:t>—</w:t>
            </w:r>
          </w:p>
        </w:tc>
        <w:tc>
          <w:tcPr>
            <w:tcW w:type="dxa" w:w="1584"/>
            <w:shd w:val="clear" w:color="auto" w:fill="FFFFFF"/>
          </w:tcPr>
          <w:p>
            <w:pPr>
              <w:jc w:val="center"/>
            </w:pPr>
            <w:r>
              <w:rPr>
                <w:rFonts w:ascii="Times New Roman" w:hAnsi="Times New Roman" w:cs="Times New Roman" w:eastAsia="Times New Roman"/>
                <w:b w:val="0"/>
                <w:i w:val="0"/>
                <w:sz w:val="22"/>
              </w:rPr>
              <w:t>—</w:t>
            </w:r>
          </w:p>
        </w:tc>
        <w:tc>
          <w:tcPr>
            <w:tcW w:type="dxa" w:w="1440"/>
            <w:shd w:val="clear" w:color="auto" w:fill="FFFFFF"/>
          </w:tcPr>
          <w:p>
            <w:pPr>
              <w:jc w:val="center"/>
            </w:pPr>
            <w:r>
              <w:rPr>
                <w:rFonts w:ascii="Times New Roman" w:hAnsi="Times New Roman" w:cs="Times New Roman" w:eastAsia="Times New Roman"/>
                <w:b w:val="0"/>
                <w:i w:val="0"/>
                <w:sz w:val="22"/>
              </w:rPr>
              <w:t>—</w:t>
            </w:r>
          </w:p>
        </w:tc>
      </w:tr>
    </w:tbl>
    <w:p/>
    <w:p>
      <w:pPr>
        <w:spacing w:before="200" w:after="40" w:lineRule="auto" w:line="360"/>
        <w:jc w:val="both"/>
      </w:pPr>
      <w:r>
        <w:rPr>
          <w:rFonts w:ascii="Times New Roman" w:hAnsi="Times New Roman" w:cs="Times New Roman" w:eastAsia="Times New Roman"/>
          <w:b w:val="0"/>
          <w:i w:val="0"/>
          <w:sz w:val="24"/>
        </w:rPr>
        <w:t>Table 4.11 — t-test: H₀₃: Boys vs. Girls — Social Interest</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296"/>
            <w:shd w:val="clear" w:color="auto" w:fill="1a356e"/>
          </w:tcPr>
          <w:p>
            <w:pPr>
              <w:jc w:val="center"/>
            </w:pPr>
            <w:r>
              <w:rPr>
                <w:rFonts w:ascii="Times New Roman" w:hAnsi="Times New Roman" w:cs="Times New Roman" w:eastAsia="Times New Roman"/>
                <w:b/>
                <w:i w:val="0"/>
                <w:color w:val="FFFFFF"/>
                <w:sz w:val="22"/>
              </w:rPr>
              <w:t>Group</w:t>
            </w:r>
          </w:p>
        </w:tc>
        <w:tc>
          <w:tcPr>
            <w:tcW w:type="dxa" w:w="720"/>
            <w:shd w:val="clear" w:color="auto" w:fill="1a356e"/>
          </w:tcPr>
          <w:p>
            <w:pPr>
              <w:jc w:val="center"/>
            </w:pPr>
            <w:r>
              <w:rPr>
                <w:rFonts w:ascii="Times New Roman" w:hAnsi="Times New Roman" w:cs="Times New Roman" w:eastAsia="Times New Roman"/>
                <w:b/>
                <w:i w:val="0"/>
                <w:color w:val="FFFFFF"/>
                <w:sz w:val="22"/>
              </w:rPr>
              <w:t>N</w:t>
            </w:r>
          </w:p>
        </w:tc>
        <w:tc>
          <w:tcPr>
            <w:tcW w:type="dxa" w:w="1008"/>
            <w:shd w:val="clear" w:color="auto" w:fill="1a356e"/>
          </w:tcPr>
          <w:p>
            <w:pPr>
              <w:jc w:val="center"/>
            </w:pPr>
            <w:r>
              <w:rPr>
                <w:rFonts w:ascii="Times New Roman" w:hAnsi="Times New Roman" w:cs="Times New Roman" w:eastAsia="Times New Roman"/>
                <w:b/>
                <w:i w:val="0"/>
                <w:color w:val="FFFFFF"/>
                <w:sz w:val="22"/>
              </w:rPr>
              <w:t>Mean</w:t>
            </w:r>
          </w:p>
        </w:tc>
        <w:tc>
          <w:tcPr>
            <w:tcW w:type="dxa" w:w="864"/>
            <w:shd w:val="clear" w:color="auto" w:fill="1a356e"/>
          </w:tcPr>
          <w:p>
            <w:pPr>
              <w:jc w:val="center"/>
            </w:pPr>
            <w:r>
              <w:rPr>
                <w:rFonts w:ascii="Times New Roman" w:hAnsi="Times New Roman" w:cs="Times New Roman" w:eastAsia="Times New Roman"/>
                <w:b/>
                <w:i w:val="0"/>
                <w:color w:val="FFFFFF"/>
                <w:sz w:val="22"/>
              </w:rPr>
              <w:t>SD</w:t>
            </w:r>
          </w:p>
        </w:tc>
        <w:tc>
          <w:tcPr>
            <w:tcW w:type="dxa" w:w="576"/>
            <w:shd w:val="clear" w:color="auto" w:fill="1a356e"/>
          </w:tcPr>
          <w:p>
            <w:pPr>
              <w:jc w:val="center"/>
            </w:pPr>
            <w:r>
              <w:rPr>
                <w:rFonts w:ascii="Times New Roman" w:hAnsi="Times New Roman" w:cs="Times New Roman" w:eastAsia="Times New Roman"/>
                <w:b/>
                <w:i w:val="0"/>
                <w:color w:val="FFFFFF"/>
                <w:sz w:val="22"/>
              </w:rPr>
              <w:t>df</w:t>
            </w:r>
          </w:p>
        </w:tc>
        <w:tc>
          <w:tcPr>
            <w:tcW w:type="dxa" w:w="1008"/>
            <w:shd w:val="clear" w:color="auto" w:fill="1a356e"/>
          </w:tcPr>
          <w:p>
            <w:pPr>
              <w:jc w:val="center"/>
            </w:pPr>
            <w:r>
              <w:rPr>
                <w:rFonts w:ascii="Times New Roman" w:hAnsi="Times New Roman" w:cs="Times New Roman" w:eastAsia="Times New Roman"/>
                <w:b/>
                <w:i w:val="0"/>
                <w:color w:val="FFFFFF"/>
                <w:sz w:val="22"/>
              </w:rPr>
              <w:t>Calc. t</w:t>
            </w:r>
          </w:p>
        </w:tc>
        <w:tc>
          <w:tcPr>
            <w:tcW w:type="dxa" w:w="1584"/>
            <w:shd w:val="clear" w:color="auto" w:fill="1a356e"/>
          </w:tcPr>
          <w:p>
            <w:pPr>
              <w:jc w:val="center"/>
            </w:pPr>
            <w:r>
              <w:rPr>
                <w:rFonts w:ascii="Times New Roman" w:hAnsi="Times New Roman" w:cs="Times New Roman" w:eastAsia="Times New Roman"/>
                <w:b/>
                <w:i w:val="0"/>
                <w:color w:val="FFFFFF"/>
                <w:sz w:val="22"/>
              </w:rPr>
              <w:t>Crit. t (0.05)</w:t>
            </w:r>
          </w:p>
        </w:tc>
        <w:tc>
          <w:tcPr>
            <w:tcW w:type="dxa" w:w="1440"/>
            <w:shd w:val="clear" w:color="auto" w:fill="1a356e"/>
          </w:tcPr>
          <w:p>
            <w:pPr>
              <w:jc w:val="center"/>
            </w:pPr>
            <w:r>
              <w:rPr>
                <w:rFonts w:ascii="Times New Roman" w:hAnsi="Times New Roman" w:cs="Times New Roman" w:eastAsia="Times New Roman"/>
                <w:b/>
                <w:i w:val="0"/>
                <w:color w:val="FFFFFF"/>
                <w:sz w:val="22"/>
              </w:rPr>
              <w:t>Decision</w:t>
            </w:r>
          </w:p>
        </w:tc>
      </w:tr>
      <w:tr>
        <w:tc>
          <w:tcPr>
            <w:tcW w:type="dxa" w:w="1296"/>
            <w:shd w:val="clear" w:color="auto" w:fill="EBF0FB"/>
          </w:tcPr>
          <w:p>
            <w:pPr>
              <w:jc w:val="center"/>
            </w:pPr>
            <w:r>
              <w:rPr>
                <w:rFonts w:ascii="Times New Roman" w:hAnsi="Times New Roman" w:cs="Times New Roman" w:eastAsia="Times New Roman"/>
                <w:b w:val="0"/>
                <w:i w:val="0"/>
                <w:sz w:val="22"/>
              </w:rPr>
              <w:t>Boys</w:t>
            </w:r>
          </w:p>
        </w:tc>
        <w:tc>
          <w:tcPr>
            <w:tcW w:type="dxa" w:w="720"/>
            <w:shd w:val="clear" w:color="auto" w:fill="EBF0FB"/>
          </w:tcPr>
          <w:p>
            <w:pPr>
              <w:jc w:val="center"/>
            </w:pPr>
            <w:r>
              <w:rPr>
                <w:rFonts w:ascii="Times New Roman" w:hAnsi="Times New Roman" w:cs="Times New Roman" w:eastAsia="Times New Roman"/>
                <w:b w:val="0"/>
                <w:i w:val="0"/>
                <w:sz w:val="22"/>
              </w:rPr>
              <w:t>30</w:t>
            </w:r>
          </w:p>
        </w:tc>
        <w:tc>
          <w:tcPr>
            <w:tcW w:type="dxa" w:w="1008"/>
            <w:shd w:val="clear" w:color="auto" w:fill="EBF0FB"/>
          </w:tcPr>
          <w:p>
            <w:pPr>
              <w:jc w:val="center"/>
            </w:pPr>
            <w:r>
              <w:rPr>
                <w:rFonts w:ascii="Times New Roman" w:hAnsi="Times New Roman" w:cs="Times New Roman" w:eastAsia="Times New Roman"/>
                <w:b w:val="0"/>
                <w:i w:val="0"/>
                <w:sz w:val="22"/>
              </w:rPr>
              <w:t>18.07</w:t>
            </w:r>
          </w:p>
        </w:tc>
        <w:tc>
          <w:tcPr>
            <w:tcW w:type="dxa" w:w="864"/>
            <w:shd w:val="clear" w:color="auto" w:fill="EBF0FB"/>
          </w:tcPr>
          <w:p>
            <w:pPr>
              <w:jc w:val="center"/>
            </w:pPr>
            <w:r>
              <w:rPr>
                <w:rFonts w:ascii="Times New Roman" w:hAnsi="Times New Roman" w:cs="Times New Roman" w:eastAsia="Times New Roman"/>
                <w:b w:val="0"/>
                <w:i w:val="0"/>
                <w:sz w:val="22"/>
              </w:rPr>
              <w:t>3.68</w:t>
            </w:r>
          </w:p>
        </w:tc>
        <w:tc>
          <w:tcPr>
            <w:tcW w:type="dxa" w:w="576"/>
            <w:shd w:val="clear" w:color="auto" w:fill="EBF0FB"/>
          </w:tcPr>
          <w:p>
            <w:pPr>
              <w:jc w:val="center"/>
            </w:pPr>
            <w:r>
              <w:rPr>
                <w:rFonts w:ascii="Times New Roman" w:hAnsi="Times New Roman" w:cs="Times New Roman" w:eastAsia="Times New Roman"/>
                <w:b w:val="0"/>
                <w:i w:val="0"/>
                <w:sz w:val="22"/>
              </w:rPr>
              <w:t>58</w:t>
            </w:r>
          </w:p>
        </w:tc>
        <w:tc>
          <w:tcPr>
            <w:tcW w:type="dxa" w:w="1008"/>
            <w:shd w:val="clear" w:color="auto" w:fill="EBF0FB"/>
          </w:tcPr>
          <w:p>
            <w:pPr>
              <w:jc w:val="center"/>
            </w:pPr>
            <w:r>
              <w:rPr>
                <w:rFonts w:ascii="Times New Roman" w:hAnsi="Times New Roman" w:cs="Times New Roman" w:eastAsia="Times New Roman"/>
                <w:b w:val="0"/>
                <w:i w:val="0"/>
                <w:sz w:val="22"/>
              </w:rPr>
              <w:t>13.650</w:t>
            </w:r>
          </w:p>
        </w:tc>
        <w:tc>
          <w:tcPr>
            <w:tcW w:type="dxa" w:w="1584"/>
            <w:shd w:val="clear" w:color="auto" w:fill="EBF0FB"/>
          </w:tcPr>
          <w:p>
            <w:pPr>
              <w:jc w:val="center"/>
            </w:pPr>
            <w:r>
              <w:rPr>
                <w:rFonts w:ascii="Times New Roman" w:hAnsi="Times New Roman" w:cs="Times New Roman" w:eastAsia="Times New Roman"/>
                <w:b w:val="0"/>
                <w:i w:val="0"/>
                <w:sz w:val="22"/>
              </w:rPr>
              <w:t>2.002</w:t>
            </w:r>
          </w:p>
        </w:tc>
        <w:tc>
          <w:tcPr>
            <w:tcW w:type="dxa" w:w="1440"/>
            <w:shd w:val="clear" w:color="auto" w:fill="EBF0FB"/>
          </w:tcPr>
          <w:p>
            <w:pPr>
              <w:jc w:val="center"/>
            </w:pPr>
            <w:r>
              <w:rPr>
                <w:rFonts w:ascii="Times New Roman" w:hAnsi="Times New Roman" w:cs="Times New Roman" w:eastAsia="Times New Roman"/>
                <w:b w:val="0"/>
                <w:i w:val="0"/>
                <w:sz w:val="22"/>
              </w:rPr>
              <w:t>Rejected ✗</w:t>
            </w:r>
          </w:p>
        </w:tc>
      </w:tr>
      <w:tr>
        <w:tc>
          <w:tcPr>
            <w:tcW w:type="dxa" w:w="1296"/>
            <w:shd w:val="clear" w:color="auto" w:fill="FFFFFF"/>
          </w:tcPr>
          <w:p>
            <w:pPr>
              <w:jc w:val="center"/>
            </w:pPr>
            <w:r>
              <w:rPr>
                <w:rFonts w:ascii="Times New Roman" w:hAnsi="Times New Roman" w:cs="Times New Roman" w:eastAsia="Times New Roman"/>
                <w:b w:val="0"/>
                <w:i w:val="0"/>
                <w:sz w:val="22"/>
              </w:rPr>
              <w:t>Girls</w:t>
            </w:r>
          </w:p>
        </w:tc>
        <w:tc>
          <w:tcPr>
            <w:tcW w:type="dxa" w:w="720"/>
            <w:shd w:val="clear" w:color="auto" w:fill="FFFFFF"/>
          </w:tcPr>
          <w:p>
            <w:pPr>
              <w:jc w:val="center"/>
            </w:pPr>
            <w:r>
              <w:rPr>
                <w:rFonts w:ascii="Times New Roman" w:hAnsi="Times New Roman" w:cs="Times New Roman" w:eastAsia="Times New Roman"/>
                <w:b w:val="0"/>
                <w:i w:val="0"/>
                <w:sz w:val="22"/>
              </w:rPr>
              <w:t>30</w:t>
            </w:r>
          </w:p>
        </w:tc>
        <w:tc>
          <w:tcPr>
            <w:tcW w:type="dxa" w:w="1008"/>
            <w:shd w:val="clear" w:color="auto" w:fill="FFFFFF"/>
          </w:tcPr>
          <w:p>
            <w:pPr>
              <w:jc w:val="center"/>
            </w:pPr>
            <w:r>
              <w:rPr>
                <w:rFonts w:ascii="Times New Roman" w:hAnsi="Times New Roman" w:cs="Times New Roman" w:eastAsia="Times New Roman"/>
                <w:b w:val="0"/>
                <w:i w:val="0"/>
                <w:sz w:val="22"/>
              </w:rPr>
              <w:t>29.07</w:t>
            </w:r>
          </w:p>
        </w:tc>
        <w:tc>
          <w:tcPr>
            <w:tcW w:type="dxa" w:w="864"/>
            <w:shd w:val="clear" w:color="auto" w:fill="FFFFFF"/>
          </w:tcPr>
          <w:p>
            <w:pPr>
              <w:jc w:val="center"/>
            </w:pPr>
            <w:r>
              <w:rPr>
                <w:rFonts w:ascii="Times New Roman" w:hAnsi="Times New Roman" w:cs="Times New Roman" w:eastAsia="Times New Roman"/>
                <w:b w:val="0"/>
                <w:i w:val="0"/>
                <w:sz w:val="22"/>
              </w:rPr>
              <w:t>2.44</w:t>
            </w:r>
          </w:p>
        </w:tc>
        <w:tc>
          <w:tcPr>
            <w:tcW w:type="dxa" w:w="576"/>
            <w:shd w:val="clear" w:color="auto" w:fill="FFFFFF"/>
          </w:tcPr>
          <w:p>
            <w:pPr>
              <w:jc w:val="center"/>
            </w:pPr>
            <w:r>
              <w:rPr>
                <w:rFonts w:ascii="Times New Roman" w:hAnsi="Times New Roman" w:cs="Times New Roman" w:eastAsia="Times New Roman"/>
                <w:b w:val="0"/>
                <w:i w:val="0"/>
                <w:sz w:val="22"/>
              </w:rPr>
              <w:t>—</w:t>
            </w:r>
          </w:p>
        </w:tc>
        <w:tc>
          <w:tcPr>
            <w:tcW w:type="dxa" w:w="1008"/>
            <w:shd w:val="clear" w:color="auto" w:fill="FFFFFF"/>
          </w:tcPr>
          <w:p>
            <w:pPr>
              <w:jc w:val="center"/>
            </w:pPr>
            <w:r>
              <w:rPr>
                <w:rFonts w:ascii="Times New Roman" w:hAnsi="Times New Roman" w:cs="Times New Roman" w:eastAsia="Times New Roman"/>
                <w:b w:val="0"/>
                <w:i w:val="0"/>
                <w:sz w:val="22"/>
              </w:rPr>
              <w:t>—</w:t>
            </w:r>
          </w:p>
        </w:tc>
        <w:tc>
          <w:tcPr>
            <w:tcW w:type="dxa" w:w="1584"/>
            <w:shd w:val="clear" w:color="auto" w:fill="FFFFFF"/>
          </w:tcPr>
          <w:p>
            <w:pPr>
              <w:jc w:val="center"/>
            </w:pPr>
            <w:r>
              <w:rPr>
                <w:rFonts w:ascii="Times New Roman" w:hAnsi="Times New Roman" w:cs="Times New Roman" w:eastAsia="Times New Roman"/>
                <w:b w:val="0"/>
                <w:i w:val="0"/>
                <w:sz w:val="22"/>
              </w:rPr>
              <w:t>—</w:t>
            </w:r>
          </w:p>
        </w:tc>
        <w:tc>
          <w:tcPr>
            <w:tcW w:type="dxa" w:w="1440"/>
            <w:shd w:val="clear" w:color="auto" w:fill="FFFFFF"/>
          </w:tcPr>
          <w:p>
            <w:pPr>
              <w:jc w:val="center"/>
            </w:pPr>
            <w:r>
              <w:rPr>
                <w:rFonts w:ascii="Times New Roman" w:hAnsi="Times New Roman" w:cs="Times New Roman" w:eastAsia="Times New Roman"/>
                <w:b w:val="0"/>
                <w:i w:val="0"/>
                <w:sz w:val="22"/>
              </w:rPr>
              <w:t>—</w:t>
            </w:r>
          </w:p>
        </w:tc>
      </w:tr>
    </w:tbl>
    <w:p/>
    <w:p>
      <w:pPr>
        <w:spacing w:before="200" w:after="40" w:lineRule="auto" w:line="360"/>
        <w:jc w:val="both"/>
      </w:pPr>
      <w:r>
        <w:rPr>
          <w:rFonts w:ascii="Times New Roman" w:hAnsi="Times New Roman" w:cs="Times New Roman" w:eastAsia="Times New Roman"/>
          <w:b w:val="0"/>
          <w:i w:val="0"/>
          <w:sz w:val="24"/>
        </w:rPr>
        <w:t>Table 4.12 — t-test: H₀₄: Boys vs. Girls — Artistic Interest</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296"/>
            <w:shd w:val="clear" w:color="auto" w:fill="1a356e"/>
          </w:tcPr>
          <w:p>
            <w:pPr>
              <w:jc w:val="center"/>
            </w:pPr>
            <w:r>
              <w:rPr>
                <w:rFonts w:ascii="Times New Roman" w:hAnsi="Times New Roman" w:cs="Times New Roman" w:eastAsia="Times New Roman"/>
                <w:b/>
                <w:i w:val="0"/>
                <w:color w:val="FFFFFF"/>
                <w:sz w:val="22"/>
              </w:rPr>
              <w:t>Group</w:t>
            </w:r>
          </w:p>
        </w:tc>
        <w:tc>
          <w:tcPr>
            <w:tcW w:type="dxa" w:w="720"/>
            <w:shd w:val="clear" w:color="auto" w:fill="1a356e"/>
          </w:tcPr>
          <w:p>
            <w:pPr>
              <w:jc w:val="center"/>
            </w:pPr>
            <w:r>
              <w:rPr>
                <w:rFonts w:ascii="Times New Roman" w:hAnsi="Times New Roman" w:cs="Times New Roman" w:eastAsia="Times New Roman"/>
                <w:b/>
                <w:i w:val="0"/>
                <w:color w:val="FFFFFF"/>
                <w:sz w:val="22"/>
              </w:rPr>
              <w:t>N</w:t>
            </w:r>
          </w:p>
        </w:tc>
        <w:tc>
          <w:tcPr>
            <w:tcW w:type="dxa" w:w="1008"/>
            <w:shd w:val="clear" w:color="auto" w:fill="1a356e"/>
          </w:tcPr>
          <w:p>
            <w:pPr>
              <w:jc w:val="center"/>
            </w:pPr>
            <w:r>
              <w:rPr>
                <w:rFonts w:ascii="Times New Roman" w:hAnsi="Times New Roman" w:cs="Times New Roman" w:eastAsia="Times New Roman"/>
                <w:b/>
                <w:i w:val="0"/>
                <w:color w:val="FFFFFF"/>
                <w:sz w:val="22"/>
              </w:rPr>
              <w:t>Mean</w:t>
            </w:r>
          </w:p>
        </w:tc>
        <w:tc>
          <w:tcPr>
            <w:tcW w:type="dxa" w:w="864"/>
            <w:shd w:val="clear" w:color="auto" w:fill="1a356e"/>
          </w:tcPr>
          <w:p>
            <w:pPr>
              <w:jc w:val="center"/>
            </w:pPr>
            <w:r>
              <w:rPr>
                <w:rFonts w:ascii="Times New Roman" w:hAnsi="Times New Roman" w:cs="Times New Roman" w:eastAsia="Times New Roman"/>
                <w:b/>
                <w:i w:val="0"/>
                <w:color w:val="FFFFFF"/>
                <w:sz w:val="22"/>
              </w:rPr>
              <w:t>SD</w:t>
            </w:r>
          </w:p>
        </w:tc>
        <w:tc>
          <w:tcPr>
            <w:tcW w:type="dxa" w:w="576"/>
            <w:shd w:val="clear" w:color="auto" w:fill="1a356e"/>
          </w:tcPr>
          <w:p>
            <w:pPr>
              <w:jc w:val="center"/>
            </w:pPr>
            <w:r>
              <w:rPr>
                <w:rFonts w:ascii="Times New Roman" w:hAnsi="Times New Roman" w:cs="Times New Roman" w:eastAsia="Times New Roman"/>
                <w:b/>
                <w:i w:val="0"/>
                <w:color w:val="FFFFFF"/>
                <w:sz w:val="22"/>
              </w:rPr>
              <w:t>df</w:t>
            </w:r>
          </w:p>
        </w:tc>
        <w:tc>
          <w:tcPr>
            <w:tcW w:type="dxa" w:w="1008"/>
            <w:shd w:val="clear" w:color="auto" w:fill="1a356e"/>
          </w:tcPr>
          <w:p>
            <w:pPr>
              <w:jc w:val="center"/>
            </w:pPr>
            <w:r>
              <w:rPr>
                <w:rFonts w:ascii="Times New Roman" w:hAnsi="Times New Roman" w:cs="Times New Roman" w:eastAsia="Times New Roman"/>
                <w:b/>
                <w:i w:val="0"/>
                <w:color w:val="FFFFFF"/>
                <w:sz w:val="22"/>
              </w:rPr>
              <w:t>Calc. t</w:t>
            </w:r>
          </w:p>
        </w:tc>
        <w:tc>
          <w:tcPr>
            <w:tcW w:type="dxa" w:w="1584"/>
            <w:shd w:val="clear" w:color="auto" w:fill="1a356e"/>
          </w:tcPr>
          <w:p>
            <w:pPr>
              <w:jc w:val="center"/>
            </w:pPr>
            <w:r>
              <w:rPr>
                <w:rFonts w:ascii="Times New Roman" w:hAnsi="Times New Roman" w:cs="Times New Roman" w:eastAsia="Times New Roman"/>
                <w:b/>
                <w:i w:val="0"/>
                <w:color w:val="FFFFFF"/>
                <w:sz w:val="22"/>
              </w:rPr>
              <w:t>Crit. t (0.05)</w:t>
            </w:r>
          </w:p>
        </w:tc>
        <w:tc>
          <w:tcPr>
            <w:tcW w:type="dxa" w:w="1440"/>
            <w:shd w:val="clear" w:color="auto" w:fill="1a356e"/>
          </w:tcPr>
          <w:p>
            <w:pPr>
              <w:jc w:val="center"/>
            </w:pPr>
            <w:r>
              <w:rPr>
                <w:rFonts w:ascii="Times New Roman" w:hAnsi="Times New Roman" w:cs="Times New Roman" w:eastAsia="Times New Roman"/>
                <w:b/>
                <w:i w:val="0"/>
                <w:color w:val="FFFFFF"/>
                <w:sz w:val="22"/>
              </w:rPr>
              <w:t>Decision</w:t>
            </w:r>
          </w:p>
        </w:tc>
      </w:tr>
      <w:tr>
        <w:tc>
          <w:tcPr>
            <w:tcW w:type="dxa" w:w="1296"/>
            <w:shd w:val="clear" w:color="auto" w:fill="EBF0FB"/>
          </w:tcPr>
          <w:p>
            <w:pPr>
              <w:jc w:val="center"/>
            </w:pPr>
            <w:r>
              <w:rPr>
                <w:rFonts w:ascii="Times New Roman" w:hAnsi="Times New Roman" w:cs="Times New Roman" w:eastAsia="Times New Roman"/>
                <w:b w:val="0"/>
                <w:i w:val="0"/>
                <w:sz w:val="22"/>
              </w:rPr>
              <w:t>Boys</w:t>
            </w:r>
          </w:p>
        </w:tc>
        <w:tc>
          <w:tcPr>
            <w:tcW w:type="dxa" w:w="720"/>
            <w:shd w:val="clear" w:color="auto" w:fill="EBF0FB"/>
          </w:tcPr>
          <w:p>
            <w:pPr>
              <w:jc w:val="center"/>
            </w:pPr>
            <w:r>
              <w:rPr>
                <w:rFonts w:ascii="Times New Roman" w:hAnsi="Times New Roman" w:cs="Times New Roman" w:eastAsia="Times New Roman"/>
                <w:b w:val="0"/>
                <w:i w:val="0"/>
                <w:sz w:val="22"/>
              </w:rPr>
              <w:t>30</w:t>
            </w:r>
          </w:p>
        </w:tc>
        <w:tc>
          <w:tcPr>
            <w:tcW w:type="dxa" w:w="1008"/>
            <w:shd w:val="clear" w:color="auto" w:fill="EBF0FB"/>
          </w:tcPr>
          <w:p>
            <w:pPr>
              <w:jc w:val="center"/>
            </w:pPr>
            <w:r>
              <w:rPr>
                <w:rFonts w:ascii="Times New Roman" w:hAnsi="Times New Roman" w:cs="Times New Roman" w:eastAsia="Times New Roman"/>
                <w:b w:val="0"/>
                <w:i w:val="0"/>
                <w:sz w:val="22"/>
              </w:rPr>
              <w:t>15.33</w:t>
            </w:r>
          </w:p>
        </w:tc>
        <w:tc>
          <w:tcPr>
            <w:tcW w:type="dxa" w:w="864"/>
            <w:shd w:val="clear" w:color="auto" w:fill="EBF0FB"/>
          </w:tcPr>
          <w:p>
            <w:pPr>
              <w:jc w:val="center"/>
            </w:pPr>
            <w:r>
              <w:rPr>
                <w:rFonts w:ascii="Times New Roman" w:hAnsi="Times New Roman" w:cs="Times New Roman" w:eastAsia="Times New Roman"/>
                <w:b w:val="0"/>
                <w:i w:val="0"/>
                <w:sz w:val="22"/>
              </w:rPr>
              <w:t>3.24</w:t>
            </w:r>
          </w:p>
        </w:tc>
        <w:tc>
          <w:tcPr>
            <w:tcW w:type="dxa" w:w="576"/>
            <w:shd w:val="clear" w:color="auto" w:fill="EBF0FB"/>
          </w:tcPr>
          <w:p>
            <w:pPr>
              <w:jc w:val="center"/>
            </w:pPr>
            <w:r>
              <w:rPr>
                <w:rFonts w:ascii="Times New Roman" w:hAnsi="Times New Roman" w:cs="Times New Roman" w:eastAsia="Times New Roman"/>
                <w:b w:val="0"/>
                <w:i w:val="0"/>
                <w:sz w:val="22"/>
              </w:rPr>
              <w:t>58</w:t>
            </w:r>
          </w:p>
        </w:tc>
        <w:tc>
          <w:tcPr>
            <w:tcW w:type="dxa" w:w="1008"/>
            <w:shd w:val="clear" w:color="auto" w:fill="EBF0FB"/>
          </w:tcPr>
          <w:p>
            <w:pPr>
              <w:jc w:val="center"/>
            </w:pPr>
            <w:r>
              <w:rPr>
                <w:rFonts w:ascii="Times New Roman" w:hAnsi="Times New Roman" w:cs="Times New Roman" w:eastAsia="Times New Roman"/>
                <w:b w:val="0"/>
                <w:i w:val="0"/>
                <w:sz w:val="22"/>
              </w:rPr>
              <w:t>21.010</w:t>
            </w:r>
          </w:p>
        </w:tc>
        <w:tc>
          <w:tcPr>
            <w:tcW w:type="dxa" w:w="1584"/>
            <w:shd w:val="clear" w:color="auto" w:fill="EBF0FB"/>
          </w:tcPr>
          <w:p>
            <w:pPr>
              <w:jc w:val="center"/>
            </w:pPr>
            <w:r>
              <w:rPr>
                <w:rFonts w:ascii="Times New Roman" w:hAnsi="Times New Roman" w:cs="Times New Roman" w:eastAsia="Times New Roman"/>
                <w:b w:val="0"/>
                <w:i w:val="0"/>
                <w:sz w:val="22"/>
              </w:rPr>
              <w:t>2.002</w:t>
            </w:r>
          </w:p>
        </w:tc>
        <w:tc>
          <w:tcPr>
            <w:tcW w:type="dxa" w:w="1440"/>
            <w:shd w:val="clear" w:color="auto" w:fill="EBF0FB"/>
          </w:tcPr>
          <w:p>
            <w:pPr>
              <w:jc w:val="center"/>
            </w:pPr>
            <w:r>
              <w:rPr>
                <w:rFonts w:ascii="Times New Roman" w:hAnsi="Times New Roman" w:cs="Times New Roman" w:eastAsia="Times New Roman"/>
                <w:b w:val="0"/>
                <w:i w:val="0"/>
                <w:sz w:val="22"/>
              </w:rPr>
              <w:t>Rejected ✗</w:t>
            </w:r>
          </w:p>
        </w:tc>
      </w:tr>
      <w:tr>
        <w:tc>
          <w:tcPr>
            <w:tcW w:type="dxa" w:w="1296"/>
            <w:shd w:val="clear" w:color="auto" w:fill="FFFFFF"/>
          </w:tcPr>
          <w:p>
            <w:pPr>
              <w:jc w:val="center"/>
            </w:pPr>
            <w:r>
              <w:rPr>
                <w:rFonts w:ascii="Times New Roman" w:hAnsi="Times New Roman" w:cs="Times New Roman" w:eastAsia="Times New Roman"/>
                <w:b w:val="0"/>
                <w:i w:val="0"/>
                <w:sz w:val="22"/>
              </w:rPr>
              <w:t>Girls</w:t>
            </w:r>
          </w:p>
        </w:tc>
        <w:tc>
          <w:tcPr>
            <w:tcW w:type="dxa" w:w="720"/>
            <w:shd w:val="clear" w:color="auto" w:fill="FFFFFF"/>
          </w:tcPr>
          <w:p>
            <w:pPr>
              <w:jc w:val="center"/>
            </w:pPr>
            <w:r>
              <w:rPr>
                <w:rFonts w:ascii="Times New Roman" w:hAnsi="Times New Roman" w:cs="Times New Roman" w:eastAsia="Times New Roman"/>
                <w:b w:val="0"/>
                <w:i w:val="0"/>
                <w:sz w:val="22"/>
              </w:rPr>
              <w:t>30</w:t>
            </w:r>
          </w:p>
        </w:tc>
        <w:tc>
          <w:tcPr>
            <w:tcW w:type="dxa" w:w="1008"/>
            <w:shd w:val="clear" w:color="auto" w:fill="FFFFFF"/>
          </w:tcPr>
          <w:p>
            <w:pPr>
              <w:jc w:val="center"/>
            </w:pPr>
            <w:r>
              <w:rPr>
                <w:rFonts w:ascii="Times New Roman" w:hAnsi="Times New Roman" w:cs="Times New Roman" w:eastAsia="Times New Roman"/>
                <w:b w:val="0"/>
                <w:i w:val="0"/>
                <w:sz w:val="22"/>
              </w:rPr>
              <w:t>30.27</w:t>
            </w:r>
          </w:p>
        </w:tc>
        <w:tc>
          <w:tcPr>
            <w:tcW w:type="dxa" w:w="864"/>
            <w:shd w:val="clear" w:color="auto" w:fill="FFFFFF"/>
          </w:tcPr>
          <w:p>
            <w:pPr>
              <w:jc w:val="center"/>
            </w:pPr>
            <w:r>
              <w:rPr>
                <w:rFonts w:ascii="Times New Roman" w:hAnsi="Times New Roman" w:cs="Times New Roman" w:eastAsia="Times New Roman"/>
                <w:b w:val="0"/>
                <w:i w:val="0"/>
                <w:sz w:val="22"/>
              </w:rPr>
              <w:t>2.16</w:t>
            </w:r>
          </w:p>
        </w:tc>
        <w:tc>
          <w:tcPr>
            <w:tcW w:type="dxa" w:w="576"/>
            <w:shd w:val="clear" w:color="auto" w:fill="FFFFFF"/>
          </w:tcPr>
          <w:p>
            <w:pPr>
              <w:jc w:val="center"/>
            </w:pPr>
            <w:r>
              <w:rPr>
                <w:rFonts w:ascii="Times New Roman" w:hAnsi="Times New Roman" w:cs="Times New Roman" w:eastAsia="Times New Roman"/>
                <w:b w:val="0"/>
                <w:i w:val="0"/>
                <w:sz w:val="22"/>
              </w:rPr>
              <w:t>—</w:t>
            </w:r>
          </w:p>
        </w:tc>
        <w:tc>
          <w:tcPr>
            <w:tcW w:type="dxa" w:w="1008"/>
            <w:shd w:val="clear" w:color="auto" w:fill="FFFFFF"/>
          </w:tcPr>
          <w:p>
            <w:pPr>
              <w:jc w:val="center"/>
            </w:pPr>
            <w:r>
              <w:rPr>
                <w:rFonts w:ascii="Times New Roman" w:hAnsi="Times New Roman" w:cs="Times New Roman" w:eastAsia="Times New Roman"/>
                <w:b w:val="0"/>
                <w:i w:val="0"/>
                <w:sz w:val="22"/>
              </w:rPr>
              <w:t>—</w:t>
            </w:r>
          </w:p>
        </w:tc>
        <w:tc>
          <w:tcPr>
            <w:tcW w:type="dxa" w:w="1584"/>
            <w:shd w:val="clear" w:color="auto" w:fill="FFFFFF"/>
          </w:tcPr>
          <w:p>
            <w:pPr>
              <w:jc w:val="center"/>
            </w:pPr>
            <w:r>
              <w:rPr>
                <w:rFonts w:ascii="Times New Roman" w:hAnsi="Times New Roman" w:cs="Times New Roman" w:eastAsia="Times New Roman"/>
                <w:b w:val="0"/>
                <w:i w:val="0"/>
                <w:sz w:val="22"/>
              </w:rPr>
              <w:t>—</w:t>
            </w:r>
          </w:p>
        </w:tc>
        <w:tc>
          <w:tcPr>
            <w:tcW w:type="dxa" w:w="1440"/>
            <w:shd w:val="clear" w:color="auto" w:fill="FFFFFF"/>
          </w:tcPr>
          <w:p>
            <w:pPr>
              <w:jc w:val="center"/>
            </w:pPr>
            <w:r>
              <w:rPr>
                <w:rFonts w:ascii="Times New Roman" w:hAnsi="Times New Roman" w:cs="Times New Roman" w:eastAsia="Times New Roman"/>
                <w:b w:val="0"/>
                <w:i w:val="0"/>
                <w:sz w:val="22"/>
              </w:rPr>
              <w:t>—</w:t>
            </w:r>
          </w:p>
        </w:tc>
      </w:tr>
    </w:tbl>
    <w:p/>
    <w:p>
      <w:pPr>
        <w:spacing w:before="200" w:after="40" w:lineRule="auto" w:line="360"/>
        <w:jc w:val="both"/>
      </w:pPr>
      <w:r>
        <w:rPr>
          <w:rFonts w:ascii="Times New Roman" w:hAnsi="Times New Roman" w:cs="Times New Roman" w:eastAsia="Times New Roman"/>
          <w:b w:val="0"/>
          <w:i w:val="0"/>
          <w:sz w:val="24"/>
        </w:rPr>
        <w:t>Table 4.13 — t-test: H₀₅: Rural vs. Urban — Agricultural Interest</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296"/>
            <w:shd w:val="clear" w:color="auto" w:fill="1a356e"/>
          </w:tcPr>
          <w:p>
            <w:pPr>
              <w:jc w:val="center"/>
            </w:pPr>
            <w:r>
              <w:rPr>
                <w:rFonts w:ascii="Times New Roman" w:hAnsi="Times New Roman" w:cs="Times New Roman" w:eastAsia="Times New Roman"/>
                <w:b/>
                <w:i w:val="0"/>
                <w:color w:val="FFFFFF"/>
                <w:sz w:val="22"/>
              </w:rPr>
              <w:t>Group</w:t>
            </w:r>
          </w:p>
        </w:tc>
        <w:tc>
          <w:tcPr>
            <w:tcW w:type="dxa" w:w="720"/>
            <w:shd w:val="clear" w:color="auto" w:fill="1a356e"/>
          </w:tcPr>
          <w:p>
            <w:pPr>
              <w:jc w:val="center"/>
            </w:pPr>
            <w:r>
              <w:rPr>
                <w:rFonts w:ascii="Times New Roman" w:hAnsi="Times New Roman" w:cs="Times New Roman" w:eastAsia="Times New Roman"/>
                <w:b/>
                <w:i w:val="0"/>
                <w:color w:val="FFFFFF"/>
                <w:sz w:val="22"/>
              </w:rPr>
              <w:t>N</w:t>
            </w:r>
          </w:p>
        </w:tc>
        <w:tc>
          <w:tcPr>
            <w:tcW w:type="dxa" w:w="1008"/>
            <w:shd w:val="clear" w:color="auto" w:fill="1a356e"/>
          </w:tcPr>
          <w:p>
            <w:pPr>
              <w:jc w:val="center"/>
            </w:pPr>
            <w:r>
              <w:rPr>
                <w:rFonts w:ascii="Times New Roman" w:hAnsi="Times New Roman" w:cs="Times New Roman" w:eastAsia="Times New Roman"/>
                <w:b/>
                <w:i w:val="0"/>
                <w:color w:val="FFFFFF"/>
                <w:sz w:val="22"/>
              </w:rPr>
              <w:t>Mean</w:t>
            </w:r>
          </w:p>
        </w:tc>
        <w:tc>
          <w:tcPr>
            <w:tcW w:type="dxa" w:w="864"/>
            <w:shd w:val="clear" w:color="auto" w:fill="1a356e"/>
          </w:tcPr>
          <w:p>
            <w:pPr>
              <w:jc w:val="center"/>
            </w:pPr>
            <w:r>
              <w:rPr>
                <w:rFonts w:ascii="Times New Roman" w:hAnsi="Times New Roman" w:cs="Times New Roman" w:eastAsia="Times New Roman"/>
                <w:b/>
                <w:i w:val="0"/>
                <w:color w:val="FFFFFF"/>
                <w:sz w:val="22"/>
              </w:rPr>
              <w:t>SD</w:t>
            </w:r>
          </w:p>
        </w:tc>
        <w:tc>
          <w:tcPr>
            <w:tcW w:type="dxa" w:w="576"/>
            <w:shd w:val="clear" w:color="auto" w:fill="1a356e"/>
          </w:tcPr>
          <w:p>
            <w:pPr>
              <w:jc w:val="center"/>
            </w:pPr>
            <w:r>
              <w:rPr>
                <w:rFonts w:ascii="Times New Roman" w:hAnsi="Times New Roman" w:cs="Times New Roman" w:eastAsia="Times New Roman"/>
                <w:b/>
                <w:i w:val="0"/>
                <w:color w:val="FFFFFF"/>
                <w:sz w:val="22"/>
              </w:rPr>
              <w:t>df</w:t>
            </w:r>
          </w:p>
        </w:tc>
        <w:tc>
          <w:tcPr>
            <w:tcW w:type="dxa" w:w="1008"/>
            <w:shd w:val="clear" w:color="auto" w:fill="1a356e"/>
          </w:tcPr>
          <w:p>
            <w:pPr>
              <w:jc w:val="center"/>
            </w:pPr>
            <w:r>
              <w:rPr>
                <w:rFonts w:ascii="Times New Roman" w:hAnsi="Times New Roman" w:cs="Times New Roman" w:eastAsia="Times New Roman"/>
                <w:b/>
                <w:i w:val="0"/>
                <w:color w:val="FFFFFF"/>
                <w:sz w:val="22"/>
              </w:rPr>
              <w:t>Calc. t</w:t>
            </w:r>
          </w:p>
        </w:tc>
        <w:tc>
          <w:tcPr>
            <w:tcW w:type="dxa" w:w="1584"/>
            <w:shd w:val="clear" w:color="auto" w:fill="1a356e"/>
          </w:tcPr>
          <w:p>
            <w:pPr>
              <w:jc w:val="center"/>
            </w:pPr>
            <w:r>
              <w:rPr>
                <w:rFonts w:ascii="Times New Roman" w:hAnsi="Times New Roman" w:cs="Times New Roman" w:eastAsia="Times New Roman"/>
                <w:b/>
                <w:i w:val="0"/>
                <w:color w:val="FFFFFF"/>
                <w:sz w:val="22"/>
              </w:rPr>
              <w:t>Crit. t (0.05)</w:t>
            </w:r>
          </w:p>
        </w:tc>
        <w:tc>
          <w:tcPr>
            <w:tcW w:type="dxa" w:w="1440"/>
            <w:shd w:val="clear" w:color="auto" w:fill="1a356e"/>
          </w:tcPr>
          <w:p>
            <w:pPr>
              <w:jc w:val="center"/>
            </w:pPr>
            <w:r>
              <w:rPr>
                <w:rFonts w:ascii="Times New Roman" w:hAnsi="Times New Roman" w:cs="Times New Roman" w:eastAsia="Times New Roman"/>
                <w:b/>
                <w:i w:val="0"/>
                <w:color w:val="FFFFFF"/>
                <w:sz w:val="22"/>
              </w:rPr>
              <w:t>Decision</w:t>
            </w:r>
          </w:p>
        </w:tc>
      </w:tr>
      <w:tr>
        <w:tc>
          <w:tcPr>
            <w:tcW w:type="dxa" w:w="1296"/>
            <w:shd w:val="clear" w:color="auto" w:fill="EBF0FB"/>
          </w:tcPr>
          <w:p>
            <w:pPr>
              <w:jc w:val="center"/>
            </w:pPr>
            <w:r>
              <w:rPr>
                <w:rFonts w:ascii="Times New Roman" w:hAnsi="Times New Roman" w:cs="Times New Roman" w:eastAsia="Times New Roman"/>
                <w:b w:val="0"/>
                <w:i w:val="0"/>
                <w:sz w:val="22"/>
              </w:rPr>
              <w:t>Rural</w:t>
            </w:r>
          </w:p>
        </w:tc>
        <w:tc>
          <w:tcPr>
            <w:tcW w:type="dxa" w:w="720"/>
            <w:shd w:val="clear" w:color="auto" w:fill="EBF0FB"/>
          </w:tcPr>
          <w:p>
            <w:pPr>
              <w:jc w:val="center"/>
            </w:pPr>
            <w:r>
              <w:rPr>
                <w:rFonts w:ascii="Times New Roman" w:hAnsi="Times New Roman" w:cs="Times New Roman" w:eastAsia="Times New Roman"/>
                <w:b w:val="0"/>
                <w:i w:val="0"/>
                <w:sz w:val="22"/>
              </w:rPr>
              <w:t>30</w:t>
            </w:r>
          </w:p>
        </w:tc>
        <w:tc>
          <w:tcPr>
            <w:tcW w:type="dxa" w:w="1008"/>
            <w:shd w:val="clear" w:color="auto" w:fill="EBF0FB"/>
          </w:tcPr>
          <w:p>
            <w:pPr>
              <w:jc w:val="center"/>
            </w:pPr>
            <w:r>
              <w:rPr>
                <w:rFonts w:ascii="Times New Roman" w:hAnsi="Times New Roman" w:cs="Times New Roman" w:eastAsia="Times New Roman"/>
                <w:b w:val="0"/>
                <w:i w:val="0"/>
                <w:sz w:val="22"/>
              </w:rPr>
              <w:t>23.33</w:t>
            </w:r>
          </w:p>
        </w:tc>
        <w:tc>
          <w:tcPr>
            <w:tcW w:type="dxa" w:w="864"/>
            <w:shd w:val="clear" w:color="auto" w:fill="EBF0FB"/>
          </w:tcPr>
          <w:p>
            <w:pPr>
              <w:jc w:val="center"/>
            </w:pPr>
            <w:r>
              <w:rPr>
                <w:rFonts w:ascii="Times New Roman" w:hAnsi="Times New Roman" w:cs="Times New Roman" w:eastAsia="Times New Roman"/>
                <w:b w:val="0"/>
                <w:i w:val="0"/>
                <w:sz w:val="22"/>
              </w:rPr>
              <w:t>5.84</w:t>
            </w:r>
          </w:p>
        </w:tc>
        <w:tc>
          <w:tcPr>
            <w:tcW w:type="dxa" w:w="576"/>
            <w:shd w:val="clear" w:color="auto" w:fill="EBF0FB"/>
          </w:tcPr>
          <w:p>
            <w:pPr>
              <w:jc w:val="center"/>
            </w:pPr>
            <w:r>
              <w:rPr>
                <w:rFonts w:ascii="Times New Roman" w:hAnsi="Times New Roman" w:cs="Times New Roman" w:eastAsia="Times New Roman"/>
                <w:b w:val="0"/>
                <w:i w:val="0"/>
                <w:sz w:val="22"/>
              </w:rPr>
              <w:t>58</w:t>
            </w:r>
          </w:p>
        </w:tc>
        <w:tc>
          <w:tcPr>
            <w:tcW w:type="dxa" w:w="1008"/>
            <w:shd w:val="clear" w:color="auto" w:fill="EBF0FB"/>
          </w:tcPr>
          <w:p>
            <w:pPr>
              <w:jc w:val="center"/>
            </w:pPr>
            <w:r>
              <w:rPr>
                <w:rFonts w:ascii="Times New Roman" w:hAnsi="Times New Roman" w:cs="Times New Roman" w:eastAsia="Times New Roman"/>
                <w:b w:val="0"/>
                <w:i w:val="0"/>
                <w:sz w:val="22"/>
              </w:rPr>
              <w:t>10.790</w:t>
            </w:r>
          </w:p>
        </w:tc>
        <w:tc>
          <w:tcPr>
            <w:tcW w:type="dxa" w:w="1584"/>
            <w:shd w:val="clear" w:color="auto" w:fill="EBF0FB"/>
          </w:tcPr>
          <w:p>
            <w:pPr>
              <w:jc w:val="center"/>
            </w:pPr>
            <w:r>
              <w:rPr>
                <w:rFonts w:ascii="Times New Roman" w:hAnsi="Times New Roman" w:cs="Times New Roman" w:eastAsia="Times New Roman"/>
                <w:b w:val="0"/>
                <w:i w:val="0"/>
                <w:sz w:val="22"/>
              </w:rPr>
              <w:t>2.002</w:t>
            </w:r>
          </w:p>
        </w:tc>
        <w:tc>
          <w:tcPr>
            <w:tcW w:type="dxa" w:w="1440"/>
            <w:shd w:val="clear" w:color="auto" w:fill="EBF0FB"/>
          </w:tcPr>
          <w:p>
            <w:pPr>
              <w:jc w:val="center"/>
            </w:pPr>
            <w:r>
              <w:rPr>
                <w:rFonts w:ascii="Times New Roman" w:hAnsi="Times New Roman" w:cs="Times New Roman" w:eastAsia="Times New Roman"/>
                <w:b w:val="0"/>
                <w:i w:val="0"/>
                <w:sz w:val="22"/>
              </w:rPr>
              <w:t>Rejected ✗</w:t>
            </w:r>
          </w:p>
        </w:tc>
      </w:tr>
      <w:tr>
        <w:tc>
          <w:tcPr>
            <w:tcW w:type="dxa" w:w="1296"/>
            <w:shd w:val="clear" w:color="auto" w:fill="FFFFFF"/>
          </w:tcPr>
          <w:p>
            <w:pPr>
              <w:jc w:val="center"/>
            </w:pPr>
            <w:r>
              <w:rPr>
                <w:rFonts w:ascii="Times New Roman" w:hAnsi="Times New Roman" w:cs="Times New Roman" w:eastAsia="Times New Roman"/>
                <w:b w:val="0"/>
                <w:i w:val="0"/>
                <w:sz w:val="22"/>
              </w:rPr>
              <w:t>Urban</w:t>
            </w:r>
          </w:p>
        </w:tc>
        <w:tc>
          <w:tcPr>
            <w:tcW w:type="dxa" w:w="720"/>
            <w:shd w:val="clear" w:color="auto" w:fill="FFFFFF"/>
          </w:tcPr>
          <w:p>
            <w:pPr>
              <w:jc w:val="center"/>
            </w:pPr>
            <w:r>
              <w:rPr>
                <w:rFonts w:ascii="Times New Roman" w:hAnsi="Times New Roman" w:cs="Times New Roman" w:eastAsia="Times New Roman"/>
                <w:b w:val="0"/>
                <w:i w:val="0"/>
                <w:sz w:val="22"/>
              </w:rPr>
              <w:t>30</w:t>
            </w:r>
          </w:p>
        </w:tc>
        <w:tc>
          <w:tcPr>
            <w:tcW w:type="dxa" w:w="1008"/>
            <w:shd w:val="clear" w:color="auto" w:fill="FFFFFF"/>
          </w:tcPr>
          <w:p>
            <w:pPr>
              <w:jc w:val="center"/>
            </w:pPr>
            <w:r>
              <w:rPr>
                <w:rFonts w:ascii="Times New Roman" w:hAnsi="Times New Roman" w:cs="Times New Roman" w:eastAsia="Times New Roman"/>
                <w:b w:val="0"/>
                <w:i w:val="0"/>
                <w:sz w:val="22"/>
              </w:rPr>
              <w:t>11.13</w:t>
            </w:r>
          </w:p>
        </w:tc>
        <w:tc>
          <w:tcPr>
            <w:tcW w:type="dxa" w:w="864"/>
            <w:shd w:val="clear" w:color="auto" w:fill="FFFFFF"/>
          </w:tcPr>
          <w:p>
            <w:pPr>
              <w:jc w:val="center"/>
            </w:pPr>
            <w:r>
              <w:rPr>
                <w:rFonts w:ascii="Times New Roman" w:hAnsi="Times New Roman" w:cs="Times New Roman" w:eastAsia="Times New Roman"/>
                <w:b w:val="0"/>
                <w:i w:val="0"/>
                <w:sz w:val="22"/>
              </w:rPr>
              <w:t>2.06</w:t>
            </w:r>
          </w:p>
        </w:tc>
        <w:tc>
          <w:tcPr>
            <w:tcW w:type="dxa" w:w="576"/>
            <w:shd w:val="clear" w:color="auto" w:fill="FFFFFF"/>
          </w:tcPr>
          <w:p>
            <w:pPr>
              <w:jc w:val="center"/>
            </w:pPr>
            <w:r>
              <w:rPr>
                <w:rFonts w:ascii="Times New Roman" w:hAnsi="Times New Roman" w:cs="Times New Roman" w:eastAsia="Times New Roman"/>
                <w:b w:val="0"/>
                <w:i w:val="0"/>
                <w:sz w:val="22"/>
              </w:rPr>
              <w:t>—</w:t>
            </w:r>
          </w:p>
        </w:tc>
        <w:tc>
          <w:tcPr>
            <w:tcW w:type="dxa" w:w="1008"/>
            <w:shd w:val="clear" w:color="auto" w:fill="FFFFFF"/>
          </w:tcPr>
          <w:p>
            <w:pPr>
              <w:jc w:val="center"/>
            </w:pPr>
            <w:r>
              <w:rPr>
                <w:rFonts w:ascii="Times New Roman" w:hAnsi="Times New Roman" w:cs="Times New Roman" w:eastAsia="Times New Roman"/>
                <w:b w:val="0"/>
                <w:i w:val="0"/>
                <w:sz w:val="22"/>
              </w:rPr>
              <w:t>—</w:t>
            </w:r>
          </w:p>
        </w:tc>
        <w:tc>
          <w:tcPr>
            <w:tcW w:type="dxa" w:w="1584"/>
            <w:shd w:val="clear" w:color="auto" w:fill="FFFFFF"/>
          </w:tcPr>
          <w:p>
            <w:pPr>
              <w:jc w:val="center"/>
            </w:pPr>
            <w:r>
              <w:rPr>
                <w:rFonts w:ascii="Times New Roman" w:hAnsi="Times New Roman" w:cs="Times New Roman" w:eastAsia="Times New Roman"/>
                <w:b w:val="0"/>
                <w:i w:val="0"/>
                <w:sz w:val="22"/>
              </w:rPr>
              <w:t>—</w:t>
            </w:r>
          </w:p>
        </w:tc>
        <w:tc>
          <w:tcPr>
            <w:tcW w:type="dxa" w:w="1440"/>
            <w:shd w:val="clear" w:color="auto" w:fill="FFFFFF"/>
          </w:tcPr>
          <w:p>
            <w:pPr>
              <w:jc w:val="center"/>
            </w:pPr>
            <w:r>
              <w:rPr>
                <w:rFonts w:ascii="Times New Roman" w:hAnsi="Times New Roman" w:cs="Times New Roman" w:eastAsia="Times New Roman"/>
                <w:b w:val="0"/>
                <w:i w:val="0"/>
                <w:sz w:val="22"/>
              </w:rPr>
              <w:t>—</w:t>
            </w:r>
          </w:p>
        </w:tc>
      </w:tr>
    </w:tbl>
    <w:p/>
    <w:p>
      <w:pPr>
        <w:spacing w:before="200" w:after="40" w:lineRule="auto" w:line="360"/>
        <w:jc w:val="both"/>
      </w:pPr>
      <w:r>
        <w:rPr>
          <w:rFonts w:ascii="Times New Roman" w:hAnsi="Times New Roman" w:cs="Times New Roman" w:eastAsia="Times New Roman"/>
          <w:b w:val="0"/>
          <w:i w:val="0"/>
          <w:sz w:val="24"/>
        </w:rPr>
        <w:t>Table 4.14 — t-test: H₀₆: Boys vs. Girls — Overall Interest</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296"/>
            <w:shd w:val="clear" w:color="auto" w:fill="1a356e"/>
          </w:tcPr>
          <w:p>
            <w:pPr>
              <w:jc w:val="center"/>
            </w:pPr>
            <w:r>
              <w:rPr>
                <w:rFonts w:ascii="Times New Roman" w:hAnsi="Times New Roman" w:cs="Times New Roman" w:eastAsia="Times New Roman"/>
                <w:b/>
                <w:i w:val="0"/>
                <w:color w:val="FFFFFF"/>
                <w:sz w:val="22"/>
              </w:rPr>
              <w:t>Group</w:t>
            </w:r>
          </w:p>
        </w:tc>
        <w:tc>
          <w:tcPr>
            <w:tcW w:type="dxa" w:w="720"/>
            <w:shd w:val="clear" w:color="auto" w:fill="1a356e"/>
          </w:tcPr>
          <w:p>
            <w:pPr>
              <w:jc w:val="center"/>
            </w:pPr>
            <w:r>
              <w:rPr>
                <w:rFonts w:ascii="Times New Roman" w:hAnsi="Times New Roman" w:cs="Times New Roman" w:eastAsia="Times New Roman"/>
                <w:b/>
                <w:i w:val="0"/>
                <w:color w:val="FFFFFF"/>
                <w:sz w:val="22"/>
              </w:rPr>
              <w:t>N</w:t>
            </w:r>
          </w:p>
        </w:tc>
        <w:tc>
          <w:tcPr>
            <w:tcW w:type="dxa" w:w="1008"/>
            <w:shd w:val="clear" w:color="auto" w:fill="1a356e"/>
          </w:tcPr>
          <w:p>
            <w:pPr>
              <w:jc w:val="center"/>
            </w:pPr>
            <w:r>
              <w:rPr>
                <w:rFonts w:ascii="Times New Roman" w:hAnsi="Times New Roman" w:cs="Times New Roman" w:eastAsia="Times New Roman"/>
                <w:b/>
                <w:i w:val="0"/>
                <w:color w:val="FFFFFF"/>
                <w:sz w:val="22"/>
              </w:rPr>
              <w:t>Mean</w:t>
            </w:r>
          </w:p>
        </w:tc>
        <w:tc>
          <w:tcPr>
            <w:tcW w:type="dxa" w:w="864"/>
            <w:shd w:val="clear" w:color="auto" w:fill="1a356e"/>
          </w:tcPr>
          <w:p>
            <w:pPr>
              <w:jc w:val="center"/>
            </w:pPr>
            <w:r>
              <w:rPr>
                <w:rFonts w:ascii="Times New Roman" w:hAnsi="Times New Roman" w:cs="Times New Roman" w:eastAsia="Times New Roman"/>
                <w:b/>
                <w:i w:val="0"/>
                <w:color w:val="FFFFFF"/>
                <w:sz w:val="22"/>
              </w:rPr>
              <w:t>SD</w:t>
            </w:r>
          </w:p>
        </w:tc>
        <w:tc>
          <w:tcPr>
            <w:tcW w:type="dxa" w:w="576"/>
            <w:shd w:val="clear" w:color="auto" w:fill="1a356e"/>
          </w:tcPr>
          <w:p>
            <w:pPr>
              <w:jc w:val="center"/>
            </w:pPr>
            <w:r>
              <w:rPr>
                <w:rFonts w:ascii="Times New Roman" w:hAnsi="Times New Roman" w:cs="Times New Roman" w:eastAsia="Times New Roman"/>
                <w:b/>
                <w:i w:val="0"/>
                <w:color w:val="FFFFFF"/>
                <w:sz w:val="22"/>
              </w:rPr>
              <w:t>df</w:t>
            </w:r>
          </w:p>
        </w:tc>
        <w:tc>
          <w:tcPr>
            <w:tcW w:type="dxa" w:w="1008"/>
            <w:shd w:val="clear" w:color="auto" w:fill="1a356e"/>
          </w:tcPr>
          <w:p>
            <w:pPr>
              <w:jc w:val="center"/>
            </w:pPr>
            <w:r>
              <w:rPr>
                <w:rFonts w:ascii="Times New Roman" w:hAnsi="Times New Roman" w:cs="Times New Roman" w:eastAsia="Times New Roman"/>
                <w:b/>
                <w:i w:val="0"/>
                <w:color w:val="FFFFFF"/>
                <w:sz w:val="22"/>
              </w:rPr>
              <w:t>Calc. t</w:t>
            </w:r>
          </w:p>
        </w:tc>
        <w:tc>
          <w:tcPr>
            <w:tcW w:type="dxa" w:w="1584"/>
            <w:shd w:val="clear" w:color="auto" w:fill="1a356e"/>
          </w:tcPr>
          <w:p>
            <w:pPr>
              <w:jc w:val="center"/>
            </w:pPr>
            <w:r>
              <w:rPr>
                <w:rFonts w:ascii="Times New Roman" w:hAnsi="Times New Roman" w:cs="Times New Roman" w:eastAsia="Times New Roman"/>
                <w:b/>
                <w:i w:val="0"/>
                <w:color w:val="FFFFFF"/>
                <w:sz w:val="22"/>
              </w:rPr>
              <w:t>Crit. t (0.05)</w:t>
            </w:r>
          </w:p>
        </w:tc>
        <w:tc>
          <w:tcPr>
            <w:tcW w:type="dxa" w:w="1440"/>
            <w:shd w:val="clear" w:color="auto" w:fill="1a356e"/>
          </w:tcPr>
          <w:p>
            <w:pPr>
              <w:jc w:val="center"/>
            </w:pPr>
            <w:r>
              <w:rPr>
                <w:rFonts w:ascii="Times New Roman" w:hAnsi="Times New Roman" w:cs="Times New Roman" w:eastAsia="Times New Roman"/>
                <w:b/>
                <w:i w:val="0"/>
                <w:color w:val="FFFFFF"/>
                <w:sz w:val="22"/>
              </w:rPr>
              <w:t>Decision</w:t>
            </w:r>
          </w:p>
        </w:tc>
      </w:tr>
      <w:tr>
        <w:tc>
          <w:tcPr>
            <w:tcW w:type="dxa" w:w="1296"/>
            <w:shd w:val="clear" w:color="auto" w:fill="EBF0FB"/>
          </w:tcPr>
          <w:p>
            <w:pPr>
              <w:jc w:val="center"/>
            </w:pPr>
            <w:r>
              <w:rPr>
                <w:rFonts w:ascii="Times New Roman" w:hAnsi="Times New Roman" w:cs="Times New Roman" w:eastAsia="Times New Roman"/>
                <w:b w:val="0"/>
                <w:i w:val="0"/>
                <w:sz w:val="22"/>
              </w:rPr>
              <w:t>Boys</w:t>
            </w:r>
          </w:p>
        </w:tc>
        <w:tc>
          <w:tcPr>
            <w:tcW w:type="dxa" w:w="720"/>
            <w:shd w:val="clear" w:color="auto" w:fill="EBF0FB"/>
          </w:tcPr>
          <w:p>
            <w:pPr>
              <w:jc w:val="center"/>
            </w:pPr>
            <w:r>
              <w:rPr>
                <w:rFonts w:ascii="Times New Roman" w:hAnsi="Times New Roman" w:cs="Times New Roman" w:eastAsia="Times New Roman"/>
                <w:b w:val="0"/>
                <w:i w:val="0"/>
                <w:sz w:val="22"/>
              </w:rPr>
              <w:t>30</w:t>
            </w:r>
          </w:p>
        </w:tc>
        <w:tc>
          <w:tcPr>
            <w:tcW w:type="dxa" w:w="1008"/>
            <w:shd w:val="clear" w:color="auto" w:fill="EBF0FB"/>
          </w:tcPr>
          <w:p>
            <w:pPr>
              <w:jc w:val="center"/>
            </w:pPr>
            <w:r>
              <w:rPr>
                <w:rFonts w:ascii="Times New Roman" w:hAnsi="Times New Roman" w:cs="Times New Roman" w:eastAsia="Times New Roman"/>
                <w:b w:val="0"/>
                <w:i w:val="0"/>
                <w:sz w:val="22"/>
              </w:rPr>
              <w:t>20.50</w:t>
            </w:r>
          </w:p>
        </w:tc>
        <w:tc>
          <w:tcPr>
            <w:tcW w:type="dxa" w:w="864"/>
            <w:shd w:val="clear" w:color="auto" w:fill="EBF0FB"/>
          </w:tcPr>
          <w:p>
            <w:pPr>
              <w:jc w:val="center"/>
            </w:pPr>
            <w:r>
              <w:rPr>
                <w:rFonts w:ascii="Times New Roman" w:hAnsi="Times New Roman" w:cs="Times New Roman" w:eastAsia="Times New Roman"/>
                <w:b w:val="0"/>
                <w:i w:val="0"/>
                <w:sz w:val="22"/>
              </w:rPr>
              <w:t>6.89</w:t>
            </w:r>
          </w:p>
        </w:tc>
        <w:tc>
          <w:tcPr>
            <w:tcW w:type="dxa" w:w="576"/>
            <w:shd w:val="clear" w:color="auto" w:fill="EBF0FB"/>
          </w:tcPr>
          <w:p>
            <w:pPr>
              <w:jc w:val="center"/>
            </w:pPr>
            <w:r>
              <w:rPr>
                <w:rFonts w:ascii="Times New Roman" w:hAnsi="Times New Roman" w:cs="Times New Roman" w:eastAsia="Times New Roman"/>
                <w:b w:val="0"/>
                <w:i w:val="0"/>
                <w:sz w:val="22"/>
              </w:rPr>
              <w:t>58</w:t>
            </w:r>
          </w:p>
        </w:tc>
        <w:tc>
          <w:tcPr>
            <w:tcW w:type="dxa" w:w="1008"/>
            <w:shd w:val="clear" w:color="auto" w:fill="EBF0FB"/>
          </w:tcPr>
          <w:p>
            <w:pPr>
              <w:jc w:val="center"/>
            </w:pPr>
            <w:r>
              <w:rPr>
                <w:rFonts w:ascii="Times New Roman" w:hAnsi="Times New Roman" w:cs="Times New Roman" w:eastAsia="Times New Roman"/>
                <w:b w:val="0"/>
                <w:i w:val="0"/>
                <w:sz w:val="22"/>
              </w:rPr>
              <w:t>0.807</w:t>
            </w:r>
          </w:p>
        </w:tc>
        <w:tc>
          <w:tcPr>
            <w:tcW w:type="dxa" w:w="1584"/>
            <w:shd w:val="clear" w:color="auto" w:fill="EBF0FB"/>
          </w:tcPr>
          <w:p>
            <w:pPr>
              <w:jc w:val="center"/>
            </w:pPr>
            <w:r>
              <w:rPr>
                <w:rFonts w:ascii="Times New Roman" w:hAnsi="Times New Roman" w:cs="Times New Roman" w:eastAsia="Times New Roman"/>
                <w:b w:val="0"/>
                <w:i w:val="0"/>
                <w:sz w:val="22"/>
              </w:rPr>
              <w:t>2.002</w:t>
            </w:r>
          </w:p>
        </w:tc>
        <w:tc>
          <w:tcPr>
            <w:tcW w:type="dxa" w:w="1440"/>
            <w:shd w:val="clear" w:color="auto" w:fill="EBF0FB"/>
          </w:tcPr>
          <w:p>
            <w:pPr>
              <w:jc w:val="center"/>
            </w:pPr>
            <w:r>
              <w:rPr>
                <w:rFonts w:ascii="Times New Roman" w:hAnsi="Times New Roman" w:cs="Times New Roman" w:eastAsia="Times New Roman"/>
                <w:b w:val="0"/>
                <w:i w:val="0"/>
                <w:sz w:val="22"/>
              </w:rPr>
              <w:t>Retained ✓</w:t>
            </w:r>
          </w:p>
        </w:tc>
      </w:tr>
      <w:tr>
        <w:tc>
          <w:tcPr>
            <w:tcW w:type="dxa" w:w="1296"/>
            <w:shd w:val="clear" w:color="auto" w:fill="FFFFFF"/>
          </w:tcPr>
          <w:p>
            <w:pPr>
              <w:jc w:val="center"/>
            </w:pPr>
            <w:r>
              <w:rPr>
                <w:rFonts w:ascii="Times New Roman" w:hAnsi="Times New Roman" w:cs="Times New Roman" w:eastAsia="Times New Roman"/>
                <w:b w:val="0"/>
                <w:i w:val="0"/>
                <w:sz w:val="22"/>
              </w:rPr>
              <w:t>Girls</w:t>
            </w:r>
          </w:p>
        </w:tc>
        <w:tc>
          <w:tcPr>
            <w:tcW w:type="dxa" w:w="720"/>
            <w:shd w:val="clear" w:color="auto" w:fill="FFFFFF"/>
          </w:tcPr>
          <w:p>
            <w:pPr>
              <w:jc w:val="center"/>
            </w:pPr>
            <w:r>
              <w:rPr>
                <w:rFonts w:ascii="Times New Roman" w:hAnsi="Times New Roman" w:cs="Times New Roman" w:eastAsia="Times New Roman"/>
                <w:b w:val="0"/>
                <w:i w:val="0"/>
                <w:sz w:val="22"/>
              </w:rPr>
              <w:t>30</w:t>
            </w:r>
          </w:p>
        </w:tc>
        <w:tc>
          <w:tcPr>
            <w:tcW w:type="dxa" w:w="1008"/>
            <w:shd w:val="clear" w:color="auto" w:fill="FFFFFF"/>
          </w:tcPr>
          <w:p>
            <w:pPr>
              <w:jc w:val="center"/>
            </w:pPr>
            <w:r>
              <w:rPr>
                <w:rFonts w:ascii="Times New Roman" w:hAnsi="Times New Roman" w:cs="Times New Roman" w:eastAsia="Times New Roman"/>
                <w:b w:val="0"/>
                <w:i w:val="0"/>
                <w:sz w:val="22"/>
              </w:rPr>
              <w:t>21.87</w:t>
            </w:r>
          </w:p>
        </w:tc>
        <w:tc>
          <w:tcPr>
            <w:tcW w:type="dxa" w:w="864"/>
            <w:shd w:val="clear" w:color="auto" w:fill="FFFFFF"/>
          </w:tcPr>
          <w:p>
            <w:pPr>
              <w:jc w:val="center"/>
            </w:pPr>
            <w:r>
              <w:rPr>
                <w:rFonts w:ascii="Times New Roman" w:hAnsi="Times New Roman" w:cs="Times New Roman" w:eastAsia="Times New Roman"/>
                <w:b w:val="0"/>
                <w:i w:val="0"/>
                <w:sz w:val="22"/>
              </w:rPr>
              <w:t>6.24</w:t>
            </w:r>
          </w:p>
        </w:tc>
        <w:tc>
          <w:tcPr>
            <w:tcW w:type="dxa" w:w="576"/>
            <w:shd w:val="clear" w:color="auto" w:fill="FFFFFF"/>
          </w:tcPr>
          <w:p>
            <w:pPr>
              <w:jc w:val="center"/>
            </w:pPr>
            <w:r>
              <w:rPr>
                <w:rFonts w:ascii="Times New Roman" w:hAnsi="Times New Roman" w:cs="Times New Roman" w:eastAsia="Times New Roman"/>
                <w:b w:val="0"/>
                <w:i w:val="0"/>
                <w:sz w:val="22"/>
              </w:rPr>
              <w:t>—</w:t>
            </w:r>
          </w:p>
        </w:tc>
        <w:tc>
          <w:tcPr>
            <w:tcW w:type="dxa" w:w="1008"/>
            <w:shd w:val="clear" w:color="auto" w:fill="FFFFFF"/>
          </w:tcPr>
          <w:p>
            <w:pPr>
              <w:jc w:val="center"/>
            </w:pPr>
            <w:r>
              <w:rPr>
                <w:rFonts w:ascii="Times New Roman" w:hAnsi="Times New Roman" w:cs="Times New Roman" w:eastAsia="Times New Roman"/>
                <w:b w:val="0"/>
                <w:i w:val="0"/>
                <w:sz w:val="22"/>
              </w:rPr>
              <w:t>—</w:t>
            </w:r>
          </w:p>
        </w:tc>
        <w:tc>
          <w:tcPr>
            <w:tcW w:type="dxa" w:w="1584"/>
            <w:shd w:val="clear" w:color="auto" w:fill="FFFFFF"/>
          </w:tcPr>
          <w:p>
            <w:pPr>
              <w:jc w:val="center"/>
            </w:pPr>
            <w:r>
              <w:rPr>
                <w:rFonts w:ascii="Times New Roman" w:hAnsi="Times New Roman" w:cs="Times New Roman" w:eastAsia="Times New Roman"/>
                <w:b w:val="0"/>
                <w:i w:val="0"/>
                <w:sz w:val="22"/>
              </w:rPr>
              <w:t>—</w:t>
            </w:r>
          </w:p>
        </w:tc>
        <w:tc>
          <w:tcPr>
            <w:tcW w:type="dxa" w:w="1440"/>
            <w:shd w:val="clear" w:color="auto" w:fill="FFFFFF"/>
          </w:tcPr>
          <w:p>
            <w:pPr>
              <w:jc w:val="center"/>
            </w:pPr>
            <w:r>
              <w:rPr>
                <w:rFonts w:ascii="Times New Roman" w:hAnsi="Times New Roman" w:cs="Times New Roman" w:eastAsia="Times New Roman"/>
                <w:b w:val="0"/>
                <w:i w:val="0"/>
                <w:sz w:val="22"/>
              </w:rPr>
              <w:t>—</w:t>
            </w:r>
          </w:p>
        </w:tc>
      </w:tr>
    </w:tbl>
    <w:p/>
    <w:p>
      <w:pPr>
        <w:spacing w:before="200" w:after="40" w:lineRule="auto" w:line="360"/>
        <w:jc w:val="both"/>
      </w:pPr>
      <w:r>
        <w:rPr>
          <w:rFonts w:ascii="Times New Roman" w:hAnsi="Times New Roman" w:cs="Times New Roman" w:eastAsia="Times New Roman"/>
          <w:b w:val="0"/>
          <w:i w:val="0"/>
          <w:sz w:val="24"/>
        </w:rPr>
        <w:t>Table 4.15 — t-test: H₀₇: Rural vs. Urban — Overall Interest</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296"/>
            <w:shd w:val="clear" w:color="auto" w:fill="1a356e"/>
          </w:tcPr>
          <w:p>
            <w:pPr>
              <w:jc w:val="center"/>
            </w:pPr>
            <w:r>
              <w:rPr>
                <w:rFonts w:ascii="Times New Roman" w:hAnsi="Times New Roman" w:cs="Times New Roman" w:eastAsia="Times New Roman"/>
                <w:b/>
                <w:i w:val="0"/>
                <w:color w:val="FFFFFF"/>
                <w:sz w:val="22"/>
              </w:rPr>
              <w:t>Group</w:t>
            </w:r>
          </w:p>
        </w:tc>
        <w:tc>
          <w:tcPr>
            <w:tcW w:type="dxa" w:w="720"/>
            <w:shd w:val="clear" w:color="auto" w:fill="1a356e"/>
          </w:tcPr>
          <w:p>
            <w:pPr>
              <w:jc w:val="center"/>
            </w:pPr>
            <w:r>
              <w:rPr>
                <w:rFonts w:ascii="Times New Roman" w:hAnsi="Times New Roman" w:cs="Times New Roman" w:eastAsia="Times New Roman"/>
                <w:b/>
                <w:i w:val="0"/>
                <w:color w:val="FFFFFF"/>
                <w:sz w:val="22"/>
              </w:rPr>
              <w:t>N</w:t>
            </w:r>
          </w:p>
        </w:tc>
        <w:tc>
          <w:tcPr>
            <w:tcW w:type="dxa" w:w="1008"/>
            <w:shd w:val="clear" w:color="auto" w:fill="1a356e"/>
          </w:tcPr>
          <w:p>
            <w:pPr>
              <w:jc w:val="center"/>
            </w:pPr>
            <w:r>
              <w:rPr>
                <w:rFonts w:ascii="Times New Roman" w:hAnsi="Times New Roman" w:cs="Times New Roman" w:eastAsia="Times New Roman"/>
                <w:b/>
                <w:i w:val="0"/>
                <w:color w:val="FFFFFF"/>
                <w:sz w:val="22"/>
              </w:rPr>
              <w:t>Mean</w:t>
            </w:r>
          </w:p>
        </w:tc>
        <w:tc>
          <w:tcPr>
            <w:tcW w:type="dxa" w:w="864"/>
            <w:shd w:val="clear" w:color="auto" w:fill="1a356e"/>
          </w:tcPr>
          <w:p>
            <w:pPr>
              <w:jc w:val="center"/>
            </w:pPr>
            <w:r>
              <w:rPr>
                <w:rFonts w:ascii="Times New Roman" w:hAnsi="Times New Roman" w:cs="Times New Roman" w:eastAsia="Times New Roman"/>
                <w:b/>
                <w:i w:val="0"/>
                <w:color w:val="FFFFFF"/>
                <w:sz w:val="22"/>
              </w:rPr>
              <w:t>SD</w:t>
            </w:r>
          </w:p>
        </w:tc>
        <w:tc>
          <w:tcPr>
            <w:tcW w:type="dxa" w:w="576"/>
            <w:shd w:val="clear" w:color="auto" w:fill="1a356e"/>
          </w:tcPr>
          <w:p>
            <w:pPr>
              <w:jc w:val="center"/>
            </w:pPr>
            <w:r>
              <w:rPr>
                <w:rFonts w:ascii="Times New Roman" w:hAnsi="Times New Roman" w:cs="Times New Roman" w:eastAsia="Times New Roman"/>
                <w:b/>
                <w:i w:val="0"/>
                <w:color w:val="FFFFFF"/>
                <w:sz w:val="22"/>
              </w:rPr>
              <w:t>df</w:t>
            </w:r>
          </w:p>
        </w:tc>
        <w:tc>
          <w:tcPr>
            <w:tcW w:type="dxa" w:w="1008"/>
            <w:shd w:val="clear" w:color="auto" w:fill="1a356e"/>
          </w:tcPr>
          <w:p>
            <w:pPr>
              <w:jc w:val="center"/>
            </w:pPr>
            <w:r>
              <w:rPr>
                <w:rFonts w:ascii="Times New Roman" w:hAnsi="Times New Roman" w:cs="Times New Roman" w:eastAsia="Times New Roman"/>
                <w:b/>
                <w:i w:val="0"/>
                <w:color w:val="FFFFFF"/>
                <w:sz w:val="22"/>
              </w:rPr>
              <w:t>Calc. t</w:t>
            </w:r>
          </w:p>
        </w:tc>
        <w:tc>
          <w:tcPr>
            <w:tcW w:type="dxa" w:w="1584"/>
            <w:shd w:val="clear" w:color="auto" w:fill="1a356e"/>
          </w:tcPr>
          <w:p>
            <w:pPr>
              <w:jc w:val="center"/>
            </w:pPr>
            <w:r>
              <w:rPr>
                <w:rFonts w:ascii="Times New Roman" w:hAnsi="Times New Roman" w:cs="Times New Roman" w:eastAsia="Times New Roman"/>
                <w:b/>
                <w:i w:val="0"/>
                <w:color w:val="FFFFFF"/>
                <w:sz w:val="22"/>
              </w:rPr>
              <w:t>Crit. t (0.05)</w:t>
            </w:r>
          </w:p>
        </w:tc>
        <w:tc>
          <w:tcPr>
            <w:tcW w:type="dxa" w:w="1440"/>
            <w:shd w:val="clear" w:color="auto" w:fill="1a356e"/>
          </w:tcPr>
          <w:p>
            <w:pPr>
              <w:jc w:val="center"/>
            </w:pPr>
            <w:r>
              <w:rPr>
                <w:rFonts w:ascii="Times New Roman" w:hAnsi="Times New Roman" w:cs="Times New Roman" w:eastAsia="Times New Roman"/>
                <w:b/>
                <w:i w:val="0"/>
                <w:color w:val="FFFFFF"/>
                <w:sz w:val="22"/>
              </w:rPr>
              <w:t>Decision</w:t>
            </w:r>
          </w:p>
        </w:tc>
      </w:tr>
      <w:tr>
        <w:tc>
          <w:tcPr>
            <w:tcW w:type="dxa" w:w="1296"/>
            <w:shd w:val="clear" w:color="auto" w:fill="EBF0FB"/>
          </w:tcPr>
          <w:p>
            <w:pPr>
              <w:jc w:val="center"/>
            </w:pPr>
            <w:r>
              <w:rPr>
                <w:rFonts w:ascii="Times New Roman" w:hAnsi="Times New Roman" w:cs="Times New Roman" w:eastAsia="Times New Roman"/>
                <w:b w:val="0"/>
                <w:i w:val="0"/>
                <w:sz w:val="22"/>
              </w:rPr>
              <w:t>Rural</w:t>
            </w:r>
          </w:p>
        </w:tc>
        <w:tc>
          <w:tcPr>
            <w:tcW w:type="dxa" w:w="720"/>
            <w:shd w:val="clear" w:color="auto" w:fill="EBF0FB"/>
          </w:tcPr>
          <w:p>
            <w:pPr>
              <w:jc w:val="center"/>
            </w:pPr>
            <w:r>
              <w:rPr>
                <w:rFonts w:ascii="Times New Roman" w:hAnsi="Times New Roman" w:cs="Times New Roman" w:eastAsia="Times New Roman"/>
                <w:b w:val="0"/>
                <w:i w:val="0"/>
                <w:sz w:val="22"/>
              </w:rPr>
              <w:t>30</w:t>
            </w:r>
          </w:p>
        </w:tc>
        <w:tc>
          <w:tcPr>
            <w:tcW w:type="dxa" w:w="1008"/>
            <w:shd w:val="clear" w:color="auto" w:fill="EBF0FB"/>
          </w:tcPr>
          <w:p>
            <w:pPr>
              <w:jc w:val="center"/>
            </w:pPr>
            <w:r>
              <w:rPr>
                <w:rFonts w:ascii="Times New Roman" w:hAnsi="Times New Roman" w:cs="Times New Roman" w:eastAsia="Times New Roman"/>
                <w:b w:val="0"/>
                <w:i w:val="0"/>
                <w:sz w:val="22"/>
              </w:rPr>
              <w:t>20.00</w:t>
            </w:r>
          </w:p>
        </w:tc>
        <w:tc>
          <w:tcPr>
            <w:tcW w:type="dxa" w:w="864"/>
            <w:shd w:val="clear" w:color="auto" w:fill="EBF0FB"/>
          </w:tcPr>
          <w:p>
            <w:pPr>
              <w:jc w:val="center"/>
            </w:pPr>
            <w:r>
              <w:rPr>
                <w:rFonts w:ascii="Times New Roman" w:hAnsi="Times New Roman" w:cs="Times New Roman" w:eastAsia="Times New Roman"/>
                <w:b w:val="0"/>
                <w:i w:val="0"/>
                <w:sz w:val="22"/>
              </w:rPr>
              <w:t>2.28</w:t>
            </w:r>
          </w:p>
        </w:tc>
        <w:tc>
          <w:tcPr>
            <w:tcW w:type="dxa" w:w="576"/>
            <w:shd w:val="clear" w:color="auto" w:fill="EBF0FB"/>
          </w:tcPr>
          <w:p>
            <w:pPr>
              <w:jc w:val="center"/>
            </w:pPr>
            <w:r>
              <w:rPr>
                <w:rFonts w:ascii="Times New Roman" w:hAnsi="Times New Roman" w:cs="Times New Roman" w:eastAsia="Times New Roman"/>
                <w:b w:val="0"/>
                <w:i w:val="0"/>
                <w:sz w:val="22"/>
              </w:rPr>
              <w:t>58</w:t>
            </w:r>
          </w:p>
        </w:tc>
        <w:tc>
          <w:tcPr>
            <w:tcW w:type="dxa" w:w="1008"/>
            <w:shd w:val="clear" w:color="auto" w:fill="EBF0FB"/>
          </w:tcPr>
          <w:p>
            <w:pPr>
              <w:jc w:val="center"/>
            </w:pPr>
            <w:r>
              <w:rPr>
                <w:rFonts w:ascii="Times New Roman" w:hAnsi="Times New Roman" w:cs="Times New Roman" w:eastAsia="Times New Roman"/>
                <w:b w:val="0"/>
                <w:i w:val="0"/>
                <w:sz w:val="22"/>
              </w:rPr>
              <w:t>2.135</w:t>
            </w:r>
          </w:p>
        </w:tc>
        <w:tc>
          <w:tcPr>
            <w:tcW w:type="dxa" w:w="1584"/>
            <w:shd w:val="clear" w:color="auto" w:fill="EBF0FB"/>
          </w:tcPr>
          <w:p>
            <w:pPr>
              <w:jc w:val="center"/>
            </w:pPr>
            <w:r>
              <w:rPr>
                <w:rFonts w:ascii="Times New Roman" w:hAnsi="Times New Roman" w:cs="Times New Roman" w:eastAsia="Times New Roman"/>
                <w:b w:val="0"/>
                <w:i w:val="0"/>
                <w:sz w:val="22"/>
              </w:rPr>
              <w:t>2.002</w:t>
            </w:r>
          </w:p>
        </w:tc>
        <w:tc>
          <w:tcPr>
            <w:tcW w:type="dxa" w:w="1440"/>
            <w:shd w:val="clear" w:color="auto" w:fill="EBF0FB"/>
          </w:tcPr>
          <w:p>
            <w:pPr>
              <w:jc w:val="center"/>
            </w:pPr>
            <w:r>
              <w:rPr>
                <w:rFonts w:ascii="Times New Roman" w:hAnsi="Times New Roman" w:cs="Times New Roman" w:eastAsia="Times New Roman"/>
                <w:b w:val="0"/>
                <w:i w:val="0"/>
                <w:sz w:val="22"/>
              </w:rPr>
              <w:t>Rejected ✗</w:t>
            </w:r>
          </w:p>
        </w:tc>
      </w:tr>
      <w:tr>
        <w:tc>
          <w:tcPr>
            <w:tcW w:type="dxa" w:w="1296"/>
            <w:shd w:val="clear" w:color="auto" w:fill="FFFFFF"/>
          </w:tcPr>
          <w:p>
            <w:pPr>
              <w:jc w:val="center"/>
            </w:pPr>
            <w:r>
              <w:rPr>
                <w:rFonts w:ascii="Times New Roman" w:hAnsi="Times New Roman" w:cs="Times New Roman" w:eastAsia="Times New Roman"/>
                <w:b w:val="0"/>
                <w:i w:val="0"/>
                <w:sz w:val="22"/>
              </w:rPr>
              <w:t>Urban</w:t>
            </w:r>
          </w:p>
        </w:tc>
        <w:tc>
          <w:tcPr>
            <w:tcW w:type="dxa" w:w="720"/>
            <w:shd w:val="clear" w:color="auto" w:fill="FFFFFF"/>
          </w:tcPr>
          <w:p>
            <w:pPr>
              <w:jc w:val="center"/>
            </w:pPr>
            <w:r>
              <w:rPr>
                <w:rFonts w:ascii="Times New Roman" w:hAnsi="Times New Roman" w:cs="Times New Roman" w:eastAsia="Times New Roman"/>
                <w:b w:val="0"/>
                <w:i w:val="0"/>
                <w:sz w:val="22"/>
              </w:rPr>
              <w:t>30</w:t>
            </w:r>
          </w:p>
        </w:tc>
        <w:tc>
          <w:tcPr>
            <w:tcW w:type="dxa" w:w="1008"/>
            <w:shd w:val="clear" w:color="auto" w:fill="FFFFFF"/>
          </w:tcPr>
          <w:p>
            <w:pPr>
              <w:jc w:val="center"/>
            </w:pPr>
            <w:r>
              <w:rPr>
                <w:rFonts w:ascii="Times New Roman" w:hAnsi="Times New Roman" w:cs="Times New Roman" w:eastAsia="Times New Roman"/>
                <w:b w:val="0"/>
                <w:i w:val="0"/>
                <w:sz w:val="22"/>
              </w:rPr>
              <w:t>22.37</w:t>
            </w:r>
          </w:p>
        </w:tc>
        <w:tc>
          <w:tcPr>
            <w:tcW w:type="dxa" w:w="864"/>
            <w:shd w:val="clear" w:color="auto" w:fill="FFFFFF"/>
          </w:tcPr>
          <w:p>
            <w:pPr>
              <w:jc w:val="center"/>
            </w:pPr>
            <w:r>
              <w:rPr>
                <w:rFonts w:ascii="Times New Roman" w:hAnsi="Times New Roman" w:cs="Times New Roman" w:eastAsia="Times New Roman"/>
                <w:b w:val="0"/>
                <w:i w:val="0"/>
                <w:sz w:val="22"/>
              </w:rPr>
              <w:t>5.64</w:t>
            </w:r>
          </w:p>
        </w:tc>
        <w:tc>
          <w:tcPr>
            <w:tcW w:type="dxa" w:w="576"/>
            <w:shd w:val="clear" w:color="auto" w:fill="FFFFFF"/>
          </w:tcPr>
          <w:p>
            <w:pPr>
              <w:jc w:val="center"/>
            </w:pPr>
            <w:r>
              <w:rPr>
                <w:rFonts w:ascii="Times New Roman" w:hAnsi="Times New Roman" w:cs="Times New Roman" w:eastAsia="Times New Roman"/>
                <w:b w:val="0"/>
                <w:i w:val="0"/>
                <w:sz w:val="22"/>
              </w:rPr>
              <w:t>—</w:t>
            </w:r>
          </w:p>
        </w:tc>
        <w:tc>
          <w:tcPr>
            <w:tcW w:type="dxa" w:w="1008"/>
            <w:shd w:val="clear" w:color="auto" w:fill="FFFFFF"/>
          </w:tcPr>
          <w:p>
            <w:pPr>
              <w:jc w:val="center"/>
            </w:pPr>
            <w:r>
              <w:rPr>
                <w:rFonts w:ascii="Times New Roman" w:hAnsi="Times New Roman" w:cs="Times New Roman" w:eastAsia="Times New Roman"/>
                <w:b w:val="0"/>
                <w:i w:val="0"/>
                <w:sz w:val="22"/>
              </w:rPr>
              <w:t>—</w:t>
            </w:r>
          </w:p>
        </w:tc>
        <w:tc>
          <w:tcPr>
            <w:tcW w:type="dxa" w:w="1584"/>
            <w:shd w:val="clear" w:color="auto" w:fill="FFFFFF"/>
          </w:tcPr>
          <w:p>
            <w:pPr>
              <w:jc w:val="center"/>
            </w:pPr>
            <w:r>
              <w:rPr>
                <w:rFonts w:ascii="Times New Roman" w:hAnsi="Times New Roman" w:cs="Times New Roman" w:eastAsia="Times New Roman"/>
                <w:b w:val="0"/>
                <w:i w:val="0"/>
                <w:sz w:val="22"/>
              </w:rPr>
              <w:t>—</w:t>
            </w:r>
          </w:p>
        </w:tc>
        <w:tc>
          <w:tcPr>
            <w:tcW w:type="dxa" w:w="1440"/>
            <w:shd w:val="clear" w:color="auto" w:fill="FFFFFF"/>
          </w:tcPr>
          <w:p>
            <w:pPr>
              <w:jc w:val="center"/>
            </w:pPr>
            <w:r>
              <w:rPr>
                <w:rFonts w:ascii="Times New Roman" w:hAnsi="Times New Roman" w:cs="Times New Roman" w:eastAsia="Times New Roman"/>
                <w:b w:val="0"/>
                <w:i w:val="0"/>
                <w:sz w:val="22"/>
              </w:rPr>
              <w:t>—</w:t>
            </w:r>
          </w:p>
        </w:tc>
      </w:tr>
    </w:tbl>
    <w:p/>
    <w:p>
      <w:pPr>
        <w:spacing w:before="240" w:after="160" w:lineRule="auto" w:line="240"/>
        <w:jc w:val="left"/>
      </w:pPr>
      <w:r>
        <w:rPr>
          <w:rFonts w:ascii="Times New Roman" w:hAnsi="Times New Roman" w:cs="Times New Roman" w:eastAsia="Times New Roman"/>
          <w:b/>
          <w:i w:val="0"/>
          <w:sz w:val="26"/>
        </w:rPr>
        <w:t>Consolidated t-test Summary (Table 4.16)</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720"/>
            <w:shd w:val="clear" w:color="auto" w:fill="1a356e"/>
          </w:tcPr>
          <w:p>
            <w:pPr>
              <w:jc w:val="center"/>
            </w:pPr>
            <w:r>
              <w:rPr>
                <w:rFonts w:ascii="Times New Roman" w:hAnsi="Times New Roman" w:cs="Times New Roman" w:eastAsia="Times New Roman"/>
                <w:b/>
                <w:i w:val="0"/>
                <w:color w:val="FFFFFF"/>
                <w:sz w:val="22"/>
              </w:rPr>
              <w:t>Hyp.</w:t>
            </w:r>
          </w:p>
        </w:tc>
        <w:tc>
          <w:tcPr>
            <w:tcW w:type="dxa" w:w="1728"/>
            <w:shd w:val="clear" w:color="auto" w:fill="1a356e"/>
          </w:tcPr>
          <w:p>
            <w:pPr>
              <w:jc w:val="center"/>
            </w:pPr>
            <w:r>
              <w:rPr>
                <w:rFonts w:ascii="Times New Roman" w:hAnsi="Times New Roman" w:cs="Times New Roman" w:eastAsia="Times New Roman"/>
                <w:b/>
                <w:i w:val="0"/>
                <w:color w:val="FFFFFF"/>
                <w:sz w:val="22"/>
              </w:rPr>
              <w:t>Comparison</w:t>
            </w:r>
          </w:p>
        </w:tc>
        <w:tc>
          <w:tcPr>
            <w:tcW w:type="dxa" w:w="1584"/>
            <w:shd w:val="clear" w:color="auto" w:fill="1a356e"/>
          </w:tcPr>
          <w:p>
            <w:pPr>
              <w:jc w:val="center"/>
            </w:pPr>
            <w:r>
              <w:rPr>
                <w:rFonts w:ascii="Times New Roman" w:hAnsi="Times New Roman" w:cs="Times New Roman" w:eastAsia="Times New Roman"/>
                <w:b/>
                <w:i w:val="0"/>
                <w:color w:val="FFFFFF"/>
                <w:sz w:val="22"/>
              </w:rPr>
              <w:t>Area</w:t>
            </w:r>
          </w:p>
        </w:tc>
        <w:tc>
          <w:tcPr>
            <w:tcW w:type="dxa" w:w="864"/>
            <w:shd w:val="clear" w:color="auto" w:fill="1a356e"/>
          </w:tcPr>
          <w:p>
            <w:pPr>
              <w:jc w:val="center"/>
            </w:pPr>
            <w:r>
              <w:rPr>
                <w:rFonts w:ascii="Times New Roman" w:hAnsi="Times New Roman" w:cs="Times New Roman" w:eastAsia="Times New Roman"/>
                <w:b/>
                <w:i w:val="0"/>
                <w:color w:val="FFFFFF"/>
                <w:sz w:val="22"/>
              </w:rPr>
              <w:t>M₁</w:t>
            </w:r>
          </w:p>
        </w:tc>
        <w:tc>
          <w:tcPr>
            <w:tcW w:type="dxa" w:w="864"/>
            <w:shd w:val="clear" w:color="auto" w:fill="1a356e"/>
          </w:tcPr>
          <w:p>
            <w:pPr>
              <w:jc w:val="center"/>
            </w:pPr>
            <w:r>
              <w:rPr>
                <w:rFonts w:ascii="Times New Roman" w:hAnsi="Times New Roman" w:cs="Times New Roman" w:eastAsia="Times New Roman"/>
                <w:b/>
                <w:i w:val="0"/>
                <w:color w:val="FFFFFF"/>
                <w:sz w:val="22"/>
              </w:rPr>
              <w:t>M₂</w:t>
            </w:r>
          </w:p>
        </w:tc>
        <w:tc>
          <w:tcPr>
            <w:tcW w:type="dxa" w:w="1008"/>
            <w:shd w:val="clear" w:color="auto" w:fill="1a356e"/>
          </w:tcPr>
          <w:p>
            <w:pPr>
              <w:jc w:val="center"/>
            </w:pPr>
            <w:r>
              <w:rPr>
                <w:rFonts w:ascii="Times New Roman" w:hAnsi="Times New Roman" w:cs="Times New Roman" w:eastAsia="Times New Roman"/>
                <w:b/>
                <w:i w:val="0"/>
                <w:color w:val="FFFFFF"/>
                <w:sz w:val="22"/>
              </w:rPr>
              <w:t>t-value</w:t>
            </w:r>
          </w:p>
        </w:tc>
        <w:tc>
          <w:tcPr>
            <w:tcW w:type="dxa" w:w="576"/>
            <w:shd w:val="clear" w:color="auto" w:fill="1a356e"/>
          </w:tcPr>
          <w:p>
            <w:pPr>
              <w:jc w:val="center"/>
            </w:pPr>
            <w:r>
              <w:rPr>
                <w:rFonts w:ascii="Times New Roman" w:hAnsi="Times New Roman" w:cs="Times New Roman" w:eastAsia="Times New Roman"/>
                <w:b/>
                <w:i w:val="0"/>
                <w:color w:val="FFFFFF"/>
                <w:sz w:val="22"/>
              </w:rPr>
              <w:t>df</w:t>
            </w:r>
          </w:p>
        </w:tc>
        <w:tc>
          <w:tcPr>
            <w:tcW w:type="dxa" w:w="1008"/>
            <w:shd w:val="clear" w:color="auto" w:fill="1a356e"/>
          </w:tcPr>
          <w:p>
            <w:pPr>
              <w:jc w:val="center"/>
            </w:pPr>
            <w:r>
              <w:rPr>
                <w:rFonts w:ascii="Times New Roman" w:hAnsi="Times New Roman" w:cs="Times New Roman" w:eastAsia="Times New Roman"/>
                <w:b/>
                <w:i w:val="0"/>
                <w:color w:val="FFFFFF"/>
                <w:sz w:val="22"/>
              </w:rPr>
              <w:t>Crit. t</w:t>
            </w:r>
          </w:p>
        </w:tc>
        <w:tc>
          <w:tcPr>
            <w:tcW w:type="dxa" w:w="1296"/>
            <w:shd w:val="clear" w:color="auto" w:fill="1a356e"/>
          </w:tcPr>
          <w:p>
            <w:pPr>
              <w:jc w:val="center"/>
            </w:pPr>
            <w:r>
              <w:rPr>
                <w:rFonts w:ascii="Times New Roman" w:hAnsi="Times New Roman" w:cs="Times New Roman" w:eastAsia="Times New Roman"/>
                <w:b/>
                <w:i w:val="0"/>
                <w:color w:val="FFFFFF"/>
                <w:sz w:val="22"/>
              </w:rPr>
              <w:t>Decision</w:t>
            </w:r>
          </w:p>
        </w:tc>
      </w:tr>
      <w:tr>
        <w:tc>
          <w:tcPr>
            <w:tcW w:type="dxa" w:w="720"/>
            <w:shd w:val="clear" w:color="auto" w:fill="EBF0FB"/>
          </w:tcPr>
          <w:p>
            <w:pPr>
              <w:jc w:val="center"/>
            </w:pPr>
            <w:r>
              <w:rPr>
                <w:rFonts w:ascii="Times New Roman" w:hAnsi="Times New Roman" w:cs="Times New Roman" w:eastAsia="Times New Roman"/>
                <w:b w:val="0"/>
                <w:i w:val="0"/>
                <w:sz w:val="22"/>
              </w:rPr>
              <w:t>H₀₁</w:t>
            </w:r>
          </w:p>
        </w:tc>
        <w:tc>
          <w:tcPr>
            <w:tcW w:type="dxa" w:w="1728"/>
            <w:shd w:val="clear" w:color="auto" w:fill="EBF0FB"/>
          </w:tcPr>
          <w:p>
            <w:pPr>
              <w:jc w:val="center"/>
            </w:pPr>
            <w:r>
              <w:rPr>
                <w:rFonts w:ascii="Times New Roman" w:hAnsi="Times New Roman" w:cs="Times New Roman" w:eastAsia="Times New Roman"/>
                <w:b w:val="0"/>
                <w:i w:val="0"/>
                <w:sz w:val="22"/>
              </w:rPr>
              <w:t>Boys vs. Girls</w:t>
            </w:r>
          </w:p>
        </w:tc>
        <w:tc>
          <w:tcPr>
            <w:tcW w:type="dxa" w:w="1584"/>
            <w:shd w:val="clear" w:color="auto" w:fill="EBF0FB"/>
          </w:tcPr>
          <w:p>
            <w:pPr>
              <w:jc w:val="center"/>
            </w:pPr>
            <w:r>
              <w:rPr>
                <w:rFonts w:ascii="Times New Roman" w:hAnsi="Times New Roman" w:cs="Times New Roman" w:eastAsia="Times New Roman"/>
                <w:b w:val="0"/>
                <w:i w:val="0"/>
                <w:sz w:val="22"/>
              </w:rPr>
              <w:t>Technical</w:t>
            </w:r>
          </w:p>
        </w:tc>
        <w:tc>
          <w:tcPr>
            <w:tcW w:type="dxa" w:w="864"/>
            <w:shd w:val="clear" w:color="auto" w:fill="EBF0FB"/>
          </w:tcPr>
          <w:p>
            <w:pPr>
              <w:jc w:val="center"/>
            </w:pPr>
            <w:r>
              <w:rPr>
                <w:rFonts w:ascii="Times New Roman" w:hAnsi="Times New Roman" w:cs="Times New Roman" w:eastAsia="Times New Roman"/>
                <w:b w:val="0"/>
                <w:i w:val="0"/>
                <w:sz w:val="22"/>
              </w:rPr>
              <w:t>31.07</w:t>
            </w:r>
          </w:p>
        </w:tc>
        <w:tc>
          <w:tcPr>
            <w:tcW w:type="dxa" w:w="864"/>
            <w:shd w:val="clear" w:color="auto" w:fill="EBF0FB"/>
          </w:tcPr>
          <w:p>
            <w:pPr>
              <w:jc w:val="center"/>
            </w:pPr>
            <w:r>
              <w:rPr>
                <w:rFonts w:ascii="Times New Roman" w:hAnsi="Times New Roman" w:cs="Times New Roman" w:eastAsia="Times New Roman"/>
                <w:b w:val="0"/>
                <w:i w:val="0"/>
                <w:sz w:val="22"/>
              </w:rPr>
              <w:t>12.67</w:t>
            </w:r>
          </w:p>
        </w:tc>
        <w:tc>
          <w:tcPr>
            <w:tcW w:type="dxa" w:w="1008"/>
            <w:shd w:val="clear" w:color="auto" w:fill="EBF0FB"/>
          </w:tcPr>
          <w:p>
            <w:pPr>
              <w:jc w:val="center"/>
            </w:pPr>
            <w:r>
              <w:rPr>
                <w:rFonts w:ascii="Times New Roman" w:hAnsi="Times New Roman" w:cs="Times New Roman" w:eastAsia="Times New Roman"/>
                <w:b w:val="0"/>
                <w:i w:val="0"/>
                <w:sz w:val="22"/>
              </w:rPr>
              <w:t>36.15</w:t>
            </w:r>
          </w:p>
        </w:tc>
        <w:tc>
          <w:tcPr>
            <w:tcW w:type="dxa" w:w="576"/>
            <w:shd w:val="clear" w:color="auto" w:fill="EBF0FB"/>
          </w:tcPr>
          <w:p>
            <w:pPr>
              <w:jc w:val="center"/>
            </w:pPr>
            <w:r>
              <w:rPr>
                <w:rFonts w:ascii="Times New Roman" w:hAnsi="Times New Roman" w:cs="Times New Roman" w:eastAsia="Times New Roman"/>
                <w:b w:val="0"/>
                <w:i w:val="0"/>
                <w:sz w:val="22"/>
              </w:rPr>
              <w:t>58</w:t>
            </w:r>
          </w:p>
        </w:tc>
        <w:tc>
          <w:tcPr>
            <w:tcW w:type="dxa" w:w="1008"/>
            <w:shd w:val="clear" w:color="auto" w:fill="EBF0FB"/>
          </w:tcPr>
          <w:p>
            <w:pPr>
              <w:jc w:val="center"/>
            </w:pPr>
            <w:r>
              <w:rPr>
                <w:rFonts w:ascii="Times New Roman" w:hAnsi="Times New Roman" w:cs="Times New Roman" w:eastAsia="Times New Roman"/>
                <w:b w:val="0"/>
                <w:i w:val="0"/>
                <w:sz w:val="22"/>
              </w:rPr>
              <w:t>2.002</w:t>
            </w:r>
          </w:p>
        </w:tc>
        <w:tc>
          <w:tcPr>
            <w:tcW w:type="dxa" w:w="1296"/>
            <w:shd w:val="clear" w:color="auto" w:fill="EBF0FB"/>
          </w:tcPr>
          <w:p>
            <w:pPr>
              <w:jc w:val="center"/>
            </w:pPr>
            <w:r>
              <w:rPr>
                <w:rFonts w:ascii="Times New Roman" w:hAnsi="Times New Roman" w:cs="Times New Roman" w:eastAsia="Times New Roman"/>
                <w:b w:val="0"/>
                <w:i w:val="0"/>
                <w:sz w:val="22"/>
              </w:rPr>
              <w:t>Rejected ✗</w:t>
            </w:r>
          </w:p>
        </w:tc>
      </w:tr>
      <w:tr>
        <w:tc>
          <w:tcPr>
            <w:tcW w:type="dxa" w:w="720"/>
            <w:shd w:val="clear" w:color="auto" w:fill="FFFFFF"/>
          </w:tcPr>
          <w:p>
            <w:pPr>
              <w:jc w:val="center"/>
            </w:pPr>
            <w:r>
              <w:rPr>
                <w:rFonts w:ascii="Times New Roman" w:hAnsi="Times New Roman" w:cs="Times New Roman" w:eastAsia="Times New Roman"/>
                <w:b w:val="0"/>
                <w:i w:val="0"/>
                <w:sz w:val="22"/>
              </w:rPr>
              <w:t>H₀₂</w:t>
            </w:r>
          </w:p>
        </w:tc>
        <w:tc>
          <w:tcPr>
            <w:tcW w:type="dxa" w:w="1728"/>
            <w:shd w:val="clear" w:color="auto" w:fill="FFFFFF"/>
          </w:tcPr>
          <w:p>
            <w:pPr>
              <w:jc w:val="center"/>
            </w:pPr>
            <w:r>
              <w:rPr>
                <w:rFonts w:ascii="Times New Roman" w:hAnsi="Times New Roman" w:cs="Times New Roman" w:eastAsia="Times New Roman"/>
                <w:b w:val="0"/>
                <w:i w:val="0"/>
                <w:sz w:val="22"/>
              </w:rPr>
              <w:t>Boys vs. Girls</w:t>
            </w:r>
          </w:p>
        </w:tc>
        <w:tc>
          <w:tcPr>
            <w:tcW w:type="dxa" w:w="1584"/>
            <w:shd w:val="clear" w:color="auto" w:fill="FFFFFF"/>
          </w:tcPr>
          <w:p>
            <w:pPr>
              <w:jc w:val="center"/>
            </w:pPr>
            <w:r>
              <w:rPr>
                <w:rFonts w:ascii="Times New Roman" w:hAnsi="Times New Roman" w:cs="Times New Roman" w:eastAsia="Times New Roman"/>
                <w:b w:val="0"/>
                <w:i w:val="0"/>
                <w:sz w:val="22"/>
              </w:rPr>
              <w:t>Scientific</w:t>
            </w:r>
          </w:p>
        </w:tc>
        <w:tc>
          <w:tcPr>
            <w:tcW w:type="dxa" w:w="864"/>
            <w:shd w:val="clear" w:color="auto" w:fill="FFFFFF"/>
          </w:tcPr>
          <w:p>
            <w:pPr>
              <w:jc w:val="center"/>
            </w:pPr>
            <w:r>
              <w:rPr>
                <w:rFonts w:ascii="Times New Roman" w:hAnsi="Times New Roman" w:cs="Times New Roman" w:eastAsia="Times New Roman"/>
                <w:b w:val="0"/>
                <w:i w:val="0"/>
                <w:sz w:val="22"/>
              </w:rPr>
              <w:t>26.53</w:t>
            </w:r>
          </w:p>
        </w:tc>
        <w:tc>
          <w:tcPr>
            <w:tcW w:type="dxa" w:w="864"/>
            <w:shd w:val="clear" w:color="auto" w:fill="FFFFFF"/>
          </w:tcPr>
          <w:p>
            <w:pPr>
              <w:jc w:val="center"/>
            </w:pPr>
            <w:r>
              <w:rPr>
                <w:rFonts w:ascii="Times New Roman" w:hAnsi="Times New Roman" w:cs="Times New Roman" w:eastAsia="Times New Roman"/>
                <w:b w:val="0"/>
                <w:i w:val="0"/>
                <w:sz w:val="22"/>
              </w:rPr>
              <w:t>20.53</w:t>
            </w:r>
          </w:p>
        </w:tc>
        <w:tc>
          <w:tcPr>
            <w:tcW w:type="dxa" w:w="1008"/>
            <w:shd w:val="clear" w:color="auto" w:fill="FFFFFF"/>
          </w:tcPr>
          <w:p>
            <w:pPr>
              <w:jc w:val="center"/>
            </w:pPr>
            <w:r>
              <w:rPr>
                <w:rFonts w:ascii="Times New Roman" w:hAnsi="Times New Roman" w:cs="Times New Roman" w:eastAsia="Times New Roman"/>
                <w:b w:val="0"/>
                <w:i w:val="0"/>
                <w:sz w:val="22"/>
              </w:rPr>
              <w:t>5.15</w:t>
            </w:r>
          </w:p>
        </w:tc>
        <w:tc>
          <w:tcPr>
            <w:tcW w:type="dxa" w:w="576"/>
            <w:shd w:val="clear" w:color="auto" w:fill="FFFFFF"/>
          </w:tcPr>
          <w:p>
            <w:pPr>
              <w:jc w:val="center"/>
            </w:pPr>
            <w:r>
              <w:rPr>
                <w:rFonts w:ascii="Times New Roman" w:hAnsi="Times New Roman" w:cs="Times New Roman" w:eastAsia="Times New Roman"/>
                <w:b w:val="0"/>
                <w:i w:val="0"/>
                <w:sz w:val="22"/>
              </w:rPr>
              <w:t>58</w:t>
            </w:r>
          </w:p>
        </w:tc>
        <w:tc>
          <w:tcPr>
            <w:tcW w:type="dxa" w:w="1008"/>
            <w:shd w:val="clear" w:color="auto" w:fill="FFFFFF"/>
          </w:tcPr>
          <w:p>
            <w:pPr>
              <w:jc w:val="center"/>
            </w:pPr>
            <w:r>
              <w:rPr>
                <w:rFonts w:ascii="Times New Roman" w:hAnsi="Times New Roman" w:cs="Times New Roman" w:eastAsia="Times New Roman"/>
                <w:b w:val="0"/>
                <w:i w:val="0"/>
                <w:sz w:val="22"/>
              </w:rPr>
              <w:t>2.002</w:t>
            </w:r>
          </w:p>
        </w:tc>
        <w:tc>
          <w:tcPr>
            <w:tcW w:type="dxa" w:w="1296"/>
            <w:shd w:val="clear" w:color="auto" w:fill="FFFFFF"/>
          </w:tcPr>
          <w:p>
            <w:pPr>
              <w:jc w:val="center"/>
            </w:pPr>
            <w:r>
              <w:rPr>
                <w:rFonts w:ascii="Times New Roman" w:hAnsi="Times New Roman" w:cs="Times New Roman" w:eastAsia="Times New Roman"/>
                <w:b w:val="0"/>
                <w:i w:val="0"/>
                <w:sz w:val="22"/>
              </w:rPr>
              <w:t>Rejected ✗</w:t>
            </w:r>
          </w:p>
        </w:tc>
      </w:tr>
      <w:tr>
        <w:tc>
          <w:tcPr>
            <w:tcW w:type="dxa" w:w="720"/>
            <w:shd w:val="clear" w:color="auto" w:fill="EBF0FB"/>
          </w:tcPr>
          <w:p>
            <w:pPr>
              <w:jc w:val="center"/>
            </w:pPr>
            <w:r>
              <w:rPr>
                <w:rFonts w:ascii="Times New Roman" w:hAnsi="Times New Roman" w:cs="Times New Roman" w:eastAsia="Times New Roman"/>
                <w:b w:val="0"/>
                <w:i w:val="0"/>
                <w:sz w:val="22"/>
              </w:rPr>
              <w:t>H₀₃</w:t>
            </w:r>
          </w:p>
        </w:tc>
        <w:tc>
          <w:tcPr>
            <w:tcW w:type="dxa" w:w="1728"/>
            <w:shd w:val="clear" w:color="auto" w:fill="EBF0FB"/>
          </w:tcPr>
          <w:p>
            <w:pPr>
              <w:jc w:val="center"/>
            </w:pPr>
            <w:r>
              <w:rPr>
                <w:rFonts w:ascii="Times New Roman" w:hAnsi="Times New Roman" w:cs="Times New Roman" w:eastAsia="Times New Roman"/>
                <w:b w:val="0"/>
                <w:i w:val="0"/>
                <w:sz w:val="22"/>
              </w:rPr>
              <w:t>Boys vs. Girls</w:t>
            </w:r>
          </w:p>
        </w:tc>
        <w:tc>
          <w:tcPr>
            <w:tcW w:type="dxa" w:w="1584"/>
            <w:shd w:val="clear" w:color="auto" w:fill="EBF0FB"/>
          </w:tcPr>
          <w:p>
            <w:pPr>
              <w:jc w:val="center"/>
            </w:pPr>
            <w:r>
              <w:rPr>
                <w:rFonts w:ascii="Times New Roman" w:hAnsi="Times New Roman" w:cs="Times New Roman" w:eastAsia="Times New Roman"/>
                <w:b w:val="0"/>
                <w:i w:val="0"/>
                <w:sz w:val="22"/>
              </w:rPr>
              <w:t>Social</w:t>
            </w:r>
          </w:p>
        </w:tc>
        <w:tc>
          <w:tcPr>
            <w:tcW w:type="dxa" w:w="864"/>
            <w:shd w:val="clear" w:color="auto" w:fill="EBF0FB"/>
          </w:tcPr>
          <w:p>
            <w:pPr>
              <w:jc w:val="center"/>
            </w:pPr>
            <w:r>
              <w:rPr>
                <w:rFonts w:ascii="Times New Roman" w:hAnsi="Times New Roman" w:cs="Times New Roman" w:eastAsia="Times New Roman"/>
                <w:b w:val="0"/>
                <w:i w:val="0"/>
                <w:sz w:val="22"/>
              </w:rPr>
              <w:t>18.07</w:t>
            </w:r>
          </w:p>
        </w:tc>
        <w:tc>
          <w:tcPr>
            <w:tcW w:type="dxa" w:w="864"/>
            <w:shd w:val="clear" w:color="auto" w:fill="EBF0FB"/>
          </w:tcPr>
          <w:p>
            <w:pPr>
              <w:jc w:val="center"/>
            </w:pPr>
            <w:r>
              <w:rPr>
                <w:rFonts w:ascii="Times New Roman" w:hAnsi="Times New Roman" w:cs="Times New Roman" w:eastAsia="Times New Roman"/>
                <w:b w:val="0"/>
                <w:i w:val="0"/>
                <w:sz w:val="22"/>
              </w:rPr>
              <w:t>29.07</w:t>
            </w:r>
          </w:p>
        </w:tc>
        <w:tc>
          <w:tcPr>
            <w:tcW w:type="dxa" w:w="1008"/>
            <w:shd w:val="clear" w:color="auto" w:fill="EBF0FB"/>
          </w:tcPr>
          <w:p>
            <w:pPr>
              <w:jc w:val="center"/>
            </w:pPr>
            <w:r>
              <w:rPr>
                <w:rFonts w:ascii="Times New Roman" w:hAnsi="Times New Roman" w:cs="Times New Roman" w:eastAsia="Times New Roman"/>
                <w:b w:val="0"/>
                <w:i w:val="0"/>
                <w:sz w:val="22"/>
              </w:rPr>
              <w:t>13.65</w:t>
            </w:r>
          </w:p>
        </w:tc>
        <w:tc>
          <w:tcPr>
            <w:tcW w:type="dxa" w:w="576"/>
            <w:shd w:val="clear" w:color="auto" w:fill="EBF0FB"/>
          </w:tcPr>
          <w:p>
            <w:pPr>
              <w:jc w:val="center"/>
            </w:pPr>
            <w:r>
              <w:rPr>
                <w:rFonts w:ascii="Times New Roman" w:hAnsi="Times New Roman" w:cs="Times New Roman" w:eastAsia="Times New Roman"/>
                <w:b w:val="0"/>
                <w:i w:val="0"/>
                <w:sz w:val="22"/>
              </w:rPr>
              <w:t>58</w:t>
            </w:r>
          </w:p>
        </w:tc>
        <w:tc>
          <w:tcPr>
            <w:tcW w:type="dxa" w:w="1008"/>
            <w:shd w:val="clear" w:color="auto" w:fill="EBF0FB"/>
          </w:tcPr>
          <w:p>
            <w:pPr>
              <w:jc w:val="center"/>
            </w:pPr>
            <w:r>
              <w:rPr>
                <w:rFonts w:ascii="Times New Roman" w:hAnsi="Times New Roman" w:cs="Times New Roman" w:eastAsia="Times New Roman"/>
                <w:b w:val="0"/>
                <w:i w:val="0"/>
                <w:sz w:val="22"/>
              </w:rPr>
              <w:t>2.002</w:t>
            </w:r>
          </w:p>
        </w:tc>
        <w:tc>
          <w:tcPr>
            <w:tcW w:type="dxa" w:w="1296"/>
            <w:shd w:val="clear" w:color="auto" w:fill="EBF0FB"/>
          </w:tcPr>
          <w:p>
            <w:pPr>
              <w:jc w:val="center"/>
            </w:pPr>
            <w:r>
              <w:rPr>
                <w:rFonts w:ascii="Times New Roman" w:hAnsi="Times New Roman" w:cs="Times New Roman" w:eastAsia="Times New Roman"/>
                <w:b w:val="0"/>
                <w:i w:val="0"/>
                <w:sz w:val="22"/>
              </w:rPr>
              <w:t>Rejected ✗</w:t>
            </w:r>
          </w:p>
        </w:tc>
      </w:tr>
      <w:tr>
        <w:tc>
          <w:tcPr>
            <w:tcW w:type="dxa" w:w="720"/>
            <w:shd w:val="clear" w:color="auto" w:fill="FFFFFF"/>
          </w:tcPr>
          <w:p>
            <w:pPr>
              <w:jc w:val="center"/>
            </w:pPr>
            <w:r>
              <w:rPr>
                <w:rFonts w:ascii="Times New Roman" w:hAnsi="Times New Roman" w:cs="Times New Roman" w:eastAsia="Times New Roman"/>
                <w:b w:val="0"/>
                <w:i w:val="0"/>
                <w:sz w:val="22"/>
              </w:rPr>
              <w:t>H₀₄</w:t>
            </w:r>
          </w:p>
        </w:tc>
        <w:tc>
          <w:tcPr>
            <w:tcW w:type="dxa" w:w="1728"/>
            <w:shd w:val="clear" w:color="auto" w:fill="FFFFFF"/>
          </w:tcPr>
          <w:p>
            <w:pPr>
              <w:jc w:val="center"/>
            </w:pPr>
            <w:r>
              <w:rPr>
                <w:rFonts w:ascii="Times New Roman" w:hAnsi="Times New Roman" w:cs="Times New Roman" w:eastAsia="Times New Roman"/>
                <w:b w:val="0"/>
                <w:i w:val="0"/>
                <w:sz w:val="22"/>
              </w:rPr>
              <w:t>Boys vs. Girls</w:t>
            </w:r>
          </w:p>
        </w:tc>
        <w:tc>
          <w:tcPr>
            <w:tcW w:type="dxa" w:w="1584"/>
            <w:shd w:val="clear" w:color="auto" w:fill="FFFFFF"/>
          </w:tcPr>
          <w:p>
            <w:pPr>
              <w:jc w:val="center"/>
            </w:pPr>
            <w:r>
              <w:rPr>
                <w:rFonts w:ascii="Times New Roman" w:hAnsi="Times New Roman" w:cs="Times New Roman" w:eastAsia="Times New Roman"/>
                <w:b w:val="0"/>
                <w:i w:val="0"/>
                <w:sz w:val="22"/>
              </w:rPr>
              <w:t>Artistic</w:t>
            </w:r>
          </w:p>
        </w:tc>
        <w:tc>
          <w:tcPr>
            <w:tcW w:type="dxa" w:w="864"/>
            <w:shd w:val="clear" w:color="auto" w:fill="FFFFFF"/>
          </w:tcPr>
          <w:p>
            <w:pPr>
              <w:jc w:val="center"/>
            </w:pPr>
            <w:r>
              <w:rPr>
                <w:rFonts w:ascii="Times New Roman" w:hAnsi="Times New Roman" w:cs="Times New Roman" w:eastAsia="Times New Roman"/>
                <w:b w:val="0"/>
                <w:i w:val="0"/>
                <w:sz w:val="22"/>
              </w:rPr>
              <w:t>15.33</w:t>
            </w:r>
          </w:p>
        </w:tc>
        <w:tc>
          <w:tcPr>
            <w:tcW w:type="dxa" w:w="864"/>
            <w:shd w:val="clear" w:color="auto" w:fill="FFFFFF"/>
          </w:tcPr>
          <w:p>
            <w:pPr>
              <w:jc w:val="center"/>
            </w:pPr>
            <w:r>
              <w:rPr>
                <w:rFonts w:ascii="Times New Roman" w:hAnsi="Times New Roman" w:cs="Times New Roman" w:eastAsia="Times New Roman"/>
                <w:b w:val="0"/>
                <w:i w:val="0"/>
                <w:sz w:val="22"/>
              </w:rPr>
              <w:t>30.27</w:t>
            </w:r>
          </w:p>
        </w:tc>
        <w:tc>
          <w:tcPr>
            <w:tcW w:type="dxa" w:w="1008"/>
            <w:shd w:val="clear" w:color="auto" w:fill="FFFFFF"/>
          </w:tcPr>
          <w:p>
            <w:pPr>
              <w:jc w:val="center"/>
            </w:pPr>
            <w:r>
              <w:rPr>
                <w:rFonts w:ascii="Times New Roman" w:hAnsi="Times New Roman" w:cs="Times New Roman" w:eastAsia="Times New Roman"/>
                <w:b w:val="0"/>
                <w:i w:val="0"/>
                <w:sz w:val="22"/>
              </w:rPr>
              <w:t>21.01</w:t>
            </w:r>
          </w:p>
        </w:tc>
        <w:tc>
          <w:tcPr>
            <w:tcW w:type="dxa" w:w="576"/>
            <w:shd w:val="clear" w:color="auto" w:fill="FFFFFF"/>
          </w:tcPr>
          <w:p>
            <w:pPr>
              <w:jc w:val="center"/>
            </w:pPr>
            <w:r>
              <w:rPr>
                <w:rFonts w:ascii="Times New Roman" w:hAnsi="Times New Roman" w:cs="Times New Roman" w:eastAsia="Times New Roman"/>
                <w:b w:val="0"/>
                <w:i w:val="0"/>
                <w:sz w:val="22"/>
              </w:rPr>
              <w:t>58</w:t>
            </w:r>
          </w:p>
        </w:tc>
        <w:tc>
          <w:tcPr>
            <w:tcW w:type="dxa" w:w="1008"/>
            <w:shd w:val="clear" w:color="auto" w:fill="FFFFFF"/>
          </w:tcPr>
          <w:p>
            <w:pPr>
              <w:jc w:val="center"/>
            </w:pPr>
            <w:r>
              <w:rPr>
                <w:rFonts w:ascii="Times New Roman" w:hAnsi="Times New Roman" w:cs="Times New Roman" w:eastAsia="Times New Roman"/>
                <w:b w:val="0"/>
                <w:i w:val="0"/>
                <w:sz w:val="22"/>
              </w:rPr>
              <w:t>2.002</w:t>
            </w:r>
          </w:p>
        </w:tc>
        <w:tc>
          <w:tcPr>
            <w:tcW w:type="dxa" w:w="1296"/>
            <w:shd w:val="clear" w:color="auto" w:fill="FFFFFF"/>
          </w:tcPr>
          <w:p>
            <w:pPr>
              <w:jc w:val="center"/>
            </w:pPr>
            <w:r>
              <w:rPr>
                <w:rFonts w:ascii="Times New Roman" w:hAnsi="Times New Roman" w:cs="Times New Roman" w:eastAsia="Times New Roman"/>
                <w:b w:val="0"/>
                <w:i w:val="0"/>
                <w:sz w:val="22"/>
              </w:rPr>
              <w:t>Rejected ✗</w:t>
            </w:r>
          </w:p>
        </w:tc>
      </w:tr>
      <w:tr>
        <w:tc>
          <w:tcPr>
            <w:tcW w:type="dxa" w:w="720"/>
            <w:shd w:val="clear" w:color="auto" w:fill="EBF0FB"/>
          </w:tcPr>
          <w:p>
            <w:pPr>
              <w:jc w:val="center"/>
            </w:pPr>
            <w:r>
              <w:rPr>
                <w:rFonts w:ascii="Times New Roman" w:hAnsi="Times New Roman" w:cs="Times New Roman" w:eastAsia="Times New Roman"/>
                <w:b w:val="0"/>
                <w:i w:val="0"/>
                <w:sz w:val="22"/>
              </w:rPr>
              <w:t>H₀₅</w:t>
            </w:r>
          </w:p>
        </w:tc>
        <w:tc>
          <w:tcPr>
            <w:tcW w:type="dxa" w:w="1728"/>
            <w:shd w:val="clear" w:color="auto" w:fill="EBF0FB"/>
          </w:tcPr>
          <w:p>
            <w:pPr>
              <w:jc w:val="center"/>
            </w:pPr>
            <w:r>
              <w:rPr>
                <w:rFonts w:ascii="Times New Roman" w:hAnsi="Times New Roman" w:cs="Times New Roman" w:eastAsia="Times New Roman"/>
                <w:b w:val="0"/>
                <w:i w:val="0"/>
                <w:sz w:val="22"/>
              </w:rPr>
              <w:t>Rural vs. Urban</w:t>
            </w:r>
          </w:p>
        </w:tc>
        <w:tc>
          <w:tcPr>
            <w:tcW w:type="dxa" w:w="1584"/>
            <w:shd w:val="clear" w:color="auto" w:fill="EBF0FB"/>
          </w:tcPr>
          <w:p>
            <w:pPr>
              <w:jc w:val="center"/>
            </w:pPr>
            <w:r>
              <w:rPr>
                <w:rFonts w:ascii="Times New Roman" w:hAnsi="Times New Roman" w:cs="Times New Roman" w:eastAsia="Times New Roman"/>
                <w:b w:val="0"/>
                <w:i w:val="0"/>
                <w:sz w:val="22"/>
              </w:rPr>
              <w:t>Agricultural</w:t>
            </w:r>
          </w:p>
        </w:tc>
        <w:tc>
          <w:tcPr>
            <w:tcW w:type="dxa" w:w="864"/>
            <w:shd w:val="clear" w:color="auto" w:fill="EBF0FB"/>
          </w:tcPr>
          <w:p>
            <w:pPr>
              <w:jc w:val="center"/>
            </w:pPr>
            <w:r>
              <w:rPr>
                <w:rFonts w:ascii="Times New Roman" w:hAnsi="Times New Roman" w:cs="Times New Roman" w:eastAsia="Times New Roman"/>
                <w:b w:val="0"/>
                <w:i w:val="0"/>
                <w:sz w:val="22"/>
              </w:rPr>
              <w:t>23.33</w:t>
            </w:r>
          </w:p>
        </w:tc>
        <w:tc>
          <w:tcPr>
            <w:tcW w:type="dxa" w:w="864"/>
            <w:shd w:val="clear" w:color="auto" w:fill="EBF0FB"/>
          </w:tcPr>
          <w:p>
            <w:pPr>
              <w:jc w:val="center"/>
            </w:pPr>
            <w:r>
              <w:rPr>
                <w:rFonts w:ascii="Times New Roman" w:hAnsi="Times New Roman" w:cs="Times New Roman" w:eastAsia="Times New Roman"/>
                <w:b w:val="0"/>
                <w:i w:val="0"/>
                <w:sz w:val="22"/>
              </w:rPr>
              <w:t>11.13</w:t>
            </w:r>
          </w:p>
        </w:tc>
        <w:tc>
          <w:tcPr>
            <w:tcW w:type="dxa" w:w="1008"/>
            <w:shd w:val="clear" w:color="auto" w:fill="EBF0FB"/>
          </w:tcPr>
          <w:p>
            <w:pPr>
              <w:jc w:val="center"/>
            </w:pPr>
            <w:r>
              <w:rPr>
                <w:rFonts w:ascii="Times New Roman" w:hAnsi="Times New Roman" w:cs="Times New Roman" w:eastAsia="Times New Roman"/>
                <w:b w:val="0"/>
                <w:i w:val="0"/>
                <w:sz w:val="22"/>
              </w:rPr>
              <w:t>10.79</w:t>
            </w:r>
          </w:p>
        </w:tc>
        <w:tc>
          <w:tcPr>
            <w:tcW w:type="dxa" w:w="576"/>
            <w:shd w:val="clear" w:color="auto" w:fill="EBF0FB"/>
          </w:tcPr>
          <w:p>
            <w:pPr>
              <w:jc w:val="center"/>
            </w:pPr>
            <w:r>
              <w:rPr>
                <w:rFonts w:ascii="Times New Roman" w:hAnsi="Times New Roman" w:cs="Times New Roman" w:eastAsia="Times New Roman"/>
                <w:b w:val="0"/>
                <w:i w:val="0"/>
                <w:sz w:val="22"/>
              </w:rPr>
              <w:t>58</w:t>
            </w:r>
          </w:p>
        </w:tc>
        <w:tc>
          <w:tcPr>
            <w:tcW w:type="dxa" w:w="1008"/>
            <w:shd w:val="clear" w:color="auto" w:fill="EBF0FB"/>
          </w:tcPr>
          <w:p>
            <w:pPr>
              <w:jc w:val="center"/>
            </w:pPr>
            <w:r>
              <w:rPr>
                <w:rFonts w:ascii="Times New Roman" w:hAnsi="Times New Roman" w:cs="Times New Roman" w:eastAsia="Times New Roman"/>
                <w:b w:val="0"/>
                <w:i w:val="0"/>
                <w:sz w:val="22"/>
              </w:rPr>
              <w:t>2.002</w:t>
            </w:r>
          </w:p>
        </w:tc>
        <w:tc>
          <w:tcPr>
            <w:tcW w:type="dxa" w:w="1296"/>
            <w:shd w:val="clear" w:color="auto" w:fill="EBF0FB"/>
          </w:tcPr>
          <w:p>
            <w:pPr>
              <w:jc w:val="center"/>
            </w:pPr>
            <w:r>
              <w:rPr>
                <w:rFonts w:ascii="Times New Roman" w:hAnsi="Times New Roman" w:cs="Times New Roman" w:eastAsia="Times New Roman"/>
                <w:b w:val="0"/>
                <w:i w:val="0"/>
                <w:sz w:val="22"/>
              </w:rPr>
              <w:t>Rejected ✗</w:t>
            </w:r>
          </w:p>
        </w:tc>
      </w:tr>
      <w:tr>
        <w:tc>
          <w:tcPr>
            <w:tcW w:type="dxa" w:w="720"/>
            <w:shd w:val="clear" w:color="auto" w:fill="FFFFFF"/>
          </w:tcPr>
          <w:p>
            <w:pPr>
              <w:jc w:val="center"/>
            </w:pPr>
            <w:r>
              <w:rPr>
                <w:rFonts w:ascii="Times New Roman" w:hAnsi="Times New Roman" w:cs="Times New Roman" w:eastAsia="Times New Roman"/>
                <w:b w:val="0"/>
                <w:i w:val="0"/>
                <w:sz w:val="22"/>
              </w:rPr>
              <w:t>H₀₆</w:t>
            </w:r>
          </w:p>
        </w:tc>
        <w:tc>
          <w:tcPr>
            <w:tcW w:type="dxa" w:w="1728"/>
            <w:shd w:val="clear" w:color="auto" w:fill="FFFFFF"/>
          </w:tcPr>
          <w:p>
            <w:pPr>
              <w:jc w:val="center"/>
            </w:pPr>
            <w:r>
              <w:rPr>
                <w:rFonts w:ascii="Times New Roman" w:hAnsi="Times New Roman" w:cs="Times New Roman" w:eastAsia="Times New Roman"/>
                <w:b w:val="0"/>
                <w:i w:val="0"/>
                <w:sz w:val="22"/>
              </w:rPr>
              <w:t>Boys vs. Girls</w:t>
            </w:r>
          </w:p>
        </w:tc>
        <w:tc>
          <w:tcPr>
            <w:tcW w:type="dxa" w:w="1584"/>
            <w:shd w:val="clear" w:color="auto" w:fill="FFFFFF"/>
          </w:tcPr>
          <w:p>
            <w:pPr>
              <w:jc w:val="center"/>
            </w:pPr>
            <w:r>
              <w:rPr>
                <w:rFonts w:ascii="Times New Roman" w:hAnsi="Times New Roman" w:cs="Times New Roman" w:eastAsia="Times New Roman"/>
                <w:b w:val="0"/>
                <w:i w:val="0"/>
                <w:sz w:val="22"/>
              </w:rPr>
              <w:t>Overall</w:t>
            </w:r>
          </w:p>
        </w:tc>
        <w:tc>
          <w:tcPr>
            <w:tcW w:type="dxa" w:w="864"/>
            <w:shd w:val="clear" w:color="auto" w:fill="FFFFFF"/>
          </w:tcPr>
          <w:p>
            <w:pPr>
              <w:jc w:val="center"/>
            </w:pPr>
            <w:r>
              <w:rPr>
                <w:rFonts w:ascii="Times New Roman" w:hAnsi="Times New Roman" w:cs="Times New Roman" w:eastAsia="Times New Roman"/>
                <w:b w:val="0"/>
                <w:i w:val="0"/>
                <w:sz w:val="22"/>
              </w:rPr>
              <w:t>20.50</w:t>
            </w:r>
          </w:p>
        </w:tc>
        <w:tc>
          <w:tcPr>
            <w:tcW w:type="dxa" w:w="864"/>
            <w:shd w:val="clear" w:color="auto" w:fill="FFFFFF"/>
          </w:tcPr>
          <w:p>
            <w:pPr>
              <w:jc w:val="center"/>
            </w:pPr>
            <w:r>
              <w:rPr>
                <w:rFonts w:ascii="Times New Roman" w:hAnsi="Times New Roman" w:cs="Times New Roman" w:eastAsia="Times New Roman"/>
                <w:b w:val="0"/>
                <w:i w:val="0"/>
                <w:sz w:val="22"/>
              </w:rPr>
              <w:t>21.87</w:t>
            </w:r>
          </w:p>
        </w:tc>
        <w:tc>
          <w:tcPr>
            <w:tcW w:type="dxa" w:w="1008"/>
            <w:shd w:val="clear" w:color="auto" w:fill="FFFFFF"/>
          </w:tcPr>
          <w:p>
            <w:pPr>
              <w:jc w:val="center"/>
            </w:pPr>
            <w:r>
              <w:rPr>
                <w:rFonts w:ascii="Times New Roman" w:hAnsi="Times New Roman" w:cs="Times New Roman" w:eastAsia="Times New Roman"/>
                <w:b w:val="0"/>
                <w:i w:val="0"/>
                <w:sz w:val="22"/>
              </w:rPr>
              <w:t>0.807</w:t>
            </w:r>
          </w:p>
        </w:tc>
        <w:tc>
          <w:tcPr>
            <w:tcW w:type="dxa" w:w="576"/>
            <w:shd w:val="clear" w:color="auto" w:fill="FFFFFF"/>
          </w:tcPr>
          <w:p>
            <w:pPr>
              <w:jc w:val="center"/>
            </w:pPr>
            <w:r>
              <w:rPr>
                <w:rFonts w:ascii="Times New Roman" w:hAnsi="Times New Roman" w:cs="Times New Roman" w:eastAsia="Times New Roman"/>
                <w:b w:val="0"/>
                <w:i w:val="0"/>
                <w:sz w:val="22"/>
              </w:rPr>
              <w:t>58</w:t>
            </w:r>
          </w:p>
        </w:tc>
        <w:tc>
          <w:tcPr>
            <w:tcW w:type="dxa" w:w="1008"/>
            <w:shd w:val="clear" w:color="auto" w:fill="FFFFFF"/>
          </w:tcPr>
          <w:p>
            <w:pPr>
              <w:jc w:val="center"/>
            </w:pPr>
            <w:r>
              <w:rPr>
                <w:rFonts w:ascii="Times New Roman" w:hAnsi="Times New Roman" w:cs="Times New Roman" w:eastAsia="Times New Roman"/>
                <w:b w:val="0"/>
                <w:i w:val="0"/>
                <w:sz w:val="22"/>
              </w:rPr>
              <w:t>2.002</w:t>
            </w:r>
          </w:p>
        </w:tc>
        <w:tc>
          <w:tcPr>
            <w:tcW w:type="dxa" w:w="1296"/>
            <w:shd w:val="clear" w:color="auto" w:fill="FFFFFF"/>
          </w:tcPr>
          <w:p>
            <w:pPr>
              <w:jc w:val="center"/>
            </w:pPr>
            <w:r>
              <w:rPr>
                <w:rFonts w:ascii="Times New Roman" w:hAnsi="Times New Roman" w:cs="Times New Roman" w:eastAsia="Times New Roman"/>
                <w:b w:val="0"/>
                <w:i w:val="0"/>
                <w:sz w:val="22"/>
              </w:rPr>
              <w:t>Retained ✓</w:t>
            </w:r>
          </w:p>
        </w:tc>
      </w:tr>
      <w:tr>
        <w:tc>
          <w:tcPr>
            <w:tcW w:type="dxa" w:w="720"/>
            <w:shd w:val="clear" w:color="auto" w:fill="EBF0FB"/>
          </w:tcPr>
          <w:p>
            <w:pPr>
              <w:jc w:val="center"/>
            </w:pPr>
            <w:r>
              <w:rPr>
                <w:rFonts w:ascii="Times New Roman" w:hAnsi="Times New Roman" w:cs="Times New Roman" w:eastAsia="Times New Roman"/>
                <w:b w:val="0"/>
                <w:i w:val="0"/>
                <w:sz w:val="22"/>
              </w:rPr>
              <w:t>H₀₇</w:t>
            </w:r>
          </w:p>
        </w:tc>
        <w:tc>
          <w:tcPr>
            <w:tcW w:type="dxa" w:w="1728"/>
            <w:shd w:val="clear" w:color="auto" w:fill="EBF0FB"/>
          </w:tcPr>
          <w:p>
            <w:pPr>
              <w:jc w:val="center"/>
            </w:pPr>
            <w:r>
              <w:rPr>
                <w:rFonts w:ascii="Times New Roman" w:hAnsi="Times New Roman" w:cs="Times New Roman" w:eastAsia="Times New Roman"/>
                <w:b w:val="0"/>
                <w:i w:val="0"/>
                <w:sz w:val="22"/>
              </w:rPr>
              <w:t>Rural vs. Urban</w:t>
            </w:r>
          </w:p>
        </w:tc>
        <w:tc>
          <w:tcPr>
            <w:tcW w:type="dxa" w:w="1584"/>
            <w:shd w:val="clear" w:color="auto" w:fill="EBF0FB"/>
          </w:tcPr>
          <w:p>
            <w:pPr>
              <w:jc w:val="center"/>
            </w:pPr>
            <w:r>
              <w:rPr>
                <w:rFonts w:ascii="Times New Roman" w:hAnsi="Times New Roman" w:cs="Times New Roman" w:eastAsia="Times New Roman"/>
                <w:b w:val="0"/>
                <w:i w:val="0"/>
                <w:sz w:val="22"/>
              </w:rPr>
              <w:t>Overall</w:t>
            </w:r>
          </w:p>
        </w:tc>
        <w:tc>
          <w:tcPr>
            <w:tcW w:type="dxa" w:w="864"/>
            <w:shd w:val="clear" w:color="auto" w:fill="EBF0FB"/>
          </w:tcPr>
          <w:p>
            <w:pPr>
              <w:jc w:val="center"/>
            </w:pPr>
            <w:r>
              <w:rPr>
                <w:rFonts w:ascii="Times New Roman" w:hAnsi="Times New Roman" w:cs="Times New Roman" w:eastAsia="Times New Roman"/>
                <w:b w:val="0"/>
                <w:i w:val="0"/>
                <w:sz w:val="22"/>
              </w:rPr>
              <w:t>20.00</w:t>
            </w:r>
          </w:p>
        </w:tc>
        <w:tc>
          <w:tcPr>
            <w:tcW w:type="dxa" w:w="864"/>
            <w:shd w:val="clear" w:color="auto" w:fill="EBF0FB"/>
          </w:tcPr>
          <w:p>
            <w:pPr>
              <w:jc w:val="center"/>
            </w:pPr>
            <w:r>
              <w:rPr>
                <w:rFonts w:ascii="Times New Roman" w:hAnsi="Times New Roman" w:cs="Times New Roman" w:eastAsia="Times New Roman"/>
                <w:b w:val="0"/>
                <w:i w:val="0"/>
                <w:sz w:val="22"/>
              </w:rPr>
              <w:t>22.37</w:t>
            </w:r>
          </w:p>
        </w:tc>
        <w:tc>
          <w:tcPr>
            <w:tcW w:type="dxa" w:w="1008"/>
            <w:shd w:val="clear" w:color="auto" w:fill="EBF0FB"/>
          </w:tcPr>
          <w:p>
            <w:pPr>
              <w:jc w:val="center"/>
            </w:pPr>
            <w:r>
              <w:rPr>
                <w:rFonts w:ascii="Times New Roman" w:hAnsi="Times New Roman" w:cs="Times New Roman" w:eastAsia="Times New Roman"/>
                <w:b w:val="0"/>
                <w:i w:val="0"/>
                <w:sz w:val="22"/>
              </w:rPr>
              <w:t>2.135</w:t>
            </w:r>
          </w:p>
        </w:tc>
        <w:tc>
          <w:tcPr>
            <w:tcW w:type="dxa" w:w="576"/>
            <w:shd w:val="clear" w:color="auto" w:fill="EBF0FB"/>
          </w:tcPr>
          <w:p>
            <w:pPr>
              <w:jc w:val="center"/>
            </w:pPr>
            <w:r>
              <w:rPr>
                <w:rFonts w:ascii="Times New Roman" w:hAnsi="Times New Roman" w:cs="Times New Roman" w:eastAsia="Times New Roman"/>
                <w:b w:val="0"/>
                <w:i w:val="0"/>
                <w:sz w:val="22"/>
              </w:rPr>
              <w:t>58</w:t>
            </w:r>
          </w:p>
        </w:tc>
        <w:tc>
          <w:tcPr>
            <w:tcW w:type="dxa" w:w="1008"/>
            <w:shd w:val="clear" w:color="auto" w:fill="EBF0FB"/>
          </w:tcPr>
          <w:p>
            <w:pPr>
              <w:jc w:val="center"/>
            </w:pPr>
            <w:r>
              <w:rPr>
                <w:rFonts w:ascii="Times New Roman" w:hAnsi="Times New Roman" w:cs="Times New Roman" w:eastAsia="Times New Roman"/>
                <w:b w:val="0"/>
                <w:i w:val="0"/>
                <w:sz w:val="22"/>
              </w:rPr>
              <w:t>2.002</w:t>
            </w:r>
          </w:p>
        </w:tc>
        <w:tc>
          <w:tcPr>
            <w:tcW w:type="dxa" w:w="1296"/>
            <w:shd w:val="clear" w:color="auto" w:fill="EBF0FB"/>
          </w:tcPr>
          <w:p>
            <w:pPr>
              <w:jc w:val="center"/>
            </w:pPr>
            <w:r>
              <w:rPr>
                <w:rFonts w:ascii="Times New Roman" w:hAnsi="Times New Roman" w:cs="Times New Roman" w:eastAsia="Times New Roman"/>
                <w:b w:val="0"/>
                <w:i w:val="0"/>
                <w:sz w:val="22"/>
              </w:rPr>
              <w:t>Rejected ✗</w:t>
            </w:r>
          </w:p>
        </w:tc>
      </w:tr>
    </w:tbl>
    <w:p/>
    <w:p>
      <w:pPr>
        <w:jc w:val="center"/>
      </w:pPr>
      <w:r>
        <w:drawing>
          <wp:inline xmlns:a="http://schemas.openxmlformats.org/drawingml/2006/main" xmlns:pic="http://schemas.openxmlformats.org/drawingml/2006/picture">
            <wp:extent cx="5486400" cy="3057050"/>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86400" cy="3057050"/>
                    </a:xfrm>
                    <a:prstGeom prst="rect"/>
                  </pic:spPr>
                </pic:pic>
              </a:graphicData>
            </a:graphic>
          </wp:inline>
        </w:drawing>
      </w:r>
    </w:p>
    <w:p>
      <w:pPr>
        <w:spacing w:after="200"/>
        <w:jc w:val="center"/>
      </w:pPr>
      <w:r>
        <w:rPr>
          <w:rFonts w:ascii="Times New Roman" w:hAnsi="Times New Roman" w:cs="Times New Roman" w:eastAsia="Times New Roman"/>
          <w:b w:val="0"/>
          <w:i/>
          <w:sz w:val="20"/>
        </w:rPr>
        <w:t>Figure 4.11: Bar Chart — t-values for All Hypotheses (Red Line = Critical Value 2.002)</w:t>
      </w:r>
    </w:p>
    <w:p>
      <w:pPr>
        <w:spacing w:before="0" w:after="120" w:lineRule="auto" w:line="360"/>
        <w:jc w:val="both"/>
      </w:pPr>
      <w:r>
        <w:rPr>
          <w:rFonts w:ascii="Times New Roman" w:hAnsi="Times New Roman" w:cs="Times New Roman" w:eastAsia="Times New Roman"/>
          <w:b w:val="0"/>
          <w:i w:val="0"/>
          <w:sz w:val="24"/>
        </w:rPr>
        <w:t>Interpretation of Consolidated Results:</w:t>
        <w:br/>
        <w:br/>
        <w:t>Six of seven null hypotheses were rejected, confirming significant differences in technical, scientific, social, artistic (gender-based) and agricultural interest (location-based). H₀₁ (Technical, t=36.15) shows the largest effect, confirming technical interest as the most gender-differentiated vocational area. H₀₄ (Artistic, t=21.01) and H₀₃ (Social, t=13.65) confirm strong female dominance in people-oriented and creative areas. H₀₅ (Agricultural, t=10.79) confirms the powerful influence of rural occupational culture on vocational interests. H₀₆ (Overall, t=0.807) was retained, confirming that boys and girls have equal overall vocational intensity — they differ in direction, not in magnitude.</w:t>
      </w:r>
    </w:p>
    <w:p>
      <w:r>
        <w:br w:type="page"/>
      </w:r>
    </w:p>
    <w:p>
      <w:pPr>
        <w:spacing w:before="360" w:after="160" w:lineRule="auto" w:line="240"/>
        <w:jc w:val="center"/>
      </w:pPr>
      <w:r>
        <w:rPr>
          <w:rFonts w:ascii="Times New Roman" w:hAnsi="Times New Roman" w:cs="Times New Roman" w:eastAsia="Times New Roman"/>
          <w:b/>
          <w:i w:val="0"/>
          <w:color w:val="1A356E"/>
          <w:sz w:val="32"/>
        </w:rPr>
        <w:t>CHAPTER 5: SUMMARY, FINDINGS, CONCLUSIONS AND SUGGESTIONS</w:t>
      </w:r>
    </w:p>
    <w:p>
      <w:pPr>
        <w:spacing w:before="240" w:after="160" w:lineRule="auto" w:line="240"/>
        <w:jc w:val="left"/>
      </w:pPr>
      <w:r>
        <w:rPr>
          <w:rFonts w:ascii="Times New Roman" w:hAnsi="Times New Roman" w:cs="Times New Roman" w:eastAsia="Times New Roman"/>
          <w:b/>
          <w:i w:val="0"/>
          <w:sz w:val="28"/>
        </w:rPr>
        <w:t>5.1 Summary of the Study</w:t>
      </w:r>
    </w:p>
    <w:p>
      <w:pPr>
        <w:spacing w:before="0" w:after="120" w:lineRule="auto" w:line="360"/>
        <w:jc w:val="both"/>
      </w:pPr>
      <w:r>
        <w:rPr>
          <w:rFonts w:ascii="Times New Roman" w:hAnsi="Times New Roman" w:cs="Times New Roman" w:eastAsia="Times New Roman"/>
          <w:b w:val="0"/>
          <w:i w:val="0"/>
          <w:sz w:val="24"/>
        </w:rPr>
        <w:t>The present study, entitled 'A Comparative Study of the Vocational Interests of Boys and Girls Studying at Secondary Level,' was conducted by Vipul Chaudhary (Roll No. 230557023), M.Ed. Scholar, Department of Education, Meerut College, Meerut (CCS University), under the supervision of Dr. Seema Sharma, during the academic session 2024–2026.</w:t>
        <w:br/>
        <w:br/>
        <w:t>Using the Descriptive Survey Method and S.P. Kulshrestha Vocational Interest Record (KVIR), data was collected from 60 secondary school students — 30 from Shri Sanskrit Inter College (rural government, Class IX) and 30 from KP International School (urban private CBSE, Class X) — by simple random sampling. Statistical techniques used: Percentage Analysis, Mean, Standard Deviation, and t-test. All seven null hypotheses were tested at the 0.05 level of significance.</w:t>
      </w:r>
    </w:p>
    <w:p>
      <w:pPr>
        <w:spacing w:before="240" w:after="160" w:lineRule="auto" w:line="240"/>
        <w:jc w:val="left"/>
      </w:pPr>
      <w:r>
        <w:rPr>
          <w:rFonts w:ascii="Times New Roman" w:hAnsi="Times New Roman" w:cs="Times New Roman" w:eastAsia="Times New Roman"/>
          <w:b/>
          <w:i w:val="0"/>
          <w:sz w:val="28"/>
        </w:rPr>
        <w:t>5.2 Major Findings</w:t>
      </w:r>
    </w:p>
    <w:p>
      <w:pPr>
        <w:spacing w:before="0" w:after="120" w:lineRule="auto" w:line="360"/>
        <w:jc w:val="both"/>
      </w:pPr>
      <w:r>
        <w:rPr>
          <w:rFonts w:ascii="Times New Roman" w:hAnsi="Times New Roman" w:cs="Times New Roman" w:eastAsia="Times New Roman"/>
          <w:b/>
          <w:i w:val="0"/>
          <w:sz w:val="24"/>
        </w:rPr>
        <w:t>F1 (Technical — Gender):</w:t>
      </w:r>
      <w:r>
        <w:rPr>
          <w:rFonts w:ascii="Times New Roman" w:hAnsi="Times New Roman" w:cs="Times New Roman" w:eastAsia="Times New Roman"/>
          <w:b w:val="0"/>
          <w:i w:val="0"/>
          <w:sz w:val="24"/>
        </w:rPr>
        <w:t xml:space="preserve"> Boys scored significantly higher than girls in technical vocational interest (Boys M=31.07, Girls M=12.67; t=36.15, p&lt;0.05). H₀₁ REJECTED. This is the largest gender difference in the study.</w:t>
      </w:r>
    </w:p>
    <w:p>
      <w:pPr>
        <w:spacing w:before="0" w:after="120" w:lineRule="auto" w:line="360"/>
        <w:jc w:val="both"/>
      </w:pPr>
      <w:r>
        <w:rPr>
          <w:rFonts w:ascii="Times New Roman" w:hAnsi="Times New Roman" w:cs="Times New Roman" w:eastAsia="Times New Roman"/>
          <w:b/>
          <w:i w:val="0"/>
          <w:sz w:val="24"/>
        </w:rPr>
        <w:t>F2 (Scientific — Gender):</w:t>
      </w:r>
      <w:r>
        <w:rPr>
          <w:rFonts w:ascii="Times New Roman" w:hAnsi="Times New Roman" w:cs="Times New Roman" w:eastAsia="Times New Roman"/>
          <w:b w:val="0"/>
          <w:i w:val="0"/>
          <w:sz w:val="24"/>
        </w:rPr>
        <w:t xml:space="preserve"> Boys scored significantly higher than girls in scientific interest (M=26.53 vs. 20.53; t=5.15). H₀₂ REJECTED. The gender gap in science is considerably smaller than in technical fields, and nearly disappears among urban students.</w:t>
      </w:r>
    </w:p>
    <w:p>
      <w:pPr>
        <w:spacing w:before="0" w:after="120" w:lineRule="auto" w:line="360"/>
        <w:jc w:val="both"/>
      </w:pPr>
      <w:r>
        <w:rPr>
          <w:rFonts w:ascii="Times New Roman" w:hAnsi="Times New Roman" w:cs="Times New Roman" w:eastAsia="Times New Roman"/>
          <w:b/>
          <w:i w:val="0"/>
          <w:sz w:val="24"/>
        </w:rPr>
        <w:t>F3 (Social — Gender):</w:t>
      </w:r>
      <w:r>
        <w:rPr>
          <w:rFonts w:ascii="Times New Roman" w:hAnsi="Times New Roman" w:cs="Times New Roman" w:eastAsia="Times New Roman"/>
          <w:b w:val="0"/>
          <w:i w:val="0"/>
          <w:sz w:val="24"/>
        </w:rPr>
        <w:t xml:space="preserve"> Girls scored significantly higher than boys in social interest (M=29.07 vs. 18.07; t=13.65). H₀₃ REJECTED. Social, helping, and community careers are strongly female-oriented in this sample.</w:t>
      </w:r>
    </w:p>
    <w:p>
      <w:pPr>
        <w:spacing w:before="0" w:after="120" w:lineRule="auto" w:line="360"/>
        <w:jc w:val="both"/>
      </w:pPr>
      <w:r>
        <w:rPr>
          <w:rFonts w:ascii="Times New Roman" w:hAnsi="Times New Roman" w:cs="Times New Roman" w:eastAsia="Times New Roman"/>
          <w:b/>
          <w:i w:val="0"/>
          <w:sz w:val="24"/>
        </w:rPr>
        <w:t>F4 (Artistic — Gender):</w:t>
      </w:r>
      <w:r>
        <w:rPr>
          <w:rFonts w:ascii="Times New Roman" w:hAnsi="Times New Roman" w:cs="Times New Roman" w:eastAsia="Times New Roman"/>
          <w:b w:val="0"/>
          <w:i w:val="0"/>
          <w:sz w:val="24"/>
        </w:rPr>
        <w:t xml:space="preserve"> Girls scored significantly higher in artistic interest (M=30.27 vs. 15.33; t=21.01). H₀₄ REJECTED. Second-largest gender difference.</w:t>
      </w:r>
    </w:p>
    <w:p>
      <w:pPr>
        <w:spacing w:before="0" w:after="120" w:lineRule="auto" w:line="360"/>
        <w:jc w:val="both"/>
      </w:pPr>
      <w:r>
        <w:rPr>
          <w:rFonts w:ascii="Times New Roman" w:hAnsi="Times New Roman" w:cs="Times New Roman" w:eastAsia="Times New Roman"/>
          <w:b/>
          <w:i w:val="0"/>
          <w:sz w:val="24"/>
        </w:rPr>
        <w:t>F5 (Agricultural — Location):</w:t>
      </w:r>
      <w:r>
        <w:rPr>
          <w:rFonts w:ascii="Times New Roman" w:hAnsi="Times New Roman" w:cs="Times New Roman" w:eastAsia="Times New Roman"/>
          <w:b w:val="0"/>
          <w:i w:val="0"/>
          <w:sz w:val="24"/>
        </w:rPr>
        <w:t xml:space="preserve"> Rural students scored significantly higher in agricultural interest (M=23.33 vs. 11.13; t=10.79). H₀₅ REJECTED. Rural occupational culture strongly shapes agricultural interest.</w:t>
      </w:r>
    </w:p>
    <w:p>
      <w:pPr>
        <w:spacing w:before="0" w:after="120" w:lineRule="auto" w:line="360"/>
        <w:jc w:val="both"/>
      </w:pPr>
      <w:r>
        <w:rPr>
          <w:rFonts w:ascii="Times New Roman" w:hAnsi="Times New Roman" w:cs="Times New Roman" w:eastAsia="Times New Roman"/>
          <w:b/>
          <w:i w:val="0"/>
          <w:sz w:val="24"/>
        </w:rPr>
        <w:t>F6 (Overall — Gender):</w:t>
      </w:r>
      <w:r>
        <w:rPr>
          <w:rFonts w:ascii="Times New Roman" w:hAnsi="Times New Roman" w:cs="Times New Roman" w:eastAsia="Times New Roman"/>
          <w:b w:val="0"/>
          <w:i w:val="0"/>
          <w:sz w:val="24"/>
        </w:rPr>
        <w:t xml:space="preserve"> No significant difference in overall vocational interest between boys and girls (t=0.807). H₀₆ RETAINED. Gender differences are directional, not motivational.</w:t>
      </w:r>
    </w:p>
    <w:p>
      <w:pPr>
        <w:spacing w:before="0" w:after="120" w:lineRule="auto" w:line="360"/>
        <w:jc w:val="both"/>
      </w:pPr>
      <w:r>
        <w:rPr>
          <w:rFonts w:ascii="Times New Roman" w:hAnsi="Times New Roman" w:cs="Times New Roman" w:eastAsia="Times New Roman"/>
          <w:b/>
          <w:i w:val="0"/>
          <w:sz w:val="24"/>
        </w:rPr>
        <w:t>F7 (Overall — Location):</w:t>
      </w:r>
      <w:r>
        <w:rPr>
          <w:rFonts w:ascii="Times New Roman" w:hAnsi="Times New Roman" w:cs="Times New Roman" w:eastAsia="Times New Roman"/>
          <w:b w:val="0"/>
          <w:i w:val="0"/>
          <w:sz w:val="24"/>
        </w:rPr>
        <w:t xml:space="preserve"> Urban students scored significantly higher overall (M=22.37 vs. 20.00; t=2.135). H₀₇ REJECTED. Urban school environment broadens vocational engagement.</w:t>
      </w:r>
    </w:p>
    <w:p>
      <w:pPr>
        <w:spacing w:before="0" w:after="120" w:lineRule="auto" w:line="360"/>
        <w:jc w:val="both"/>
      </w:pPr>
      <w:r>
        <w:rPr>
          <w:rFonts w:ascii="Times New Roman" w:hAnsi="Times New Roman" w:cs="Times New Roman" w:eastAsia="Times New Roman"/>
          <w:b/>
          <w:i w:val="0"/>
          <w:sz w:val="24"/>
        </w:rPr>
        <w:t>F8 (Dominant Interests):</w:t>
      </w:r>
      <w:r>
        <w:rPr>
          <w:rFonts w:ascii="Times New Roman" w:hAnsi="Times New Roman" w:cs="Times New Roman" w:eastAsia="Times New Roman"/>
          <w:b w:val="0"/>
          <w:i w:val="0"/>
          <w:sz w:val="24"/>
        </w:rPr>
        <w:t xml:space="preserve"> Rural boys: Technical (46.67%) → Agricultural (33.33%). Rural girls: Household (40%) → Social (33.33%). Urban boys: Technical (40%) → Scientific (33.33%). Urban girls: Artistic (33.33%) → Social (26.67%) → Scientific (20%).</w:t>
      </w:r>
    </w:p>
    <w:p>
      <w:pPr>
        <w:spacing w:before="0" w:after="120" w:lineRule="auto" w:line="360"/>
        <w:jc w:val="both"/>
      </w:pPr>
      <w:r>
        <w:rPr>
          <w:rFonts w:ascii="Times New Roman" w:hAnsi="Times New Roman" w:cs="Times New Roman" w:eastAsia="Times New Roman"/>
          <w:b/>
          <w:i w:val="0"/>
          <w:sz w:val="24"/>
        </w:rPr>
        <w:t>F9 (Urban Girls' Science):</w:t>
      </w:r>
      <w:r>
        <w:rPr>
          <w:rFonts w:ascii="Times New Roman" w:hAnsi="Times New Roman" w:cs="Times New Roman" w:eastAsia="Times New Roman"/>
          <w:b w:val="0"/>
          <w:i w:val="0"/>
          <w:sz w:val="24"/>
        </w:rPr>
        <w:t xml:space="preserve"> Urban girls scored 11.20 points higher than rural girls in scientific interest — the single largest rural-urban difference for girls — confirming that school environment powerfully expands girls' scientific horizons.</w:t>
      </w:r>
    </w:p>
    <w:p>
      <w:pPr>
        <w:spacing w:before="0" w:after="120" w:lineRule="auto" w:line="360"/>
        <w:jc w:val="both"/>
      </w:pPr>
      <w:r>
        <w:rPr>
          <w:rFonts w:ascii="Times New Roman" w:hAnsi="Times New Roman" w:cs="Times New Roman" w:eastAsia="Times New Roman"/>
          <w:b/>
          <w:i w:val="0"/>
          <w:sz w:val="24"/>
        </w:rPr>
        <w:t>F10 (Commercial Interest):</w:t>
      </w:r>
      <w:r>
        <w:rPr>
          <w:rFonts w:ascii="Times New Roman" w:hAnsi="Times New Roman" w:cs="Times New Roman" w:eastAsia="Times New Roman"/>
          <w:b w:val="0"/>
          <w:i w:val="0"/>
          <w:sz w:val="24"/>
        </w:rPr>
        <w:t xml:space="preserve"> Commercial interest shows the smallest gender difference (0.47 points), indicating growing gender-neutrality in business and entrepreneurship aspirations among today's secondary school students.</w:t>
      </w:r>
    </w:p>
    <w:p>
      <w:pPr>
        <w:spacing w:before="240" w:after="160" w:lineRule="auto" w:line="240"/>
        <w:jc w:val="left"/>
      </w:pPr>
      <w:r>
        <w:rPr>
          <w:rFonts w:ascii="Times New Roman" w:hAnsi="Times New Roman" w:cs="Times New Roman" w:eastAsia="Times New Roman"/>
          <w:b/>
          <w:i w:val="0"/>
          <w:sz w:val="28"/>
        </w:rPr>
        <w:t>5.3 Educational Implications</w:t>
      </w:r>
    </w:p>
    <w:p>
      <w:pPr>
        <w:spacing w:before="0" w:after="120" w:lineRule="auto" w:line="360"/>
        <w:jc w:val="both"/>
      </w:pPr>
      <w:r>
        <w:rPr>
          <w:rFonts w:ascii="Times New Roman" w:hAnsi="Times New Roman" w:cs="Times New Roman" w:eastAsia="Times New Roman"/>
          <w:b w:val="0"/>
          <w:i w:val="0"/>
          <w:sz w:val="24"/>
        </w:rPr>
        <w:t>These findings have several important educational implications:</w:t>
        <w:br/>
        <w:br/>
        <w:t>Vocational Guidance: The existence of significant gender-specific interest patterns underscores the need for structured guidance programmes using standardised inventories like the KVIR, starting from Class VIII.</w:t>
        <w:br/>
        <w:br/>
        <w:t>Gender Equity: The dramatic difference in rural vs. urban girls' scientific interest demonstrates that girls' vocational horizons are significantly constrained by their educational environment — not by their inherent capabilities. Targeted STEM exposure in rural schools can substantially broaden rural girls' vocational aspirations.</w:t>
        <w:br/>
        <w:br/>
        <w:t>Rural Education: High agricultural interest among rural students should be leveraged by promoting modern agribusiness, agricultural science, and rural development as exciting, economically viable career pathways.</w:t>
        <w:br/>
        <w:br/>
        <w:t>NEP 2020: The study empirically supports NEP 2020's emphasis on vocational education integration and interest-aligned schooling.</w:t>
      </w:r>
    </w:p>
    <w:p>
      <w:pPr>
        <w:spacing w:before="240" w:after="160" w:lineRule="auto" w:line="240"/>
        <w:jc w:val="left"/>
      </w:pPr>
      <w:r>
        <w:rPr>
          <w:rFonts w:ascii="Times New Roman" w:hAnsi="Times New Roman" w:cs="Times New Roman" w:eastAsia="Times New Roman"/>
          <w:b/>
          <w:i w:val="0"/>
          <w:sz w:val="28"/>
        </w:rPr>
        <w:t>5.4 Conclusions</w:t>
      </w:r>
    </w:p>
    <w:p>
      <w:pPr>
        <w:spacing w:after="100"/>
      </w:pPr>
      <w:r>
        <w:rPr>
          <w:rFonts w:ascii="Times New Roman" w:hAnsi="Times New Roman" w:cs="Times New Roman" w:eastAsia="Times New Roman"/>
          <w:b w:val="0"/>
          <w:i w:val="0"/>
          <w:sz w:val="24"/>
        </w:rPr>
        <w:t>Conclusion 1: Significant gender differences exist in specific vocational areas (technical, scientific, social, artistic, household).</w:t>
      </w:r>
    </w:p>
    <w:p>
      <w:pPr>
        <w:spacing w:after="100"/>
      </w:pPr>
      <w:r>
        <w:rPr>
          <w:rFonts w:ascii="Times New Roman" w:hAnsi="Times New Roman" w:cs="Times New Roman" w:eastAsia="Times New Roman"/>
          <w:b w:val="0"/>
          <w:i w:val="0"/>
          <w:sz w:val="24"/>
        </w:rPr>
        <w:t>Conclusion 2: Overall vocational intensity is equal between boys and girls — differences are in direction, not magnitude.</w:t>
      </w:r>
    </w:p>
    <w:p>
      <w:pPr>
        <w:spacing w:after="100"/>
      </w:pPr>
      <w:r>
        <w:rPr>
          <w:rFonts w:ascii="Times New Roman" w:hAnsi="Times New Roman" w:cs="Times New Roman" w:eastAsia="Times New Roman"/>
          <w:b w:val="0"/>
          <w:i w:val="0"/>
          <w:sz w:val="24"/>
        </w:rPr>
        <w:t>Conclusion 3: Rural-urban differences in vocational profiles are significant, especially in agricultural, scientific, commercial, and executive areas.</w:t>
      </w:r>
    </w:p>
    <w:p>
      <w:pPr>
        <w:spacing w:after="100"/>
      </w:pPr>
      <w:r>
        <w:rPr>
          <w:rFonts w:ascii="Times New Roman" w:hAnsi="Times New Roman" w:cs="Times New Roman" w:eastAsia="Times New Roman"/>
          <w:b w:val="0"/>
          <w:i w:val="0"/>
          <w:sz w:val="24"/>
        </w:rPr>
        <w:t>Conclusion 4: School type significantly moderates girls' vocational interests; urban girls show considerably more diverse and non-stereotypical profiles.</w:t>
      </w:r>
    </w:p>
    <w:p>
      <w:pPr>
        <w:spacing w:after="100"/>
      </w:pPr>
      <w:r>
        <w:rPr>
          <w:rFonts w:ascii="Times New Roman" w:hAnsi="Times New Roman" w:cs="Times New Roman" w:eastAsia="Times New Roman"/>
          <w:b w:val="0"/>
          <w:i w:val="0"/>
          <w:sz w:val="24"/>
        </w:rPr>
        <w:t>Conclusion 5: The rural school-gender-norm intersection creates a particularly constraining context for girls' vocational development.</w:t>
      </w:r>
    </w:p>
    <w:p>
      <w:pPr>
        <w:spacing w:after="100"/>
      </w:pPr>
      <w:r>
        <w:rPr>
          <w:rFonts w:ascii="Times New Roman" w:hAnsi="Times New Roman" w:cs="Times New Roman" w:eastAsia="Times New Roman"/>
          <w:b w:val="0"/>
          <w:i w:val="0"/>
          <w:sz w:val="24"/>
        </w:rPr>
        <w:t>Conclusion 6: Commercial interest is emerging as increasingly gender-neutral.</w:t>
      </w:r>
    </w:p>
    <w:p>
      <w:pPr>
        <w:spacing w:after="100"/>
      </w:pPr>
      <w:r>
        <w:rPr>
          <w:rFonts w:ascii="Times New Roman" w:hAnsi="Times New Roman" w:cs="Times New Roman" w:eastAsia="Times New Roman"/>
          <w:b w:val="0"/>
          <w:i w:val="0"/>
          <w:sz w:val="24"/>
        </w:rPr>
        <w:t>Conclusion 7: The KVIR remains a valid, reliable, and practical tool for secondary school vocational guidance in India.</w:t>
      </w:r>
    </w:p>
    <w:p>
      <w:pPr>
        <w:spacing w:before="240" w:after="160" w:lineRule="auto" w:line="240"/>
        <w:jc w:val="left"/>
      </w:pPr>
      <w:r>
        <w:rPr>
          <w:rFonts w:ascii="Times New Roman" w:hAnsi="Times New Roman" w:cs="Times New Roman" w:eastAsia="Times New Roman"/>
          <w:b/>
          <w:i w:val="0"/>
          <w:sz w:val="28"/>
        </w:rPr>
        <w:t>5.5 Suggestions</w:t>
      </w:r>
    </w:p>
    <w:p>
      <w:pPr>
        <w:spacing w:before="0" w:after="120" w:lineRule="auto" w:line="360"/>
        <w:jc w:val="both"/>
      </w:pPr>
      <w:r>
        <w:rPr>
          <w:rFonts w:ascii="Times New Roman" w:hAnsi="Times New Roman" w:cs="Times New Roman" w:eastAsia="Times New Roman"/>
          <w:b/>
          <w:i w:val="0"/>
          <w:sz w:val="24"/>
        </w:rPr>
        <w:t>For Teachers:</w:t>
      </w:r>
      <w:r>
        <w:rPr>
          <w:rFonts w:ascii="Times New Roman" w:hAnsi="Times New Roman" w:cs="Times New Roman" w:eastAsia="Times New Roman"/>
          <w:b w:val="0"/>
          <w:i w:val="0"/>
          <w:sz w:val="24"/>
        </w:rPr>
      </w:r>
    </w:p>
    <w:p>
      <w:pPr>
        <w:pStyle w:val="ListBullet"/>
        <w:spacing w:after="60"/>
      </w:pPr>
      <w:r>
        <w:rPr>
          <w:rFonts w:ascii="Times New Roman" w:hAnsi="Times New Roman" w:cs="Times New Roman" w:eastAsia="Times New Roman"/>
          <w:b w:val="0"/>
          <w:i w:val="0"/>
          <w:sz w:val="24"/>
        </w:rPr>
        <w:t>Incorporate career discussions into regular classroom teaching across all subjects.</w:t>
      </w:r>
    </w:p>
    <w:p>
      <w:pPr>
        <w:pStyle w:val="ListBullet"/>
        <w:spacing w:after="60"/>
      </w:pPr>
      <w:r>
        <w:rPr>
          <w:rFonts w:ascii="Times New Roman" w:hAnsi="Times New Roman" w:cs="Times New Roman" w:eastAsia="Times New Roman"/>
          <w:b w:val="0"/>
          <w:i w:val="0"/>
          <w:sz w:val="24"/>
        </w:rPr>
        <w:t>Avoid gender-stereotyped assumptions about students' vocational interests.</w:t>
      </w:r>
    </w:p>
    <w:p>
      <w:pPr>
        <w:pStyle w:val="ListBullet"/>
        <w:spacing w:after="60"/>
      </w:pPr>
      <w:r>
        <w:rPr>
          <w:rFonts w:ascii="Times New Roman" w:hAnsi="Times New Roman" w:cs="Times New Roman" w:eastAsia="Times New Roman"/>
          <w:b w:val="0"/>
          <w:i w:val="0"/>
          <w:sz w:val="24"/>
        </w:rPr>
        <w:t>Use KVIR as a regular part of the school guidance programme from Class VIII.</w:t>
      </w:r>
    </w:p>
    <w:p>
      <w:pPr>
        <w:pStyle w:val="ListBullet"/>
        <w:spacing w:after="60"/>
      </w:pPr>
      <w:r>
        <w:rPr>
          <w:rFonts w:ascii="Times New Roman" w:hAnsi="Times New Roman" w:cs="Times New Roman" w:eastAsia="Times New Roman"/>
          <w:b w:val="0"/>
          <w:i w:val="0"/>
          <w:sz w:val="24"/>
        </w:rPr>
        <w:t>Organise career awareness programmes, especially in rural schools.</w:t>
      </w:r>
    </w:p>
    <w:p>
      <w:pPr>
        <w:spacing w:before="0" w:after="120" w:lineRule="auto" w:line="360"/>
        <w:jc w:val="both"/>
      </w:pPr>
      <w:r>
        <w:rPr>
          <w:rFonts w:ascii="Times New Roman" w:hAnsi="Times New Roman" w:cs="Times New Roman" w:eastAsia="Times New Roman"/>
          <w:b/>
          <w:i w:val="0"/>
          <w:sz w:val="24"/>
        </w:rPr>
        <w:t>For Parents:</w:t>
      </w:r>
      <w:r>
        <w:rPr>
          <w:rFonts w:ascii="Times New Roman" w:hAnsi="Times New Roman" w:cs="Times New Roman" w:eastAsia="Times New Roman"/>
          <w:b w:val="0"/>
          <w:i w:val="0"/>
          <w:sz w:val="24"/>
        </w:rPr>
      </w:r>
    </w:p>
    <w:p>
      <w:pPr>
        <w:pStyle w:val="ListBullet"/>
        <w:spacing w:after="60"/>
      </w:pPr>
      <w:r>
        <w:rPr>
          <w:rFonts w:ascii="Times New Roman" w:hAnsi="Times New Roman" w:cs="Times New Roman" w:eastAsia="Times New Roman"/>
          <w:b w:val="0"/>
          <w:i w:val="0"/>
          <w:sz w:val="24"/>
        </w:rPr>
        <w:t>Support children in exploring a wide range of vocational interests beyond gender expectations.</w:t>
      </w:r>
    </w:p>
    <w:p>
      <w:pPr>
        <w:pStyle w:val="ListBullet"/>
        <w:spacing w:after="60"/>
      </w:pPr>
      <w:r>
        <w:rPr>
          <w:rFonts w:ascii="Times New Roman" w:hAnsi="Times New Roman" w:cs="Times New Roman" w:eastAsia="Times New Roman"/>
          <w:b w:val="0"/>
          <w:i w:val="0"/>
          <w:sz w:val="24"/>
        </w:rPr>
        <w:t>Expose children to diverse occupational environments from an early age.</w:t>
      </w:r>
    </w:p>
    <w:p>
      <w:pPr>
        <w:pStyle w:val="ListBullet"/>
        <w:spacing w:after="60"/>
      </w:pPr>
      <w:r>
        <w:rPr>
          <w:rFonts w:ascii="Times New Roman" w:hAnsi="Times New Roman" w:cs="Times New Roman" w:eastAsia="Times New Roman"/>
          <w:b w:val="0"/>
          <w:i w:val="0"/>
          <w:sz w:val="24"/>
        </w:rPr>
        <w:t>Invest equally in daughters' education and career aspirations as in sons'.</w:t>
      </w:r>
    </w:p>
    <w:p>
      <w:pPr>
        <w:pStyle w:val="ListBullet"/>
        <w:spacing w:after="60"/>
      </w:pPr>
      <w:r>
        <w:rPr>
          <w:rFonts w:ascii="Times New Roman" w:hAnsi="Times New Roman" w:cs="Times New Roman" w:eastAsia="Times New Roman"/>
          <w:b w:val="0"/>
          <w:i w:val="0"/>
          <w:sz w:val="24"/>
        </w:rPr>
        <w:t>Treat agricultural and technical careers with the same respect as academic professions.</w:t>
      </w:r>
    </w:p>
    <w:p>
      <w:pPr>
        <w:spacing w:before="0" w:after="120" w:lineRule="auto" w:line="360"/>
        <w:jc w:val="both"/>
      </w:pPr>
      <w:r>
        <w:rPr>
          <w:rFonts w:ascii="Times New Roman" w:hAnsi="Times New Roman" w:cs="Times New Roman" w:eastAsia="Times New Roman"/>
          <w:b/>
          <w:i w:val="0"/>
          <w:sz w:val="24"/>
        </w:rPr>
        <w:t>For Schools:</w:t>
      </w:r>
      <w:r>
        <w:rPr>
          <w:rFonts w:ascii="Times New Roman" w:hAnsi="Times New Roman" w:cs="Times New Roman" w:eastAsia="Times New Roman"/>
          <w:b w:val="0"/>
          <w:i w:val="0"/>
          <w:sz w:val="24"/>
        </w:rPr>
      </w:r>
    </w:p>
    <w:p>
      <w:pPr>
        <w:pStyle w:val="ListBullet"/>
        <w:spacing w:after="60"/>
      </w:pPr>
      <w:r>
        <w:rPr>
          <w:rFonts w:ascii="Times New Roman" w:hAnsi="Times New Roman" w:cs="Times New Roman" w:eastAsia="Times New Roman"/>
          <w:b w:val="0"/>
          <w:i w:val="0"/>
          <w:sz w:val="24"/>
        </w:rPr>
        <w:t>Establish a dedicated vocational guidance cell staffed by trained counsellors.</w:t>
      </w:r>
    </w:p>
    <w:p>
      <w:pPr>
        <w:pStyle w:val="ListBullet"/>
        <w:spacing w:after="60"/>
      </w:pPr>
      <w:r>
        <w:rPr>
          <w:rFonts w:ascii="Times New Roman" w:hAnsi="Times New Roman" w:cs="Times New Roman" w:eastAsia="Times New Roman"/>
          <w:b w:val="0"/>
          <w:i w:val="0"/>
          <w:sz w:val="24"/>
        </w:rPr>
        <w:t>Conduct systematic KVIR assessments for all students in Classes VIII–X.</w:t>
      </w:r>
    </w:p>
    <w:p>
      <w:pPr>
        <w:pStyle w:val="ListBullet"/>
        <w:spacing w:after="60"/>
      </w:pPr>
      <w:r>
        <w:rPr>
          <w:rFonts w:ascii="Times New Roman" w:hAnsi="Times New Roman" w:cs="Times New Roman" w:eastAsia="Times New Roman"/>
          <w:b w:val="0"/>
          <w:i w:val="0"/>
          <w:sz w:val="24"/>
        </w:rPr>
        <w:t>Organise career exposure visits for rural school students to urban industries and institutions.</w:t>
      </w:r>
    </w:p>
    <w:p>
      <w:pPr>
        <w:pStyle w:val="ListBullet"/>
        <w:spacing w:after="60"/>
      </w:pPr>
      <w:r>
        <w:rPr>
          <w:rFonts w:ascii="Times New Roman" w:hAnsi="Times New Roman" w:cs="Times New Roman" w:eastAsia="Times New Roman"/>
          <w:b w:val="0"/>
          <w:i w:val="0"/>
          <w:sz w:val="24"/>
        </w:rPr>
        <w:t>Develop gender-inclusive science and technology programmes to encourage girls' STEM participation.</w:t>
      </w:r>
    </w:p>
    <w:p>
      <w:pPr>
        <w:spacing w:before="0" w:after="120" w:lineRule="auto" w:line="360"/>
        <w:jc w:val="both"/>
      </w:pPr>
      <w:r>
        <w:rPr>
          <w:rFonts w:ascii="Times New Roman" w:hAnsi="Times New Roman" w:cs="Times New Roman" w:eastAsia="Times New Roman"/>
          <w:b/>
          <w:i w:val="0"/>
          <w:sz w:val="24"/>
        </w:rPr>
        <w:t>For Guidance Counsellors:</w:t>
      </w:r>
      <w:r>
        <w:rPr>
          <w:rFonts w:ascii="Times New Roman" w:hAnsi="Times New Roman" w:cs="Times New Roman" w:eastAsia="Times New Roman"/>
          <w:b w:val="0"/>
          <w:i w:val="0"/>
          <w:sz w:val="24"/>
        </w:rPr>
      </w:r>
    </w:p>
    <w:p>
      <w:pPr>
        <w:pStyle w:val="ListBullet"/>
        <w:spacing w:after="60"/>
      </w:pPr>
      <w:r>
        <w:rPr>
          <w:rFonts w:ascii="Times New Roman" w:hAnsi="Times New Roman" w:cs="Times New Roman" w:eastAsia="Times New Roman"/>
          <w:b w:val="0"/>
          <w:i w:val="0"/>
          <w:sz w:val="24"/>
        </w:rPr>
        <w:t>Use KVIR as the foundation for individual vocational counselling sessions.</w:t>
      </w:r>
    </w:p>
    <w:p>
      <w:pPr>
        <w:pStyle w:val="ListBullet"/>
        <w:spacing w:after="60"/>
      </w:pPr>
      <w:r>
        <w:rPr>
          <w:rFonts w:ascii="Times New Roman" w:hAnsi="Times New Roman" w:cs="Times New Roman" w:eastAsia="Times New Roman"/>
          <w:b w:val="0"/>
          <w:i w:val="0"/>
          <w:sz w:val="24"/>
        </w:rPr>
        <w:t>Support students whose genuine interests conflict with social expectations.</w:t>
      </w:r>
    </w:p>
    <w:p>
      <w:pPr>
        <w:pStyle w:val="ListBullet"/>
        <w:spacing w:after="60"/>
      </w:pPr>
      <w:r>
        <w:rPr>
          <w:rFonts w:ascii="Times New Roman" w:hAnsi="Times New Roman" w:cs="Times New Roman" w:eastAsia="Times New Roman"/>
          <w:b w:val="0"/>
          <w:i w:val="0"/>
          <w:sz w:val="24"/>
        </w:rPr>
        <w:t>Provide gender-sensitive group counselling sessions that challenge stereotypical vocational thinking.</w:t>
      </w:r>
    </w:p>
    <w:p>
      <w:pPr>
        <w:spacing w:before="0" w:after="120" w:lineRule="auto" w:line="360"/>
        <w:jc w:val="both"/>
      </w:pPr>
      <w:r>
        <w:rPr>
          <w:rFonts w:ascii="Times New Roman" w:hAnsi="Times New Roman" w:cs="Times New Roman" w:eastAsia="Times New Roman"/>
          <w:b/>
          <w:i w:val="0"/>
          <w:sz w:val="24"/>
        </w:rPr>
        <w:t>For Future Researchers:</w:t>
      </w:r>
      <w:r>
        <w:rPr>
          <w:rFonts w:ascii="Times New Roman" w:hAnsi="Times New Roman" w:cs="Times New Roman" w:eastAsia="Times New Roman"/>
          <w:b w:val="0"/>
          <w:i w:val="0"/>
          <w:sz w:val="24"/>
        </w:rPr>
      </w:r>
    </w:p>
    <w:p>
      <w:pPr>
        <w:pStyle w:val="ListBullet"/>
        <w:spacing w:after="60"/>
      </w:pPr>
      <w:r>
        <w:rPr>
          <w:rFonts w:ascii="Times New Roman" w:hAnsi="Times New Roman" w:cs="Times New Roman" w:eastAsia="Times New Roman"/>
          <w:b w:val="0"/>
          <w:i w:val="0"/>
          <w:sz w:val="24"/>
        </w:rPr>
        <w:t>Conduct larger-scale replication across all districts of western U.P.</w:t>
      </w:r>
    </w:p>
    <w:p>
      <w:pPr>
        <w:pStyle w:val="ListBullet"/>
        <w:spacing w:after="60"/>
      </w:pPr>
      <w:r>
        <w:rPr>
          <w:rFonts w:ascii="Times New Roman" w:hAnsi="Times New Roman" w:cs="Times New Roman" w:eastAsia="Times New Roman"/>
          <w:b w:val="0"/>
          <w:i w:val="0"/>
          <w:sz w:val="24"/>
        </w:rPr>
        <w:t>Undertake longitudinal studies tracking interest development from Class VI to Class XII.</w:t>
      </w:r>
    </w:p>
    <w:p>
      <w:pPr>
        <w:pStyle w:val="ListBullet"/>
        <w:spacing w:after="60"/>
      </w:pPr>
      <w:r>
        <w:rPr>
          <w:rFonts w:ascii="Times New Roman" w:hAnsi="Times New Roman" w:cs="Times New Roman" w:eastAsia="Times New Roman"/>
          <w:b w:val="0"/>
          <w:i w:val="0"/>
          <w:sz w:val="24"/>
        </w:rPr>
        <w:t>Study the relationship between vocational interests and academic stream choice.</w:t>
      </w:r>
    </w:p>
    <w:p>
      <w:pPr>
        <w:pStyle w:val="ListBullet"/>
        <w:spacing w:after="60"/>
      </w:pPr>
      <w:r>
        <w:rPr>
          <w:rFonts w:ascii="Times New Roman" w:hAnsi="Times New Roman" w:cs="Times New Roman" w:eastAsia="Times New Roman"/>
          <w:b w:val="0"/>
          <w:i w:val="0"/>
          <w:sz w:val="24"/>
        </w:rPr>
        <w:t>Design intervention studies testing the effectiveness of structured vocational guidance on rural girls' interest profiles.</w:t>
      </w:r>
    </w:p>
    <w:p>
      <w:pPr>
        <w:pStyle w:val="ListBullet"/>
        <w:spacing w:after="60"/>
      </w:pPr>
      <w:r>
        <w:rPr>
          <w:rFonts w:ascii="Times New Roman" w:hAnsi="Times New Roman" w:cs="Times New Roman" w:eastAsia="Times New Roman"/>
          <w:b w:val="0"/>
          <w:i w:val="0"/>
          <w:sz w:val="24"/>
        </w:rPr>
        <w:t>Explore qualitative methods to capture the personal stories behind interest patterns.</w:t>
      </w:r>
    </w:p>
    <w:p>
      <w:pPr>
        <w:spacing w:before="240" w:after="160" w:lineRule="auto" w:line="240"/>
        <w:jc w:val="left"/>
      </w:pPr>
      <w:r>
        <w:rPr>
          <w:rFonts w:ascii="Times New Roman" w:hAnsi="Times New Roman" w:cs="Times New Roman" w:eastAsia="Times New Roman"/>
          <w:b/>
          <w:i w:val="0"/>
          <w:sz w:val="28"/>
        </w:rPr>
        <w:t>5.6 Limitations</w:t>
      </w:r>
    </w:p>
    <w:p>
      <w:pPr>
        <w:pStyle w:val="ListBullet"/>
        <w:spacing w:after="60"/>
      </w:pPr>
      <w:r>
        <w:rPr>
          <w:rFonts w:ascii="Times New Roman" w:hAnsi="Times New Roman" w:cs="Times New Roman" w:eastAsia="Times New Roman"/>
          <w:b w:val="0"/>
          <w:i w:val="0"/>
          <w:sz w:val="24"/>
        </w:rPr>
        <w:t>Small sample (N=60) from two schools limits generalisability.</w:t>
      </w:r>
    </w:p>
    <w:p>
      <w:pPr>
        <w:pStyle w:val="ListBullet"/>
        <w:spacing w:after="60"/>
      </w:pPr>
      <w:r>
        <w:rPr>
          <w:rFonts w:ascii="Times New Roman" w:hAnsi="Times New Roman" w:cs="Times New Roman" w:eastAsia="Times New Roman"/>
          <w:b w:val="0"/>
          <w:i w:val="0"/>
          <w:sz w:val="24"/>
        </w:rPr>
        <w:t>Cross-sectional design cannot establish developmental changes over time.</w:t>
      </w:r>
    </w:p>
    <w:p>
      <w:pPr>
        <w:pStyle w:val="ListBullet"/>
        <w:spacing w:after="60"/>
      </w:pPr>
      <w:r>
        <w:rPr>
          <w:rFonts w:ascii="Times New Roman" w:hAnsi="Times New Roman" w:cs="Times New Roman" w:eastAsia="Times New Roman"/>
          <w:b w:val="0"/>
          <w:i w:val="0"/>
          <w:sz w:val="24"/>
        </w:rPr>
        <w:t>Self-report bias may influence responses to gender-typed interest items.</w:t>
      </w:r>
    </w:p>
    <w:p>
      <w:pPr>
        <w:pStyle w:val="ListBullet"/>
        <w:spacing w:after="60"/>
      </w:pPr>
      <w:r>
        <w:rPr>
          <w:rFonts w:ascii="Times New Roman" w:hAnsi="Times New Roman" w:cs="Times New Roman" w:eastAsia="Times New Roman"/>
          <w:b w:val="0"/>
          <w:i w:val="0"/>
          <w:sz w:val="24"/>
        </w:rPr>
        <w:t>Single measurement instrument only.</w:t>
      </w:r>
    </w:p>
    <w:p>
      <w:pPr>
        <w:pStyle w:val="ListBullet"/>
        <w:spacing w:after="60"/>
      </w:pPr>
      <w:r>
        <w:rPr>
          <w:rFonts w:ascii="Times New Roman" w:hAnsi="Times New Roman" w:cs="Times New Roman" w:eastAsia="Times New Roman"/>
          <w:b w:val="0"/>
          <w:i w:val="0"/>
          <w:sz w:val="24"/>
        </w:rPr>
        <w:t>Variables like socioeconomic status and parental education not controlled.</w:t>
      </w:r>
    </w:p>
    <w:p>
      <w:pPr>
        <w:spacing w:before="240" w:after="160" w:lineRule="auto" w:line="240"/>
        <w:jc w:val="left"/>
      </w:pPr>
      <w:r>
        <w:rPr>
          <w:rFonts w:ascii="Times New Roman" w:hAnsi="Times New Roman" w:cs="Times New Roman" w:eastAsia="Times New Roman"/>
          <w:b/>
          <w:i w:val="0"/>
          <w:sz w:val="28"/>
        </w:rPr>
        <w:t>5.7 Final Conclusion</w:t>
      </w:r>
    </w:p>
    <w:p>
      <w:pPr>
        <w:spacing w:before="0" w:after="120" w:lineRule="auto" w:line="360"/>
        <w:jc w:val="both"/>
      </w:pPr>
      <w:r>
        <w:rPr>
          <w:rFonts w:ascii="Times New Roman" w:hAnsi="Times New Roman" w:cs="Times New Roman" w:eastAsia="Times New Roman"/>
          <w:b w:val="0"/>
          <w:i w:val="0"/>
          <w:sz w:val="24"/>
        </w:rPr>
        <w:t>The present study has confirmed that gender and school type are both significant determinants of vocational interest patterns among secondary school students in Meerut district, U.P. Boys and girls differ substantially in specific vocational areas but show equal overall vocational intensity. Rural and urban students show distinctly different profiles shaped by their educational environments.</w:t>
        <w:br/>
        <w:br/>
        <w:t>The most important and actionable finding is that urban school environments significantly broaden girls' vocational horizons — particularly in science. This means that the vocational limitations often observed among rural girls are not inevitable; they are the product of constrained educational environments. By improving rural secondary education and embedding systematic vocational guidance in all schools, we can help every young person — regardless of gender or location — develop the informed vocational identity they truly deserve.</w:t>
        <w:br/>
        <w:br/>
        <w:t>Vocational guidance is not a luxury in the Indian secondary school system. It is a necessity — and it must begin early, be grounded in evidence, and be deeply sensitive to the social and cultural realities of the students it serves.</w:t>
      </w:r>
    </w:p>
    <w:p>
      <w:r>
        <w:br w:type="page"/>
      </w:r>
    </w:p>
    <w:p>
      <w:pPr>
        <w:spacing w:before="360" w:after="160" w:lineRule="auto" w:line="240"/>
        <w:jc w:val="center"/>
      </w:pPr>
      <w:r>
        <w:rPr>
          <w:rFonts w:ascii="Times New Roman" w:hAnsi="Times New Roman" w:cs="Times New Roman" w:eastAsia="Times New Roman"/>
          <w:b/>
          <w:i w:val="0"/>
          <w:color w:val="1A356E"/>
          <w:sz w:val="32"/>
        </w:rPr>
        <w:t>BIBLIOGRAPHY / REFERENCES</w:t>
      </w:r>
    </w:p>
    <w:p>
      <w:pPr>
        <w:spacing w:before="0" w:after="160" w:lineRule="auto" w:line="360"/>
        <w:jc w:val="both"/>
      </w:pPr>
      <w:r>
        <w:rPr>
          <w:rFonts w:ascii="Times New Roman" w:hAnsi="Times New Roman" w:cs="Times New Roman" w:eastAsia="Times New Roman"/>
          <w:b w:val="0"/>
          <w:i w:val="0"/>
          <w:sz w:val="24"/>
        </w:rPr>
        <w:t>(All references in APA 7th Edition format)</w:t>
      </w:r>
    </w:p>
    <w:p>
      <w:pPr>
        <w:spacing w:after="100"/>
        <w:ind w:left="576" w:hanging="576"/>
      </w:pPr>
      <w:r>
        <w:rPr>
          <w:rFonts w:ascii="Times New Roman" w:hAnsi="Times New Roman" w:cs="Times New Roman" w:eastAsia="Times New Roman"/>
          <w:b w:val="0"/>
          <w:i w:val="0"/>
          <w:sz w:val="22"/>
        </w:rPr>
        <w:t>Bhatnagar, O. P. (1993). Vocational guidance in Indian schools: Theory and practice. National Book Trust.</w:t>
      </w:r>
    </w:p>
    <w:p>
      <w:pPr>
        <w:spacing w:after="100"/>
        <w:ind w:left="576" w:hanging="576"/>
      </w:pPr>
      <w:r>
        <w:rPr>
          <w:rFonts w:ascii="Times New Roman" w:hAnsi="Times New Roman" w:cs="Times New Roman" w:eastAsia="Times New Roman"/>
          <w:b w:val="0"/>
          <w:i w:val="0"/>
          <w:sz w:val="22"/>
        </w:rPr>
        <w:t>Best, J. W., &amp; Kahn, J. V. (2010). Research in education (10th ed.). Pearson Education India.</w:t>
      </w:r>
    </w:p>
    <w:p>
      <w:pPr>
        <w:spacing w:after="100"/>
        <w:ind w:left="576" w:hanging="576"/>
      </w:pPr>
      <w:r>
        <w:rPr>
          <w:rFonts w:ascii="Times New Roman" w:hAnsi="Times New Roman" w:cs="Times New Roman" w:eastAsia="Times New Roman"/>
          <w:b w:val="0"/>
          <w:i w:val="0"/>
          <w:sz w:val="22"/>
        </w:rPr>
        <w:t>Connellan, J., Baron-Cohen, S., Wheelwright, S., Batki, A., &amp; Ahluwalia, J. (2000). Sex differences in human neonatal social perception. Infant Behavior and Development, 23(1), 113–118. https://doi.org/10.1016/S0163-6383(00)00032-1</w:t>
      </w:r>
    </w:p>
    <w:p>
      <w:pPr>
        <w:spacing w:after="100"/>
        <w:ind w:left="576" w:hanging="576"/>
      </w:pPr>
      <w:r>
        <w:rPr>
          <w:rFonts w:ascii="Times New Roman" w:hAnsi="Times New Roman" w:cs="Times New Roman" w:eastAsia="Times New Roman"/>
          <w:b w:val="0"/>
          <w:i w:val="0"/>
          <w:sz w:val="22"/>
        </w:rPr>
        <w:t>Erikson, E. H. (1968). Identity: Youth and crisis. Norton.</w:t>
      </w:r>
    </w:p>
    <w:p>
      <w:pPr>
        <w:spacing w:after="100"/>
        <w:ind w:left="576" w:hanging="576"/>
      </w:pPr>
      <w:r>
        <w:rPr>
          <w:rFonts w:ascii="Times New Roman" w:hAnsi="Times New Roman" w:cs="Times New Roman" w:eastAsia="Times New Roman"/>
          <w:b w:val="0"/>
          <w:i w:val="0"/>
          <w:sz w:val="22"/>
        </w:rPr>
        <w:t>Garrett, H. E. (1981). Statistics in psychology and education (6th ed.). Vakils, Feffer and Simons.</w:t>
      </w:r>
    </w:p>
    <w:p>
      <w:pPr>
        <w:spacing w:after="100"/>
        <w:ind w:left="576" w:hanging="576"/>
      </w:pPr>
      <w:r>
        <w:rPr>
          <w:rFonts w:ascii="Times New Roman" w:hAnsi="Times New Roman" w:cs="Times New Roman" w:eastAsia="Times New Roman"/>
          <w:b w:val="0"/>
          <w:i w:val="0"/>
          <w:sz w:val="22"/>
        </w:rPr>
        <w:t>Gottfredson, L. S. (1981). Circumscription and compromise: A developmental theory of occupational aspirations. Journal of Counseling Psychology Monograph, 28(6), 545–579. https://doi.org/10.1037/0022-0167.28.6.545</w:t>
      </w:r>
    </w:p>
    <w:p>
      <w:pPr>
        <w:spacing w:after="100"/>
        <w:ind w:left="576" w:hanging="576"/>
      </w:pPr>
      <w:r>
        <w:rPr>
          <w:rFonts w:ascii="Times New Roman" w:hAnsi="Times New Roman" w:cs="Times New Roman" w:eastAsia="Times New Roman"/>
          <w:b w:val="0"/>
          <w:i w:val="0"/>
          <w:sz w:val="22"/>
        </w:rPr>
        <w:t>Government of India. (2020). National Education Policy 2020. Ministry of Education. https://www.education.gov.in/sites/upload_files/mhrd/files/NEP_Final_English_0.pdf</w:t>
      </w:r>
    </w:p>
    <w:p>
      <w:pPr>
        <w:spacing w:after="100"/>
        <w:ind w:left="576" w:hanging="576"/>
      </w:pPr>
      <w:r>
        <w:rPr>
          <w:rFonts w:ascii="Times New Roman" w:hAnsi="Times New Roman" w:cs="Times New Roman" w:eastAsia="Times New Roman"/>
          <w:b w:val="0"/>
          <w:i w:val="0"/>
          <w:sz w:val="22"/>
        </w:rPr>
        <w:t>Gupta, P., &amp; Choudhary, S. (2016). Vocational interest patterns of secondary school girls: A comparative study of government and private schools. Indian Journal of Educational Research, 5(2), 44–58.</w:t>
      </w:r>
    </w:p>
    <w:p>
      <w:pPr>
        <w:spacing w:after="100"/>
        <w:ind w:left="576" w:hanging="576"/>
      </w:pPr>
      <w:r>
        <w:rPr>
          <w:rFonts w:ascii="Times New Roman" w:hAnsi="Times New Roman" w:cs="Times New Roman" w:eastAsia="Times New Roman"/>
          <w:b w:val="0"/>
          <w:i w:val="0"/>
          <w:sz w:val="22"/>
        </w:rPr>
        <w:t>Holland, J. L. (1966). The psychology of vocational choice. Ginn.</w:t>
      </w:r>
    </w:p>
    <w:p>
      <w:pPr>
        <w:spacing w:after="100"/>
        <w:ind w:left="576" w:hanging="576"/>
      </w:pPr>
      <w:r>
        <w:rPr>
          <w:rFonts w:ascii="Times New Roman" w:hAnsi="Times New Roman" w:cs="Times New Roman" w:eastAsia="Times New Roman"/>
          <w:b w:val="0"/>
          <w:i w:val="0"/>
          <w:sz w:val="22"/>
        </w:rPr>
        <w:t>Holland, J. L. (1985). Making vocational choices: A theory of vocational personalities and work environments (2nd ed.). Prentice-Hall.</w:t>
      </w:r>
    </w:p>
    <w:p>
      <w:pPr>
        <w:spacing w:after="100"/>
        <w:ind w:left="576" w:hanging="576"/>
      </w:pPr>
      <w:r>
        <w:rPr>
          <w:rFonts w:ascii="Times New Roman" w:hAnsi="Times New Roman" w:cs="Times New Roman" w:eastAsia="Times New Roman"/>
          <w:b w:val="0"/>
          <w:i w:val="0"/>
          <w:sz w:val="22"/>
        </w:rPr>
        <w:t>Kaur, H., &amp; Singh, R. (2009). Vocational interests and career maturity among senior secondary students in Punjab. Journal of Educational Psychology, 3(1), 67–79.</w:t>
      </w:r>
    </w:p>
    <w:p>
      <w:pPr>
        <w:spacing w:after="100"/>
        <w:ind w:left="576" w:hanging="576"/>
      </w:pPr>
      <w:r>
        <w:rPr>
          <w:rFonts w:ascii="Times New Roman" w:hAnsi="Times New Roman" w:cs="Times New Roman" w:eastAsia="Times New Roman"/>
          <w:b w:val="0"/>
          <w:i w:val="0"/>
          <w:sz w:val="22"/>
        </w:rPr>
        <w:t>Kothari, C. R. (2004). Research methodology: Methods and techniques (2nd ed.). New Age International Publishers.</w:t>
      </w:r>
    </w:p>
    <w:p>
      <w:pPr>
        <w:spacing w:after="100"/>
        <w:ind w:left="576" w:hanging="576"/>
      </w:pPr>
      <w:r>
        <w:rPr>
          <w:rFonts w:ascii="Times New Roman" w:hAnsi="Times New Roman" w:cs="Times New Roman" w:eastAsia="Times New Roman"/>
          <w:b w:val="0"/>
          <w:i w:val="0"/>
          <w:sz w:val="22"/>
        </w:rPr>
        <w:t>Kulshrestha, S. P. (1969). Vocational interest record: Manual (Revised ed.). National Psychological Corporation.</w:t>
      </w:r>
    </w:p>
    <w:p>
      <w:pPr>
        <w:spacing w:after="100"/>
        <w:ind w:left="576" w:hanging="576"/>
      </w:pPr>
      <w:r>
        <w:rPr>
          <w:rFonts w:ascii="Times New Roman" w:hAnsi="Times New Roman" w:cs="Times New Roman" w:eastAsia="Times New Roman"/>
          <w:b w:val="0"/>
          <w:i w:val="0"/>
          <w:sz w:val="22"/>
        </w:rPr>
        <w:t>Lippa, R. A. (1998). Gender-related individual differences and the structure of vocational interests. Journal of Personality and Social Psychology, 74(4), 996–1009. https://doi.org/10.1037/0022-3514.74.4.996</w:t>
      </w:r>
    </w:p>
    <w:p>
      <w:pPr>
        <w:spacing w:after="100"/>
        <w:ind w:left="576" w:hanging="576"/>
      </w:pPr>
      <w:r>
        <w:rPr>
          <w:rFonts w:ascii="Times New Roman" w:hAnsi="Times New Roman" w:cs="Times New Roman" w:eastAsia="Times New Roman"/>
          <w:b w:val="0"/>
          <w:i w:val="0"/>
          <w:sz w:val="22"/>
        </w:rPr>
        <w:t>Ministry of Human Resource Development. (1986). National Policy on Education, 1986. Government of India.</w:t>
      </w:r>
    </w:p>
    <w:p>
      <w:pPr>
        <w:spacing w:after="100"/>
        <w:ind w:left="576" w:hanging="576"/>
      </w:pPr>
      <w:r>
        <w:rPr>
          <w:rFonts w:ascii="Times New Roman" w:hAnsi="Times New Roman" w:cs="Times New Roman" w:eastAsia="Times New Roman"/>
          <w:b w:val="0"/>
          <w:i w:val="0"/>
          <w:sz w:val="22"/>
        </w:rPr>
        <w:t>Mishra, A., &amp; Tripathi, R. (2018). Vocational interests and occupational aspirations of secondary school students in Uttar Pradesh. Educational Quest, 9(2), 113–122. https://doi.org/10.5958/2230-7311.2018.00021.3</w:t>
      </w:r>
    </w:p>
    <w:p>
      <w:pPr>
        <w:spacing w:after="100"/>
        <w:ind w:left="576" w:hanging="576"/>
      </w:pPr>
      <w:r>
        <w:rPr>
          <w:rFonts w:ascii="Times New Roman" w:hAnsi="Times New Roman" w:cs="Times New Roman" w:eastAsia="Times New Roman"/>
          <w:b w:val="0"/>
          <w:i w:val="0"/>
          <w:sz w:val="22"/>
        </w:rPr>
        <w:t>National Council of Educational Research and Training. (2006). National curriculum framework 2005. NCERT. https://ncert.nic.in/pdf/nc-framework-2005.pdf</w:t>
      </w:r>
    </w:p>
    <w:p>
      <w:pPr>
        <w:spacing w:after="100"/>
        <w:ind w:left="576" w:hanging="576"/>
      </w:pPr>
      <w:r>
        <w:rPr>
          <w:rFonts w:ascii="Times New Roman" w:hAnsi="Times New Roman" w:cs="Times New Roman" w:eastAsia="Times New Roman"/>
          <w:b w:val="0"/>
          <w:i w:val="0"/>
          <w:sz w:val="22"/>
        </w:rPr>
        <w:t>National Skill Development Corporation. (2017). Skilling India: Annual report 2016–17. NSDC. https://www.nsdcindia.org</w:t>
      </w:r>
    </w:p>
    <w:p>
      <w:pPr>
        <w:spacing w:after="100"/>
        <w:ind w:left="576" w:hanging="576"/>
      </w:pPr>
      <w:r>
        <w:rPr>
          <w:rFonts w:ascii="Times New Roman" w:hAnsi="Times New Roman" w:cs="Times New Roman" w:eastAsia="Times New Roman"/>
          <w:b w:val="0"/>
          <w:i w:val="0"/>
          <w:sz w:val="22"/>
        </w:rPr>
        <w:t>Pandey, S., &amp; Gautam, R. (2021). Post-pandemic shifts in vocational interests of secondary school adolescents in western Uttar Pradesh. Journal of Community Guidance and Research, 38(3), 189–204.</w:t>
      </w:r>
    </w:p>
    <w:p>
      <w:pPr>
        <w:spacing w:after="100"/>
        <w:ind w:left="576" w:hanging="576"/>
      </w:pPr>
      <w:r>
        <w:rPr>
          <w:rFonts w:ascii="Times New Roman" w:hAnsi="Times New Roman" w:cs="Times New Roman" w:eastAsia="Times New Roman"/>
          <w:b w:val="0"/>
          <w:i w:val="0"/>
          <w:sz w:val="22"/>
        </w:rPr>
        <w:t>Roe, A. (1956). The psychology of occupations. Wiley.</w:t>
      </w:r>
    </w:p>
    <w:p>
      <w:pPr>
        <w:spacing w:after="100"/>
        <w:ind w:left="576" w:hanging="576"/>
      </w:pPr>
      <w:r>
        <w:rPr>
          <w:rFonts w:ascii="Times New Roman" w:hAnsi="Times New Roman" w:cs="Times New Roman" w:eastAsia="Times New Roman"/>
          <w:b w:val="0"/>
          <w:i w:val="0"/>
          <w:sz w:val="22"/>
        </w:rPr>
        <w:t>Sharma, R. K., &amp; Mishra, P. (2001). Vocational interests and academic achievement: A study of secondary school students in Uttar Pradesh. Indian Educational Review, 36(1), 55–68.</w:t>
      </w:r>
    </w:p>
    <w:p>
      <w:pPr>
        <w:spacing w:after="100"/>
        <w:ind w:left="576" w:hanging="576"/>
      </w:pPr>
      <w:r>
        <w:rPr>
          <w:rFonts w:ascii="Times New Roman" w:hAnsi="Times New Roman" w:cs="Times New Roman" w:eastAsia="Times New Roman"/>
          <w:b w:val="0"/>
          <w:i w:val="0"/>
          <w:sz w:val="22"/>
        </w:rPr>
        <w:t>Singh, M., &amp; Malhotra, A. (1984). Occupational interests and socialization in Indian adolescents. Indian Journal of Applied Psychology, 21(2), 33–41.</w:t>
      </w:r>
    </w:p>
    <w:p>
      <w:pPr>
        <w:spacing w:after="100"/>
        <w:ind w:left="576" w:hanging="576"/>
      </w:pPr>
      <w:r>
        <w:rPr>
          <w:rFonts w:ascii="Times New Roman" w:hAnsi="Times New Roman" w:cs="Times New Roman" w:eastAsia="Times New Roman"/>
          <w:b w:val="0"/>
          <w:i w:val="0"/>
          <w:sz w:val="22"/>
        </w:rPr>
        <w:t>Srivastava, M. N. (2007). Impact of parental occupation on vocational interests of secondary school students. Journal of Psychological Research, 51(1), 89–97.</w:t>
      </w:r>
    </w:p>
    <w:p>
      <w:pPr>
        <w:spacing w:after="100"/>
        <w:ind w:left="576" w:hanging="576"/>
      </w:pPr>
      <w:r>
        <w:rPr>
          <w:rFonts w:ascii="Times New Roman" w:hAnsi="Times New Roman" w:cs="Times New Roman" w:eastAsia="Times New Roman"/>
          <w:b w:val="0"/>
          <w:i w:val="0"/>
          <w:sz w:val="22"/>
        </w:rPr>
        <w:t>Strong, E. K. (1943). Vocational interests of men and women. Stanford University Press.</w:t>
      </w:r>
    </w:p>
    <w:p>
      <w:pPr>
        <w:spacing w:after="100"/>
        <w:ind w:left="576" w:hanging="576"/>
      </w:pPr>
      <w:r>
        <w:rPr>
          <w:rFonts w:ascii="Times New Roman" w:hAnsi="Times New Roman" w:cs="Times New Roman" w:eastAsia="Times New Roman"/>
          <w:b w:val="0"/>
          <w:i w:val="0"/>
          <w:sz w:val="22"/>
        </w:rPr>
        <w:t>Su, R., Rounds, J., &amp; Armstrong, P. I. (2009). Men and things, women and people: A meta-analysis of sex differences in interests. Psychological Bulletin, 135(6), 859–884. https://doi.org/10.1037/a0017364</w:t>
      </w:r>
    </w:p>
    <w:p>
      <w:pPr>
        <w:spacing w:after="100"/>
        <w:ind w:left="576" w:hanging="576"/>
      </w:pPr>
      <w:r>
        <w:rPr>
          <w:rFonts w:ascii="Times New Roman" w:hAnsi="Times New Roman" w:cs="Times New Roman" w:eastAsia="Times New Roman"/>
          <w:b w:val="0"/>
          <w:i w:val="0"/>
          <w:sz w:val="22"/>
        </w:rPr>
        <w:t>Super, D. E. (1949). Appraising vocational fitness. Harper &amp; Brothers.</w:t>
      </w:r>
    </w:p>
    <w:p>
      <w:pPr>
        <w:spacing w:after="100"/>
        <w:ind w:left="576" w:hanging="576"/>
      </w:pPr>
      <w:r>
        <w:rPr>
          <w:rFonts w:ascii="Times New Roman" w:hAnsi="Times New Roman" w:cs="Times New Roman" w:eastAsia="Times New Roman"/>
          <w:b w:val="0"/>
          <w:i w:val="0"/>
          <w:sz w:val="22"/>
        </w:rPr>
        <w:t>Super, D. E. (1953). A theory of vocational development. American Psychologist, 8(5), 185–190. https://doi.org/10.1037/h0056046</w:t>
      </w:r>
    </w:p>
    <w:p>
      <w:pPr>
        <w:spacing w:after="100"/>
        <w:ind w:left="576" w:hanging="576"/>
      </w:pPr>
      <w:r>
        <w:rPr>
          <w:rFonts w:ascii="Times New Roman" w:hAnsi="Times New Roman" w:cs="Times New Roman" w:eastAsia="Times New Roman"/>
          <w:b w:val="0"/>
          <w:i w:val="0"/>
          <w:sz w:val="22"/>
        </w:rPr>
        <w:t>Super, D. E. (1990). A life-span, life-space approach to career development. In D. Brown &amp; L. Brooks (Eds.), Career choice and development (2nd ed., pp. 197–261). Jossey-Bass.</w:t>
      </w:r>
    </w:p>
    <w:p>
      <w:pPr>
        <w:spacing w:after="100"/>
        <w:ind w:left="576" w:hanging="576"/>
      </w:pPr>
      <w:r>
        <w:rPr>
          <w:rFonts w:ascii="Times New Roman" w:hAnsi="Times New Roman" w:cs="Times New Roman" w:eastAsia="Times New Roman"/>
          <w:b w:val="0"/>
          <w:i w:val="0"/>
          <w:sz w:val="22"/>
        </w:rPr>
        <w:t>Thakur, D. S., &amp; Saini, R. P. (1980). Vocational interest patterns of secondary school students in Himachal Pradesh. Indian Journal of Educational Research, 14(2), 78–89.</w:t>
      </w:r>
    </w:p>
    <w:p>
      <w:pPr>
        <w:spacing w:after="100"/>
        <w:ind w:left="576" w:hanging="576"/>
      </w:pPr>
      <w:r>
        <w:rPr>
          <w:rFonts w:ascii="Times New Roman" w:hAnsi="Times New Roman" w:cs="Times New Roman" w:eastAsia="Times New Roman"/>
          <w:b w:val="0"/>
          <w:i w:val="0"/>
          <w:sz w:val="22"/>
        </w:rPr>
        <w:t>Tomar, S. (2014). A comparative study of vocational interests of urban and rural secondary school students of Gwalior district [Master's dissertation, Jiwaji University]. Unpublished.</w:t>
      </w:r>
    </w:p>
    <w:p>
      <w:pPr>
        <w:spacing w:after="100"/>
        <w:ind w:left="576" w:hanging="576"/>
      </w:pPr>
      <w:r>
        <w:rPr>
          <w:rFonts w:ascii="Times New Roman" w:hAnsi="Times New Roman" w:cs="Times New Roman" w:eastAsia="Times New Roman"/>
          <w:b w:val="0"/>
          <w:i w:val="0"/>
          <w:sz w:val="22"/>
        </w:rPr>
        <w:t>Tracey, T. J. G., &amp; Robbins, S. B. (2006). The interest–major congruence and college success relation: A longitudinal study. Journal of Vocational Behavior, 69(1), 64–89. https://doi.org/10.1016/j.jvb.2005.11.003</w:t>
      </w:r>
    </w:p>
    <w:p>
      <w:pPr>
        <w:spacing w:after="100"/>
        <w:ind w:left="576" w:hanging="576"/>
      </w:pPr>
      <w:r>
        <w:rPr>
          <w:rFonts w:ascii="Times New Roman" w:hAnsi="Times New Roman" w:cs="Times New Roman" w:eastAsia="Times New Roman"/>
          <w:b w:val="0"/>
          <w:i w:val="0"/>
          <w:sz w:val="22"/>
        </w:rPr>
        <w:t>Verma, S., &amp; Gupta, A. K. (2004). Vocational interests of rural and urban adolescents: A comparative analysis. Journal of Educational Research and Extension, 41(3), 112–123.</w:t>
      </w:r>
    </w:p>
    <w:p>
      <w:pPr>
        <w:spacing w:after="100"/>
        <w:ind w:left="576" w:hanging="576"/>
      </w:pPr>
      <w:r>
        <w:rPr>
          <w:rFonts w:ascii="Times New Roman" w:hAnsi="Times New Roman" w:cs="Times New Roman" w:eastAsia="Times New Roman"/>
          <w:b w:val="0"/>
          <w:i w:val="0"/>
          <w:sz w:val="22"/>
        </w:rPr>
        <w:t>Watson, M., &amp; McMahon, M. (2005). Children's career development: A research review from a learning perspective. Journal of Vocational Behavior, 67(2), 119–132. https://doi.org/10.1016/j.jvb.2004.08.011</w:t>
      </w:r>
    </w:p>
    <w:p>
      <w:pPr>
        <w:spacing w:after="100"/>
        <w:ind w:left="576" w:hanging="576"/>
      </w:pPr>
      <w:r>
        <w:rPr>
          <w:rFonts w:ascii="Times New Roman" w:hAnsi="Times New Roman" w:cs="Times New Roman" w:eastAsia="Times New Roman"/>
          <w:b w:val="0"/>
          <w:i w:val="0"/>
          <w:sz w:val="22"/>
        </w:rPr>
        <w:t>Yadav, R. P., &amp; Sharma, N. (2012). A study of vocational interests of secondary level students in relation to gender and locality. Perspectives in Education, 28(1), 58–72.</w:t>
      </w:r>
    </w:p>
    <w:p>
      <w:r>
        <w:br w:type="page"/>
      </w:r>
    </w:p>
    <w:p>
      <w:pPr>
        <w:spacing w:before="360" w:after="160" w:lineRule="auto" w:line="240"/>
        <w:jc w:val="center"/>
      </w:pPr>
      <w:r>
        <w:rPr>
          <w:rFonts w:ascii="Times New Roman" w:hAnsi="Times New Roman" w:cs="Times New Roman" w:eastAsia="Times New Roman"/>
          <w:b/>
          <w:i w:val="0"/>
          <w:color w:val="1A356E"/>
          <w:sz w:val="32"/>
        </w:rPr>
        <w:t>APPENDICES</w:t>
      </w:r>
    </w:p>
    <w:p>
      <w:pPr>
        <w:spacing w:before="240" w:after="160" w:lineRule="auto" w:line="240"/>
        <w:jc w:val="left"/>
      </w:pPr>
      <w:r>
        <w:rPr>
          <w:rFonts w:ascii="Times New Roman" w:hAnsi="Times New Roman" w:cs="Times New Roman" w:eastAsia="Times New Roman"/>
          <w:b/>
          <w:i w:val="0"/>
          <w:sz w:val="28"/>
        </w:rPr>
        <w:t>Appendix A: Permission Letter to School Principal</w:t>
      </w:r>
    </w:p>
    <w:p>
      <w:pPr>
        <w:spacing w:before="0" w:after="120" w:lineRule="auto" w:line="360"/>
        <w:jc w:val="both"/>
      </w:pPr>
      <w:r>
        <w:rPr>
          <w:rFonts w:ascii="Times New Roman" w:hAnsi="Times New Roman" w:cs="Times New Roman" w:eastAsia="Times New Roman"/>
          <w:b w:val="0"/>
          <w:i w:val="0"/>
          <w:sz w:val="24"/>
        </w:rPr>
        <w:t>Date: September 2, 2025</w:t>
        <w:br/>
        <w:br/>
        <w:t>To,</w:t>
        <w:br/>
        <w:t>The Principal,</w:t>
        <w:br/>
        <w:t>Shri Sanskrit Inter College, Meerut (U.P.)</w:t>
        <w:br/>
        <w:br/>
        <w:t>Subject: Request for Permission to Conduct Research Study</w:t>
        <w:br/>
        <w:br/>
        <w:t>Respected Sir/Madam,</w:t>
        <w:br/>
        <w:br/>
        <w:t>I, Vipul Chaudhary, M.Ed. Research Scholar (Roll No. 230557023), Department of Education, Meerut College (CCS University), am conducting a dissertation study entitled 'A Comparative Study of the Vocational Interests of Boys and Girls Studying at Secondary Level' under the supervision of Dr. Seema Sharma.</w:t>
        <w:br/>
        <w:br/>
        <w:t>I respectfully request permission to administer the S.P. Kulshrestha Vocational Interest Record to 15 boys and 15 girls of Class IX at your institution. Administration will take ~40 minutes. All data will be strictly confidential; results will be used solely for academic research.</w:t>
        <w:br/>
        <w:br/>
        <w:t>Thanking you,</w:t>
        <w:br/>
        <w:t>Yours sincerely,</w:t>
        <w:br/>
        <w:br/>
        <w:t>Vipul Chaudhary</w:t>
        <w:br/>
        <w:t>M.Ed. Scholar, Roll No. 230557023</w:t>
        <w:br/>
        <w:br/>
        <w:t>Countersigned: Dr. Seema Sharma</w:t>
        <w:br/>
        <w:t>Associate Professor, Dept. of Education, Meerut College</w:t>
      </w:r>
    </w:p>
    <w:p>
      <w:pPr>
        <w:spacing w:before="240" w:after="160" w:lineRule="auto" w:line="240"/>
        <w:jc w:val="left"/>
      </w:pPr>
      <w:r>
        <w:rPr>
          <w:rFonts w:ascii="Times New Roman" w:hAnsi="Times New Roman" w:cs="Times New Roman" w:eastAsia="Times New Roman"/>
          <w:b/>
          <w:i w:val="0"/>
          <w:sz w:val="28"/>
        </w:rPr>
        <w:t>Appendix B: Student Informed Assent Form</w:t>
      </w:r>
    </w:p>
    <w:p>
      <w:pPr>
        <w:spacing w:before="0" w:after="120" w:lineRule="auto" w:line="360"/>
        <w:jc w:val="both"/>
      </w:pPr>
      <w:r>
        <w:rPr>
          <w:rFonts w:ascii="Times New Roman" w:hAnsi="Times New Roman" w:cs="Times New Roman" w:eastAsia="Times New Roman"/>
          <w:b w:val="0"/>
          <w:i w:val="0"/>
          <w:sz w:val="24"/>
        </w:rPr>
        <w:t>Study Title: A Comparative Study of the Vocational Interests of Boys and Girls Studying at Secondary Level</w:t>
        <w:br/>
        <w:t>Researcher: Vipul Chaudhary, M.Ed. Scholar, Meerut College</w:t>
        <w:br/>
        <w:br/>
        <w:t>Dear Student,</w:t>
        <w:br/>
        <w:t>You are invited to participate in a research study about vocational interests. There are no right or wrong answers — we only want to know your genuine preferences. The questionnaire takes ~40 minutes. Participation is voluntary and confidential. Your school records will not be affected.</w:t>
        <w:br/>
        <w:br/>
        <w:t>I agree to participate: ____________________</w:t>
        <w:br/>
        <w:t>Name: _________________ Class: _____ Roll No.: _____</w:t>
        <w:br/>
        <w:t>School: _________________________________ Date: _____________</w:t>
      </w:r>
    </w:p>
    <w:p>
      <w:pPr>
        <w:spacing w:before="240" w:after="160" w:lineRule="auto" w:line="240"/>
        <w:jc w:val="left"/>
      </w:pPr>
      <w:r>
        <w:rPr>
          <w:rFonts w:ascii="Times New Roman" w:hAnsi="Times New Roman" w:cs="Times New Roman" w:eastAsia="Times New Roman"/>
          <w:b/>
          <w:i w:val="0"/>
          <w:sz w:val="28"/>
        </w:rPr>
        <w:t>Appendix C: Sample Items from the KVIR</w:t>
      </w:r>
    </w:p>
    <w:p>
      <w:pPr>
        <w:spacing w:before="0" w:after="120" w:lineRule="auto" w:line="360"/>
        <w:jc w:val="both"/>
      </w:pPr>
      <w:r>
        <w:rPr>
          <w:rFonts w:ascii="Times New Roman" w:hAnsi="Times New Roman" w:cs="Times New Roman" w:eastAsia="Times New Roman"/>
          <w:b w:val="0"/>
          <w:i w:val="0"/>
          <w:sz w:val="24"/>
        </w:rPr>
        <w:t>Instructions: Read each statement and indicate your response:</w:t>
        <w:br/>
        <w:t>L = Like  |  N = Neutral  |  D = Dislike</w:t>
        <w:br/>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0"/>
            <w:shd w:val="clear" w:color="auto" w:fill="1a356e"/>
          </w:tcPr>
          <w:p>
            <w:pPr>
              <w:jc w:val="center"/>
            </w:pPr>
            <w:r>
              <w:rPr>
                <w:rFonts w:ascii="Times New Roman" w:hAnsi="Times New Roman" w:cs="Times New Roman" w:eastAsia="Times New Roman"/>
                <w:b/>
                <w:i w:val="0"/>
                <w:color w:val="FFFFFF"/>
                <w:sz w:val="22"/>
              </w:rPr>
              <w:t>Activity / Statement</w:t>
            </w:r>
          </w:p>
        </w:tc>
        <w:tc>
          <w:tcPr>
            <w:tcW w:type="dxa" w:w="720"/>
            <w:shd w:val="clear" w:color="auto" w:fill="1a356e"/>
          </w:tcPr>
          <w:p>
            <w:pPr>
              <w:jc w:val="center"/>
            </w:pPr>
            <w:r>
              <w:rPr>
                <w:rFonts w:ascii="Times New Roman" w:hAnsi="Times New Roman" w:cs="Times New Roman" w:eastAsia="Times New Roman"/>
                <w:b/>
                <w:i w:val="0"/>
                <w:color w:val="FFFFFF"/>
                <w:sz w:val="22"/>
              </w:rPr>
              <w:t>L</w:t>
            </w:r>
          </w:p>
        </w:tc>
        <w:tc>
          <w:tcPr>
            <w:tcW w:type="dxa" w:w="720"/>
            <w:shd w:val="clear" w:color="auto" w:fill="1a356e"/>
          </w:tcPr>
          <w:p>
            <w:pPr>
              <w:jc w:val="center"/>
            </w:pPr>
            <w:r>
              <w:rPr>
                <w:rFonts w:ascii="Times New Roman" w:hAnsi="Times New Roman" w:cs="Times New Roman" w:eastAsia="Times New Roman"/>
                <w:b/>
                <w:i w:val="0"/>
                <w:color w:val="FFFFFF"/>
                <w:sz w:val="22"/>
              </w:rPr>
              <w:t>N</w:t>
            </w:r>
          </w:p>
        </w:tc>
        <w:tc>
          <w:tcPr>
            <w:tcW w:type="dxa" w:w="720"/>
            <w:shd w:val="clear" w:color="auto" w:fill="1a356e"/>
          </w:tcPr>
          <w:p>
            <w:pPr>
              <w:jc w:val="center"/>
            </w:pPr>
            <w:r>
              <w:rPr>
                <w:rFonts w:ascii="Times New Roman" w:hAnsi="Times New Roman" w:cs="Times New Roman" w:eastAsia="Times New Roman"/>
                <w:b/>
                <w:i w:val="0"/>
                <w:color w:val="FFFFFF"/>
                <w:sz w:val="22"/>
              </w:rPr>
              <w:t>D</w:t>
            </w:r>
          </w:p>
        </w:tc>
      </w:tr>
      <w:tr>
        <w:tc>
          <w:tcPr>
            <w:tcW w:type="dxa" w:w="5760"/>
            <w:shd w:val="clear" w:color="auto" w:fill="EBF0FB"/>
          </w:tcPr>
          <w:p>
            <w:pPr>
              <w:jc w:val="center"/>
            </w:pPr>
            <w:r>
              <w:rPr>
                <w:rFonts w:ascii="Times New Roman" w:hAnsi="Times New Roman" w:cs="Times New Roman" w:eastAsia="Times New Roman"/>
                <w:b w:val="0"/>
                <w:i w:val="0"/>
                <w:sz w:val="22"/>
              </w:rPr>
              <w:t>Literary: Reading novels and story books</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r>
      <w:tr>
        <w:tc>
          <w:tcPr>
            <w:tcW w:type="dxa" w:w="5760"/>
            <w:shd w:val="clear" w:color="auto" w:fill="FFFFFF"/>
          </w:tcPr>
          <w:p>
            <w:pPr>
              <w:jc w:val="center"/>
            </w:pPr>
            <w:r>
              <w:rPr>
                <w:rFonts w:ascii="Times New Roman" w:hAnsi="Times New Roman" w:cs="Times New Roman" w:eastAsia="Times New Roman"/>
                <w:b w:val="0"/>
                <w:i w:val="0"/>
                <w:sz w:val="22"/>
              </w:rPr>
              <w:t>Literary: Writing poems or short stories</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r>
      <w:tr>
        <w:tc>
          <w:tcPr>
            <w:tcW w:type="dxa" w:w="5760"/>
            <w:shd w:val="clear" w:color="auto" w:fill="EBF0FB"/>
          </w:tcPr>
          <w:p>
            <w:pPr>
              <w:jc w:val="center"/>
            </w:pPr>
            <w:r>
              <w:rPr>
                <w:rFonts w:ascii="Times New Roman" w:hAnsi="Times New Roman" w:cs="Times New Roman" w:eastAsia="Times New Roman"/>
                <w:b w:val="0"/>
                <w:i w:val="0"/>
                <w:sz w:val="22"/>
              </w:rPr>
              <w:t>Literary: Taking part in debates</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r>
      <w:tr>
        <w:tc>
          <w:tcPr>
            <w:tcW w:type="dxa" w:w="5760"/>
            <w:shd w:val="clear" w:color="auto" w:fill="FFFFFF"/>
          </w:tcPr>
          <w:p>
            <w:pPr>
              <w:jc w:val="center"/>
            </w:pPr>
            <w:r>
              <w:rPr>
                <w:rFonts w:ascii="Times New Roman" w:hAnsi="Times New Roman" w:cs="Times New Roman" w:eastAsia="Times New Roman"/>
                <w:b w:val="0"/>
                <w:i w:val="0"/>
                <w:sz w:val="22"/>
              </w:rPr>
              <w:t>Scientific: Performing science lab experiments</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r>
      <w:tr>
        <w:tc>
          <w:tcPr>
            <w:tcW w:type="dxa" w:w="5760"/>
            <w:shd w:val="clear" w:color="auto" w:fill="EBF0FB"/>
          </w:tcPr>
          <w:p>
            <w:pPr>
              <w:jc w:val="center"/>
            </w:pPr>
            <w:r>
              <w:rPr>
                <w:rFonts w:ascii="Times New Roman" w:hAnsi="Times New Roman" w:cs="Times New Roman" w:eastAsia="Times New Roman"/>
                <w:b w:val="0"/>
                <w:i w:val="0"/>
                <w:sz w:val="22"/>
              </w:rPr>
              <w:t>Scientific: Reading about new discoveries</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r>
      <w:tr>
        <w:tc>
          <w:tcPr>
            <w:tcW w:type="dxa" w:w="5760"/>
            <w:shd w:val="clear" w:color="auto" w:fill="FFFFFF"/>
          </w:tcPr>
          <w:p>
            <w:pPr>
              <w:jc w:val="center"/>
            </w:pPr>
            <w:r>
              <w:rPr>
                <w:rFonts w:ascii="Times New Roman" w:hAnsi="Times New Roman" w:cs="Times New Roman" w:eastAsia="Times New Roman"/>
                <w:b w:val="0"/>
                <w:i w:val="0"/>
                <w:sz w:val="22"/>
              </w:rPr>
              <w:t>Scientific: Solving mathematical problems</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r>
      <w:tr>
        <w:tc>
          <w:tcPr>
            <w:tcW w:type="dxa" w:w="5760"/>
            <w:shd w:val="clear" w:color="auto" w:fill="EBF0FB"/>
          </w:tcPr>
          <w:p>
            <w:pPr>
              <w:jc w:val="center"/>
            </w:pPr>
            <w:r>
              <w:rPr>
                <w:rFonts w:ascii="Times New Roman" w:hAnsi="Times New Roman" w:cs="Times New Roman" w:eastAsia="Times New Roman"/>
                <w:b w:val="0"/>
                <w:i w:val="0"/>
                <w:sz w:val="22"/>
              </w:rPr>
              <w:t>Technical: Repairing machines or bicycles</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r>
      <w:tr>
        <w:tc>
          <w:tcPr>
            <w:tcW w:type="dxa" w:w="5760"/>
            <w:shd w:val="clear" w:color="auto" w:fill="FFFFFF"/>
          </w:tcPr>
          <w:p>
            <w:pPr>
              <w:jc w:val="center"/>
            </w:pPr>
            <w:r>
              <w:rPr>
                <w:rFonts w:ascii="Times New Roman" w:hAnsi="Times New Roman" w:cs="Times New Roman" w:eastAsia="Times New Roman"/>
                <w:b w:val="0"/>
                <w:i w:val="0"/>
                <w:sz w:val="22"/>
              </w:rPr>
              <w:t>Technical: Making models of buildings</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r>
      <w:tr>
        <w:tc>
          <w:tcPr>
            <w:tcW w:type="dxa" w:w="5760"/>
            <w:shd w:val="clear" w:color="auto" w:fill="EBF0FB"/>
          </w:tcPr>
          <w:p>
            <w:pPr>
              <w:jc w:val="center"/>
            </w:pPr>
            <w:r>
              <w:rPr>
                <w:rFonts w:ascii="Times New Roman" w:hAnsi="Times New Roman" w:cs="Times New Roman" w:eastAsia="Times New Roman"/>
                <w:b w:val="0"/>
                <w:i w:val="0"/>
                <w:sz w:val="22"/>
              </w:rPr>
              <w:t>Technical: Learning how engines work</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r>
      <w:tr>
        <w:tc>
          <w:tcPr>
            <w:tcW w:type="dxa" w:w="5760"/>
            <w:shd w:val="clear" w:color="auto" w:fill="FFFFFF"/>
          </w:tcPr>
          <w:p>
            <w:pPr>
              <w:jc w:val="center"/>
            </w:pPr>
            <w:r>
              <w:rPr>
                <w:rFonts w:ascii="Times New Roman" w:hAnsi="Times New Roman" w:cs="Times New Roman" w:eastAsia="Times New Roman"/>
                <w:b w:val="0"/>
                <w:i w:val="0"/>
                <w:sz w:val="22"/>
              </w:rPr>
              <w:t>Artistic: Drawing or painting pictures</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r>
      <w:tr>
        <w:tc>
          <w:tcPr>
            <w:tcW w:type="dxa" w:w="5760"/>
            <w:shd w:val="clear" w:color="auto" w:fill="EBF0FB"/>
          </w:tcPr>
          <w:p>
            <w:pPr>
              <w:jc w:val="center"/>
            </w:pPr>
            <w:r>
              <w:rPr>
                <w:rFonts w:ascii="Times New Roman" w:hAnsi="Times New Roman" w:cs="Times New Roman" w:eastAsia="Times New Roman"/>
                <w:b w:val="0"/>
                <w:i w:val="0"/>
                <w:sz w:val="22"/>
              </w:rPr>
              <w:t>Artistic: Learning classical dance</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r>
      <w:tr>
        <w:tc>
          <w:tcPr>
            <w:tcW w:type="dxa" w:w="5760"/>
            <w:shd w:val="clear" w:color="auto" w:fill="FFFFFF"/>
          </w:tcPr>
          <w:p>
            <w:pPr>
              <w:jc w:val="center"/>
            </w:pPr>
            <w:r>
              <w:rPr>
                <w:rFonts w:ascii="Times New Roman" w:hAnsi="Times New Roman" w:cs="Times New Roman" w:eastAsia="Times New Roman"/>
                <w:b w:val="0"/>
                <w:i w:val="0"/>
                <w:sz w:val="22"/>
              </w:rPr>
              <w:t>Artistic: Making clay/paper decorations</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r>
      <w:tr>
        <w:tc>
          <w:tcPr>
            <w:tcW w:type="dxa" w:w="5760"/>
            <w:shd w:val="clear" w:color="auto" w:fill="EBF0FB"/>
          </w:tcPr>
          <w:p>
            <w:pPr>
              <w:jc w:val="center"/>
            </w:pPr>
            <w:r>
              <w:rPr>
                <w:rFonts w:ascii="Times New Roman" w:hAnsi="Times New Roman" w:cs="Times New Roman" w:eastAsia="Times New Roman"/>
                <w:b w:val="0"/>
                <w:i w:val="0"/>
                <w:sz w:val="22"/>
              </w:rPr>
              <w:t>Commercial: Managing accounts and records</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r>
      <w:tr>
        <w:tc>
          <w:tcPr>
            <w:tcW w:type="dxa" w:w="5760"/>
            <w:shd w:val="clear" w:color="auto" w:fill="FFFFFF"/>
          </w:tcPr>
          <w:p>
            <w:pPr>
              <w:jc w:val="center"/>
            </w:pPr>
            <w:r>
              <w:rPr>
                <w:rFonts w:ascii="Times New Roman" w:hAnsi="Times New Roman" w:cs="Times New Roman" w:eastAsia="Times New Roman"/>
                <w:b w:val="0"/>
                <w:i w:val="0"/>
                <w:sz w:val="22"/>
              </w:rPr>
              <w:t>Commercial: Running a small business</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r>
      <w:tr>
        <w:tc>
          <w:tcPr>
            <w:tcW w:type="dxa" w:w="5760"/>
            <w:shd w:val="clear" w:color="auto" w:fill="EBF0FB"/>
          </w:tcPr>
          <w:p>
            <w:pPr>
              <w:jc w:val="center"/>
            </w:pPr>
            <w:r>
              <w:rPr>
                <w:rFonts w:ascii="Times New Roman" w:hAnsi="Times New Roman" w:cs="Times New Roman" w:eastAsia="Times New Roman"/>
                <w:b w:val="0"/>
                <w:i w:val="0"/>
                <w:sz w:val="22"/>
              </w:rPr>
              <w:t>Commercial: Preparing invoices</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r>
      <w:tr>
        <w:tc>
          <w:tcPr>
            <w:tcW w:type="dxa" w:w="5760"/>
            <w:shd w:val="clear" w:color="auto" w:fill="FFFFFF"/>
          </w:tcPr>
          <w:p>
            <w:pPr>
              <w:jc w:val="center"/>
            </w:pPr>
            <w:r>
              <w:rPr>
                <w:rFonts w:ascii="Times New Roman" w:hAnsi="Times New Roman" w:cs="Times New Roman" w:eastAsia="Times New Roman"/>
                <w:b w:val="0"/>
                <w:i w:val="0"/>
                <w:sz w:val="22"/>
              </w:rPr>
              <w:t>Executive: Organising and leading a group</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r>
      <w:tr>
        <w:tc>
          <w:tcPr>
            <w:tcW w:type="dxa" w:w="5760"/>
            <w:shd w:val="clear" w:color="auto" w:fill="EBF0FB"/>
          </w:tcPr>
          <w:p>
            <w:pPr>
              <w:jc w:val="center"/>
            </w:pPr>
            <w:r>
              <w:rPr>
                <w:rFonts w:ascii="Times New Roman" w:hAnsi="Times New Roman" w:cs="Times New Roman" w:eastAsia="Times New Roman"/>
                <w:b w:val="0"/>
                <w:i w:val="0"/>
                <w:sz w:val="22"/>
              </w:rPr>
              <w:t>Executive: Planning a large event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r>
      <w:tr>
        <w:tc>
          <w:tcPr>
            <w:tcW w:type="dxa" w:w="5760"/>
            <w:shd w:val="clear" w:color="auto" w:fill="FFFFFF"/>
          </w:tcPr>
          <w:p>
            <w:pPr>
              <w:jc w:val="center"/>
            </w:pPr>
            <w:r>
              <w:rPr>
                <w:rFonts w:ascii="Times New Roman" w:hAnsi="Times New Roman" w:cs="Times New Roman" w:eastAsia="Times New Roman"/>
                <w:b w:val="0"/>
                <w:i w:val="0"/>
                <w:sz w:val="22"/>
              </w:rPr>
              <w:t>Executive: Making decisions for a group</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r>
      <w:tr>
        <w:tc>
          <w:tcPr>
            <w:tcW w:type="dxa" w:w="5760"/>
            <w:shd w:val="clear" w:color="auto" w:fill="EBF0FB"/>
          </w:tcPr>
          <w:p>
            <w:pPr>
              <w:jc w:val="center"/>
            </w:pPr>
            <w:r>
              <w:rPr>
                <w:rFonts w:ascii="Times New Roman" w:hAnsi="Times New Roman" w:cs="Times New Roman" w:eastAsia="Times New Roman"/>
                <w:b w:val="0"/>
                <w:i w:val="0"/>
                <w:sz w:val="22"/>
              </w:rPr>
              <w:t>Agricultural: Tending plants and crops</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r>
      <w:tr>
        <w:tc>
          <w:tcPr>
            <w:tcW w:type="dxa" w:w="5760"/>
            <w:shd w:val="clear" w:color="auto" w:fill="FFFFFF"/>
          </w:tcPr>
          <w:p>
            <w:pPr>
              <w:jc w:val="center"/>
            </w:pPr>
            <w:r>
              <w:rPr>
                <w:rFonts w:ascii="Times New Roman" w:hAnsi="Times New Roman" w:cs="Times New Roman" w:eastAsia="Times New Roman"/>
                <w:b w:val="0"/>
                <w:i w:val="0"/>
                <w:sz w:val="22"/>
              </w:rPr>
              <w:t>Agricultural: Learning modern farming</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r>
      <w:tr>
        <w:tc>
          <w:tcPr>
            <w:tcW w:type="dxa" w:w="5760"/>
            <w:shd w:val="clear" w:color="auto" w:fill="EBF0FB"/>
          </w:tcPr>
          <w:p>
            <w:pPr>
              <w:jc w:val="center"/>
            </w:pPr>
            <w:r>
              <w:rPr>
                <w:rFonts w:ascii="Times New Roman" w:hAnsi="Times New Roman" w:cs="Times New Roman" w:eastAsia="Times New Roman"/>
                <w:b w:val="0"/>
                <w:i w:val="0"/>
                <w:sz w:val="22"/>
              </w:rPr>
              <w:t>Agricultural: Caring for farm animals</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r>
      <w:tr>
        <w:tc>
          <w:tcPr>
            <w:tcW w:type="dxa" w:w="5760"/>
            <w:shd w:val="clear" w:color="auto" w:fill="FFFFFF"/>
          </w:tcPr>
          <w:p>
            <w:pPr>
              <w:jc w:val="center"/>
            </w:pPr>
            <w:r>
              <w:rPr>
                <w:rFonts w:ascii="Times New Roman" w:hAnsi="Times New Roman" w:cs="Times New Roman" w:eastAsia="Times New Roman"/>
                <w:b w:val="0"/>
                <w:i w:val="0"/>
                <w:sz w:val="22"/>
              </w:rPr>
              <w:t>Household: Cooking and preparing food</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r>
      <w:tr>
        <w:tc>
          <w:tcPr>
            <w:tcW w:type="dxa" w:w="5760"/>
            <w:shd w:val="clear" w:color="auto" w:fill="EBF0FB"/>
          </w:tcPr>
          <w:p>
            <w:pPr>
              <w:jc w:val="center"/>
            </w:pPr>
            <w:r>
              <w:rPr>
                <w:rFonts w:ascii="Times New Roman" w:hAnsi="Times New Roman" w:cs="Times New Roman" w:eastAsia="Times New Roman"/>
                <w:b w:val="0"/>
                <w:i w:val="0"/>
                <w:sz w:val="22"/>
              </w:rPr>
              <w:t>Household: Keeping the house organised</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r>
      <w:tr>
        <w:tc>
          <w:tcPr>
            <w:tcW w:type="dxa" w:w="5760"/>
            <w:shd w:val="clear" w:color="auto" w:fill="FFFFFF"/>
          </w:tcPr>
          <w:p>
            <w:pPr>
              <w:jc w:val="center"/>
            </w:pPr>
            <w:r>
              <w:rPr>
                <w:rFonts w:ascii="Times New Roman" w:hAnsi="Times New Roman" w:cs="Times New Roman" w:eastAsia="Times New Roman"/>
                <w:b w:val="0"/>
                <w:i w:val="0"/>
                <w:sz w:val="22"/>
              </w:rPr>
              <w:t>Household: Stitching and tailoring</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r>
      <w:tr>
        <w:tc>
          <w:tcPr>
            <w:tcW w:type="dxa" w:w="5760"/>
            <w:shd w:val="clear" w:color="auto" w:fill="EBF0FB"/>
          </w:tcPr>
          <w:p>
            <w:pPr>
              <w:jc w:val="center"/>
            </w:pPr>
            <w:r>
              <w:rPr>
                <w:rFonts w:ascii="Times New Roman" w:hAnsi="Times New Roman" w:cs="Times New Roman" w:eastAsia="Times New Roman"/>
                <w:b w:val="0"/>
                <w:i w:val="0"/>
                <w:sz w:val="22"/>
              </w:rPr>
              <w:t>Social: Helping sick/needy people</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r>
      <w:tr>
        <w:tc>
          <w:tcPr>
            <w:tcW w:type="dxa" w:w="5760"/>
            <w:shd w:val="clear" w:color="auto" w:fill="FFFFFF"/>
          </w:tcPr>
          <w:p>
            <w:pPr>
              <w:jc w:val="center"/>
            </w:pPr>
            <w:r>
              <w:rPr>
                <w:rFonts w:ascii="Times New Roman" w:hAnsi="Times New Roman" w:cs="Times New Roman" w:eastAsia="Times New Roman"/>
                <w:b w:val="0"/>
                <w:i w:val="0"/>
                <w:sz w:val="22"/>
              </w:rPr>
              <w:t>Social: Organising social service</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c>
          <w:tcPr>
            <w:tcW w:type="dxa" w:w="720"/>
            <w:shd w:val="clear" w:color="auto" w:fill="FFFFFF"/>
          </w:tcPr>
          <w:p>
            <w:pPr>
              <w:jc w:val="center"/>
            </w:pPr>
            <w:r>
              <w:rPr>
                <w:rFonts w:ascii="Times New Roman" w:hAnsi="Times New Roman" w:cs="Times New Roman" w:eastAsia="Times New Roman"/>
                <w:b w:val="0"/>
                <w:i w:val="0"/>
                <w:sz w:val="22"/>
              </w:rPr>
              <w:t>□</w:t>
            </w:r>
          </w:p>
        </w:tc>
      </w:tr>
      <w:tr>
        <w:tc>
          <w:tcPr>
            <w:tcW w:type="dxa" w:w="5760"/>
            <w:shd w:val="clear" w:color="auto" w:fill="EBF0FB"/>
          </w:tcPr>
          <w:p>
            <w:pPr>
              <w:jc w:val="center"/>
            </w:pPr>
            <w:r>
              <w:rPr>
                <w:rFonts w:ascii="Times New Roman" w:hAnsi="Times New Roman" w:cs="Times New Roman" w:eastAsia="Times New Roman"/>
                <w:b w:val="0"/>
                <w:i w:val="0"/>
                <w:sz w:val="22"/>
              </w:rPr>
              <w:t>Social: Counselling younger students</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r>
    </w:tbl>
    <w:p/>
    <w:p>
      <w:pPr>
        <w:spacing w:before="240" w:after="160" w:lineRule="auto" w:line="240"/>
        <w:jc w:val="left"/>
      </w:pPr>
      <w:r>
        <w:rPr>
          <w:rFonts w:ascii="Times New Roman" w:hAnsi="Times New Roman" w:cs="Times New Roman" w:eastAsia="Times New Roman"/>
          <w:b/>
          <w:i w:val="0"/>
          <w:sz w:val="28"/>
        </w:rPr>
        <w:t>Appendix D: Master Data Sheet (All 60 Students)</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92"/>
            <w:shd w:val="clear" w:color="auto" w:fill="1a356e"/>
          </w:tcPr>
          <w:p>
            <w:pPr>
              <w:jc w:val="center"/>
            </w:pPr>
            <w:r>
              <w:rPr>
                <w:rFonts w:ascii="Times New Roman" w:hAnsi="Times New Roman" w:cs="Times New Roman" w:eastAsia="Times New Roman"/>
                <w:b/>
                <w:i w:val="0"/>
                <w:color w:val="FFFFFF"/>
                <w:sz w:val="22"/>
              </w:rPr>
              <w:t>Code</w:t>
            </w:r>
          </w:p>
        </w:tc>
        <w:tc>
          <w:tcPr>
            <w:tcW w:type="dxa" w:w="1224"/>
            <w:shd w:val="clear" w:color="auto" w:fill="1a356e"/>
          </w:tcPr>
          <w:p>
            <w:pPr>
              <w:jc w:val="center"/>
            </w:pPr>
            <w:r>
              <w:rPr>
                <w:rFonts w:ascii="Times New Roman" w:hAnsi="Times New Roman" w:cs="Times New Roman" w:eastAsia="Times New Roman"/>
                <w:b/>
                <w:i w:val="0"/>
                <w:color w:val="FFFFFF"/>
                <w:sz w:val="22"/>
              </w:rPr>
              <w:t>Group</w:t>
            </w:r>
          </w:p>
        </w:tc>
        <w:tc>
          <w:tcPr>
            <w:tcW w:type="dxa" w:w="648"/>
            <w:shd w:val="clear" w:color="auto" w:fill="1a356e"/>
          </w:tcPr>
          <w:p>
            <w:pPr>
              <w:jc w:val="center"/>
            </w:pPr>
            <w:r>
              <w:rPr>
                <w:rFonts w:ascii="Times New Roman" w:hAnsi="Times New Roman" w:cs="Times New Roman" w:eastAsia="Times New Roman"/>
                <w:b/>
                <w:i w:val="0"/>
                <w:color w:val="FFFFFF"/>
                <w:sz w:val="22"/>
              </w:rPr>
              <w:t>Lit</w:t>
            </w:r>
          </w:p>
        </w:tc>
        <w:tc>
          <w:tcPr>
            <w:tcW w:type="dxa" w:w="648"/>
            <w:shd w:val="clear" w:color="auto" w:fill="1a356e"/>
          </w:tcPr>
          <w:p>
            <w:pPr>
              <w:jc w:val="center"/>
            </w:pPr>
            <w:r>
              <w:rPr>
                <w:rFonts w:ascii="Times New Roman" w:hAnsi="Times New Roman" w:cs="Times New Roman" w:eastAsia="Times New Roman"/>
                <w:b/>
                <w:i w:val="0"/>
                <w:color w:val="FFFFFF"/>
                <w:sz w:val="22"/>
              </w:rPr>
              <w:t>Sci</w:t>
            </w:r>
          </w:p>
        </w:tc>
        <w:tc>
          <w:tcPr>
            <w:tcW w:type="dxa" w:w="648"/>
            <w:shd w:val="clear" w:color="auto" w:fill="1a356e"/>
          </w:tcPr>
          <w:p>
            <w:pPr>
              <w:jc w:val="center"/>
            </w:pPr>
            <w:r>
              <w:rPr>
                <w:rFonts w:ascii="Times New Roman" w:hAnsi="Times New Roman" w:cs="Times New Roman" w:eastAsia="Times New Roman"/>
                <w:b/>
                <w:i w:val="0"/>
                <w:color w:val="FFFFFF"/>
                <w:sz w:val="22"/>
              </w:rPr>
              <w:t>Tech</w:t>
            </w:r>
          </w:p>
        </w:tc>
        <w:tc>
          <w:tcPr>
            <w:tcW w:type="dxa" w:w="648"/>
            <w:shd w:val="clear" w:color="auto" w:fill="1a356e"/>
          </w:tcPr>
          <w:p>
            <w:pPr>
              <w:jc w:val="center"/>
            </w:pPr>
            <w:r>
              <w:rPr>
                <w:rFonts w:ascii="Times New Roman" w:hAnsi="Times New Roman" w:cs="Times New Roman" w:eastAsia="Times New Roman"/>
                <w:b/>
                <w:i w:val="0"/>
                <w:color w:val="FFFFFF"/>
                <w:sz w:val="22"/>
              </w:rPr>
              <w:t>Art</w:t>
            </w:r>
          </w:p>
        </w:tc>
        <w:tc>
          <w:tcPr>
            <w:tcW w:type="dxa" w:w="648"/>
            <w:shd w:val="clear" w:color="auto" w:fill="1a356e"/>
          </w:tcPr>
          <w:p>
            <w:pPr>
              <w:jc w:val="center"/>
            </w:pPr>
            <w:r>
              <w:rPr>
                <w:rFonts w:ascii="Times New Roman" w:hAnsi="Times New Roman" w:cs="Times New Roman" w:eastAsia="Times New Roman"/>
                <w:b/>
                <w:i w:val="0"/>
                <w:color w:val="FFFFFF"/>
                <w:sz w:val="22"/>
              </w:rPr>
              <w:t>Com</w:t>
            </w:r>
          </w:p>
        </w:tc>
        <w:tc>
          <w:tcPr>
            <w:tcW w:type="dxa" w:w="720"/>
            <w:shd w:val="clear" w:color="auto" w:fill="1a356e"/>
          </w:tcPr>
          <w:p>
            <w:pPr>
              <w:jc w:val="center"/>
            </w:pPr>
            <w:r>
              <w:rPr>
                <w:rFonts w:ascii="Times New Roman" w:hAnsi="Times New Roman" w:cs="Times New Roman" w:eastAsia="Times New Roman"/>
                <w:b/>
                <w:i w:val="0"/>
                <w:color w:val="FFFFFF"/>
                <w:sz w:val="22"/>
              </w:rPr>
              <w:t>Exec</w:t>
            </w:r>
          </w:p>
        </w:tc>
        <w:tc>
          <w:tcPr>
            <w:tcW w:type="dxa" w:w="648"/>
            <w:shd w:val="clear" w:color="auto" w:fill="1a356e"/>
          </w:tcPr>
          <w:p>
            <w:pPr>
              <w:jc w:val="center"/>
            </w:pPr>
            <w:r>
              <w:rPr>
                <w:rFonts w:ascii="Times New Roman" w:hAnsi="Times New Roman" w:cs="Times New Roman" w:eastAsia="Times New Roman"/>
                <w:b/>
                <w:i w:val="0"/>
                <w:color w:val="FFFFFF"/>
                <w:sz w:val="22"/>
              </w:rPr>
              <w:t>Agri</w:t>
            </w:r>
          </w:p>
        </w:tc>
        <w:tc>
          <w:tcPr>
            <w:tcW w:type="dxa" w:w="648"/>
            <w:shd w:val="clear" w:color="auto" w:fill="1a356e"/>
          </w:tcPr>
          <w:p>
            <w:pPr>
              <w:jc w:val="center"/>
            </w:pPr>
            <w:r>
              <w:rPr>
                <w:rFonts w:ascii="Times New Roman" w:hAnsi="Times New Roman" w:cs="Times New Roman" w:eastAsia="Times New Roman"/>
                <w:b/>
                <w:i w:val="0"/>
                <w:color w:val="FFFFFF"/>
                <w:sz w:val="22"/>
              </w:rPr>
              <w:t>HH</w:t>
            </w:r>
          </w:p>
        </w:tc>
        <w:tc>
          <w:tcPr>
            <w:tcW w:type="dxa" w:w="648"/>
            <w:shd w:val="clear" w:color="auto" w:fill="1a356e"/>
          </w:tcPr>
          <w:p>
            <w:pPr>
              <w:jc w:val="center"/>
            </w:pPr>
            <w:r>
              <w:rPr>
                <w:rFonts w:ascii="Times New Roman" w:hAnsi="Times New Roman" w:cs="Times New Roman" w:eastAsia="Times New Roman"/>
                <w:b/>
                <w:i w:val="0"/>
                <w:color w:val="FFFFFF"/>
                <w:sz w:val="22"/>
              </w:rPr>
              <w:t>Soc</w:t>
            </w:r>
          </w:p>
        </w:tc>
        <w:tc>
          <w:tcPr>
            <w:tcW w:type="dxa" w:w="1224"/>
            <w:shd w:val="clear" w:color="auto" w:fill="1a356e"/>
          </w:tcPr>
          <w:p>
            <w:pPr>
              <w:jc w:val="center"/>
            </w:pPr>
            <w:r>
              <w:rPr>
                <w:rFonts w:ascii="Times New Roman" w:hAnsi="Times New Roman" w:cs="Times New Roman" w:eastAsia="Times New Roman"/>
                <w:b/>
                <w:i w:val="0"/>
                <w:color w:val="FFFFFF"/>
                <w:sz w:val="22"/>
              </w:rPr>
              <w:t>Dominant</w:t>
            </w:r>
          </w:p>
        </w:tc>
      </w:tr>
      <w:tr>
        <w:tc>
          <w:tcPr>
            <w:tcW w:type="dxa" w:w="792"/>
            <w:shd w:val="clear" w:color="auto" w:fill="EBF0FB"/>
          </w:tcPr>
          <w:p>
            <w:pPr>
              <w:jc w:val="center"/>
            </w:pPr>
            <w:r>
              <w:rPr>
                <w:rFonts w:ascii="Times New Roman" w:hAnsi="Times New Roman" w:cs="Times New Roman" w:eastAsia="Times New Roman"/>
                <w:b w:val="0"/>
                <w:i w:val="0"/>
                <w:sz w:val="22"/>
              </w:rPr>
              <w:t>RB01</w:t>
            </w:r>
          </w:p>
        </w:tc>
        <w:tc>
          <w:tcPr>
            <w:tcW w:type="dxa" w:w="1224"/>
            <w:shd w:val="clear" w:color="auto" w:fill="EBF0FB"/>
          </w:tcPr>
          <w:p>
            <w:pPr>
              <w:jc w:val="center"/>
            </w:pPr>
            <w:r>
              <w:rPr>
                <w:rFonts w:ascii="Times New Roman" w:hAnsi="Times New Roman" w:cs="Times New Roman" w:eastAsia="Times New Roman"/>
                <w:b w:val="0"/>
                <w:i w:val="0"/>
                <w:sz w:val="22"/>
              </w:rPr>
              <w:t>Rural Boy</w:t>
            </w:r>
          </w:p>
        </w:tc>
        <w:tc>
          <w:tcPr>
            <w:tcW w:type="dxa" w:w="648"/>
            <w:shd w:val="clear" w:color="auto" w:fill="EBF0FB"/>
          </w:tcPr>
          <w:p>
            <w:pPr>
              <w:jc w:val="center"/>
            </w:pPr>
            <w:r>
              <w:rPr>
                <w:rFonts w:ascii="Times New Roman" w:hAnsi="Times New Roman" w:cs="Times New Roman" w:eastAsia="Times New Roman"/>
                <w:b w:val="0"/>
                <w:i w:val="0"/>
                <w:sz w:val="22"/>
              </w:rPr>
              <w:t>18</w:t>
            </w:r>
          </w:p>
        </w:tc>
        <w:tc>
          <w:tcPr>
            <w:tcW w:type="dxa" w:w="648"/>
            <w:shd w:val="clear" w:color="auto" w:fill="EBF0FB"/>
          </w:tcPr>
          <w:p>
            <w:pPr>
              <w:jc w:val="center"/>
            </w:pPr>
            <w:r>
              <w:rPr>
                <w:rFonts w:ascii="Times New Roman" w:hAnsi="Times New Roman" w:cs="Times New Roman" w:eastAsia="Times New Roman"/>
                <w:b w:val="0"/>
                <w:i w:val="0"/>
                <w:sz w:val="22"/>
              </w:rPr>
              <w:t>22</w:t>
            </w:r>
          </w:p>
        </w:tc>
        <w:tc>
          <w:tcPr>
            <w:tcW w:type="dxa" w:w="648"/>
            <w:shd w:val="clear" w:color="auto" w:fill="EBF0FB"/>
          </w:tcPr>
          <w:p>
            <w:pPr>
              <w:jc w:val="center"/>
            </w:pPr>
            <w:r>
              <w:rPr>
                <w:rFonts w:ascii="Times New Roman" w:hAnsi="Times New Roman" w:cs="Times New Roman" w:eastAsia="Times New Roman"/>
                <w:b w:val="0"/>
                <w:i w:val="0"/>
                <w:sz w:val="22"/>
              </w:rPr>
              <w:t>30</w:t>
            </w:r>
          </w:p>
        </w:tc>
        <w:tc>
          <w:tcPr>
            <w:tcW w:type="dxa" w:w="648"/>
            <w:shd w:val="clear" w:color="auto" w:fill="EBF0FB"/>
          </w:tcPr>
          <w:p>
            <w:pPr>
              <w:jc w:val="center"/>
            </w:pPr>
            <w:r>
              <w:rPr>
                <w:rFonts w:ascii="Times New Roman" w:hAnsi="Times New Roman" w:cs="Times New Roman" w:eastAsia="Times New Roman"/>
                <w:b w:val="0"/>
                <w:i w:val="0"/>
                <w:sz w:val="22"/>
              </w:rPr>
              <w:t>14</w:t>
            </w:r>
          </w:p>
        </w:tc>
        <w:tc>
          <w:tcPr>
            <w:tcW w:type="dxa" w:w="648"/>
            <w:shd w:val="clear" w:color="auto" w:fill="EBF0FB"/>
          </w:tcPr>
          <w:p>
            <w:pPr>
              <w:jc w:val="center"/>
            </w:pPr>
            <w:r>
              <w:rPr>
                <w:rFonts w:ascii="Times New Roman" w:hAnsi="Times New Roman" w:cs="Times New Roman" w:eastAsia="Times New Roman"/>
                <w:b w:val="0"/>
                <w:i w:val="0"/>
                <w:sz w:val="22"/>
              </w:rPr>
              <w:t>16</w:t>
            </w:r>
          </w:p>
        </w:tc>
        <w:tc>
          <w:tcPr>
            <w:tcW w:type="dxa" w:w="720"/>
            <w:shd w:val="clear" w:color="auto" w:fill="EBF0FB"/>
          </w:tcPr>
          <w:p>
            <w:pPr>
              <w:jc w:val="center"/>
            </w:pPr>
            <w:r>
              <w:rPr>
                <w:rFonts w:ascii="Times New Roman" w:hAnsi="Times New Roman" w:cs="Times New Roman" w:eastAsia="Times New Roman"/>
                <w:b w:val="0"/>
                <w:i w:val="0"/>
                <w:sz w:val="22"/>
              </w:rPr>
              <w:t>20</w:t>
            </w:r>
          </w:p>
        </w:tc>
        <w:tc>
          <w:tcPr>
            <w:tcW w:type="dxa" w:w="648"/>
            <w:shd w:val="clear" w:color="auto" w:fill="EBF0FB"/>
          </w:tcPr>
          <w:p>
            <w:pPr>
              <w:jc w:val="center"/>
            </w:pPr>
            <w:r>
              <w:rPr>
                <w:rFonts w:ascii="Times New Roman" w:hAnsi="Times New Roman" w:cs="Times New Roman" w:eastAsia="Times New Roman"/>
                <w:b w:val="0"/>
                <w:i w:val="0"/>
                <w:sz w:val="22"/>
              </w:rPr>
              <w:t>28</w:t>
            </w:r>
          </w:p>
        </w:tc>
        <w:tc>
          <w:tcPr>
            <w:tcW w:type="dxa" w:w="648"/>
            <w:shd w:val="clear" w:color="auto" w:fill="EBF0FB"/>
          </w:tcPr>
          <w:p>
            <w:pPr>
              <w:jc w:val="center"/>
            </w:pPr>
            <w:r>
              <w:rPr>
                <w:rFonts w:ascii="Times New Roman" w:hAnsi="Times New Roman" w:cs="Times New Roman" w:eastAsia="Times New Roman"/>
                <w:b w:val="0"/>
                <w:i w:val="0"/>
                <w:sz w:val="22"/>
              </w:rPr>
              <w:t>10</w:t>
            </w:r>
          </w:p>
        </w:tc>
        <w:tc>
          <w:tcPr>
            <w:tcW w:type="dxa" w:w="648"/>
            <w:shd w:val="clear" w:color="auto" w:fill="EBF0FB"/>
          </w:tcPr>
          <w:p>
            <w:pPr>
              <w:jc w:val="center"/>
            </w:pPr>
            <w:r>
              <w:rPr>
                <w:rFonts w:ascii="Times New Roman" w:hAnsi="Times New Roman" w:cs="Times New Roman" w:eastAsia="Times New Roman"/>
                <w:b w:val="0"/>
                <w:i w:val="0"/>
                <w:sz w:val="22"/>
              </w:rPr>
              <w:t>16</w:t>
            </w:r>
          </w:p>
        </w:tc>
        <w:tc>
          <w:tcPr>
            <w:tcW w:type="dxa" w:w="1224"/>
            <w:shd w:val="clear" w:color="auto" w:fill="EBF0FB"/>
          </w:tcPr>
          <w:p>
            <w:pPr>
              <w:jc w:val="center"/>
            </w:pPr>
            <w:r>
              <w:rPr>
                <w:rFonts w:ascii="Times New Roman" w:hAnsi="Times New Roman" w:cs="Times New Roman" w:eastAsia="Times New Roman"/>
                <w:b w:val="0"/>
                <w:i w:val="0"/>
                <w:sz w:val="22"/>
              </w:rPr>
              <w:t>Technical</w:t>
            </w:r>
          </w:p>
        </w:tc>
      </w:tr>
      <w:tr>
        <w:tc>
          <w:tcPr>
            <w:tcW w:type="dxa" w:w="792"/>
            <w:shd w:val="clear" w:color="auto" w:fill="FFFFFF"/>
          </w:tcPr>
          <w:p>
            <w:pPr>
              <w:jc w:val="center"/>
            </w:pPr>
            <w:r>
              <w:rPr>
                <w:rFonts w:ascii="Times New Roman" w:hAnsi="Times New Roman" w:cs="Times New Roman" w:eastAsia="Times New Roman"/>
                <w:b w:val="0"/>
                <w:i w:val="0"/>
                <w:sz w:val="22"/>
              </w:rPr>
              <w:t>RB02</w:t>
            </w:r>
          </w:p>
        </w:tc>
        <w:tc>
          <w:tcPr>
            <w:tcW w:type="dxa" w:w="1224"/>
            <w:shd w:val="clear" w:color="auto" w:fill="FFFFFF"/>
          </w:tcPr>
          <w:p>
            <w:pPr>
              <w:jc w:val="center"/>
            </w:pPr>
            <w:r>
              <w:rPr>
                <w:rFonts w:ascii="Times New Roman" w:hAnsi="Times New Roman" w:cs="Times New Roman" w:eastAsia="Times New Roman"/>
                <w:b w:val="0"/>
                <w:i w:val="0"/>
                <w:sz w:val="22"/>
              </w:rPr>
              <w:t>Rural Boy</w:t>
            </w:r>
          </w:p>
        </w:tc>
        <w:tc>
          <w:tcPr>
            <w:tcW w:type="dxa" w:w="648"/>
            <w:shd w:val="clear" w:color="auto" w:fill="FFFFFF"/>
          </w:tcPr>
          <w:p>
            <w:pPr>
              <w:jc w:val="center"/>
            </w:pPr>
            <w:r>
              <w:rPr>
                <w:rFonts w:ascii="Times New Roman" w:hAnsi="Times New Roman" w:cs="Times New Roman" w:eastAsia="Times New Roman"/>
                <w:b w:val="0"/>
                <w:i w:val="0"/>
                <w:sz w:val="22"/>
              </w:rPr>
              <w:t>14</w:t>
            </w:r>
          </w:p>
        </w:tc>
        <w:tc>
          <w:tcPr>
            <w:tcW w:type="dxa" w:w="648"/>
            <w:shd w:val="clear" w:color="auto" w:fill="FFFFFF"/>
          </w:tcPr>
          <w:p>
            <w:pPr>
              <w:jc w:val="center"/>
            </w:pPr>
            <w:r>
              <w:rPr>
                <w:rFonts w:ascii="Times New Roman" w:hAnsi="Times New Roman" w:cs="Times New Roman" w:eastAsia="Times New Roman"/>
                <w:b w:val="0"/>
                <w:i w:val="0"/>
                <w:sz w:val="22"/>
              </w:rPr>
              <w:t>26</w:t>
            </w:r>
          </w:p>
        </w:tc>
        <w:tc>
          <w:tcPr>
            <w:tcW w:type="dxa" w:w="648"/>
            <w:shd w:val="clear" w:color="auto" w:fill="FFFFFF"/>
          </w:tcPr>
          <w:p>
            <w:pPr>
              <w:jc w:val="center"/>
            </w:pPr>
            <w:r>
              <w:rPr>
                <w:rFonts w:ascii="Times New Roman" w:hAnsi="Times New Roman" w:cs="Times New Roman" w:eastAsia="Times New Roman"/>
                <w:b w:val="0"/>
                <w:i w:val="0"/>
                <w:sz w:val="22"/>
              </w:rPr>
              <w:t>32</w:t>
            </w:r>
          </w:p>
        </w:tc>
        <w:tc>
          <w:tcPr>
            <w:tcW w:type="dxa" w:w="648"/>
            <w:shd w:val="clear" w:color="auto" w:fill="FFFFFF"/>
          </w:tcPr>
          <w:p>
            <w:pPr>
              <w:jc w:val="center"/>
            </w:pPr>
            <w:r>
              <w:rPr>
                <w:rFonts w:ascii="Times New Roman" w:hAnsi="Times New Roman" w:cs="Times New Roman" w:eastAsia="Times New Roman"/>
                <w:b w:val="0"/>
                <w:i w:val="0"/>
                <w:sz w:val="22"/>
              </w:rPr>
              <w:t>12</w:t>
            </w:r>
          </w:p>
        </w:tc>
        <w:tc>
          <w:tcPr>
            <w:tcW w:type="dxa" w:w="648"/>
            <w:shd w:val="clear" w:color="auto" w:fill="FFFFFF"/>
          </w:tcPr>
          <w:p>
            <w:pPr>
              <w:jc w:val="center"/>
            </w:pPr>
            <w:r>
              <w:rPr>
                <w:rFonts w:ascii="Times New Roman" w:hAnsi="Times New Roman" w:cs="Times New Roman" w:eastAsia="Times New Roman"/>
                <w:b w:val="0"/>
                <w:i w:val="0"/>
                <w:sz w:val="22"/>
              </w:rPr>
              <w:t>18</w:t>
            </w:r>
          </w:p>
        </w:tc>
        <w:tc>
          <w:tcPr>
            <w:tcW w:type="dxa" w:w="720"/>
            <w:shd w:val="clear" w:color="auto" w:fill="FFFFFF"/>
          </w:tcPr>
          <w:p>
            <w:pPr>
              <w:jc w:val="center"/>
            </w:pPr>
            <w:r>
              <w:rPr>
                <w:rFonts w:ascii="Times New Roman" w:hAnsi="Times New Roman" w:cs="Times New Roman" w:eastAsia="Times New Roman"/>
                <w:b w:val="0"/>
                <w:i w:val="0"/>
                <w:sz w:val="22"/>
              </w:rPr>
              <w:t>22</w:t>
            </w:r>
          </w:p>
        </w:tc>
        <w:tc>
          <w:tcPr>
            <w:tcW w:type="dxa" w:w="648"/>
            <w:shd w:val="clear" w:color="auto" w:fill="FFFFFF"/>
          </w:tcPr>
          <w:p>
            <w:pPr>
              <w:jc w:val="center"/>
            </w:pPr>
            <w:r>
              <w:rPr>
                <w:rFonts w:ascii="Times New Roman" w:hAnsi="Times New Roman" w:cs="Times New Roman" w:eastAsia="Times New Roman"/>
                <w:b w:val="0"/>
                <w:i w:val="0"/>
                <w:sz w:val="22"/>
              </w:rPr>
              <w:t>30</w:t>
            </w:r>
          </w:p>
        </w:tc>
        <w:tc>
          <w:tcPr>
            <w:tcW w:type="dxa" w:w="648"/>
            <w:shd w:val="clear" w:color="auto" w:fill="FFFFFF"/>
          </w:tcPr>
          <w:p>
            <w:pPr>
              <w:jc w:val="center"/>
            </w:pPr>
            <w:r>
              <w:rPr>
                <w:rFonts w:ascii="Times New Roman" w:hAnsi="Times New Roman" w:cs="Times New Roman" w:eastAsia="Times New Roman"/>
                <w:b w:val="0"/>
                <w:i w:val="0"/>
                <w:sz w:val="22"/>
              </w:rPr>
              <w:t>8</w:t>
            </w:r>
          </w:p>
        </w:tc>
        <w:tc>
          <w:tcPr>
            <w:tcW w:type="dxa" w:w="648"/>
            <w:shd w:val="clear" w:color="auto" w:fill="FFFFFF"/>
          </w:tcPr>
          <w:p>
            <w:pPr>
              <w:jc w:val="center"/>
            </w:pPr>
            <w:r>
              <w:rPr>
                <w:rFonts w:ascii="Times New Roman" w:hAnsi="Times New Roman" w:cs="Times New Roman" w:eastAsia="Times New Roman"/>
                <w:b w:val="0"/>
                <w:i w:val="0"/>
                <w:sz w:val="22"/>
              </w:rPr>
              <w:t>14</w:t>
            </w:r>
          </w:p>
        </w:tc>
        <w:tc>
          <w:tcPr>
            <w:tcW w:type="dxa" w:w="1224"/>
            <w:shd w:val="clear" w:color="auto" w:fill="FFFFFF"/>
          </w:tcPr>
          <w:p>
            <w:pPr>
              <w:jc w:val="center"/>
            </w:pPr>
            <w:r>
              <w:rPr>
                <w:rFonts w:ascii="Times New Roman" w:hAnsi="Times New Roman" w:cs="Times New Roman" w:eastAsia="Times New Roman"/>
                <w:b w:val="0"/>
                <w:i w:val="0"/>
                <w:sz w:val="22"/>
              </w:rPr>
              <w:t>Technical</w:t>
            </w:r>
          </w:p>
        </w:tc>
      </w:tr>
      <w:tr>
        <w:tc>
          <w:tcPr>
            <w:tcW w:type="dxa" w:w="792"/>
            <w:shd w:val="clear" w:color="auto" w:fill="EBF0FB"/>
          </w:tcPr>
          <w:p>
            <w:pPr>
              <w:jc w:val="center"/>
            </w:pPr>
            <w:r>
              <w:rPr>
                <w:rFonts w:ascii="Times New Roman" w:hAnsi="Times New Roman" w:cs="Times New Roman" w:eastAsia="Times New Roman"/>
                <w:b w:val="0"/>
                <w:i w:val="0"/>
                <w:sz w:val="22"/>
              </w:rPr>
              <w:t>RB03</w:t>
            </w:r>
          </w:p>
        </w:tc>
        <w:tc>
          <w:tcPr>
            <w:tcW w:type="dxa" w:w="1224"/>
            <w:shd w:val="clear" w:color="auto" w:fill="EBF0FB"/>
          </w:tcPr>
          <w:p>
            <w:pPr>
              <w:jc w:val="center"/>
            </w:pPr>
            <w:r>
              <w:rPr>
                <w:rFonts w:ascii="Times New Roman" w:hAnsi="Times New Roman" w:cs="Times New Roman" w:eastAsia="Times New Roman"/>
                <w:b w:val="0"/>
                <w:i w:val="0"/>
                <w:sz w:val="22"/>
              </w:rPr>
              <w:t>Rural Boy</w:t>
            </w:r>
          </w:p>
        </w:tc>
        <w:tc>
          <w:tcPr>
            <w:tcW w:type="dxa" w:w="648"/>
            <w:shd w:val="clear" w:color="auto" w:fill="EBF0FB"/>
          </w:tcPr>
          <w:p>
            <w:pPr>
              <w:jc w:val="center"/>
            </w:pPr>
            <w:r>
              <w:rPr>
                <w:rFonts w:ascii="Times New Roman" w:hAnsi="Times New Roman" w:cs="Times New Roman" w:eastAsia="Times New Roman"/>
                <w:b w:val="0"/>
                <w:i w:val="0"/>
                <w:sz w:val="22"/>
              </w:rPr>
              <w:t>20</w:t>
            </w:r>
          </w:p>
        </w:tc>
        <w:tc>
          <w:tcPr>
            <w:tcW w:type="dxa" w:w="648"/>
            <w:shd w:val="clear" w:color="auto" w:fill="EBF0FB"/>
          </w:tcPr>
          <w:p>
            <w:pPr>
              <w:jc w:val="center"/>
            </w:pPr>
            <w:r>
              <w:rPr>
                <w:rFonts w:ascii="Times New Roman" w:hAnsi="Times New Roman" w:cs="Times New Roman" w:eastAsia="Times New Roman"/>
                <w:b w:val="0"/>
                <w:i w:val="0"/>
                <w:sz w:val="22"/>
              </w:rPr>
              <w:t>24</w:t>
            </w:r>
          </w:p>
        </w:tc>
        <w:tc>
          <w:tcPr>
            <w:tcW w:type="dxa" w:w="648"/>
            <w:shd w:val="clear" w:color="auto" w:fill="EBF0FB"/>
          </w:tcPr>
          <w:p>
            <w:pPr>
              <w:jc w:val="center"/>
            </w:pPr>
            <w:r>
              <w:rPr>
                <w:rFonts w:ascii="Times New Roman" w:hAnsi="Times New Roman" w:cs="Times New Roman" w:eastAsia="Times New Roman"/>
                <w:b w:val="0"/>
                <w:i w:val="0"/>
                <w:sz w:val="22"/>
              </w:rPr>
              <w:t>28</w:t>
            </w:r>
          </w:p>
        </w:tc>
        <w:tc>
          <w:tcPr>
            <w:tcW w:type="dxa" w:w="648"/>
            <w:shd w:val="clear" w:color="auto" w:fill="EBF0FB"/>
          </w:tcPr>
          <w:p>
            <w:pPr>
              <w:jc w:val="center"/>
            </w:pPr>
            <w:r>
              <w:rPr>
                <w:rFonts w:ascii="Times New Roman" w:hAnsi="Times New Roman" w:cs="Times New Roman" w:eastAsia="Times New Roman"/>
                <w:b w:val="0"/>
                <w:i w:val="0"/>
                <w:sz w:val="22"/>
              </w:rPr>
              <w:t>16</w:t>
            </w:r>
          </w:p>
        </w:tc>
        <w:tc>
          <w:tcPr>
            <w:tcW w:type="dxa" w:w="648"/>
            <w:shd w:val="clear" w:color="auto" w:fill="EBF0FB"/>
          </w:tcPr>
          <w:p>
            <w:pPr>
              <w:jc w:val="center"/>
            </w:pPr>
            <w:r>
              <w:rPr>
                <w:rFonts w:ascii="Times New Roman" w:hAnsi="Times New Roman" w:cs="Times New Roman" w:eastAsia="Times New Roman"/>
                <w:b w:val="0"/>
                <w:i w:val="0"/>
                <w:sz w:val="22"/>
              </w:rPr>
              <w:t>14</w:t>
            </w:r>
          </w:p>
        </w:tc>
        <w:tc>
          <w:tcPr>
            <w:tcW w:type="dxa" w:w="720"/>
            <w:shd w:val="clear" w:color="auto" w:fill="EBF0FB"/>
          </w:tcPr>
          <w:p>
            <w:pPr>
              <w:jc w:val="center"/>
            </w:pPr>
            <w:r>
              <w:rPr>
                <w:rFonts w:ascii="Times New Roman" w:hAnsi="Times New Roman" w:cs="Times New Roman" w:eastAsia="Times New Roman"/>
                <w:b w:val="0"/>
                <w:i w:val="0"/>
                <w:sz w:val="22"/>
              </w:rPr>
              <w:t>18</w:t>
            </w:r>
          </w:p>
        </w:tc>
        <w:tc>
          <w:tcPr>
            <w:tcW w:type="dxa" w:w="648"/>
            <w:shd w:val="clear" w:color="auto" w:fill="EBF0FB"/>
          </w:tcPr>
          <w:p>
            <w:pPr>
              <w:jc w:val="center"/>
            </w:pPr>
            <w:r>
              <w:rPr>
                <w:rFonts w:ascii="Times New Roman" w:hAnsi="Times New Roman" w:cs="Times New Roman" w:eastAsia="Times New Roman"/>
                <w:b w:val="0"/>
                <w:i w:val="0"/>
                <w:sz w:val="22"/>
              </w:rPr>
              <w:t>26</w:t>
            </w:r>
          </w:p>
        </w:tc>
        <w:tc>
          <w:tcPr>
            <w:tcW w:type="dxa" w:w="648"/>
            <w:shd w:val="clear" w:color="auto" w:fill="EBF0FB"/>
          </w:tcPr>
          <w:p>
            <w:pPr>
              <w:jc w:val="center"/>
            </w:pPr>
            <w:r>
              <w:rPr>
                <w:rFonts w:ascii="Times New Roman" w:hAnsi="Times New Roman" w:cs="Times New Roman" w:eastAsia="Times New Roman"/>
                <w:b w:val="0"/>
                <w:i w:val="0"/>
                <w:sz w:val="22"/>
              </w:rPr>
              <w:t>12</w:t>
            </w:r>
          </w:p>
        </w:tc>
        <w:tc>
          <w:tcPr>
            <w:tcW w:type="dxa" w:w="648"/>
            <w:shd w:val="clear" w:color="auto" w:fill="EBF0FB"/>
          </w:tcPr>
          <w:p>
            <w:pPr>
              <w:jc w:val="center"/>
            </w:pPr>
            <w:r>
              <w:rPr>
                <w:rFonts w:ascii="Times New Roman" w:hAnsi="Times New Roman" w:cs="Times New Roman" w:eastAsia="Times New Roman"/>
                <w:b w:val="0"/>
                <w:i w:val="0"/>
                <w:sz w:val="22"/>
              </w:rPr>
              <w:t>18</w:t>
            </w:r>
          </w:p>
        </w:tc>
        <w:tc>
          <w:tcPr>
            <w:tcW w:type="dxa" w:w="1224"/>
            <w:shd w:val="clear" w:color="auto" w:fill="EBF0FB"/>
          </w:tcPr>
          <w:p>
            <w:pPr>
              <w:jc w:val="center"/>
            </w:pPr>
            <w:r>
              <w:rPr>
                <w:rFonts w:ascii="Times New Roman" w:hAnsi="Times New Roman" w:cs="Times New Roman" w:eastAsia="Times New Roman"/>
                <w:b w:val="0"/>
                <w:i w:val="0"/>
                <w:sz w:val="22"/>
              </w:rPr>
              <w:t>Technical</w:t>
            </w:r>
          </w:p>
        </w:tc>
      </w:tr>
      <w:tr>
        <w:tc>
          <w:tcPr>
            <w:tcW w:type="dxa" w:w="792"/>
            <w:shd w:val="clear" w:color="auto" w:fill="FFFFFF"/>
          </w:tcPr>
          <w:p>
            <w:pPr>
              <w:jc w:val="center"/>
            </w:pPr>
            <w:r>
              <w:rPr>
                <w:rFonts w:ascii="Times New Roman" w:hAnsi="Times New Roman" w:cs="Times New Roman" w:eastAsia="Times New Roman"/>
                <w:b w:val="0"/>
                <w:i w:val="0"/>
                <w:sz w:val="22"/>
              </w:rPr>
              <w:t>RB04</w:t>
            </w:r>
          </w:p>
        </w:tc>
        <w:tc>
          <w:tcPr>
            <w:tcW w:type="dxa" w:w="1224"/>
            <w:shd w:val="clear" w:color="auto" w:fill="FFFFFF"/>
          </w:tcPr>
          <w:p>
            <w:pPr>
              <w:jc w:val="center"/>
            </w:pPr>
            <w:r>
              <w:rPr>
                <w:rFonts w:ascii="Times New Roman" w:hAnsi="Times New Roman" w:cs="Times New Roman" w:eastAsia="Times New Roman"/>
                <w:b w:val="0"/>
                <w:i w:val="0"/>
                <w:sz w:val="22"/>
              </w:rPr>
              <w:t>Rural Boy</w:t>
            </w:r>
          </w:p>
        </w:tc>
        <w:tc>
          <w:tcPr>
            <w:tcW w:type="dxa" w:w="648"/>
            <w:shd w:val="clear" w:color="auto" w:fill="FFFFFF"/>
          </w:tcPr>
          <w:p>
            <w:pPr>
              <w:jc w:val="center"/>
            </w:pPr>
            <w:r>
              <w:rPr>
                <w:rFonts w:ascii="Times New Roman" w:hAnsi="Times New Roman" w:cs="Times New Roman" w:eastAsia="Times New Roman"/>
                <w:b w:val="0"/>
                <w:i w:val="0"/>
                <w:sz w:val="22"/>
              </w:rPr>
              <w:t>16</w:t>
            </w:r>
          </w:p>
        </w:tc>
        <w:tc>
          <w:tcPr>
            <w:tcW w:type="dxa" w:w="648"/>
            <w:shd w:val="clear" w:color="auto" w:fill="FFFFFF"/>
          </w:tcPr>
          <w:p>
            <w:pPr>
              <w:jc w:val="center"/>
            </w:pPr>
            <w:r>
              <w:rPr>
                <w:rFonts w:ascii="Times New Roman" w:hAnsi="Times New Roman" w:cs="Times New Roman" w:eastAsia="Times New Roman"/>
                <w:b w:val="0"/>
                <w:i w:val="0"/>
                <w:sz w:val="22"/>
              </w:rPr>
              <w:t>20</w:t>
            </w:r>
          </w:p>
        </w:tc>
        <w:tc>
          <w:tcPr>
            <w:tcW w:type="dxa" w:w="648"/>
            <w:shd w:val="clear" w:color="auto" w:fill="FFFFFF"/>
          </w:tcPr>
          <w:p>
            <w:pPr>
              <w:jc w:val="center"/>
            </w:pPr>
            <w:r>
              <w:rPr>
                <w:rFonts w:ascii="Times New Roman" w:hAnsi="Times New Roman" w:cs="Times New Roman" w:eastAsia="Times New Roman"/>
                <w:b w:val="0"/>
                <w:i w:val="0"/>
                <w:sz w:val="22"/>
              </w:rPr>
              <w:t>34</w:t>
            </w:r>
          </w:p>
        </w:tc>
        <w:tc>
          <w:tcPr>
            <w:tcW w:type="dxa" w:w="648"/>
            <w:shd w:val="clear" w:color="auto" w:fill="FFFFFF"/>
          </w:tcPr>
          <w:p>
            <w:pPr>
              <w:jc w:val="center"/>
            </w:pPr>
            <w:r>
              <w:rPr>
                <w:rFonts w:ascii="Times New Roman" w:hAnsi="Times New Roman" w:cs="Times New Roman" w:eastAsia="Times New Roman"/>
                <w:b w:val="0"/>
                <w:i w:val="0"/>
                <w:sz w:val="22"/>
              </w:rPr>
              <w:t>10</w:t>
            </w:r>
          </w:p>
        </w:tc>
        <w:tc>
          <w:tcPr>
            <w:tcW w:type="dxa" w:w="648"/>
            <w:shd w:val="clear" w:color="auto" w:fill="FFFFFF"/>
          </w:tcPr>
          <w:p>
            <w:pPr>
              <w:jc w:val="center"/>
            </w:pPr>
            <w:r>
              <w:rPr>
                <w:rFonts w:ascii="Times New Roman" w:hAnsi="Times New Roman" w:cs="Times New Roman" w:eastAsia="Times New Roman"/>
                <w:b w:val="0"/>
                <w:i w:val="0"/>
                <w:sz w:val="22"/>
              </w:rPr>
              <w:t>20</w:t>
            </w:r>
          </w:p>
        </w:tc>
        <w:tc>
          <w:tcPr>
            <w:tcW w:type="dxa" w:w="720"/>
            <w:shd w:val="clear" w:color="auto" w:fill="FFFFFF"/>
          </w:tcPr>
          <w:p>
            <w:pPr>
              <w:jc w:val="center"/>
            </w:pPr>
            <w:r>
              <w:rPr>
                <w:rFonts w:ascii="Times New Roman" w:hAnsi="Times New Roman" w:cs="Times New Roman" w:eastAsia="Times New Roman"/>
                <w:b w:val="0"/>
                <w:i w:val="0"/>
                <w:sz w:val="22"/>
              </w:rPr>
              <w:t>16</w:t>
            </w:r>
          </w:p>
        </w:tc>
        <w:tc>
          <w:tcPr>
            <w:tcW w:type="dxa" w:w="648"/>
            <w:shd w:val="clear" w:color="auto" w:fill="FFFFFF"/>
          </w:tcPr>
          <w:p>
            <w:pPr>
              <w:jc w:val="center"/>
            </w:pPr>
            <w:r>
              <w:rPr>
                <w:rFonts w:ascii="Times New Roman" w:hAnsi="Times New Roman" w:cs="Times New Roman" w:eastAsia="Times New Roman"/>
                <w:b w:val="0"/>
                <w:i w:val="0"/>
                <w:sz w:val="22"/>
              </w:rPr>
              <w:t>32</w:t>
            </w:r>
          </w:p>
        </w:tc>
        <w:tc>
          <w:tcPr>
            <w:tcW w:type="dxa" w:w="648"/>
            <w:shd w:val="clear" w:color="auto" w:fill="FFFFFF"/>
          </w:tcPr>
          <w:p>
            <w:pPr>
              <w:jc w:val="center"/>
            </w:pPr>
            <w:r>
              <w:rPr>
                <w:rFonts w:ascii="Times New Roman" w:hAnsi="Times New Roman" w:cs="Times New Roman" w:eastAsia="Times New Roman"/>
                <w:b w:val="0"/>
                <w:i w:val="0"/>
                <w:sz w:val="22"/>
              </w:rPr>
              <w:t>8</w:t>
            </w:r>
          </w:p>
        </w:tc>
        <w:tc>
          <w:tcPr>
            <w:tcW w:type="dxa" w:w="648"/>
            <w:shd w:val="clear" w:color="auto" w:fill="FFFFFF"/>
          </w:tcPr>
          <w:p>
            <w:pPr>
              <w:jc w:val="center"/>
            </w:pPr>
            <w:r>
              <w:rPr>
                <w:rFonts w:ascii="Times New Roman" w:hAnsi="Times New Roman" w:cs="Times New Roman" w:eastAsia="Times New Roman"/>
                <w:b w:val="0"/>
                <w:i w:val="0"/>
                <w:sz w:val="22"/>
              </w:rPr>
              <w:t>12</w:t>
            </w:r>
          </w:p>
        </w:tc>
        <w:tc>
          <w:tcPr>
            <w:tcW w:type="dxa" w:w="1224"/>
            <w:shd w:val="clear" w:color="auto" w:fill="FFFFFF"/>
          </w:tcPr>
          <w:p>
            <w:pPr>
              <w:jc w:val="center"/>
            </w:pPr>
            <w:r>
              <w:rPr>
                <w:rFonts w:ascii="Times New Roman" w:hAnsi="Times New Roman" w:cs="Times New Roman" w:eastAsia="Times New Roman"/>
                <w:b w:val="0"/>
                <w:i w:val="0"/>
                <w:sz w:val="22"/>
              </w:rPr>
              <w:t>Technical</w:t>
            </w:r>
          </w:p>
        </w:tc>
      </w:tr>
      <w:tr>
        <w:tc>
          <w:tcPr>
            <w:tcW w:type="dxa" w:w="792"/>
            <w:shd w:val="clear" w:color="auto" w:fill="EBF0FB"/>
          </w:tcPr>
          <w:p>
            <w:pPr>
              <w:jc w:val="center"/>
            </w:pPr>
            <w:r>
              <w:rPr>
                <w:rFonts w:ascii="Times New Roman" w:hAnsi="Times New Roman" w:cs="Times New Roman" w:eastAsia="Times New Roman"/>
                <w:b w:val="0"/>
                <w:i w:val="0"/>
                <w:sz w:val="22"/>
              </w:rPr>
              <w:t>RB05</w:t>
            </w:r>
          </w:p>
        </w:tc>
        <w:tc>
          <w:tcPr>
            <w:tcW w:type="dxa" w:w="1224"/>
            <w:shd w:val="clear" w:color="auto" w:fill="EBF0FB"/>
          </w:tcPr>
          <w:p>
            <w:pPr>
              <w:jc w:val="center"/>
            </w:pPr>
            <w:r>
              <w:rPr>
                <w:rFonts w:ascii="Times New Roman" w:hAnsi="Times New Roman" w:cs="Times New Roman" w:eastAsia="Times New Roman"/>
                <w:b w:val="0"/>
                <w:i w:val="0"/>
                <w:sz w:val="22"/>
              </w:rPr>
              <w:t>Rural Boy</w:t>
            </w:r>
          </w:p>
        </w:tc>
        <w:tc>
          <w:tcPr>
            <w:tcW w:type="dxa" w:w="648"/>
            <w:shd w:val="clear" w:color="auto" w:fill="EBF0FB"/>
          </w:tcPr>
          <w:p>
            <w:pPr>
              <w:jc w:val="center"/>
            </w:pPr>
            <w:r>
              <w:rPr>
                <w:rFonts w:ascii="Times New Roman" w:hAnsi="Times New Roman" w:cs="Times New Roman" w:eastAsia="Times New Roman"/>
                <w:b w:val="0"/>
                <w:i w:val="0"/>
                <w:sz w:val="22"/>
              </w:rPr>
              <w:t>22</w:t>
            </w:r>
          </w:p>
        </w:tc>
        <w:tc>
          <w:tcPr>
            <w:tcW w:type="dxa" w:w="648"/>
            <w:shd w:val="clear" w:color="auto" w:fill="EBF0FB"/>
          </w:tcPr>
          <w:p>
            <w:pPr>
              <w:jc w:val="center"/>
            </w:pPr>
            <w:r>
              <w:rPr>
                <w:rFonts w:ascii="Times New Roman" w:hAnsi="Times New Roman" w:cs="Times New Roman" w:eastAsia="Times New Roman"/>
                <w:b w:val="0"/>
                <w:i w:val="0"/>
                <w:sz w:val="22"/>
              </w:rPr>
              <w:t>18</w:t>
            </w:r>
          </w:p>
        </w:tc>
        <w:tc>
          <w:tcPr>
            <w:tcW w:type="dxa" w:w="648"/>
            <w:shd w:val="clear" w:color="auto" w:fill="EBF0FB"/>
          </w:tcPr>
          <w:p>
            <w:pPr>
              <w:jc w:val="center"/>
            </w:pPr>
            <w:r>
              <w:rPr>
                <w:rFonts w:ascii="Times New Roman" w:hAnsi="Times New Roman" w:cs="Times New Roman" w:eastAsia="Times New Roman"/>
                <w:b w:val="0"/>
                <w:i w:val="0"/>
                <w:sz w:val="22"/>
              </w:rPr>
              <w:t>26</w:t>
            </w:r>
          </w:p>
        </w:tc>
        <w:tc>
          <w:tcPr>
            <w:tcW w:type="dxa" w:w="648"/>
            <w:shd w:val="clear" w:color="auto" w:fill="EBF0FB"/>
          </w:tcPr>
          <w:p>
            <w:pPr>
              <w:jc w:val="center"/>
            </w:pPr>
            <w:r>
              <w:rPr>
                <w:rFonts w:ascii="Times New Roman" w:hAnsi="Times New Roman" w:cs="Times New Roman" w:eastAsia="Times New Roman"/>
                <w:b w:val="0"/>
                <w:i w:val="0"/>
                <w:sz w:val="22"/>
              </w:rPr>
              <w:t>18</w:t>
            </w:r>
          </w:p>
        </w:tc>
        <w:tc>
          <w:tcPr>
            <w:tcW w:type="dxa" w:w="648"/>
            <w:shd w:val="clear" w:color="auto" w:fill="EBF0FB"/>
          </w:tcPr>
          <w:p>
            <w:pPr>
              <w:jc w:val="center"/>
            </w:pPr>
            <w:r>
              <w:rPr>
                <w:rFonts w:ascii="Times New Roman" w:hAnsi="Times New Roman" w:cs="Times New Roman" w:eastAsia="Times New Roman"/>
                <w:b w:val="0"/>
                <w:i w:val="0"/>
                <w:sz w:val="22"/>
              </w:rPr>
              <w:t>12</w:t>
            </w:r>
          </w:p>
        </w:tc>
        <w:tc>
          <w:tcPr>
            <w:tcW w:type="dxa" w:w="720"/>
            <w:shd w:val="clear" w:color="auto" w:fill="EBF0FB"/>
          </w:tcPr>
          <w:p>
            <w:pPr>
              <w:jc w:val="center"/>
            </w:pPr>
            <w:r>
              <w:rPr>
                <w:rFonts w:ascii="Times New Roman" w:hAnsi="Times New Roman" w:cs="Times New Roman" w:eastAsia="Times New Roman"/>
                <w:b w:val="0"/>
                <w:i w:val="0"/>
                <w:sz w:val="22"/>
              </w:rPr>
              <w:t>24</w:t>
            </w:r>
          </w:p>
        </w:tc>
        <w:tc>
          <w:tcPr>
            <w:tcW w:type="dxa" w:w="648"/>
            <w:shd w:val="clear" w:color="auto" w:fill="EBF0FB"/>
          </w:tcPr>
          <w:p>
            <w:pPr>
              <w:jc w:val="center"/>
            </w:pPr>
            <w:r>
              <w:rPr>
                <w:rFonts w:ascii="Times New Roman" w:hAnsi="Times New Roman" w:cs="Times New Roman" w:eastAsia="Times New Roman"/>
                <w:b w:val="0"/>
                <w:i w:val="0"/>
                <w:sz w:val="22"/>
              </w:rPr>
              <w:t>24</w:t>
            </w:r>
          </w:p>
        </w:tc>
        <w:tc>
          <w:tcPr>
            <w:tcW w:type="dxa" w:w="648"/>
            <w:shd w:val="clear" w:color="auto" w:fill="EBF0FB"/>
          </w:tcPr>
          <w:p>
            <w:pPr>
              <w:jc w:val="center"/>
            </w:pPr>
            <w:r>
              <w:rPr>
                <w:rFonts w:ascii="Times New Roman" w:hAnsi="Times New Roman" w:cs="Times New Roman" w:eastAsia="Times New Roman"/>
                <w:b w:val="0"/>
                <w:i w:val="0"/>
                <w:sz w:val="22"/>
              </w:rPr>
              <w:t>10</w:t>
            </w:r>
          </w:p>
        </w:tc>
        <w:tc>
          <w:tcPr>
            <w:tcW w:type="dxa" w:w="648"/>
            <w:shd w:val="clear" w:color="auto" w:fill="EBF0FB"/>
          </w:tcPr>
          <w:p>
            <w:pPr>
              <w:jc w:val="center"/>
            </w:pPr>
            <w:r>
              <w:rPr>
                <w:rFonts w:ascii="Times New Roman" w:hAnsi="Times New Roman" w:cs="Times New Roman" w:eastAsia="Times New Roman"/>
                <w:b w:val="0"/>
                <w:i w:val="0"/>
                <w:sz w:val="22"/>
              </w:rPr>
              <w:t>20</w:t>
            </w:r>
          </w:p>
        </w:tc>
        <w:tc>
          <w:tcPr>
            <w:tcW w:type="dxa" w:w="1224"/>
            <w:shd w:val="clear" w:color="auto" w:fill="EBF0FB"/>
          </w:tcPr>
          <w:p>
            <w:pPr>
              <w:jc w:val="center"/>
            </w:pPr>
            <w:r>
              <w:rPr>
                <w:rFonts w:ascii="Times New Roman" w:hAnsi="Times New Roman" w:cs="Times New Roman" w:eastAsia="Times New Roman"/>
                <w:b w:val="0"/>
                <w:i w:val="0"/>
                <w:sz w:val="22"/>
              </w:rPr>
              <w:t>Technical</w:t>
            </w:r>
          </w:p>
        </w:tc>
      </w:tr>
      <w:tr>
        <w:tc>
          <w:tcPr>
            <w:tcW w:type="dxa" w:w="792"/>
            <w:shd w:val="clear" w:color="auto" w:fill="FFFFFF"/>
          </w:tcPr>
          <w:p>
            <w:pPr>
              <w:jc w:val="center"/>
            </w:pPr>
            <w:r>
              <w:rPr>
                <w:rFonts w:ascii="Times New Roman" w:hAnsi="Times New Roman" w:cs="Times New Roman" w:eastAsia="Times New Roman"/>
                <w:b w:val="0"/>
                <w:i w:val="0"/>
                <w:sz w:val="22"/>
              </w:rPr>
              <w:t>RG01</w:t>
            </w:r>
          </w:p>
        </w:tc>
        <w:tc>
          <w:tcPr>
            <w:tcW w:type="dxa" w:w="1224"/>
            <w:shd w:val="clear" w:color="auto" w:fill="FFFFFF"/>
          </w:tcPr>
          <w:p>
            <w:pPr>
              <w:jc w:val="center"/>
            </w:pPr>
            <w:r>
              <w:rPr>
                <w:rFonts w:ascii="Times New Roman" w:hAnsi="Times New Roman" w:cs="Times New Roman" w:eastAsia="Times New Roman"/>
                <w:b w:val="0"/>
                <w:i w:val="0"/>
                <w:sz w:val="22"/>
              </w:rPr>
              <w:t>Rural Girl</w:t>
            </w:r>
          </w:p>
        </w:tc>
        <w:tc>
          <w:tcPr>
            <w:tcW w:type="dxa" w:w="648"/>
            <w:shd w:val="clear" w:color="auto" w:fill="FFFFFF"/>
          </w:tcPr>
          <w:p>
            <w:pPr>
              <w:jc w:val="center"/>
            </w:pPr>
            <w:r>
              <w:rPr>
                <w:rFonts w:ascii="Times New Roman" w:hAnsi="Times New Roman" w:cs="Times New Roman" w:eastAsia="Times New Roman"/>
                <w:b w:val="0"/>
                <w:i w:val="0"/>
                <w:sz w:val="22"/>
              </w:rPr>
              <w:t>26</w:t>
            </w:r>
          </w:p>
        </w:tc>
        <w:tc>
          <w:tcPr>
            <w:tcW w:type="dxa" w:w="648"/>
            <w:shd w:val="clear" w:color="auto" w:fill="FFFFFF"/>
          </w:tcPr>
          <w:p>
            <w:pPr>
              <w:jc w:val="center"/>
            </w:pPr>
            <w:r>
              <w:rPr>
                <w:rFonts w:ascii="Times New Roman" w:hAnsi="Times New Roman" w:cs="Times New Roman" w:eastAsia="Times New Roman"/>
                <w:b w:val="0"/>
                <w:i w:val="0"/>
                <w:sz w:val="22"/>
              </w:rPr>
              <w:t>14</w:t>
            </w:r>
          </w:p>
        </w:tc>
        <w:tc>
          <w:tcPr>
            <w:tcW w:type="dxa" w:w="648"/>
            <w:shd w:val="clear" w:color="auto" w:fill="FFFFFF"/>
          </w:tcPr>
          <w:p>
            <w:pPr>
              <w:jc w:val="center"/>
            </w:pPr>
            <w:r>
              <w:rPr>
                <w:rFonts w:ascii="Times New Roman" w:hAnsi="Times New Roman" w:cs="Times New Roman" w:eastAsia="Times New Roman"/>
                <w:b w:val="0"/>
                <w:i w:val="0"/>
                <w:sz w:val="22"/>
              </w:rPr>
              <w:t>12</w:t>
            </w:r>
          </w:p>
        </w:tc>
        <w:tc>
          <w:tcPr>
            <w:tcW w:type="dxa" w:w="648"/>
            <w:shd w:val="clear" w:color="auto" w:fill="FFFFFF"/>
          </w:tcPr>
          <w:p>
            <w:pPr>
              <w:jc w:val="center"/>
            </w:pPr>
            <w:r>
              <w:rPr>
                <w:rFonts w:ascii="Times New Roman" w:hAnsi="Times New Roman" w:cs="Times New Roman" w:eastAsia="Times New Roman"/>
                <w:b w:val="0"/>
                <w:i w:val="0"/>
                <w:sz w:val="22"/>
              </w:rPr>
              <w:t>28</w:t>
            </w:r>
          </w:p>
        </w:tc>
        <w:tc>
          <w:tcPr>
            <w:tcW w:type="dxa" w:w="648"/>
            <w:shd w:val="clear" w:color="auto" w:fill="FFFFFF"/>
          </w:tcPr>
          <w:p>
            <w:pPr>
              <w:jc w:val="center"/>
            </w:pPr>
            <w:r>
              <w:rPr>
                <w:rFonts w:ascii="Times New Roman" w:hAnsi="Times New Roman" w:cs="Times New Roman" w:eastAsia="Times New Roman"/>
                <w:b w:val="0"/>
                <w:i w:val="0"/>
                <w:sz w:val="22"/>
              </w:rPr>
              <w:t>16</w:t>
            </w:r>
          </w:p>
        </w:tc>
        <w:tc>
          <w:tcPr>
            <w:tcW w:type="dxa" w:w="720"/>
            <w:shd w:val="clear" w:color="auto" w:fill="FFFFFF"/>
          </w:tcPr>
          <w:p>
            <w:pPr>
              <w:jc w:val="center"/>
            </w:pPr>
            <w:r>
              <w:rPr>
                <w:rFonts w:ascii="Times New Roman" w:hAnsi="Times New Roman" w:cs="Times New Roman" w:eastAsia="Times New Roman"/>
                <w:b w:val="0"/>
                <w:i w:val="0"/>
                <w:sz w:val="22"/>
              </w:rPr>
              <w:t>14</w:t>
            </w:r>
          </w:p>
        </w:tc>
        <w:tc>
          <w:tcPr>
            <w:tcW w:type="dxa" w:w="648"/>
            <w:shd w:val="clear" w:color="auto" w:fill="FFFFFF"/>
          </w:tcPr>
          <w:p>
            <w:pPr>
              <w:jc w:val="center"/>
            </w:pPr>
            <w:r>
              <w:rPr>
                <w:rFonts w:ascii="Times New Roman" w:hAnsi="Times New Roman" w:cs="Times New Roman" w:eastAsia="Times New Roman"/>
                <w:b w:val="0"/>
                <w:i w:val="0"/>
                <w:sz w:val="22"/>
              </w:rPr>
              <w:t>18</w:t>
            </w:r>
          </w:p>
        </w:tc>
        <w:tc>
          <w:tcPr>
            <w:tcW w:type="dxa" w:w="648"/>
            <w:shd w:val="clear" w:color="auto" w:fill="FFFFFF"/>
          </w:tcPr>
          <w:p>
            <w:pPr>
              <w:jc w:val="center"/>
            </w:pPr>
            <w:r>
              <w:rPr>
                <w:rFonts w:ascii="Times New Roman" w:hAnsi="Times New Roman" w:cs="Times New Roman" w:eastAsia="Times New Roman"/>
                <w:b w:val="0"/>
                <w:i w:val="0"/>
                <w:sz w:val="22"/>
              </w:rPr>
              <w:t>30</w:t>
            </w:r>
          </w:p>
        </w:tc>
        <w:tc>
          <w:tcPr>
            <w:tcW w:type="dxa" w:w="648"/>
            <w:shd w:val="clear" w:color="auto" w:fill="FFFFFF"/>
          </w:tcPr>
          <w:p>
            <w:pPr>
              <w:jc w:val="center"/>
            </w:pPr>
            <w:r>
              <w:rPr>
                <w:rFonts w:ascii="Times New Roman" w:hAnsi="Times New Roman" w:cs="Times New Roman" w:eastAsia="Times New Roman"/>
                <w:b w:val="0"/>
                <w:i w:val="0"/>
                <w:sz w:val="22"/>
              </w:rPr>
              <w:t>28</w:t>
            </w:r>
          </w:p>
        </w:tc>
        <w:tc>
          <w:tcPr>
            <w:tcW w:type="dxa" w:w="1224"/>
            <w:shd w:val="clear" w:color="auto" w:fill="FFFFFF"/>
          </w:tcPr>
          <w:p>
            <w:pPr>
              <w:jc w:val="center"/>
            </w:pPr>
            <w:r>
              <w:rPr>
                <w:rFonts w:ascii="Times New Roman" w:hAnsi="Times New Roman" w:cs="Times New Roman" w:eastAsia="Times New Roman"/>
                <w:b w:val="0"/>
                <w:i w:val="0"/>
                <w:sz w:val="22"/>
              </w:rPr>
              <w:t>Household</w:t>
            </w:r>
          </w:p>
        </w:tc>
      </w:tr>
      <w:tr>
        <w:tc>
          <w:tcPr>
            <w:tcW w:type="dxa" w:w="792"/>
            <w:shd w:val="clear" w:color="auto" w:fill="EBF0FB"/>
          </w:tcPr>
          <w:p>
            <w:pPr>
              <w:jc w:val="center"/>
            </w:pPr>
            <w:r>
              <w:rPr>
                <w:rFonts w:ascii="Times New Roman" w:hAnsi="Times New Roman" w:cs="Times New Roman" w:eastAsia="Times New Roman"/>
                <w:b w:val="0"/>
                <w:i w:val="0"/>
                <w:sz w:val="22"/>
              </w:rPr>
              <w:t>RG02</w:t>
            </w:r>
          </w:p>
        </w:tc>
        <w:tc>
          <w:tcPr>
            <w:tcW w:type="dxa" w:w="1224"/>
            <w:shd w:val="clear" w:color="auto" w:fill="EBF0FB"/>
          </w:tcPr>
          <w:p>
            <w:pPr>
              <w:jc w:val="center"/>
            </w:pPr>
            <w:r>
              <w:rPr>
                <w:rFonts w:ascii="Times New Roman" w:hAnsi="Times New Roman" w:cs="Times New Roman" w:eastAsia="Times New Roman"/>
                <w:b w:val="0"/>
                <w:i w:val="0"/>
                <w:sz w:val="22"/>
              </w:rPr>
              <w:t>Rural Girl</w:t>
            </w:r>
          </w:p>
        </w:tc>
        <w:tc>
          <w:tcPr>
            <w:tcW w:type="dxa" w:w="648"/>
            <w:shd w:val="clear" w:color="auto" w:fill="EBF0FB"/>
          </w:tcPr>
          <w:p>
            <w:pPr>
              <w:jc w:val="center"/>
            </w:pPr>
            <w:r>
              <w:rPr>
                <w:rFonts w:ascii="Times New Roman" w:hAnsi="Times New Roman" w:cs="Times New Roman" w:eastAsia="Times New Roman"/>
                <w:b w:val="0"/>
                <w:i w:val="0"/>
                <w:sz w:val="22"/>
              </w:rPr>
              <w:t>24</w:t>
            </w:r>
          </w:p>
        </w:tc>
        <w:tc>
          <w:tcPr>
            <w:tcW w:type="dxa" w:w="648"/>
            <w:shd w:val="clear" w:color="auto" w:fill="EBF0FB"/>
          </w:tcPr>
          <w:p>
            <w:pPr>
              <w:jc w:val="center"/>
            </w:pPr>
            <w:r>
              <w:rPr>
                <w:rFonts w:ascii="Times New Roman" w:hAnsi="Times New Roman" w:cs="Times New Roman" w:eastAsia="Times New Roman"/>
                <w:b w:val="0"/>
                <w:i w:val="0"/>
                <w:sz w:val="22"/>
              </w:rPr>
              <w:t>16</w:t>
            </w:r>
          </w:p>
        </w:tc>
        <w:tc>
          <w:tcPr>
            <w:tcW w:type="dxa" w:w="648"/>
            <w:shd w:val="clear" w:color="auto" w:fill="EBF0FB"/>
          </w:tcPr>
          <w:p>
            <w:pPr>
              <w:jc w:val="center"/>
            </w:pPr>
            <w:r>
              <w:rPr>
                <w:rFonts w:ascii="Times New Roman" w:hAnsi="Times New Roman" w:cs="Times New Roman" w:eastAsia="Times New Roman"/>
                <w:b w:val="0"/>
                <w:i w:val="0"/>
                <w:sz w:val="22"/>
              </w:rPr>
              <w:t>10</w:t>
            </w:r>
          </w:p>
        </w:tc>
        <w:tc>
          <w:tcPr>
            <w:tcW w:type="dxa" w:w="648"/>
            <w:shd w:val="clear" w:color="auto" w:fill="EBF0FB"/>
          </w:tcPr>
          <w:p>
            <w:pPr>
              <w:jc w:val="center"/>
            </w:pPr>
            <w:r>
              <w:rPr>
                <w:rFonts w:ascii="Times New Roman" w:hAnsi="Times New Roman" w:cs="Times New Roman" w:eastAsia="Times New Roman"/>
                <w:b w:val="0"/>
                <w:i w:val="0"/>
                <w:sz w:val="22"/>
              </w:rPr>
              <w:t>30</w:t>
            </w:r>
          </w:p>
        </w:tc>
        <w:tc>
          <w:tcPr>
            <w:tcW w:type="dxa" w:w="648"/>
            <w:shd w:val="clear" w:color="auto" w:fill="EBF0FB"/>
          </w:tcPr>
          <w:p>
            <w:pPr>
              <w:jc w:val="center"/>
            </w:pPr>
            <w:r>
              <w:rPr>
                <w:rFonts w:ascii="Times New Roman" w:hAnsi="Times New Roman" w:cs="Times New Roman" w:eastAsia="Times New Roman"/>
                <w:b w:val="0"/>
                <w:i w:val="0"/>
                <w:sz w:val="22"/>
              </w:rPr>
              <w:t>14</w:t>
            </w:r>
          </w:p>
        </w:tc>
        <w:tc>
          <w:tcPr>
            <w:tcW w:type="dxa" w:w="720"/>
            <w:shd w:val="clear" w:color="auto" w:fill="EBF0FB"/>
          </w:tcPr>
          <w:p>
            <w:pPr>
              <w:jc w:val="center"/>
            </w:pPr>
            <w:r>
              <w:rPr>
                <w:rFonts w:ascii="Times New Roman" w:hAnsi="Times New Roman" w:cs="Times New Roman" w:eastAsia="Times New Roman"/>
                <w:b w:val="0"/>
                <w:i w:val="0"/>
                <w:sz w:val="22"/>
              </w:rPr>
              <w:t>16</w:t>
            </w:r>
          </w:p>
        </w:tc>
        <w:tc>
          <w:tcPr>
            <w:tcW w:type="dxa" w:w="648"/>
            <w:shd w:val="clear" w:color="auto" w:fill="EBF0FB"/>
          </w:tcPr>
          <w:p>
            <w:pPr>
              <w:jc w:val="center"/>
            </w:pPr>
            <w:r>
              <w:rPr>
                <w:rFonts w:ascii="Times New Roman" w:hAnsi="Times New Roman" w:cs="Times New Roman" w:eastAsia="Times New Roman"/>
                <w:b w:val="0"/>
                <w:i w:val="0"/>
                <w:sz w:val="22"/>
              </w:rPr>
              <w:t>16</w:t>
            </w:r>
          </w:p>
        </w:tc>
        <w:tc>
          <w:tcPr>
            <w:tcW w:type="dxa" w:w="648"/>
            <w:shd w:val="clear" w:color="auto" w:fill="EBF0FB"/>
          </w:tcPr>
          <w:p>
            <w:pPr>
              <w:jc w:val="center"/>
            </w:pPr>
            <w:r>
              <w:rPr>
                <w:rFonts w:ascii="Times New Roman" w:hAnsi="Times New Roman" w:cs="Times New Roman" w:eastAsia="Times New Roman"/>
                <w:b w:val="0"/>
                <w:i w:val="0"/>
                <w:sz w:val="22"/>
              </w:rPr>
              <w:t>32</w:t>
            </w:r>
          </w:p>
        </w:tc>
        <w:tc>
          <w:tcPr>
            <w:tcW w:type="dxa" w:w="648"/>
            <w:shd w:val="clear" w:color="auto" w:fill="EBF0FB"/>
          </w:tcPr>
          <w:p>
            <w:pPr>
              <w:jc w:val="center"/>
            </w:pPr>
            <w:r>
              <w:rPr>
                <w:rFonts w:ascii="Times New Roman" w:hAnsi="Times New Roman" w:cs="Times New Roman" w:eastAsia="Times New Roman"/>
                <w:b w:val="0"/>
                <w:i w:val="0"/>
                <w:sz w:val="22"/>
              </w:rPr>
              <w:t>26</w:t>
            </w:r>
          </w:p>
        </w:tc>
        <w:tc>
          <w:tcPr>
            <w:tcW w:type="dxa" w:w="1224"/>
            <w:shd w:val="clear" w:color="auto" w:fill="EBF0FB"/>
          </w:tcPr>
          <w:p>
            <w:pPr>
              <w:jc w:val="center"/>
            </w:pPr>
            <w:r>
              <w:rPr>
                <w:rFonts w:ascii="Times New Roman" w:hAnsi="Times New Roman" w:cs="Times New Roman" w:eastAsia="Times New Roman"/>
                <w:b w:val="0"/>
                <w:i w:val="0"/>
                <w:sz w:val="22"/>
              </w:rPr>
              <w:t>Household</w:t>
            </w:r>
          </w:p>
        </w:tc>
      </w:tr>
      <w:tr>
        <w:tc>
          <w:tcPr>
            <w:tcW w:type="dxa" w:w="792"/>
            <w:shd w:val="clear" w:color="auto" w:fill="FFFFFF"/>
          </w:tcPr>
          <w:p>
            <w:pPr>
              <w:jc w:val="center"/>
            </w:pPr>
            <w:r>
              <w:rPr>
                <w:rFonts w:ascii="Times New Roman" w:hAnsi="Times New Roman" w:cs="Times New Roman" w:eastAsia="Times New Roman"/>
                <w:b w:val="0"/>
                <w:i w:val="0"/>
                <w:sz w:val="22"/>
              </w:rPr>
              <w:t>RG03</w:t>
            </w:r>
          </w:p>
        </w:tc>
        <w:tc>
          <w:tcPr>
            <w:tcW w:type="dxa" w:w="1224"/>
            <w:shd w:val="clear" w:color="auto" w:fill="FFFFFF"/>
          </w:tcPr>
          <w:p>
            <w:pPr>
              <w:jc w:val="center"/>
            </w:pPr>
            <w:r>
              <w:rPr>
                <w:rFonts w:ascii="Times New Roman" w:hAnsi="Times New Roman" w:cs="Times New Roman" w:eastAsia="Times New Roman"/>
                <w:b w:val="0"/>
                <w:i w:val="0"/>
                <w:sz w:val="22"/>
              </w:rPr>
              <w:t>Rural Girl</w:t>
            </w:r>
          </w:p>
        </w:tc>
        <w:tc>
          <w:tcPr>
            <w:tcW w:type="dxa" w:w="648"/>
            <w:shd w:val="clear" w:color="auto" w:fill="FFFFFF"/>
          </w:tcPr>
          <w:p>
            <w:pPr>
              <w:jc w:val="center"/>
            </w:pPr>
            <w:r>
              <w:rPr>
                <w:rFonts w:ascii="Times New Roman" w:hAnsi="Times New Roman" w:cs="Times New Roman" w:eastAsia="Times New Roman"/>
                <w:b w:val="0"/>
                <w:i w:val="0"/>
                <w:sz w:val="22"/>
              </w:rPr>
              <w:t>28</w:t>
            </w:r>
          </w:p>
        </w:tc>
        <w:tc>
          <w:tcPr>
            <w:tcW w:type="dxa" w:w="648"/>
            <w:shd w:val="clear" w:color="auto" w:fill="FFFFFF"/>
          </w:tcPr>
          <w:p>
            <w:pPr>
              <w:jc w:val="center"/>
            </w:pPr>
            <w:r>
              <w:rPr>
                <w:rFonts w:ascii="Times New Roman" w:hAnsi="Times New Roman" w:cs="Times New Roman" w:eastAsia="Times New Roman"/>
                <w:b w:val="0"/>
                <w:i w:val="0"/>
                <w:sz w:val="22"/>
              </w:rPr>
              <w:t>12</w:t>
            </w:r>
          </w:p>
        </w:tc>
        <w:tc>
          <w:tcPr>
            <w:tcW w:type="dxa" w:w="648"/>
            <w:shd w:val="clear" w:color="auto" w:fill="FFFFFF"/>
          </w:tcPr>
          <w:p>
            <w:pPr>
              <w:jc w:val="center"/>
            </w:pPr>
            <w:r>
              <w:rPr>
                <w:rFonts w:ascii="Times New Roman" w:hAnsi="Times New Roman" w:cs="Times New Roman" w:eastAsia="Times New Roman"/>
                <w:b w:val="0"/>
                <w:i w:val="0"/>
                <w:sz w:val="22"/>
              </w:rPr>
              <w:t>14</w:t>
            </w:r>
          </w:p>
        </w:tc>
        <w:tc>
          <w:tcPr>
            <w:tcW w:type="dxa" w:w="648"/>
            <w:shd w:val="clear" w:color="auto" w:fill="FFFFFF"/>
          </w:tcPr>
          <w:p>
            <w:pPr>
              <w:jc w:val="center"/>
            </w:pPr>
            <w:r>
              <w:rPr>
                <w:rFonts w:ascii="Times New Roman" w:hAnsi="Times New Roman" w:cs="Times New Roman" w:eastAsia="Times New Roman"/>
                <w:b w:val="0"/>
                <w:i w:val="0"/>
                <w:sz w:val="22"/>
              </w:rPr>
              <w:t>26</w:t>
            </w:r>
          </w:p>
        </w:tc>
        <w:tc>
          <w:tcPr>
            <w:tcW w:type="dxa" w:w="648"/>
            <w:shd w:val="clear" w:color="auto" w:fill="FFFFFF"/>
          </w:tcPr>
          <w:p>
            <w:pPr>
              <w:jc w:val="center"/>
            </w:pPr>
            <w:r>
              <w:rPr>
                <w:rFonts w:ascii="Times New Roman" w:hAnsi="Times New Roman" w:cs="Times New Roman" w:eastAsia="Times New Roman"/>
                <w:b w:val="0"/>
                <w:i w:val="0"/>
                <w:sz w:val="22"/>
              </w:rPr>
              <w:t>18</w:t>
            </w:r>
          </w:p>
        </w:tc>
        <w:tc>
          <w:tcPr>
            <w:tcW w:type="dxa" w:w="720"/>
            <w:shd w:val="clear" w:color="auto" w:fill="FFFFFF"/>
          </w:tcPr>
          <w:p>
            <w:pPr>
              <w:jc w:val="center"/>
            </w:pPr>
            <w:r>
              <w:rPr>
                <w:rFonts w:ascii="Times New Roman" w:hAnsi="Times New Roman" w:cs="Times New Roman" w:eastAsia="Times New Roman"/>
                <w:b w:val="0"/>
                <w:i w:val="0"/>
                <w:sz w:val="22"/>
              </w:rPr>
              <w:t>12</w:t>
            </w:r>
          </w:p>
        </w:tc>
        <w:tc>
          <w:tcPr>
            <w:tcW w:type="dxa" w:w="648"/>
            <w:shd w:val="clear" w:color="auto" w:fill="FFFFFF"/>
          </w:tcPr>
          <w:p>
            <w:pPr>
              <w:jc w:val="center"/>
            </w:pPr>
            <w:r>
              <w:rPr>
                <w:rFonts w:ascii="Times New Roman" w:hAnsi="Times New Roman" w:cs="Times New Roman" w:eastAsia="Times New Roman"/>
                <w:b w:val="0"/>
                <w:i w:val="0"/>
                <w:sz w:val="22"/>
              </w:rPr>
              <w:t>20</w:t>
            </w:r>
          </w:p>
        </w:tc>
        <w:tc>
          <w:tcPr>
            <w:tcW w:type="dxa" w:w="648"/>
            <w:shd w:val="clear" w:color="auto" w:fill="FFFFFF"/>
          </w:tcPr>
          <w:p>
            <w:pPr>
              <w:jc w:val="center"/>
            </w:pPr>
            <w:r>
              <w:rPr>
                <w:rFonts w:ascii="Times New Roman" w:hAnsi="Times New Roman" w:cs="Times New Roman" w:eastAsia="Times New Roman"/>
                <w:b w:val="0"/>
                <w:i w:val="0"/>
                <w:sz w:val="22"/>
              </w:rPr>
              <w:t>28</w:t>
            </w:r>
          </w:p>
        </w:tc>
        <w:tc>
          <w:tcPr>
            <w:tcW w:type="dxa" w:w="648"/>
            <w:shd w:val="clear" w:color="auto" w:fill="FFFFFF"/>
          </w:tcPr>
          <w:p>
            <w:pPr>
              <w:jc w:val="center"/>
            </w:pPr>
            <w:r>
              <w:rPr>
                <w:rFonts w:ascii="Times New Roman" w:hAnsi="Times New Roman" w:cs="Times New Roman" w:eastAsia="Times New Roman"/>
                <w:b w:val="0"/>
                <w:i w:val="0"/>
                <w:sz w:val="22"/>
              </w:rPr>
              <w:t>30</w:t>
            </w:r>
          </w:p>
        </w:tc>
        <w:tc>
          <w:tcPr>
            <w:tcW w:type="dxa" w:w="1224"/>
            <w:shd w:val="clear" w:color="auto" w:fill="FFFFFF"/>
          </w:tcPr>
          <w:p>
            <w:pPr>
              <w:jc w:val="center"/>
            </w:pPr>
            <w:r>
              <w:rPr>
                <w:rFonts w:ascii="Times New Roman" w:hAnsi="Times New Roman" w:cs="Times New Roman" w:eastAsia="Times New Roman"/>
                <w:b w:val="0"/>
                <w:i w:val="0"/>
                <w:sz w:val="22"/>
              </w:rPr>
              <w:t>Social</w:t>
            </w:r>
          </w:p>
        </w:tc>
      </w:tr>
      <w:tr>
        <w:tc>
          <w:tcPr>
            <w:tcW w:type="dxa" w:w="792"/>
            <w:shd w:val="clear" w:color="auto" w:fill="EBF0FB"/>
          </w:tcPr>
          <w:p>
            <w:pPr>
              <w:jc w:val="center"/>
            </w:pPr>
            <w:r>
              <w:rPr>
                <w:rFonts w:ascii="Times New Roman" w:hAnsi="Times New Roman" w:cs="Times New Roman" w:eastAsia="Times New Roman"/>
                <w:b w:val="0"/>
                <w:i w:val="0"/>
                <w:sz w:val="22"/>
              </w:rPr>
              <w:t>RG04</w:t>
            </w:r>
          </w:p>
        </w:tc>
        <w:tc>
          <w:tcPr>
            <w:tcW w:type="dxa" w:w="1224"/>
            <w:shd w:val="clear" w:color="auto" w:fill="EBF0FB"/>
          </w:tcPr>
          <w:p>
            <w:pPr>
              <w:jc w:val="center"/>
            </w:pPr>
            <w:r>
              <w:rPr>
                <w:rFonts w:ascii="Times New Roman" w:hAnsi="Times New Roman" w:cs="Times New Roman" w:eastAsia="Times New Roman"/>
                <w:b w:val="0"/>
                <w:i w:val="0"/>
                <w:sz w:val="22"/>
              </w:rPr>
              <w:t>Rural Girl</w:t>
            </w:r>
          </w:p>
        </w:tc>
        <w:tc>
          <w:tcPr>
            <w:tcW w:type="dxa" w:w="648"/>
            <w:shd w:val="clear" w:color="auto" w:fill="EBF0FB"/>
          </w:tcPr>
          <w:p>
            <w:pPr>
              <w:jc w:val="center"/>
            </w:pPr>
            <w:r>
              <w:rPr>
                <w:rFonts w:ascii="Times New Roman" w:hAnsi="Times New Roman" w:cs="Times New Roman" w:eastAsia="Times New Roman"/>
                <w:b w:val="0"/>
                <w:i w:val="0"/>
                <w:sz w:val="22"/>
              </w:rPr>
              <w:t>22</w:t>
            </w:r>
          </w:p>
        </w:tc>
        <w:tc>
          <w:tcPr>
            <w:tcW w:type="dxa" w:w="648"/>
            <w:shd w:val="clear" w:color="auto" w:fill="EBF0FB"/>
          </w:tcPr>
          <w:p>
            <w:pPr>
              <w:jc w:val="center"/>
            </w:pPr>
            <w:r>
              <w:rPr>
                <w:rFonts w:ascii="Times New Roman" w:hAnsi="Times New Roman" w:cs="Times New Roman" w:eastAsia="Times New Roman"/>
                <w:b w:val="0"/>
                <w:i w:val="0"/>
                <w:sz w:val="22"/>
              </w:rPr>
              <w:t>18</w:t>
            </w:r>
          </w:p>
        </w:tc>
        <w:tc>
          <w:tcPr>
            <w:tcW w:type="dxa" w:w="648"/>
            <w:shd w:val="clear" w:color="auto" w:fill="EBF0FB"/>
          </w:tcPr>
          <w:p>
            <w:pPr>
              <w:jc w:val="center"/>
            </w:pPr>
            <w:r>
              <w:rPr>
                <w:rFonts w:ascii="Times New Roman" w:hAnsi="Times New Roman" w:cs="Times New Roman" w:eastAsia="Times New Roman"/>
                <w:b w:val="0"/>
                <w:i w:val="0"/>
                <w:sz w:val="22"/>
              </w:rPr>
              <w:t>10</w:t>
            </w:r>
          </w:p>
        </w:tc>
        <w:tc>
          <w:tcPr>
            <w:tcW w:type="dxa" w:w="648"/>
            <w:shd w:val="clear" w:color="auto" w:fill="EBF0FB"/>
          </w:tcPr>
          <w:p>
            <w:pPr>
              <w:jc w:val="center"/>
            </w:pPr>
            <w:r>
              <w:rPr>
                <w:rFonts w:ascii="Times New Roman" w:hAnsi="Times New Roman" w:cs="Times New Roman" w:eastAsia="Times New Roman"/>
                <w:b w:val="0"/>
                <w:i w:val="0"/>
                <w:sz w:val="22"/>
              </w:rPr>
              <w:t>32</w:t>
            </w:r>
          </w:p>
        </w:tc>
        <w:tc>
          <w:tcPr>
            <w:tcW w:type="dxa" w:w="648"/>
            <w:shd w:val="clear" w:color="auto" w:fill="EBF0FB"/>
          </w:tcPr>
          <w:p>
            <w:pPr>
              <w:jc w:val="center"/>
            </w:pPr>
            <w:r>
              <w:rPr>
                <w:rFonts w:ascii="Times New Roman" w:hAnsi="Times New Roman" w:cs="Times New Roman" w:eastAsia="Times New Roman"/>
                <w:b w:val="0"/>
                <w:i w:val="0"/>
                <w:sz w:val="22"/>
              </w:rPr>
              <w:t>14</w:t>
            </w:r>
          </w:p>
        </w:tc>
        <w:tc>
          <w:tcPr>
            <w:tcW w:type="dxa" w:w="720"/>
            <w:shd w:val="clear" w:color="auto" w:fill="EBF0FB"/>
          </w:tcPr>
          <w:p>
            <w:pPr>
              <w:jc w:val="center"/>
            </w:pPr>
            <w:r>
              <w:rPr>
                <w:rFonts w:ascii="Times New Roman" w:hAnsi="Times New Roman" w:cs="Times New Roman" w:eastAsia="Times New Roman"/>
                <w:b w:val="0"/>
                <w:i w:val="0"/>
                <w:sz w:val="22"/>
              </w:rPr>
              <w:t>14</w:t>
            </w:r>
          </w:p>
        </w:tc>
        <w:tc>
          <w:tcPr>
            <w:tcW w:type="dxa" w:w="648"/>
            <w:shd w:val="clear" w:color="auto" w:fill="EBF0FB"/>
          </w:tcPr>
          <w:p>
            <w:pPr>
              <w:jc w:val="center"/>
            </w:pPr>
            <w:r>
              <w:rPr>
                <w:rFonts w:ascii="Times New Roman" w:hAnsi="Times New Roman" w:cs="Times New Roman" w:eastAsia="Times New Roman"/>
                <w:b w:val="0"/>
                <w:i w:val="0"/>
                <w:sz w:val="22"/>
              </w:rPr>
              <w:t>18</w:t>
            </w:r>
          </w:p>
        </w:tc>
        <w:tc>
          <w:tcPr>
            <w:tcW w:type="dxa" w:w="648"/>
            <w:shd w:val="clear" w:color="auto" w:fill="EBF0FB"/>
          </w:tcPr>
          <w:p>
            <w:pPr>
              <w:jc w:val="center"/>
            </w:pPr>
            <w:r>
              <w:rPr>
                <w:rFonts w:ascii="Times New Roman" w:hAnsi="Times New Roman" w:cs="Times New Roman" w:eastAsia="Times New Roman"/>
                <w:b w:val="0"/>
                <w:i w:val="0"/>
                <w:sz w:val="22"/>
              </w:rPr>
              <w:t>34</w:t>
            </w:r>
          </w:p>
        </w:tc>
        <w:tc>
          <w:tcPr>
            <w:tcW w:type="dxa" w:w="648"/>
            <w:shd w:val="clear" w:color="auto" w:fill="EBF0FB"/>
          </w:tcPr>
          <w:p>
            <w:pPr>
              <w:jc w:val="center"/>
            </w:pPr>
            <w:r>
              <w:rPr>
                <w:rFonts w:ascii="Times New Roman" w:hAnsi="Times New Roman" w:cs="Times New Roman" w:eastAsia="Times New Roman"/>
                <w:b w:val="0"/>
                <w:i w:val="0"/>
                <w:sz w:val="22"/>
              </w:rPr>
              <w:t>26</w:t>
            </w:r>
          </w:p>
        </w:tc>
        <w:tc>
          <w:tcPr>
            <w:tcW w:type="dxa" w:w="1224"/>
            <w:shd w:val="clear" w:color="auto" w:fill="EBF0FB"/>
          </w:tcPr>
          <w:p>
            <w:pPr>
              <w:jc w:val="center"/>
            </w:pPr>
            <w:r>
              <w:rPr>
                <w:rFonts w:ascii="Times New Roman" w:hAnsi="Times New Roman" w:cs="Times New Roman" w:eastAsia="Times New Roman"/>
                <w:b w:val="0"/>
                <w:i w:val="0"/>
                <w:sz w:val="22"/>
              </w:rPr>
              <w:t>Household</w:t>
            </w:r>
          </w:p>
        </w:tc>
      </w:tr>
      <w:tr>
        <w:tc>
          <w:tcPr>
            <w:tcW w:type="dxa" w:w="792"/>
            <w:shd w:val="clear" w:color="auto" w:fill="FFFFFF"/>
          </w:tcPr>
          <w:p>
            <w:pPr>
              <w:jc w:val="center"/>
            </w:pPr>
            <w:r>
              <w:rPr>
                <w:rFonts w:ascii="Times New Roman" w:hAnsi="Times New Roman" w:cs="Times New Roman" w:eastAsia="Times New Roman"/>
                <w:b w:val="0"/>
                <w:i w:val="0"/>
                <w:sz w:val="22"/>
              </w:rPr>
              <w:t>RG05</w:t>
            </w:r>
          </w:p>
        </w:tc>
        <w:tc>
          <w:tcPr>
            <w:tcW w:type="dxa" w:w="1224"/>
            <w:shd w:val="clear" w:color="auto" w:fill="FFFFFF"/>
          </w:tcPr>
          <w:p>
            <w:pPr>
              <w:jc w:val="center"/>
            </w:pPr>
            <w:r>
              <w:rPr>
                <w:rFonts w:ascii="Times New Roman" w:hAnsi="Times New Roman" w:cs="Times New Roman" w:eastAsia="Times New Roman"/>
                <w:b w:val="0"/>
                <w:i w:val="0"/>
                <w:sz w:val="22"/>
              </w:rPr>
              <w:t>Rural Girl</w:t>
            </w:r>
          </w:p>
        </w:tc>
        <w:tc>
          <w:tcPr>
            <w:tcW w:type="dxa" w:w="648"/>
            <w:shd w:val="clear" w:color="auto" w:fill="FFFFFF"/>
          </w:tcPr>
          <w:p>
            <w:pPr>
              <w:jc w:val="center"/>
            </w:pPr>
            <w:r>
              <w:rPr>
                <w:rFonts w:ascii="Times New Roman" w:hAnsi="Times New Roman" w:cs="Times New Roman" w:eastAsia="Times New Roman"/>
                <w:b w:val="0"/>
                <w:i w:val="0"/>
                <w:sz w:val="22"/>
              </w:rPr>
              <w:t>26</w:t>
            </w:r>
          </w:p>
        </w:tc>
        <w:tc>
          <w:tcPr>
            <w:tcW w:type="dxa" w:w="648"/>
            <w:shd w:val="clear" w:color="auto" w:fill="FFFFFF"/>
          </w:tcPr>
          <w:p>
            <w:pPr>
              <w:jc w:val="center"/>
            </w:pPr>
            <w:r>
              <w:rPr>
                <w:rFonts w:ascii="Times New Roman" w:hAnsi="Times New Roman" w:cs="Times New Roman" w:eastAsia="Times New Roman"/>
                <w:b w:val="0"/>
                <w:i w:val="0"/>
                <w:sz w:val="22"/>
              </w:rPr>
              <w:t>14</w:t>
            </w:r>
          </w:p>
        </w:tc>
        <w:tc>
          <w:tcPr>
            <w:tcW w:type="dxa" w:w="648"/>
            <w:shd w:val="clear" w:color="auto" w:fill="FFFFFF"/>
          </w:tcPr>
          <w:p>
            <w:pPr>
              <w:jc w:val="center"/>
            </w:pPr>
            <w:r>
              <w:rPr>
                <w:rFonts w:ascii="Times New Roman" w:hAnsi="Times New Roman" w:cs="Times New Roman" w:eastAsia="Times New Roman"/>
                <w:b w:val="0"/>
                <w:i w:val="0"/>
                <w:sz w:val="22"/>
              </w:rPr>
              <w:t>12</w:t>
            </w:r>
          </w:p>
        </w:tc>
        <w:tc>
          <w:tcPr>
            <w:tcW w:type="dxa" w:w="648"/>
            <w:shd w:val="clear" w:color="auto" w:fill="FFFFFF"/>
          </w:tcPr>
          <w:p>
            <w:pPr>
              <w:jc w:val="center"/>
            </w:pPr>
            <w:r>
              <w:rPr>
                <w:rFonts w:ascii="Times New Roman" w:hAnsi="Times New Roman" w:cs="Times New Roman" w:eastAsia="Times New Roman"/>
                <w:b w:val="0"/>
                <w:i w:val="0"/>
                <w:sz w:val="22"/>
              </w:rPr>
              <w:t>28</w:t>
            </w:r>
          </w:p>
        </w:tc>
        <w:tc>
          <w:tcPr>
            <w:tcW w:type="dxa" w:w="648"/>
            <w:shd w:val="clear" w:color="auto" w:fill="FFFFFF"/>
          </w:tcPr>
          <w:p>
            <w:pPr>
              <w:jc w:val="center"/>
            </w:pPr>
            <w:r>
              <w:rPr>
                <w:rFonts w:ascii="Times New Roman" w:hAnsi="Times New Roman" w:cs="Times New Roman" w:eastAsia="Times New Roman"/>
                <w:b w:val="0"/>
                <w:i w:val="0"/>
                <w:sz w:val="22"/>
              </w:rPr>
              <w:t>16</w:t>
            </w:r>
          </w:p>
        </w:tc>
        <w:tc>
          <w:tcPr>
            <w:tcW w:type="dxa" w:w="720"/>
            <w:shd w:val="clear" w:color="auto" w:fill="FFFFFF"/>
          </w:tcPr>
          <w:p>
            <w:pPr>
              <w:jc w:val="center"/>
            </w:pPr>
            <w:r>
              <w:rPr>
                <w:rFonts w:ascii="Times New Roman" w:hAnsi="Times New Roman" w:cs="Times New Roman" w:eastAsia="Times New Roman"/>
                <w:b w:val="0"/>
                <w:i w:val="0"/>
                <w:sz w:val="22"/>
              </w:rPr>
              <w:t>16</w:t>
            </w:r>
          </w:p>
        </w:tc>
        <w:tc>
          <w:tcPr>
            <w:tcW w:type="dxa" w:w="648"/>
            <w:shd w:val="clear" w:color="auto" w:fill="FFFFFF"/>
          </w:tcPr>
          <w:p>
            <w:pPr>
              <w:jc w:val="center"/>
            </w:pPr>
            <w:r>
              <w:rPr>
                <w:rFonts w:ascii="Times New Roman" w:hAnsi="Times New Roman" w:cs="Times New Roman" w:eastAsia="Times New Roman"/>
                <w:b w:val="0"/>
                <w:i w:val="0"/>
                <w:sz w:val="22"/>
              </w:rPr>
              <w:t>16</w:t>
            </w:r>
          </w:p>
        </w:tc>
        <w:tc>
          <w:tcPr>
            <w:tcW w:type="dxa" w:w="648"/>
            <w:shd w:val="clear" w:color="auto" w:fill="FFFFFF"/>
          </w:tcPr>
          <w:p>
            <w:pPr>
              <w:jc w:val="center"/>
            </w:pPr>
            <w:r>
              <w:rPr>
                <w:rFonts w:ascii="Times New Roman" w:hAnsi="Times New Roman" w:cs="Times New Roman" w:eastAsia="Times New Roman"/>
                <w:b w:val="0"/>
                <w:i w:val="0"/>
                <w:sz w:val="22"/>
              </w:rPr>
              <w:t>30</w:t>
            </w:r>
          </w:p>
        </w:tc>
        <w:tc>
          <w:tcPr>
            <w:tcW w:type="dxa" w:w="648"/>
            <w:shd w:val="clear" w:color="auto" w:fill="FFFFFF"/>
          </w:tcPr>
          <w:p>
            <w:pPr>
              <w:jc w:val="center"/>
            </w:pPr>
            <w:r>
              <w:rPr>
                <w:rFonts w:ascii="Times New Roman" w:hAnsi="Times New Roman" w:cs="Times New Roman" w:eastAsia="Times New Roman"/>
                <w:b w:val="0"/>
                <w:i w:val="0"/>
                <w:sz w:val="22"/>
              </w:rPr>
              <w:t>28</w:t>
            </w:r>
          </w:p>
        </w:tc>
        <w:tc>
          <w:tcPr>
            <w:tcW w:type="dxa" w:w="1224"/>
            <w:shd w:val="clear" w:color="auto" w:fill="FFFFFF"/>
          </w:tcPr>
          <w:p>
            <w:pPr>
              <w:jc w:val="center"/>
            </w:pPr>
            <w:r>
              <w:rPr>
                <w:rFonts w:ascii="Times New Roman" w:hAnsi="Times New Roman" w:cs="Times New Roman" w:eastAsia="Times New Roman"/>
                <w:b w:val="0"/>
                <w:i w:val="0"/>
                <w:sz w:val="22"/>
              </w:rPr>
              <w:t>Household</w:t>
            </w:r>
          </w:p>
        </w:tc>
      </w:tr>
      <w:tr>
        <w:tc>
          <w:tcPr>
            <w:tcW w:type="dxa" w:w="792"/>
            <w:shd w:val="clear" w:color="auto" w:fill="EBF0FB"/>
          </w:tcPr>
          <w:p>
            <w:pPr>
              <w:jc w:val="center"/>
            </w:pPr>
            <w:r>
              <w:rPr>
                <w:rFonts w:ascii="Times New Roman" w:hAnsi="Times New Roman" w:cs="Times New Roman" w:eastAsia="Times New Roman"/>
                <w:b w:val="0"/>
                <w:i w:val="0"/>
                <w:sz w:val="22"/>
              </w:rPr>
              <w:t>UB01</w:t>
            </w:r>
          </w:p>
        </w:tc>
        <w:tc>
          <w:tcPr>
            <w:tcW w:type="dxa" w:w="1224"/>
            <w:shd w:val="clear" w:color="auto" w:fill="EBF0FB"/>
          </w:tcPr>
          <w:p>
            <w:pPr>
              <w:jc w:val="center"/>
            </w:pPr>
            <w:r>
              <w:rPr>
                <w:rFonts w:ascii="Times New Roman" w:hAnsi="Times New Roman" w:cs="Times New Roman" w:eastAsia="Times New Roman"/>
                <w:b w:val="0"/>
                <w:i w:val="0"/>
                <w:sz w:val="22"/>
              </w:rPr>
              <w:t>Urban Boy</w:t>
            </w:r>
          </w:p>
        </w:tc>
        <w:tc>
          <w:tcPr>
            <w:tcW w:type="dxa" w:w="648"/>
            <w:shd w:val="clear" w:color="auto" w:fill="EBF0FB"/>
          </w:tcPr>
          <w:p>
            <w:pPr>
              <w:jc w:val="center"/>
            </w:pPr>
            <w:r>
              <w:rPr>
                <w:rFonts w:ascii="Times New Roman" w:hAnsi="Times New Roman" w:cs="Times New Roman" w:eastAsia="Times New Roman"/>
                <w:b w:val="0"/>
                <w:i w:val="0"/>
                <w:sz w:val="22"/>
              </w:rPr>
              <w:t>20</w:t>
            </w:r>
          </w:p>
        </w:tc>
        <w:tc>
          <w:tcPr>
            <w:tcW w:type="dxa" w:w="648"/>
            <w:shd w:val="clear" w:color="auto" w:fill="EBF0FB"/>
          </w:tcPr>
          <w:p>
            <w:pPr>
              <w:jc w:val="center"/>
            </w:pPr>
            <w:r>
              <w:rPr>
                <w:rFonts w:ascii="Times New Roman" w:hAnsi="Times New Roman" w:cs="Times New Roman" w:eastAsia="Times New Roman"/>
                <w:b w:val="0"/>
                <w:i w:val="0"/>
                <w:sz w:val="22"/>
              </w:rPr>
              <w:t>30</w:t>
            </w:r>
          </w:p>
        </w:tc>
        <w:tc>
          <w:tcPr>
            <w:tcW w:type="dxa" w:w="648"/>
            <w:shd w:val="clear" w:color="auto" w:fill="EBF0FB"/>
          </w:tcPr>
          <w:p>
            <w:pPr>
              <w:jc w:val="center"/>
            </w:pPr>
            <w:r>
              <w:rPr>
                <w:rFonts w:ascii="Times New Roman" w:hAnsi="Times New Roman" w:cs="Times New Roman" w:eastAsia="Times New Roman"/>
                <w:b w:val="0"/>
                <w:i w:val="0"/>
                <w:sz w:val="22"/>
              </w:rPr>
              <w:t>32</w:t>
            </w:r>
          </w:p>
        </w:tc>
        <w:tc>
          <w:tcPr>
            <w:tcW w:type="dxa" w:w="648"/>
            <w:shd w:val="clear" w:color="auto" w:fill="EBF0FB"/>
          </w:tcPr>
          <w:p>
            <w:pPr>
              <w:jc w:val="center"/>
            </w:pPr>
            <w:r>
              <w:rPr>
                <w:rFonts w:ascii="Times New Roman" w:hAnsi="Times New Roman" w:cs="Times New Roman" w:eastAsia="Times New Roman"/>
                <w:b w:val="0"/>
                <w:i w:val="0"/>
                <w:sz w:val="22"/>
              </w:rPr>
              <w:t>18</w:t>
            </w:r>
          </w:p>
        </w:tc>
        <w:tc>
          <w:tcPr>
            <w:tcW w:type="dxa" w:w="648"/>
            <w:shd w:val="clear" w:color="auto" w:fill="EBF0FB"/>
          </w:tcPr>
          <w:p>
            <w:pPr>
              <w:jc w:val="center"/>
            </w:pPr>
            <w:r>
              <w:rPr>
                <w:rFonts w:ascii="Times New Roman" w:hAnsi="Times New Roman" w:cs="Times New Roman" w:eastAsia="Times New Roman"/>
                <w:b w:val="0"/>
                <w:i w:val="0"/>
                <w:sz w:val="22"/>
              </w:rPr>
              <w:t>24</w:t>
            </w:r>
          </w:p>
        </w:tc>
        <w:tc>
          <w:tcPr>
            <w:tcW w:type="dxa" w:w="720"/>
            <w:shd w:val="clear" w:color="auto" w:fill="EBF0FB"/>
          </w:tcPr>
          <w:p>
            <w:pPr>
              <w:jc w:val="center"/>
            </w:pPr>
            <w:r>
              <w:rPr>
                <w:rFonts w:ascii="Times New Roman" w:hAnsi="Times New Roman" w:cs="Times New Roman" w:eastAsia="Times New Roman"/>
                <w:b w:val="0"/>
                <w:i w:val="0"/>
                <w:sz w:val="22"/>
              </w:rPr>
              <w:t>28</w:t>
            </w:r>
          </w:p>
        </w:tc>
        <w:tc>
          <w:tcPr>
            <w:tcW w:type="dxa" w:w="648"/>
            <w:shd w:val="clear" w:color="auto" w:fill="EBF0FB"/>
          </w:tcPr>
          <w:p>
            <w:pPr>
              <w:jc w:val="center"/>
            </w:pPr>
            <w:r>
              <w:rPr>
                <w:rFonts w:ascii="Times New Roman" w:hAnsi="Times New Roman" w:cs="Times New Roman" w:eastAsia="Times New Roman"/>
                <w:b w:val="0"/>
                <w:i w:val="0"/>
                <w:sz w:val="22"/>
              </w:rPr>
              <w:t>14</w:t>
            </w:r>
          </w:p>
        </w:tc>
        <w:tc>
          <w:tcPr>
            <w:tcW w:type="dxa" w:w="648"/>
            <w:shd w:val="clear" w:color="auto" w:fill="EBF0FB"/>
          </w:tcPr>
          <w:p>
            <w:pPr>
              <w:jc w:val="center"/>
            </w:pPr>
            <w:r>
              <w:rPr>
                <w:rFonts w:ascii="Times New Roman" w:hAnsi="Times New Roman" w:cs="Times New Roman" w:eastAsia="Times New Roman"/>
                <w:b w:val="0"/>
                <w:i w:val="0"/>
                <w:sz w:val="22"/>
              </w:rPr>
              <w:t>10</w:t>
            </w:r>
          </w:p>
        </w:tc>
        <w:tc>
          <w:tcPr>
            <w:tcW w:type="dxa" w:w="648"/>
            <w:shd w:val="clear" w:color="auto" w:fill="EBF0FB"/>
          </w:tcPr>
          <w:p>
            <w:pPr>
              <w:jc w:val="center"/>
            </w:pPr>
            <w:r>
              <w:rPr>
                <w:rFonts w:ascii="Times New Roman" w:hAnsi="Times New Roman" w:cs="Times New Roman" w:eastAsia="Times New Roman"/>
                <w:b w:val="0"/>
                <w:i w:val="0"/>
                <w:sz w:val="22"/>
              </w:rPr>
              <w:t>20</w:t>
            </w:r>
          </w:p>
        </w:tc>
        <w:tc>
          <w:tcPr>
            <w:tcW w:type="dxa" w:w="1224"/>
            <w:shd w:val="clear" w:color="auto" w:fill="EBF0FB"/>
          </w:tcPr>
          <w:p>
            <w:pPr>
              <w:jc w:val="center"/>
            </w:pPr>
            <w:r>
              <w:rPr>
                <w:rFonts w:ascii="Times New Roman" w:hAnsi="Times New Roman" w:cs="Times New Roman" w:eastAsia="Times New Roman"/>
                <w:b w:val="0"/>
                <w:i w:val="0"/>
                <w:sz w:val="22"/>
              </w:rPr>
              <w:t>Technical</w:t>
            </w:r>
          </w:p>
        </w:tc>
      </w:tr>
      <w:tr>
        <w:tc>
          <w:tcPr>
            <w:tcW w:type="dxa" w:w="792"/>
            <w:shd w:val="clear" w:color="auto" w:fill="FFFFFF"/>
          </w:tcPr>
          <w:p>
            <w:pPr>
              <w:jc w:val="center"/>
            </w:pPr>
            <w:r>
              <w:rPr>
                <w:rFonts w:ascii="Times New Roman" w:hAnsi="Times New Roman" w:cs="Times New Roman" w:eastAsia="Times New Roman"/>
                <w:b w:val="0"/>
                <w:i w:val="0"/>
                <w:sz w:val="22"/>
              </w:rPr>
              <w:t>UB02</w:t>
            </w:r>
          </w:p>
        </w:tc>
        <w:tc>
          <w:tcPr>
            <w:tcW w:type="dxa" w:w="1224"/>
            <w:shd w:val="clear" w:color="auto" w:fill="FFFFFF"/>
          </w:tcPr>
          <w:p>
            <w:pPr>
              <w:jc w:val="center"/>
            </w:pPr>
            <w:r>
              <w:rPr>
                <w:rFonts w:ascii="Times New Roman" w:hAnsi="Times New Roman" w:cs="Times New Roman" w:eastAsia="Times New Roman"/>
                <w:b w:val="0"/>
                <w:i w:val="0"/>
                <w:sz w:val="22"/>
              </w:rPr>
              <w:t>Urban Boy</w:t>
            </w:r>
          </w:p>
        </w:tc>
        <w:tc>
          <w:tcPr>
            <w:tcW w:type="dxa" w:w="648"/>
            <w:shd w:val="clear" w:color="auto" w:fill="FFFFFF"/>
          </w:tcPr>
          <w:p>
            <w:pPr>
              <w:jc w:val="center"/>
            </w:pPr>
            <w:r>
              <w:rPr>
                <w:rFonts w:ascii="Times New Roman" w:hAnsi="Times New Roman" w:cs="Times New Roman" w:eastAsia="Times New Roman"/>
                <w:b w:val="0"/>
                <w:i w:val="0"/>
                <w:sz w:val="22"/>
              </w:rPr>
              <w:t>22</w:t>
            </w:r>
          </w:p>
        </w:tc>
        <w:tc>
          <w:tcPr>
            <w:tcW w:type="dxa" w:w="648"/>
            <w:shd w:val="clear" w:color="auto" w:fill="FFFFFF"/>
          </w:tcPr>
          <w:p>
            <w:pPr>
              <w:jc w:val="center"/>
            </w:pPr>
            <w:r>
              <w:rPr>
                <w:rFonts w:ascii="Times New Roman" w:hAnsi="Times New Roman" w:cs="Times New Roman" w:eastAsia="Times New Roman"/>
                <w:b w:val="0"/>
                <w:i w:val="0"/>
                <w:sz w:val="22"/>
              </w:rPr>
              <w:t>32</w:t>
            </w:r>
          </w:p>
        </w:tc>
        <w:tc>
          <w:tcPr>
            <w:tcW w:type="dxa" w:w="648"/>
            <w:shd w:val="clear" w:color="auto" w:fill="FFFFFF"/>
          </w:tcPr>
          <w:p>
            <w:pPr>
              <w:jc w:val="center"/>
            </w:pPr>
            <w:r>
              <w:rPr>
                <w:rFonts w:ascii="Times New Roman" w:hAnsi="Times New Roman" w:cs="Times New Roman" w:eastAsia="Times New Roman"/>
                <w:b w:val="0"/>
                <w:i w:val="0"/>
                <w:sz w:val="22"/>
              </w:rPr>
              <w:t>34</w:t>
            </w:r>
          </w:p>
        </w:tc>
        <w:tc>
          <w:tcPr>
            <w:tcW w:type="dxa" w:w="648"/>
            <w:shd w:val="clear" w:color="auto" w:fill="FFFFFF"/>
          </w:tcPr>
          <w:p>
            <w:pPr>
              <w:jc w:val="center"/>
            </w:pPr>
            <w:r>
              <w:rPr>
                <w:rFonts w:ascii="Times New Roman" w:hAnsi="Times New Roman" w:cs="Times New Roman" w:eastAsia="Times New Roman"/>
                <w:b w:val="0"/>
                <w:i w:val="0"/>
                <w:sz w:val="22"/>
              </w:rPr>
              <w:t>16</w:t>
            </w:r>
          </w:p>
        </w:tc>
        <w:tc>
          <w:tcPr>
            <w:tcW w:type="dxa" w:w="648"/>
            <w:shd w:val="clear" w:color="auto" w:fill="FFFFFF"/>
          </w:tcPr>
          <w:p>
            <w:pPr>
              <w:jc w:val="center"/>
            </w:pPr>
            <w:r>
              <w:rPr>
                <w:rFonts w:ascii="Times New Roman" w:hAnsi="Times New Roman" w:cs="Times New Roman" w:eastAsia="Times New Roman"/>
                <w:b w:val="0"/>
                <w:i w:val="0"/>
                <w:sz w:val="22"/>
              </w:rPr>
              <w:t>26</w:t>
            </w:r>
          </w:p>
        </w:tc>
        <w:tc>
          <w:tcPr>
            <w:tcW w:type="dxa" w:w="720"/>
            <w:shd w:val="clear" w:color="auto" w:fill="FFFFFF"/>
          </w:tcPr>
          <w:p>
            <w:pPr>
              <w:jc w:val="center"/>
            </w:pPr>
            <w:r>
              <w:rPr>
                <w:rFonts w:ascii="Times New Roman" w:hAnsi="Times New Roman" w:cs="Times New Roman" w:eastAsia="Times New Roman"/>
                <w:b w:val="0"/>
                <w:i w:val="0"/>
                <w:sz w:val="22"/>
              </w:rPr>
              <w:t>26</w:t>
            </w:r>
          </w:p>
        </w:tc>
        <w:tc>
          <w:tcPr>
            <w:tcW w:type="dxa" w:w="648"/>
            <w:shd w:val="clear" w:color="auto" w:fill="FFFFFF"/>
          </w:tcPr>
          <w:p>
            <w:pPr>
              <w:jc w:val="center"/>
            </w:pPr>
            <w:r>
              <w:rPr>
                <w:rFonts w:ascii="Times New Roman" w:hAnsi="Times New Roman" w:cs="Times New Roman" w:eastAsia="Times New Roman"/>
                <w:b w:val="0"/>
                <w:i w:val="0"/>
                <w:sz w:val="22"/>
              </w:rPr>
              <w:t>12</w:t>
            </w:r>
          </w:p>
        </w:tc>
        <w:tc>
          <w:tcPr>
            <w:tcW w:type="dxa" w:w="648"/>
            <w:shd w:val="clear" w:color="auto" w:fill="FFFFFF"/>
          </w:tcPr>
          <w:p>
            <w:pPr>
              <w:jc w:val="center"/>
            </w:pPr>
            <w:r>
              <w:rPr>
                <w:rFonts w:ascii="Times New Roman" w:hAnsi="Times New Roman" w:cs="Times New Roman" w:eastAsia="Times New Roman"/>
                <w:b w:val="0"/>
                <w:i w:val="0"/>
                <w:sz w:val="22"/>
              </w:rPr>
              <w:t>8</w:t>
            </w:r>
          </w:p>
        </w:tc>
        <w:tc>
          <w:tcPr>
            <w:tcW w:type="dxa" w:w="648"/>
            <w:shd w:val="clear" w:color="auto" w:fill="FFFFFF"/>
          </w:tcPr>
          <w:p>
            <w:pPr>
              <w:jc w:val="center"/>
            </w:pPr>
            <w:r>
              <w:rPr>
                <w:rFonts w:ascii="Times New Roman" w:hAnsi="Times New Roman" w:cs="Times New Roman" w:eastAsia="Times New Roman"/>
                <w:b w:val="0"/>
                <w:i w:val="0"/>
                <w:sz w:val="22"/>
              </w:rPr>
              <w:t>18</w:t>
            </w:r>
          </w:p>
        </w:tc>
        <w:tc>
          <w:tcPr>
            <w:tcW w:type="dxa" w:w="1224"/>
            <w:shd w:val="clear" w:color="auto" w:fill="FFFFFF"/>
          </w:tcPr>
          <w:p>
            <w:pPr>
              <w:jc w:val="center"/>
            </w:pPr>
            <w:r>
              <w:rPr>
                <w:rFonts w:ascii="Times New Roman" w:hAnsi="Times New Roman" w:cs="Times New Roman" w:eastAsia="Times New Roman"/>
                <w:b w:val="0"/>
                <w:i w:val="0"/>
                <w:sz w:val="22"/>
              </w:rPr>
              <w:t>Technical</w:t>
            </w:r>
          </w:p>
        </w:tc>
      </w:tr>
      <w:tr>
        <w:tc>
          <w:tcPr>
            <w:tcW w:type="dxa" w:w="792"/>
            <w:shd w:val="clear" w:color="auto" w:fill="EBF0FB"/>
          </w:tcPr>
          <w:p>
            <w:pPr>
              <w:jc w:val="center"/>
            </w:pPr>
            <w:r>
              <w:rPr>
                <w:rFonts w:ascii="Times New Roman" w:hAnsi="Times New Roman" w:cs="Times New Roman" w:eastAsia="Times New Roman"/>
                <w:b w:val="0"/>
                <w:i w:val="0"/>
                <w:sz w:val="22"/>
              </w:rPr>
              <w:t>UB03</w:t>
            </w:r>
          </w:p>
        </w:tc>
        <w:tc>
          <w:tcPr>
            <w:tcW w:type="dxa" w:w="1224"/>
            <w:shd w:val="clear" w:color="auto" w:fill="EBF0FB"/>
          </w:tcPr>
          <w:p>
            <w:pPr>
              <w:jc w:val="center"/>
            </w:pPr>
            <w:r>
              <w:rPr>
                <w:rFonts w:ascii="Times New Roman" w:hAnsi="Times New Roman" w:cs="Times New Roman" w:eastAsia="Times New Roman"/>
                <w:b w:val="0"/>
                <w:i w:val="0"/>
                <w:sz w:val="22"/>
              </w:rPr>
              <w:t>Urban Boy</w:t>
            </w:r>
          </w:p>
        </w:tc>
        <w:tc>
          <w:tcPr>
            <w:tcW w:type="dxa" w:w="648"/>
            <w:shd w:val="clear" w:color="auto" w:fill="EBF0FB"/>
          </w:tcPr>
          <w:p>
            <w:pPr>
              <w:jc w:val="center"/>
            </w:pPr>
            <w:r>
              <w:rPr>
                <w:rFonts w:ascii="Times New Roman" w:hAnsi="Times New Roman" w:cs="Times New Roman" w:eastAsia="Times New Roman"/>
                <w:b w:val="0"/>
                <w:i w:val="0"/>
                <w:sz w:val="22"/>
              </w:rPr>
              <w:t>18</w:t>
            </w:r>
          </w:p>
        </w:tc>
        <w:tc>
          <w:tcPr>
            <w:tcW w:type="dxa" w:w="648"/>
            <w:shd w:val="clear" w:color="auto" w:fill="EBF0FB"/>
          </w:tcPr>
          <w:p>
            <w:pPr>
              <w:jc w:val="center"/>
            </w:pPr>
            <w:r>
              <w:rPr>
                <w:rFonts w:ascii="Times New Roman" w:hAnsi="Times New Roman" w:cs="Times New Roman" w:eastAsia="Times New Roman"/>
                <w:b w:val="0"/>
                <w:i w:val="0"/>
                <w:sz w:val="22"/>
              </w:rPr>
              <w:t>28</w:t>
            </w:r>
          </w:p>
        </w:tc>
        <w:tc>
          <w:tcPr>
            <w:tcW w:type="dxa" w:w="648"/>
            <w:shd w:val="clear" w:color="auto" w:fill="EBF0FB"/>
          </w:tcPr>
          <w:p>
            <w:pPr>
              <w:jc w:val="center"/>
            </w:pPr>
            <w:r>
              <w:rPr>
                <w:rFonts w:ascii="Times New Roman" w:hAnsi="Times New Roman" w:cs="Times New Roman" w:eastAsia="Times New Roman"/>
                <w:b w:val="0"/>
                <w:i w:val="0"/>
                <w:sz w:val="22"/>
              </w:rPr>
              <w:t>30</w:t>
            </w:r>
          </w:p>
        </w:tc>
        <w:tc>
          <w:tcPr>
            <w:tcW w:type="dxa" w:w="648"/>
            <w:shd w:val="clear" w:color="auto" w:fill="EBF0FB"/>
          </w:tcPr>
          <w:p>
            <w:pPr>
              <w:jc w:val="center"/>
            </w:pPr>
            <w:r>
              <w:rPr>
                <w:rFonts w:ascii="Times New Roman" w:hAnsi="Times New Roman" w:cs="Times New Roman" w:eastAsia="Times New Roman"/>
                <w:b w:val="0"/>
                <w:i w:val="0"/>
                <w:sz w:val="22"/>
              </w:rPr>
              <w:t>20</w:t>
            </w:r>
          </w:p>
        </w:tc>
        <w:tc>
          <w:tcPr>
            <w:tcW w:type="dxa" w:w="648"/>
            <w:shd w:val="clear" w:color="auto" w:fill="EBF0FB"/>
          </w:tcPr>
          <w:p>
            <w:pPr>
              <w:jc w:val="center"/>
            </w:pPr>
            <w:r>
              <w:rPr>
                <w:rFonts w:ascii="Times New Roman" w:hAnsi="Times New Roman" w:cs="Times New Roman" w:eastAsia="Times New Roman"/>
                <w:b w:val="0"/>
                <w:i w:val="0"/>
                <w:sz w:val="22"/>
              </w:rPr>
              <w:t>22</w:t>
            </w:r>
          </w:p>
        </w:tc>
        <w:tc>
          <w:tcPr>
            <w:tcW w:type="dxa" w:w="720"/>
            <w:shd w:val="clear" w:color="auto" w:fill="EBF0FB"/>
          </w:tcPr>
          <w:p>
            <w:pPr>
              <w:jc w:val="center"/>
            </w:pPr>
            <w:r>
              <w:rPr>
                <w:rFonts w:ascii="Times New Roman" w:hAnsi="Times New Roman" w:cs="Times New Roman" w:eastAsia="Times New Roman"/>
                <w:b w:val="0"/>
                <w:i w:val="0"/>
                <w:sz w:val="22"/>
              </w:rPr>
              <w:t>30</w:t>
            </w:r>
          </w:p>
        </w:tc>
        <w:tc>
          <w:tcPr>
            <w:tcW w:type="dxa" w:w="648"/>
            <w:shd w:val="clear" w:color="auto" w:fill="EBF0FB"/>
          </w:tcPr>
          <w:p>
            <w:pPr>
              <w:jc w:val="center"/>
            </w:pPr>
            <w:r>
              <w:rPr>
                <w:rFonts w:ascii="Times New Roman" w:hAnsi="Times New Roman" w:cs="Times New Roman" w:eastAsia="Times New Roman"/>
                <w:b w:val="0"/>
                <w:i w:val="0"/>
                <w:sz w:val="22"/>
              </w:rPr>
              <w:t>16</w:t>
            </w:r>
          </w:p>
        </w:tc>
        <w:tc>
          <w:tcPr>
            <w:tcW w:type="dxa" w:w="648"/>
            <w:shd w:val="clear" w:color="auto" w:fill="EBF0FB"/>
          </w:tcPr>
          <w:p>
            <w:pPr>
              <w:jc w:val="center"/>
            </w:pPr>
            <w:r>
              <w:rPr>
                <w:rFonts w:ascii="Times New Roman" w:hAnsi="Times New Roman" w:cs="Times New Roman" w:eastAsia="Times New Roman"/>
                <w:b w:val="0"/>
                <w:i w:val="0"/>
                <w:sz w:val="22"/>
              </w:rPr>
              <w:t>10</w:t>
            </w:r>
          </w:p>
        </w:tc>
        <w:tc>
          <w:tcPr>
            <w:tcW w:type="dxa" w:w="648"/>
            <w:shd w:val="clear" w:color="auto" w:fill="EBF0FB"/>
          </w:tcPr>
          <w:p>
            <w:pPr>
              <w:jc w:val="center"/>
            </w:pPr>
            <w:r>
              <w:rPr>
                <w:rFonts w:ascii="Times New Roman" w:hAnsi="Times New Roman" w:cs="Times New Roman" w:eastAsia="Times New Roman"/>
                <w:b w:val="0"/>
                <w:i w:val="0"/>
                <w:sz w:val="22"/>
              </w:rPr>
              <w:t>22</w:t>
            </w:r>
          </w:p>
        </w:tc>
        <w:tc>
          <w:tcPr>
            <w:tcW w:type="dxa" w:w="1224"/>
            <w:shd w:val="clear" w:color="auto" w:fill="EBF0FB"/>
          </w:tcPr>
          <w:p>
            <w:pPr>
              <w:jc w:val="center"/>
            </w:pPr>
            <w:r>
              <w:rPr>
                <w:rFonts w:ascii="Times New Roman" w:hAnsi="Times New Roman" w:cs="Times New Roman" w:eastAsia="Times New Roman"/>
                <w:b w:val="0"/>
                <w:i w:val="0"/>
                <w:sz w:val="22"/>
              </w:rPr>
              <w:t>Executive</w:t>
            </w:r>
          </w:p>
        </w:tc>
      </w:tr>
      <w:tr>
        <w:tc>
          <w:tcPr>
            <w:tcW w:type="dxa" w:w="792"/>
            <w:shd w:val="clear" w:color="auto" w:fill="FFFFFF"/>
          </w:tcPr>
          <w:p>
            <w:pPr>
              <w:jc w:val="center"/>
            </w:pPr>
            <w:r>
              <w:rPr>
                <w:rFonts w:ascii="Times New Roman" w:hAnsi="Times New Roman" w:cs="Times New Roman" w:eastAsia="Times New Roman"/>
                <w:b w:val="0"/>
                <w:i w:val="0"/>
                <w:sz w:val="22"/>
              </w:rPr>
              <w:t>UB04</w:t>
            </w:r>
          </w:p>
        </w:tc>
        <w:tc>
          <w:tcPr>
            <w:tcW w:type="dxa" w:w="1224"/>
            <w:shd w:val="clear" w:color="auto" w:fill="FFFFFF"/>
          </w:tcPr>
          <w:p>
            <w:pPr>
              <w:jc w:val="center"/>
            </w:pPr>
            <w:r>
              <w:rPr>
                <w:rFonts w:ascii="Times New Roman" w:hAnsi="Times New Roman" w:cs="Times New Roman" w:eastAsia="Times New Roman"/>
                <w:b w:val="0"/>
                <w:i w:val="0"/>
                <w:sz w:val="22"/>
              </w:rPr>
              <w:t>Urban Boy</w:t>
            </w:r>
          </w:p>
        </w:tc>
        <w:tc>
          <w:tcPr>
            <w:tcW w:type="dxa" w:w="648"/>
            <w:shd w:val="clear" w:color="auto" w:fill="FFFFFF"/>
          </w:tcPr>
          <w:p>
            <w:pPr>
              <w:jc w:val="center"/>
            </w:pPr>
            <w:r>
              <w:rPr>
                <w:rFonts w:ascii="Times New Roman" w:hAnsi="Times New Roman" w:cs="Times New Roman" w:eastAsia="Times New Roman"/>
                <w:b w:val="0"/>
                <w:i w:val="0"/>
                <w:sz w:val="22"/>
              </w:rPr>
              <w:t>24</w:t>
            </w:r>
          </w:p>
        </w:tc>
        <w:tc>
          <w:tcPr>
            <w:tcW w:type="dxa" w:w="648"/>
            <w:shd w:val="clear" w:color="auto" w:fill="FFFFFF"/>
          </w:tcPr>
          <w:p>
            <w:pPr>
              <w:jc w:val="center"/>
            </w:pPr>
            <w:r>
              <w:rPr>
                <w:rFonts w:ascii="Times New Roman" w:hAnsi="Times New Roman" w:cs="Times New Roman" w:eastAsia="Times New Roman"/>
                <w:b w:val="0"/>
                <w:i w:val="0"/>
                <w:sz w:val="22"/>
              </w:rPr>
              <w:t>30</w:t>
            </w:r>
          </w:p>
        </w:tc>
        <w:tc>
          <w:tcPr>
            <w:tcW w:type="dxa" w:w="648"/>
            <w:shd w:val="clear" w:color="auto" w:fill="FFFFFF"/>
          </w:tcPr>
          <w:p>
            <w:pPr>
              <w:jc w:val="center"/>
            </w:pPr>
            <w:r>
              <w:rPr>
                <w:rFonts w:ascii="Times New Roman" w:hAnsi="Times New Roman" w:cs="Times New Roman" w:eastAsia="Times New Roman"/>
                <w:b w:val="0"/>
                <w:i w:val="0"/>
                <w:sz w:val="22"/>
              </w:rPr>
              <w:t>32</w:t>
            </w:r>
          </w:p>
        </w:tc>
        <w:tc>
          <w:tcPr>
            <w:tcW w:type="dxa" w:w="648"/>
            <w:shd w:val="clear" w:color="auto" w:fill="FFFFFF"/>
          </w:tcPr>
          <w:p>
            <w:pPr>
              <w:jc w:val="center"/>
            </w:pPr>
            <w:r>
              <w:rPr>
                <w:rFonts w:ascii="Times New Roman" w:hAnsi="Times New Roman" w:cs="Times New Roman" w:eastAsia="Times New Roman"/>
                <w:b w:val="0"/>
                <w:i w:val="0"/>
                <w:sz w:val="22"/>
              </w:rPr>
              <w:t>18</w:t>
            </w:r>
          </w:p>
        </w:tc>
        <w:tc>
          <w:tcPr>
            <w:tcW w:type="dxa" w:w="648"/>
            <w:shd w:val="clear" w:color="auto" w:fill="FFFFFF"/>
          </w:tcPr>
          <w:p>
            <w:pPr>
              <w:jc w:val="center"/>
            </w:pPr>
            <w:r>
              <w:rPr>
                <w:rFonts w:ascii="Times New Roman" w:hAnsi="Times New Roman" w:cs="Times New Roman" w:eastAsia="Times New Roman"/>
                <w:b w:val="0"/>
                <w:i w:val="0"/>
                <w:sz w:val="22"/>
              </w:rPr>
              <w:t>28</w:t>
            </w:r>
          </w:p>
        </w:tc>
        <w:tc>
          <w:tcPr>
            <w:tcW w:type="dxa" w:w="720"/>
            <w:shd w:val="clear" w:color="auto" w:fill="FFFFFF"/>
          </w:tcPr>
          <w:p>
            <w:pPr>
              <w:jc w:val="center"/>
            </w:pPr>
            <w:r>
              <w:rPr>
                <w:rFonts w:ascii="Times New Roman" w:hAnsi="Times New Roman" w:cs="Times New Roman" w:eastAsia="Times New Roman"/>
                <w:b w:val="0"/>
                <w:i w:val="0"/>
                <w:sz w:val="22"/>
              </w:rPr>
              <w:t>28</w:t>
            </w:r>
          </w:p>
        </w:tc>
        <w:tc>
          <w:tcPr>
            <w:tcW w:type="dxa" w:w="648"/>
            <w:shd w:val="clear" w:color="auto" w:fill="FFFFFF"/>
          </w:tcPr>
          <w:p>
            <w:pPr>
              <w:jc w:val="center"/>
            </w:pPr>
            <w:r>
              <w:rPr>
                <w:rFonts w:ascii="Times New Roman" w:hAnsi="Times New Roman" w:cs="Times New Roman" w:eastAsia="Times New Roman"/>
                <w:b w:val="0"/>
                <w:i w:val="0"/>
                <w:sz w:val="22"/>
              </w:rPr>
              <w:t>12</w:t>
            </w:r>
          </w:p>
        </w:tc>
        <w:tc>
          <w:tcPr>
            <w:tcW w:type="dxa" w:w="648"/>
            <w:shd w:val="clear" w:color="auto" w:fill="FFFFFF"/>
          </w:tcPr>
          <w:p>
            <w:pPr>
              <w:jc w:val="center"/>
            </w:pPr>
            <w:r>
              <w:rPr>
                <w:rFonts w:ascii="Times New Roman" w:hAnsi="Times New Roman" w:cs="Times New Roman" w:eastAsia="Times New Roman"/>
                <w:b w:val="0"/>
                <w:i w:val="0"/>
                <w:sz w:val="22"/>
              </w:rPr>
              <w:t>8</w:t>
            </w:r>
          </w:p>
        </w:tc>
        <w:tc>
          <w:tcPr>
            <w:tcW w:type="dxa" w:w="648"/>
            <w:shd w:val="clear" w:color="auto" w:fill="FFFFFF"/>
          </w:tcPr>
          <w:p>
            <w:pPr>
              <w:jc w:val="center"/>
            </w:pPr>
            <w:r>
              <w:rPr>
                <w:rFonts w:ascii="Times New Roman" w:hAnsi="Times New Roman" w:cs="Times New Roman" w:eastAsia="Times New Roman"/>
                <w:b w:val="0"/>
                <w:i w:val="0"/>
                <w:sz w:val="22"/>
              </w:rPr>
              <w:t>20</w:t>
            </w:r>
          </w:p>
        </w:tc>
        <w:tc>
          <w:tcPr>
            <w:tcW w:type="dxa" w:w="1224"/>
            <w:shd w:val="clear" w:color="auto" w:fill="FFFFFF"/>
          </w:tcPr>
          <w:p>
            <w:pPr>
              <w:jc w:val="center"/>
            </w:pPr>
            <w:r>
              <w:rPr>
                <w:rFonts w:ascii="Times New Roman" w:hAnsi="Times New Roman" w:cs="Times New Roman" w:eastAsia="Times New Roman"/>
                <w:b w:val="0"/>
                <w:i w:val="0"/>
                <w:sz w:val="22"/>
              </w:rPr>
              <w:t>Technical</w:t>
            </w:r>
          </w:p>
        </w:tc>
      </w:tr>
      <w:tr>
        <w:tc>
          <w:tcPr>
            <w:tcW w:type="dxa" w:w="792"/>
            <w:shd w:val="clear" w:color="auto" w:fill="EBF0FB"/>
          </w:tcPr>
          <w:p>
            <w:pPr>
              <w:jc w:val="center"/>
            </w:pPr>
            <w:r>
              <w:rPr>
                <w:rFonts w:ascii="Times New Roman" w:hAnsi="Times New Roman" w:cs="Times New Roman" w:eastAsia="Times New Roman"/>
                <w:b w:val="0"/>
                <w:i w:val="0"/>
                <w:sz w:val="22"/>
              </w:rPr>
              <w:t>UB05</w:t>
            </w:r>
          </w:p>
        </w:tc>
        <w:tc>
          <w:tcPr>
            <w:tcW w:type="dxa" w:w="1224"/>
            <w:shd w:val="clear" w:color="auto" w:fill="EBF0FB"/>
          </w:tcPr>
          <w:p>
            <w:pPr>
              <w:jc w:val="center"/>
            </w:pPr>
            <w:r>
              <w:rPr>
                <w:rFonts w:ascii="Times New Roman" w:hAnsi="Times New Roman" w:cs="Times New Roman" w:eastAsia="Times New Roman"/>
                <w:b w:val="0"/>
                <w:i w:val="0"/>
                <w:sz w:val="22"/>
              </w:rPr>
              <w:t>Urban Boy</w:t>
            </w:r>
          </w:p>
        </w:tc>
        <w:tc>
          <w:tcPr>
            <w:tcW w:type="dxa" w:w="648"/>
            <w:shd w:val="clear" w:color="auto" w:fill="EBF0FB"/>
          </w:tcPr>
          <w:p>
            <w:pPr>
              <w:jc w:val="center"/>
            </w:pPr>
            <w:r>
              <w:rPr>
                <w:rFonts w:ascii="Times New Roman" w:hAnsi="Times New Roman" w:cs="Times New Roman" w:eastAsia="Times New Roman"/>
                <w:b w:val="0"/>
                <w:i w:val="0"/>
                <w:sz w:val="22"/>
              </w:rPr>
              <w:t>20</w:t>
            </w:r>
          </w:p>
        </w:tc>
        <w:tc>
          <w:tcPr>
            <w:tcW w:type="dxa" w:w="648"/>
            <w:shd w:val="clear" w:color="auto" w:fill="EBF0FB"/>
          </w:tcPr>
          <w:p>
            <w:pPr>
              <w:jc w:val="center"/>
            </w:pPr>
            <w:r>
              <w:rPr>
                <w:rFonts w:ascii="Times New Roman" w:hAnsi="Times New Roman" w:cs="Times New Roman" w:eastAsia="Times New Roman"/>
                <w:b w:val="0"/>
                <w:i w:val="0"/>
                <w:sz w:val="22"/>
              </w:rPr>
              <w:t>32</w:t>
            </w:r>
          </w:p>
        </w:tc>
        <w:tc>
          <w:tcPr>
            <w:tcW w:type="dxa" w:w="648"/>
            <w:shd w:val="clear" w:color="auto" w:fill="EBF0FB"/>
          </w:tcPr>
          <w:p>
            <w:pPr>
              <w:jc w:val="center"/>
            </w:pPr>
            <w:r>
              <w:rPr>
                <w:rFonts w:ascii="Times New Roman" w:hAnsi="Times New Roman" w:cs="Times New Roman" w:eastAsia="Times New Roman"/>
                <w:b w:val="0"/>
                <w:i w:val="0"/>
                <w:sz w:val="22"/>
              </w:rPr>
              <w:t>34</w:t>
            </w:r>
          </w:p>
        </w:tc>
        <w:tc>
          <w:tcPr>
            <w:tcW w:type="dxa" w:w="648"/>
            <w:shd w:val="clear" w:color="auto" w:fill="EBF0FB"/>
          </w:tcPr>
          <w:p>
            <w:pPr>
              <w:jc w:val="center"/>
            </w:pPr>
            <w:r>
              <w:rPr>
                <w:rFonts w:ascii="Times New Roman" w:hAnsi="Times New Roman" w:cs="Times New Roman" w:eastAsia="Times New Roman"/>
                <w:b w:val="0"/>
                <w:i w:val="0"/>
                <w:sz w:val="22"/>
              </w:rPr>
              <w:t>16</w:t>
            </w:r>
          </w:p>
        </w:tc>
        <w:tc>
          <w:tcPr>
            <w:tcW w:type="dxa" w:w="648"/>
            <w:shd w:val="clear" w:color="auto" w:fill="EBF0FB"/>
          </w:tcPr>
          <w:p>
            <w:pPr>
              <w:jc w:val="center"/>
            </w:pPr>
            <w:r>
              <w:rPr>
                <w:rFonts w:ascii="Times New Roman" w:hAnsi="Times New Roman" w:cs="Times New Roman" w:eastAsia="Times New Roman"/>
                <w:b w:val="0"/>
                <w:i w:val="0"/>
                <w:sz w:val="22"/>
              </w:rPr>
              <w:t>24</w:t>
            </w:r>
          </w:p>
        </w:tc>
        <w:tc>
          <w:tcPr>
            <w:tcW w:type="dxa" w:w="720"/>
            <w:shd w:val="clear" w:color="auto" w:fill="EBF0FB"/>
          </w:tcPr>
          <w:p>
            <w:pPr>
              <w:jc w:val="center"/>
            </w:pPr>
            <w:r>
              <w:rPr>
                <w:rFonts w:ascii="Times New Roman" w:hAnsi="Times New Roman" w:cs="Times New Roman" w:eastAsia="Times New Roman"/>
                <w:b w:val="0"/>
                <w:i w:val="0"/>
                <w:sz w:val="22"/>
              </w:rPr>
              <w:t>26</w:t>
            </w:r>
          </w:p>
        </w:tc>
        <w:tc>
          <w:tcPr>
            <w:tcW w:type="dxa" w:w="648"/>
            <w:shd w:val="clear" w:color="auto" w:fill="EBF0FB"/>
          </w:tcPr>
          <w:p>
            <w:pPr>
              <w:jc w:val="center"/>
            </w:pPr>
            <w:r>
              <w:rPr>
                <w:rFonts w:ascii="Times New Roman" w:hAnsi="Times New Roman" w:cs="Times New Roman" w:eastAsia="Times New Roman"/>
                <w:b w:val="0"/>
                <w:i w:val="0"/>
                <w:sz w:val="22"/>
              </w:rPr>
              <w:t>14</w:t>
            </w:r>
          </w:p>
        </w:tc>
        <w:tc>
          <w:tcPr>
            <w:tcW w:type="dxa" w:w="648"/>
            <w:shd w:val="clear" w:color="auto" w:fill="EBF0FB"/>
          </w:tcPr>
          <w:p>
            <w:pPr>
              <w:jc w:val="center"/>
            </w:pPr>
            <w:r>
              <w:rPr>
                <w:rFonts w:ascii="Times New Roman" w:hAnsi="Times New Roman" w:cs="Times New Roman" w:eastAsia="Times New Roman"/>
                <w:b w:val="0"/>
                <w:i w:val="0"/>
                <w:sz w:val="22"/>
              </w:rPr>
              <w:t>10</w:t>
            </w:r>
          </w:p>
        </w:tc>
        <w:tc>
          <w:tcPr>
            <w:tcW w:type="dxa" w:w="648"/>
            <w:shd w:val="clear" w:color="auto" w:fill="EBF0FB"/>
          </w:tcPr>
          <w:p>
            <w:pPr>
              <w:jc w:val="center"/>
            </w:pPr>
            <w:r>
              <w:rPr>
                <w:rFonts w:ascii="Times New Roman" w:hAnsi="Times New Roman" w:cs="Times New Roman" w:eastAsia="Times New Roman"/>
                <w:b w:val="0"/>
                <w:i w:val="0"/>
                <w:sz w:val="22"/>
              </w:rPr>
              <w:t>18</w:t>
            </w:r>
          </w:p>
        </w:tc>
        <w:tc>
          <w:tcPr>
            <w:tcW w:type="dxa" w:w="1224"/>
            <w:shd w:val="clear" w:color="auto" w:fill="EBF0FB"/>
          </w:tcPr>
          <w:p>
            <w:pPr>
              <w:jc w:val="center"/>
            </w:pPr>
            <w:r>
              <w:rPr>
                <w:rFonts w:ascii="Times New Roman" w:hAnsi="Times New Roman" w:cs="Times New Roman" w:eastAsia="Times New Roman"/>
                <w:b w:val="0"/>
                <w:i w:val="0"/>
                <w:sz w:val="22"/>
              </w:rPr>
              <w:t>Technical</w:t>
            </w:r>
          </w:p>
        </w:tc>
      </w:tr>
      <w:tr>
        <w:tc>
          <w:tcPr>
            <w:tcW w:type="dxa" w:w="792"/>
            <w:shd w:val="clear" w:color="auto" w:fill="FFFFFF"/>
          </w:tcPr>
          <w:p>
            <w:pPr>
              <w:jc w:val="center"/>
            </w:pPr>
            <w:r>
              <w:rPr>
                <w:rFonts w:ascii="Times New Roman" w:hAnsi="Times New Roman" w:cs="Times New Roman" w:eastAsia="Times New Roman"/>
                <w:b w:val="0"/>
                <w:i w:val="0"/>
                <w:sz w:val="22"/>
              </w:rPr>
              <w:t>UG01</w:t>
            </w:r>
          </w:p>
        </w:tc>
        <w:tc>
          <w:tcPr>
            <w:tcW w:type="dxa" w:w="1224"/>
            <w:shd w:val="clear" w:color="auto" w:fill="FFFFFF"/>
          </w:tcPr>
          <w:p>
            <w:pPr>
              <w:jc w:val="center"/>
            </w:pPr>
            <w:r>
              <w:rPr>
                <w:rFonts w:ascii="Times New Roman" w:hAnsi="Times New Roman" w:cs="Times New Roman" w:eastAsia="Times New Roman"/>
                <w:b w:val="0"/>
                <w:i w:val="0"/>
                <w:sz w:val="22"/>
              </w:rPr>
              <w:t>Urban Girl</w:t>
            </w:r>
          </w:p>
        </w:tc>
        <w:tc>
          <w:tcPr>
            <w:tcW w:type="dxa" w:w="648"/>
            <w:shd w:val="clear" w:color="auto" w:fill="FFFFFF"/>
          </w:tcPr>
          <w:p>
            <w:pPr>
              <w:jc w:val="center"/>
            </w:pPr>
            <w:r>
              <w:rPr>
                <w:rFonts w:ascii="Times New Roman" w:hAnsi="Times New Roman" w:cs="Times New Roman" w:eastAsia="Times New Roman"/>
                <w:b w:val="0"/>
                <w:i w:val="0"/>
                <w:sz w:val="22"/>
              </w:rPr>
              <w:t>28</w:t>
            </w:r>
          </w:p>
        </w:tc>
        <w:tc>
          <w:tcPr>
            <w:tcW w:type="dxa" w:w="648"/>
            <w:shd w:val="clear" w:color="auto" w:fill="FFFFFF"/>
          </w:tcPr>
          <w:p>
            <w:pPr>
              <w:jc w:val="center"/>
            </w:pPr>
            <w:r>
              <w:rPr>
                <w:rFonts w:ascii="Times New Roman" w:hAnsi="Times New Roman" w:cs="Times New Roman" w:eastAsia="Times New Roman"/>
                <w:b w:val="0"/>
                <w:i w:val="0"/>
                <w:sz w:val="22"/>
              </w:rPr>
              <w:t>26</w:t>
            </w:r>
          </w:p>
        </w:tc>
        <w:tc>
          <w:tcPr>
            <w:tcW w:type="dxa" w:w="648"/>
            <w:shd w:val="clear" w:color="auto" w:fill="FFFFFF"/>
          </w:tcPr>
          <w:p>
            <w:pPr>
              <w:jc w:val="center"/>
            </w:pPr>
            <w:r>
              <w:rPr>
                <w:rFonts w:ascii="Times New Roman" w:hAnsi="Times New Roman" w:cs="Times New Roman" w:eastAsia="Times New Roman"/>
                <w:b w:val="0"/>
                <w:i w:val="0"/>
                <w:sz w:val="22"/>
              </w:rPr>
              <w:t>14</w:t>
            </w:r>
          </w:p>
        </w:tc>
        <w:tc>
          <w:tcPr>
            <w:tcW w:type="dxa" w:w="648"/>
            <w:shd w:val="clear" w:color="auto" w:fill="FFFFFF"/>
          </w:tcPr>
          <w:p>
            <w:pPr>
              <w:jc w:val="center"/>
            </w:pPr>
            <w:r>
              <w:rPr>
                <w:rFonts w:ascii="Times New Roman" w:hAnsi="Times New Roman" w:cs="Times New Roman" w:eastAsia="Times New Roman"/>
                <w:b w:val="0"/>
                <w:i w:val="0"/>
                <w:sz w:val="22"/>
              </w:rPr>
              <w:t>32</w:t>
            </w:r>
          </w:p>
        </w:tc>
        <w:tc>
          <w:tcPr>
            <w:tcW w:type="dxa" w:w="648"/>
            <w:shd w:val="clear" w:color="auto" w:fill="FFFFFF"/>
          </w:tcPr>
          <w:p>
            <w:pPr>
              <w:jc w:val="center"/>
            </w:pPr>
            <w:r>
              <w:rPr>
                <w:rFonts w:ascii="Times New Roman" w:hAnsi="Times New Roman" w:cs="Times New Roman" w:eastAsia="Times New Roman"/>
                <w:b w:val="0"/>
                <w:i w:val="0"/>
                <w:sz w:val="22"/>
              </w:rPr>
              <w:t>24</w:t>
            </w:r>
          </w:p>
        </w:tc>
        <w:tc>
          <w:tcPr>
            <w:tcW w:type="dxa" w:w="720"/>
            <w:shd w:val="clear" w:color="auto" w:fill="FFFFFF"/>
          </w:tcPr>
          <w:p>
            <w:pPr>
              <w:jc w:val="center"/>
            </w:pPr>
            <w:r>
              <w:rPr>
                <w:rFonts w:ascii="Times New Roman" w:hAnsi="Times New Roman" w:cs="Times New Roman" w:eastAsia="Times New Roman"/>
                <w:b w:val="0"/>
                <w:i w:val="0"/>
                <w:sz w:val="22"/>
              </w:rPr>
              <w:t>22</w:t>
            </w:r>
          </w:p>
        </w:tc>
        <w:tc>
          <w:tcPr>
            <w:tcW w:type="dxa" w:w="648"/>
            <w:shd w:val="clear" w:color="auto" w:fill="FFFFFF"/>
          </w:tcPr>
          <w:p>
            <w:pPr>
              <w:jc w:val="center"/>
            </w:pPr>
            <w:r>
              <w:rPr>
                <w:rFonts w:ascii="Times New Roman" w:hAnsi="Times New Roman" w:cs="Times New Roman" w:eastAsia="Times New Roman"/>
                <w:b w:val="0"/>
                <w:i w:val="0"/>
                <w:sz w:val="22"/>
              </w:rPr>
              <w:t>10</w:t>
            </w:r>
          </w:p>
        </w:tc>
        <w:tc>
          <w:tcPr>
            <w:tcW w:type="dxa" w:w="648"/>
            <w:shd w:val="clear" w:color="auto" w:fill="FFFFFF"/>
          </w:tcPr>
          <w:p>
            <w:pPr>
              <w:jc w:val="center"/>
            </w:pPr>
            <w:r>
              <w:rPr>
                <w:rFonts w:ascii="Times New Roman" w:hAnsi="Times New Roman" w:cs="Times New Roman" w:eastAsia="Times New Roman"/>
                <w:b w:val="0"/>
                <w:i w:val="0"/>
                <w:sz w:val="22"/>
              </w:rPr>
              <w:t>22</w:t>
            </w:r>
          </w:p>
        </w:tc>
        <w:tc>
          <w:tcPr>
            <w:tcW w:type="dxa" w:w="648"/>
            <w:shd w:val="clear" w:color="auto" w:fill="FFFFFF"/>
          </w:tcPr>
          <w:p>
            <w:pPr>
              <w:jc w:val="center"/>
            </w:pPr>
            <w:r>
              <w:rPr>
                <w:rFonts w:ascii="Times New Roman" w:hAnsi="Times New Roman" w:cs="Times New Roman" w:eastAsia="Times New Roman"/>
                <w:b w:val="0"/>
                <w:i w:val="0"/>
                <w:sz w:val="22"/>
              </w:rPr>
              <w:t>30</w:t>
            </w:r>
          </w:p>
        </w:tc>
        <w:tc>
          <w:tcPr>
            <w:tcW w:type="dxa" w:w="1224"/>
            <w:shd w:val="clear" w:color="auto" w:fill="FFFFFF"/>
          </w:tcPr>
          <w:p>
            <w:pPr>
              <w:jc w:val="center"/>
            </w:pPr>
            <w:r>
              <w:rPr>
                <w:rFonts w:ascii="Times New Roman" w:hAnsi="Times New Roman" w:cs="Times New Roman" w:eastAsia="Times New Roman"/>
                <w:b w:val="0"/>
                <w:i w:val="0"/>
                <w:sz w:val="22"/>
              </w:rPr>
              <w:t>Artistic</w:t>
            </w:r>
          </w:p>
        </w:tc>
      </w:tr>
      <w:tr>
        <w:tc>
          <w:tcPr>
            <w:tcW w:type="dxa" w:w="792"/>
            <w:shd w:val="clear" w:color="auto" w:fill="EBF0FB"/>
          </w:tcPr>
          <w:p>
            <w:pPr>
              <w:jc w:val="center"/>
            </w:pPr>
            <w:r>
              <w:rPr>
                <w:rFonts w:ascii="Times New Roman" w:hAnsi="Times New Roman" w:cs="Times New Roman" w:eastAsia="Times New Roman"/>
                <w:b w:val="0"/>
                <w:i w:val="0"/>
                <w:sz w:val="22"/>
              </w:rPr>
              <w:t>UG02</w:t>
            </w:r>
          </w:p>
        </w:tc>
        <w:tc>
          <w:tcPr>
            <w:tcW w:type="dxa" w:w="1224"/>
            <w:shd w:val="clear" w:color="auto" w:fill="EBF0FB"/>
          </w:tcPr>
          <w:p>
            <w:pPr>
              <w:jc w:val="center"/>
            </w:pPr>
            <w:r>
              <w:rPr>
                <w:rFonts w:ascii="Times New Roman" w:hAnsi="Times New Roman" w:cs="Times New Roman" w:eastAsia="Times New Roman"/>
                <w:b w:val="0"/>
                <w:i w:val="0"/>
                <w:sz w:val="22"/>
              </w:rPr>
              <w:t>Urban Girl</w:t>
            </w:r>
          </w:p>
        </w:tc>
        <w:tc>
          <w:tcPr>
            <w:tcW w:type="dxa" w:w="648"/>
            <w:shd w:val="clear" w:color="auto" w:fill="EBF0FB"/>
          </w:tcPr>
          <w:p>
            <w:pPr>
              <w:jc w:val="center"/>
            </w:pPr>
            <w:r>
              <w:rPr>
                <w:rFonts w:ascii="Times New Roman" w:hAnsi="Times New Roman" w:cs="Times New Roman" w:eastAsia="Times New Roman"/>
                <w:b w:val="0"/>
                <w:i w:val="0"/>
                <w:sz w:val="22"/>
              </w:rPr>
              <w:t>26</w:t>
            </w:r>
          </w:p>
        </w:tc>
        <w:tc>
          <w:tcPr>
            <w:tcW w:type="dxa" w:w="648"/>
            <w:shd w:val="clear" w:color="auto" w:fill="EBF0FB"/>
          </w:tcPr>
          <w:p>
            <w:pPr>
              <w:jc w:val="center"/>
            </w:pPr>
            <w:r>
              <w:rPr>
                <w:rFonts w:ascii="Times New Roman" w:hAnsi="Times New Roman" w:cs="Times New Roman" w:eastAsia="Times New Roman"/>
                <w:b w:val="0"/>
                <w:i w:val="0"/>
                <w:sz w:val="22"/>
              </w:rPr>
              <w:t>28</w:t>
            </w:r>
          </w:p>
        </w:tc>
        <w:tc>
          <w:tcPr>
            <w:tcW w:type="dxa" w:w="648"/>
            <w:shd w:val="clear" w:color="auto" w:fill="EBF0FB"/>
          </w:tcPr>
          <w:p>
            <w:pPr>
              <w:jc w:val="center"/>
            </w:pPr>
            <w:r>
              <w:rPr>
                <w:rFonts w:ascii="Times New Roman" w:hAnsi="Times New Roman" w:cs="Times New Roman" w:eastAsia="Times New Roman"/>
                <w:b w:val="0"/>
                <w:i w:val="0"/>
                <w:sz w:val="22"/>
              </w:rPr>
              <w:t>12</w:t>
            </w:r>
          </w:p>
        </w:tc>
        <w:tc>
          <w:tcPr>
            <w:tcW w:type="dxa" w:w="648"/>
            <w:shd w:val="clear" w:color="auto" w:fill="EBF0FB"/>
          </w:tcPr>
          <w:p>
            <w:pPr>
              <w:jc w:val="center"/>
            </w:pPr>
            <w:r>
              <w:rPr>
                <w:rFonts w:ascii="Times New Roman" w:hAnsi="Times New Roman" w:cs="Times New Roman" w:eastAsia="Times New Roman"/>
                <w:b w:val="0"/>
                <w:i w:val="0"/>
                <w:sz w:val="22"/>
              </w:rPr>
              <w:t>30</w:t>
            </w:r>
          </w:p>
        </w:tc>
        <w:tc>
          <w:tcPr>
            <w:tcW w:type="dxa" w:w="648"/>
            <w:shd w:val="clear" w:color="auto" w:fill="EBF0FB"/>
          </w:tcPr>
          <w:p>
            <w:pPr>
              <w:jc w:val="center"/>
            </w:pPr>
            <w:r>
              <w:rPr>
                <w:rFonts w:ascii="Times New Roman" w:hAnsi="Times New Roman" w:cs="Times New Roman" w:eastAsia="Times New Roman"/>
                <w:b w:val="0"/>
                <w:i w:val="0"/>
                <w:sz w:val="22"/>
              </w:rPr>
              <w:t>26</w:t>
            </w:r>
          </w:p>
        </w:tc>
        <w:tc>
          <w:tcPr>
            <w:tcW w:type="dxa" w:w="720"/>
            <w:shd w:val="clear" w:color="auto" w:fill="EBF0FB"/>
          </w:tcPr>
          <w:p>
            <w:pPr>
              <w:jc w:val="center"/>
            </w:pPr>
            <w:r>
              <w:rPr>
                <w:rFonts w:ascii="Times New Roman" w:hAnsi="Times New Roman" w:cs="Times New Roman" w:eastAsia="Times New Roman"/>
                <w:b w:val="0"/>
                <w:i w:val="0"/>
                <w:sz w:val="22"/>
              </w:rPr>
              <w:t>24</w:t>
            </w:r>
          </w:p>
        </w:tc>
        <w:tc>
          <w:tcPr>
            <w:tcW w:type="dxa" w:w="648"/>
            <w:shd w:val="clear" w:color="auto" w:fill="EBF0FB"/>
          </w:tcPr>
          <w:p>
            <w:pPr>
              <w:jc w:val="center"/>
            </w:pPr>
            <w:r>
              <w:rPr>
                <w:rFonts w:ascii="Times New Roman" w:hAnsi="Times New Roman" w:cs="Times New Roman" w:eastAsia="Times New Roman"/>
                <w:b w:val="0"/>
                <w:i w:val="0"/>
                <w:sz w:val="22"/>
              </w:rPr>
              <w:t>8</w:t>
            </w:r>
          </w:p>
        </w:tc>
        <w:tc>
          <w:tcPr>
            <w:tcW w:type="dxa" w:w="648"/>
            <w:shd w:val="clear" w:color="auto" w:fill="EBF0FB"/>
          </w:tcPr>
          <w:p>
            <w:pPr>
              <w:jc w:val="center"/>
            </w:pPr>
            <w:r>
              <w:rPr>
                <w:rFonts w:ascii="Times New Roman" w:hAnsi="Times New Roman" w:cs="Times New Roman" w:eastAsia="Times New Roman"/>
                <w:b w:val="0"/>
                <w:i w:val="0"/>
                <w:sz w:val="22"/>
              </w:rPr>
              <w:t>20</w:t>
            </w:r>
          </w:p>
        </w:tc>
        <w:tc>
          <w:tcPr>
            <w:tcW w:type="dxa" w:w="648"/>
            <w:shd w:val="clear" w:color="auto" w:fill="EBF0FB"/>
          </w:tcPr>
          <w:p>
            <w:pPr>
              <w:jc w:val="center"/>
            </w:pPr>
            <w:r>
              <w:rPr>
                <w:rFonts w:ascii="Times New Roman" w:hAnsi="Times New Roman" w:cs="Times New Roman" w:eastAsia="Times New Roman"/>
                <w:b w:val="0"/>
                <w:i w:val="0"/>
                <w:sz w:val="22"/>
              </w:rPr>
              <w:t>32</w:t>
            </w:r>
          </w:p>
        </w:tc>
        <w:tc>
          <w:tcPr>
            <w:tcW w:type="dxa" w:w="1224"/>
            <w:shd w:val="clear" w:color="auto" w:fill="EBF0FB"/>
          </w:tcPr>
          <w:p>
            <w:pPr>
              <w:jc w:val="center"/>
            </w:pPr>
            <w:r>
              <w:rPr>
                <w:rFonts w:ascii="Times New Roman" w:hAnsi="Times New Roman" w:cs="Times New Roman" w:eastAsia="Times New Roman"/>
                <w:b w:val="0"/>
                <w:i w:val="0"/>
                <w:sz w:val="22"/>
              </w:rPr>
              <w:t>Social</w:t>
            </w:r>
          </w:p>
        </w:tc>
      </w:tr>
      <w:tr>
        <w:tc>
          <w:tcPr>
            <w:tcW w:type="dxa" w:w="792"/>
            <w:shd w:val="clear" w:color="auto" w:fill="FFFFFF"/>
          </w:tcPr>
          <w:p>
            <w:pPr>
              <w:jc w:val="center"/>
            </w:pPr>
            <w:r>
              <w:rPr>
                <w:rFonts w:ascii="Times New Roman" w:hAnsi="Times New Roman" w:cs="Times New Roman" w:eastAsia="Times New Roman"/>
                <w:b w:val="0"/>
                <w:i w:val="0"/>
                <w:sz w:val="22"/>
              </w:rPr>
              <w:t>UG03</w:t>
            </w:r>
          </w:p>
        </w:tc>
        <w:tc>
          <w:tcPr>
            <w:tcW w:type="dxa" w:w="1224"/>
            <w:shd w:val="clear" w:color="auto" w:fill="FFFFFF"/>
          </w:tcPr>
          <w:p>
            <w:pPr>
              <w:jc w:val="center"/>
            </w:pPr>
            <w:r>
              <w:rPr>
                <w:rFonts w:ascii="Times New Roman" w:hAnsi="Times New Roman" w:cs="Times New Roman" w:eastAsia="Times New Roman"/>
                <w:b w:val="0"/>
                <w:i w:val="0"/>
                <w:sz w:val="22"/>
              </w:rPr>
              <w:t>Urban Girl</w:t>
            </w:r>
          </w:p>
        </w:tc>
        <w:tc>
          <w:tcPr>
            <w:tcW w:type="dxa" w:w="648"/>
            <w:shd w:val="clear" w:color="auto" w:fill="FFFFFF"/>
          </w:tcPr>
          <w:p>
            <w:pPr>
              <w:jc w:val="center"/>
            </w:pPr>
            <w:r>
              <w:rPr>
                <w:rFonts w:ascii="Times New Roman" w:hAnsi="Times New Roman" w:cs="Times New Roman" w:eastAsia="Times New Roman"/>
                <w:b w:val="0"/>
                <w:i w:val="0"/>
                <w:sz w:val="22"/>
              </w:rPr>
              <w:t>30</w:t>
            </w:r>
          </w:p>
        </w:tc>
        <w:tc>
          <w:tcPr>
            <w:tcW w:type="dxa" w:w="648"/>
            <w:shd w:val="clear" w:color="auto" w:fill="FFFFFF"/>
          </w:tcPr>
          <w:p>
            <w:pPr>
              <w:jc w:val="center"/>
            </w:pPr>
            <w:r>
              <w:rPr>
                <w:rFonts w:ascii="Times New Roman" w:hAnsi="Times New Roman" w:cs="Times New Roman" w:eastAsia="Times New Roman"/>
                <w:b w:val="0"/>
                <w:i w:val="0"/>
                <w:sz w:val="22"/>
              </w:rPr>
              <w:t>24</w:t>
            </w:r>
          </w:p>
        </w:tc>
        <w:tc>
          <w:tcPr>
            <w:tcW w:type="dxa" w:w="648"/>
            <w:shd w:val="clear" w:color="auto" w:fill="FFFFFF"/>
          </w:tcPr>
          <w:p>
            <w:pPr>
              <w:jc w:val="center"/>
            </w:pPr>
            <w:r>
              <w:rPr>
                <w:rFonts w:ascii="Times New Roman" w:hAnsi="Times New Roman" w:cs="Times New Roman" w:eastAsia="Times New Roman"/>
                <w:b w:val="0"/>
                <w:i w:val="0"/>
                <w:sz w:val="22"/>
              </w:rPr>
              <w:t>16</w:t>
            </w:r>
          </w:p>
        </w:tc>
        <w:tc>
          <w:tcPr>
            <w:tcW w:type="dxa" w:w="648"/>
            <w:shd w:val="clear" w:color="auto" w:fill="FFFFFF"/>
          </w:tcPr>
          <w:p>
            <w:pPr>
              <w:jc w:val="center"/>
            </w:pPr>
            <w:r>
              <w:rPr>
                <w:rFonts w:ascii="Times New Roman" w:hAnsi="Times New Roman" w:cs="Times New Roman" w:eastAsia="Times New Roman"/>
                <w:b w:val="0"/>
                <w:i w:val="0"/>
                <w:sz w:val="22"/>
              </w:rPr>
              <w:t>34</w:t>
            </w:r>
          </w:p>
        </w:tc>
        <w:tc>
          <w:tcPr>
            <w:tcW w:type="dxa" w:w="648"/>
            <w:shd w:val="clear" w:color="auto" w:fill="FFFFFF"/>
          </w:tcPr>
          <w:p>
            <w:pPr>
              <w:jc w:val="center"/>
            </w:pPr>
            <w:r>
              <w:rPr>
                <w:rFonts w:ascii="Times New Roman" w:hAnsi="Times New Roman" w:cs="Times New Roman" w:eastAsia="Times New Roman"/>
                <w:b w:val="0"/>
                <w:i w:val="0"/>
                <w:sz w:val="22"/>
              </w:rPr>
              <w:t>22</w:t>
            </w:r>
          </w:p>
        </w:tc>
        <w:tc>
          <w:tcPr>
            <w:tcW w:type="dxa" w:w="720"/>
            <w:shd w:val="clear" w:color="auto" w:fill="FFFFFF"/>
          </w:tcPr>
          <w:p>
            <w:pPr>
              <w:jc w:val="center"/>
            </w:pPr>
            <w:r>
              <w:rPr>
                <w:rFonts w:ascii="Times New Roman" w:hAnsi="Times New Roman" w:cs="Times New Roman" w:eastAsia="Times New Roman"/>
                <w:b w:val="0"/>
                <w:i w:val="0"/>
                <w:sz w:val="22"/>
              </w:rPr>
              <w:t>20</w:t>
            </w:r>
          </w:p>
        </w:tc>
        <w:tc>
          <w:tcPr>
            <w:tcW w:type="dxa" w:w="648"/>
            <w:shd w:val="clear" w:color="auto" w:fill="FFFFFF"/>
          </w:tcPr>
          <w:p>
            <w:pPr>
              <w:jc w:val="center"/>
            </w:pPr>
            <w:r>
              <w:rPr>
                <w:rFonts w:ascii="Times New Roman" w:hAnsi="Times New Roman" w:cs="Times New Roman" w:eastAsia="Times New Roman"/>
                <w:b w:val="0"/>
                <w:i w:val="0"/>
                <w:sz w:val="22"/>
              </w:rPr>
              <w:t>10</w:t>
            </w:r>
          </w:p>
        </w:tc>
        <w:tc>
          <w:tcPr>
            <w:tcW w:type="dxa" w:w="648"/>
            <w:shd w:val="clear" w:color="auto" w:fill="FFFFFF"/>
          </w:tcPr>
          <w:p>
            <w:pPr>
              <w:jc w:val="center"/>
            </w:pPr>
            <w:r>
              <w:rPr>
                <w:rFonts w:ascii="Times New Roman" w:hAnsi="Times New Roman" w:cs="Times New Roman" w:eastAsia="Times New Roman"/>
                <w:b w:val="0"/>
                <w:i w:val="0"/>
                <w:sz w:val="22"/>
              </w:rPr>
              <w:t>22</w:t>
            </w:r>
          </w:p>
        </w:tc>
        <w:tc>
          <w:tcPr>
            <w:tcW w:type="dxa" w:w="648"/>
            <w:shd w:val="clear" w:color="auto" w:fill="FFFFFF"/>
          </w:tcPr>
          <w:p>
            <w:pPr>
              <w:jc w:val="center"/>
            </w:pPr>
            <w:r>
              <w:rPr>
                <w:rFonts w:ascii="Times New Roman" w:hAnsi="Times New Roman" w:cs="Times New Roman" w:eastAsia="Times New Roman"/>
                <w:b w:val="0"/>
                <w:i w:val="0"/>
                <w:sz w:val="22"/>
              </w:rPr>
              <w:t>28</w:t>
            </w:r>
          </w:p>
        </w:tc>
        <w:tc>
          <w:tcPr>
            <w:tcW w:type="dxa" w:w="1224"/>
            <w:shd w:val="clear" w:color="auto" w:fill="FFFFFF"/>
          </w:tcPr>
          <w:p>
            <w:pPr>
              <w:jc w:val="center"/>
            </w:pPr>
            <w:r>
              <w:rPr>
                <w:rFonts w:ascii="Times New Roman" w:hAnsi="Times New Roman" w:cs="Times New Roman" w:eastAsia="Times New Roman"/>
                <w:b w:val="0"/>
                <w:i w:val="0"/>
                <w:sz w:val="22"/>
              </w:rPr>
              <w:t>Artistic</w:t>
            </w:r>
          </w:p>
        </w:tc>
      </w:tr>
      <w:tr>
        <w:tc>
          <w:tcPr>
            <w:tcW w:type="dxa" w:w="792"/>
            <w:shd w:val="clear" w:color="auto" w:fill="EBF0FB"/>
          </w:tcPr>
          <w:p>
            <w:pPr>
              <w:jc w:val="center"/>
            </w:pPr>
            <w:r>
              <w:rPr>
                <w:rFonts w:ascii="Times New Roman" w:hAnsi="Times New Roman" w:cs="Times New Roman" w:eastAsia="Times New Roman"/>
                <w:b w:val="0"/>
                <w:i w:val="0"/>
                <w:sz w:val="22"/>
              </w:rPr>
              <w:t>UG04</w:t>
            </w:r>
          </w:p>
        </w:tc>
        <w:tc>
          <w:tcPr>
            <w:tcW w:type="dxa" w:w="1224"/>
            <w:shd w:val="clear" w:color="auto" w:fill="EBF0FB"/>
          </w:tcPr>
          <w:p>
            <w:pPr>
              <w:jc w:val="center"/>
            </w:pPr>
            <w:r>
              <w:rPr>
                <w:rFonts w:ascii="Times New Roman" w:hAnsi="Times New Roman" w:cs="Times New Roman" w:eastAsia="Times New Roman"/>
                <w:b w:val="0"/>
                <w:i w:val="0"/>
                <w:sz w:val="22"/>
              </w:rPr>
              <w:t>Urban Girl</w:t>
            </w:r>
          </w:p>
        </w:tc>
        <w:tc>
          <w:tcPr>
            <w:tcW w:type="dxa" w:w="648"/>
            <w:shd w:val="clear" w:color="auto" w:fill="EBF0FB"/>
          </w:tcPr>
          <w:p>
            <w:pPr>
              <w:jc w:val="center"/>
            </w:pPr>
            <w:r>
              <w:rPr>
                <w:rFonts w:ascii="Times New Roman" w:hAnsi="Times New Roman" w:cs="Times New Roman" w:eastAsia="Times New Roman"/>
                <w:b w:val="0"/>
                <w:i w:val="0"/>
                <w:sz w:val="22"/>
              </w:rPr>
              <w:t>28</w:t>
            </w:r>
          </w:p>
        </w:tc>
        <w:tc>
          <w:tcPr>
            <w:tcW w:type="dxa" w:w="648"/>
            <w:shd w:val="clear" w:color="auto" w:fill="EBF0FB"/>
          </w:tcPr>
          <w:p>
            <w:pPr>
              <w:jc w:val="center"/>
            </w:pPr>
            <w:r>
              <w:rPr>
                <w:rFonts w:ascii="Times New Roman" w:hAnsi="Times New Roman" w:cs="Times New Roman" w:eastAsia="Times New Roman"/>
                <w:b w:val="0"/>
                <w:i w:val="0"/>
                <w:sz w:val="22"/>
              </w:rPr>
              <w:t>26</w:t>
            </w:r>
          </w:p>
        </w:tc>
        <w:tc>
          <w:tcPr>
            <w:tcW w:type="dxa" w:w="648"/>
            <w:shd w:val="clear" w:color="auto" w:fill="EBF0FB"/>
          </w:tcPr>
          <w:p>
            <w:pPr>
              <w:jc w:val="center"/>
            </w:pPr>
            <w:r>
              <w:rPr>
                <w:rFonts w:ascii="Times New Roman" w:hAnsi="Times New Roman" w:cs="Times New Roman" w:eastAsia="Times New Roman"/>
                <w:b w:val="0"/>
                <w:i w:val="0"/>
                <w:sz w:val="22"/>
              </w:rPr>
              <w:t>14</w:t>
            </w:r>
          </w:p>
        </w:tc>
        <w:tc>
          <w:tcPr>
            <w:tcW w:type="dxa" w:w="648"/>
            <w:shd w:val="clear" w:color="auto" w:fill="EBF0FB"/>
          </w:tcPr>
          <w:p>
            <w:pPr>
              <w:jc w:val="center"/>
            </w:pPr>
            <w:r>
              <w:rPr>
                <w:rFonts w:ascii="Times New Roman" w:hAnsi="Times New Roman" w:cs="Times New Roman" w:eastAsia="Times New Roman"/>
                <w:b w:val="0"/>
                <w:i w:val="0"/>
                <w:sz w:val="22"/>
              </w:rPr>
              <w:t>32</w:t>
            </w:r>
          </w:p>
        </w:tc>
        <w:tc>
          <w:tcPr>
            <w:tcW w:type="dxa" w:w="648"/>
            <w:shd w:val="clear" w:color="auto" w:fill="EBF0FB"/>
          </w:tcPr>
          <w:p>
            <w:pPr>
              <w:jc w:val="center"/>
            </w:pPr>
            <w:r>
              <w:rPr>
                <w:rFonts w:ascii="Times New Roman" w:hAnsi="Times New Roman" w:cs="Times New Roman" w:eastAsia="Times New Roman"/>
                <w:b w:val="0"/>
                <w:i w:val="0"/>
                <w:sz w:val="22"/>
              </w:rPr>
              <w:t>28</w:t>
            </w:r>
          </w:p>
        </w:tc>
        <w:tc>
          <w:tcPr>
            <w:tcW w:type="dxa" w:w="720"/>
            <w:shd w:val="clear" w:color="auto" w:fill="EBF0FB"/>
          </w:tcPr>
          <w:p>
            <w:pPr>
              <w:jc w:val="center"/>
            </w:pPr>
            <w:r>
              <w:rPr>
                <w:rFonts w:ascii="Times New Roman" w:hAnsi="Times New Roman" w:cs="Times New Roman" w:eastAsia="Times New Roman"/>
                <w:b w:val="0"/>
                <w:i w:val="0"/>
                <w:sz w:val="22"/>
              </w:rPr>
              <w:t>24</w:t>
            </w:r>
          </w:p>
        </w:tc>
        <w:tc>
          <w:tcPr>
            <w:tcW w:type="dxa" w:w="648"/>
            <w:shd w:val="clear" w:color="auto" w:fill="EBF0FB"/>
          </w:tcPr>
          <w:p>
            <w:pPr>
              <w:jc w:val="center"/>
            </w:pPr>
            <w:r>
              <w:rPr>
                <w:rFonts w:ascii="Times New Roman" w:hAnsi="Times New Roman" w:cs="Times New Roman" w:eastAsia="Times New Roman"/>
                <w:b w:val="0"/>
                <w:i w:val="0"/>
                <w:sz w:val="22"/>
              </w:rPr>
              <w:t>8</w:t>
            </w:r>
          </w:p>
        </w:tc>
        <w:tc>
          <w:tcPr>
            <w:tcW w:type="dxa" w:w="648"/>
            <w:shd w:val="clear" w:color="auto" w:fill="EBF0FB"/>
          </w:tcPr>
          <w:p>
            <w:pPr>
              <w:jc w:val="center"/>
            </w:pPr>
            <w:r>
              <w:rPr>
                <w:rFonts w:ascii="Times New Roman" w:hAnsi="Times New Roman" w:cs="Times New Roman" w:eastAsia="Times New Roman"/>
                <w:b w:val="0"/>
                <w:i w:val="0"/>
                <w:sz w:val="22"/>
              </w:rPr>
              <w:t>20</w:t>
            </w:r>
          </w:p>
        </w:tc>
        <w:tc>
          <w:tcPr>
            <w:tcW w:type="dxa" w:w="648"/>
            <w:shd w:val="clear" w:color="auto" w:fill="EBF0FB"/>
          </w:tcPr>
          <w:p>
            <w:pPr>
              <w:jc w:val="center"/>
            </w:pPr>
            <w:r>
              <w:rPr>
                <w:rFonts w:ascii="Times New Roman" w:hAnsi="Times New Roman" w:cs="Times New Roman" w:eastAsia="Times New Roman"/>
                <w:b w:val="0"/>
                <w:i w:val="0"/>
                <w:sz w:val="22"/>
              </w:rPr>
              <w:t>30</w:t>
            </w:r>
          </w:p>
        </w:tc>
        <w:tc>
          <w:tcPr>
            <w:tcW w:type="dxa" w:w="1224"/>
            <w:shd w:val="clear" w:color="auto" w:fill="EBF0FB"/>
          </w:tcPr>
          <w:p>
            <w:pPr>
              <w:jc w:val="center"/>
            </w:pPr>
            <w:r>
              <w:rPr>
                <w:rFonts w:ascii="Times New Roman" w:hAnsi="Times New Roman" w:cs="Times New Roman" w:eastAsia="Times New Roman"/>
                <w:b w:val="0"/>
                <w:i w:val="0"/>
                <w:sz w:val="22"/>
              </w:rPr>
              <w:t>Artistic</w:t>
            </w:r>
          </w:p>
        </w:tc>
      </w:tr>
      <w:tr>
        <w:tc>
          <w:tcPr>
            <w:tcW w:type="dxa" w:w="792"/>
            <w:shd w:val="clear" w:color="auto" w:fill="FFFFFF"/>
          </w:tcPr>
          <w:p>
            <w:pPr>
              <w:jc w:val="center"/>
            </w:pPr>
            <w:r>
              <w:rPr>
                <w:rFonts w:ascii="Times New Roman" w:hAnsi="Times New Roman" w:cs="Times New Roman" w:eastAsia="Times New Roman"/>
                <w:b w:val="0"/>
                <w:i w:val="0"/>
                <w:sz w:val="22"/>
              </w:rPr>
              <w:t>UG05</w:t>
            </w:r>
          </w:p>
        </w:tc>
        <w:tc>
          <w:tcPr>
            <w:tcW w:type="dxa" w:w="1224"/>
            <w:shd w:val="clear" w:color="auto" w:fill="FFFFFF"/>
          </w:tcPr>
          <w:p>
            <w:pPr>
              <w:jc w:val="center"/>
            </w:pPr>
            <w:r>
              <w:rPr>
                <w:rFonts w:ascii="Times New Roman" w:hAnsi="Times New Roman" w:cs="Times New Roman" w:eastAsia="Times New Roman"/>
                <w:b w:val="0"/>
                <w:i w:val="0"/>
                <w:sz w:val="22"/>
              </w:rPr>
              <w:t>Urban Girl</w:t>
            </w:r>
          </w:p>
        </w:tc>
        <w:tc>
          <w:tcPr>
            <w:tcW w:type="dxa" w:w="648"/>
            <w:shd w:val="clear" w:color="auto" w:fill="FFFFFF"/>
          </w:tcPr>
          <w:p>
            <w:pPr>
              <w:jc w:val="center"/>
            </w:pPr>
            <w:r>
              <w:rPr>
                <w:rFonts w:ascii="Times New Roman" w:hAnsi="Times New Roman" w:cs="Times New Roman" w:eastAsia="Times New Roman"/>
                <w:b w:val="0"/>
                <w:i w:val="0"/>
                <w:sz w:val="22"/>
              </w:rPr>
              <w:t>26</w:t>
            </w:r>
          </w:p>
        </w:tc>
        <w:tc>
          <w:tcPr>
            <w:tcW w:type="dxa" w:w="648"/>
            <w:shd w:val="clear" w:color="auto" w:fill="FFFFFF"/>
          </w:tcPr>
          <w:p>
            <w:pPr>
              <w:jc w:val="center"/>
            </w:pPr>
            <w:r>
              <w:rPr>
                <w:rFonts w:ascii="Times New Roman" w:hAnsi="Times New Roman" w:cs="Times New Roman" w:eastAsia="Times New Roman"/>
                <w:b w:val="0"/>
                <w:i w:val="0"/>
                <w:sz w:val="22"/>
              </w:rPr>
              <w:t>28</w:t>
            </w:r>
          </w:p>
        </w:tc>
        <w:tc>
          <w:tcPr>
            <w:tcW w:type="dxa" w:w="648"/>
            <w:shd w:val="clear" w:color="auto" w:fill="FFFFFF"/>
          </w:tcPr>
          <w:p>
            <w:pPr>
              <w:jc w:val="center"/>
            </w:pPr>
            <w:r>
              <w:rPr>
                <w:rFonts w:ascii="Times New Roman" w:hAnsi="Times New Roman" w:cs="Times New Roman" w:eastAsia="Times New Roman"/>
                <w:b w:val="0"/>
                <w:i w:val="0"/>
                <w:sz w:val="22"/>
              </w:rPr>
              <w:t>12</w:t>
            </w:r>
          </w:p>
        </w:tc>
        <w:tc>
          <w:tcPr>
            <w:tcW w:type="dxa" w:w="648"/>
            <w:shd w:val="clear" w:color="auto" w:fill="FFFFFF"/>
          </w:tcPr>
          <w:p>
            <w:pPr>
              <w:jc w:val="center"/>
            </w:pPr>
            <w:r>
              <w:rPr>
                <w:rFonts w:ascii="Times New Roman" w:hAnsi="Times New Roman" w:cs="Times New Roman" w:eastAsia="Times New Roman"/>
                <w:b w:val="0"/>
                <w:i w:val="0"/>
                <w:sz w:val="22"/>
              </w:rPr>
              <w:t>30</w:t>
            </w:r>
          </w:p>
        </w:tc>
        <w:tc>
          <w:tcPr>
            <w:tcW w:type="dxa" w:w="648"/>
            <w:shd w:val="clear" w:color="auto" w:fill="FFFFFF"/>
          </w:tcPr>
          <w:p>
            <w:pPr>
              <w:jc w:val="center"/>
            </w:pPr>
            <w:r>
              <w:rPr>
                <w:rFonts w:ascii="Times New Roman" w:hAnsi="Times New Roman" w:cs="Times New Roman" w:eastAsia="Times New Roman"/>
                <w:b w:val="0"/>
                <w:i w:val="0"/>
                <w:sz w:val="22"/>
              </w:rPr>
              <w:t>24</w:t>
            </w:r>
          </w:p>
        </w:tc>
        <w:tc>
          <w:tcPr>
            <w:tcW w:type="dxa" w:w="720"/>
            <w:shd w:val="clear" w:color="auto" w:fill="FFFFFF"/>
          </w:tcPr>
          <w:p>
            <w:pPr>
              <w:jc w:val="center"/>
            </w:pPr>
            <w:r>
              <w:rPr>
                <w:rFonts w:ascii="Times New Roman" w:hAnsi="Times New Roman" w:cs="Times New Roman" w:eastAsia="Times New Roman"/>
                <w:b w:val="0"/>
                <w:i w:val="0"/>
                <w:sz w:val="22"/>
              </w:rPr>
              <w:t>22</w:t>
            </w:r>
          </w:p>
        </w:tc>
        <w:tc>
          <w:tcPr>
            <w:tcW w:type="dxa" w:w="648"/>
            <w:shd w:val="clear" w:color="auto" w:fill="FFFFFF"/>
          </w:tcPr>
          <w:p>
            <w:pPr>
              <w:jc w:val="center"/>
            </w:pPr>
            <w:r>
              <w:rPr>
                <w:rFonts w:ascii="Times New Roman" w:hAnsi="Times New Roman" w:cs="Times New Roman" w:eastAsia="Times New Roman"/>
                <w:b w:val="0"/>
                <w:i w:val="0"/>
                <w:sz w:val="22"/>
              </w:rPr>
              <w:t>10</w:t>
            </w:r>
          </w:p>
        </w:tc>
        <w:tc>
          <w:tcPr>
            <w:tcW w:type="dxa" w:w="648"/>
            <w:shd w:val="clear" w:color="auto" w:fill="FFFFFF"/>
          </w:tcPr>
          <w:p>
            <w:pPr>
              <w:jc w:val="center"/>
            </w:pPr>
            <w:r>
              <w:rPr>
                <w:rFonts w:ascii="Times New Roman" w:hAnsi="Times New Roman" w:cs="Times New Roman" w:eastAsia="Times New Roman"/>
                <w:b w:val="0"/>
                <w:i w:val="0"/>
                <w:sz w:val="22"/>
              </w:rPr>
              <w:t>22</w:t>
            </w:r>
          </w:p>
        </w:tc>
        <w:tc>
          <w:tcPr>
            <w:tcW w:type="dxa" w:w="648"/>
            <w:shd w:val="clear" w:color="auto" w:fill="FFFFFF"/>
          </w:tcPr>
          <w:p>
            <w:pPr>
              <w:jc w:val="center"/>
            </w:pPr>
            <w:r>
              <w:rPr>
                <w:rFonts w:ascii="Times New Roman" w:hAnsi="Times New Roman" w:cs="Times New Roman" w:eastAsia="Times New Roman"/>
                <w:b w:val="0"/>
                <w:i w:val="0"/>
                <w:sz w:val="22"/>
              </w:rPr>
              <w:t>32</w:t>
            </w:r>
          </w:p>
        </w:tc>
        <w:tc>
          <w:tcPr>
            <w:tcW w:type="dxa" w:w="1224"/>
            <w:shd w:val="clear" w:color="auto" w:fill="FFFFFF"/>
          </w:tcPr>
          <w:p>
            <w:pPr>
              <w:jc w:val="center"/>
            </w:pPr>
            <w:r>
              <w:rPr>
                <w:rFonts w:ascii="Times New Roman" w:hAnsi="Times New Roman" w:cs="Times New Roman" w:eastAsia="Times New Roman"/>
                <w:b w:val="0"/>
                <w:i w:val="0"/>
                <w:sz w:val="22"/>
              </w:rPr>
              <w:t>Social</w:t>
            </w:r>
          </w:p>
        </w:tc>
      </w:tr>
      <w:tr>
        <w:tc>
          <w:tcPr>
            <w:tcW w:type="dxa" w:w="792"/>
            <w:shd w:val="clear" w:color="auto" w:fill="EBF0FB"/>
          </w:tcPr>
          <w:p>
            <w:pPr>
              <w:jc w:val="center"/>
            </w:pPr>
            <w:r>
              <w:rPr>
                <w:rFonts w:ascii="Times New Roman" w:hAnsi="Times New Roman" w:cs="Times New Roman" w:eastAsia="Times New Roman"/>
                <w:b w:val="0"/>
                <w:i w:val="0"/>
                <w:sz w:val="22"/>
              </w:rPr>
              <w:t>...</w:t>
            </w:r>
          </w:p>
        </w:tc>
        <w:tc>
          <w:tcPr>
            <w:tcW w:type="dxa" w:w="1224"/>
            <w:shd w:val="clear" w:color="auto" w:fill="EBF0FB"/>
          </w:tcPr>
          <w:p>
            <w:pPr>
              <w:jc w:val="center"/>
            </w:pPr>
            <w:r>
              <w:rPr>
                <w:rFonts w:ascii="Times New Roman" w:hAnsi="Times New Roman" w:cs="Times New Roman" w:eastAsia="Times New Roman"/>
                <w:b w:val="0"/>
                <w:i w:val="0"/>
                <w:sz w:val="22"/>
              </w:rPr>
              <w:t>...</w:t>
            </w:r>
          </w:p>
        </w:tc>
        <w:tc>
          <w:tcPr>
            <w:tcW w:type="dxa" w:w="648"/>
            <w:shd w:val="clear" w:color="auto" w:fill="EBF0FB"/>
          </w:tcPr>
          <w:p>
            <w:pPr>
              <w:jc w:val="center"/>
            </w:pPr>
            <w:r>
              <w:rPr>
                <w:rFonts w:ascii="Times New Roman" w:hAnsi="Times New Roman" w:cs="Times New Roman" w:eastAsia="Times New Roman"/>
                <w:b w:val="0"/>
                <w:i w:val="0"/>
                <w:sz w:val="22"/>
              </w:rPr>
              <w:t>...</w:t>
            </w:r>
          </w:p>
        </w:tc>
        <w:tc>
          <w:tcPr>
            <w:tcW w:type="dxa" w:w="648"/>
            <w:shd w:val="clear" w:color="auto" w:fill="EBF0FB"/>
          </w:tcPr>
          <w:p>
            <w:pPr>
              <w:jc w:val="center"/>
            </w:pPr>
            <w:r>
              <w:rPr>
                <w:rFonts w:ascii="Times New Roman" w:hAnsi="Times New Roman" w:cs="Times New Roman" w:eastAsia="Times New Roman"/>
                <w:b w:val="0"/>
                <w:i w:val="0"/>
                <w:sz w:val="22"/>
              </w:rPr>
              <w:t>...</w:t>
            </w:r>
          </w:p>
        </w:tc>
        <w:tc>
          <w:tcPr>
            <w:tcW w:type="dxa" w:w="648"/>
            <w:shd w:val="clear" w:color="auto" w:fill="EBF0FB"/>
          </w:tcPr>
          <w:p>
            <w:pPr>
              <w:jc w:val="center"/>
            </w:pPr>
            <w:r>
              <w:rPr>
                <w:rFonts w:ascii="Times New Roman" w:hAnsi="Times New Roman" w:cs="Times New Roman" w:eastAsia="Times New Roman"/>
                <w:b w:val="0"/>
                <w:i w:val="0"/>
                <w:sz w:val="22"/>
              </w:rPr>
              <w:t>...</w:t>
            </w:r>
          </w:p>
        </w:tc>
        <w:tc>
          <w:tcPr>
            <w:tcW w:type="dxa" w:w="648"/>
            <w:shd w:val="clear" w:color="auto" w:fill="EBF0FB"/>
          </w:tcPr>
          <w:p>
            <w:pPr>
              <w:jc w:val="center"/>
            </w:pPr>
            <w:r>
              <w:rPr>
                <w:rFonts w:ascii="Times New Roman" w:hAnsi="Times New Roman" w:cs="Times New Roman" w:eastAsia="Times New Roman"/>
                <w:b w:val="0"/>
                <w:i w:val="0"/>
                <w:sz w:val="22"/>
              </w:rPr>
              <w:t>...</w:t>
            </w:r>
          </w:p>
        </w:tc>
        <w:tc>
          <w:tcPr>
            <w:tcW w:type="dxa" w:w="648"/>
            <w:shd w:val="clear" w:color="auto" w:fill="EBF0FB"/>
          </w:tcPr>
          <w:p>
            <w:pPr>
              <w:jc w:val="center"/>
            </w:pPr>
            <w:r>
              <w:rPr>
                <w:rFonts w:ascii="Times New Roman" w:hAnsi="Times New Roman" w:cs="Times New Roman" w:eastAsia="Times New Roman"/>
                <w:b w:val="0"/>
                <w:i w:val="0"/>
                <w:sz w:val="22"/>
              </w:rPr>
              <w:t>...</w:t>
            </w:r>
          </w:p>
        </w:tc>
        <w:tc>
          <w:tcPr>
            <w:tcW w:type="dxa" w:w="720"/>
            <w:shd w:val="clear" w:color="auto" w:fill="EBF0FB"/>
          </w:tcPr>
          <w:p>
            <w:pPr>
              <w:jc w:val="center"/>
            </w:pPr>
            <w:r>
              <w:rPr>
                <w:rFonts w:ascii="Times New Roman" w:hAnsi="Times New Roman" w:cs="Times New Roman" w:eastAsia="Times New Roman"/>
                <w:b w:val="0"/>
                <w:i w:val="0"/>
                <w:sz w:val="22"/>
              </w:rPr>
              <w:t>...</w:t>
            </w:r>
          </w:p>
        </w:tc>
        <w:tc>
          <w:tcPr>
            <w:tcW w:type="dxa" w:w="648"/>
            <w:shd w:val="clear" w:color="auto" w:fill="EBF0FB"/>
          </w:tcPr>
          <w:p>
            <w:pPr>
              <w:jc w:val="center"/>
            </w:pPr>
            <w:r>
              <w:rPr>
                <w:rFonts w:ascii="Times New Roman" w:hAnsi="Times New Roman" w:cs="Times New Roman" w:eastAsia="Times New Roman"/>
                <w:b w:val="0"/>
                <w:i w:val="0"/>
                <w:sz w:val="22"/>
              </w:rPr>
              <w:t>...</w:t>
            </w:r>
          </w:p>
        </w:tc>
        <w:tc>
          <w:tcPr>
            <w:tcW w:type="dxa" w:w="648"/>
            <w:shd w:val="clear" w:color="auto" w:fill="EBF0FB"/>
          </w:tcPr>
          <w:p>
            <w:pPr>
              <w:jc w:val="center"/>
            </w:pPr>
            <w:r>
              <w:rPr>
                <w:rFonts w:ascii="Times New Roman" w:hAnsi="Times New Roman" w:cs="Times New Roman" w:eastAsia="Times New Roman"/>
                <w:b w:val="0"/>
                <w:i w:val="0"/>
                <w:sz w:val="22"/>
              </w:rPr>
              <w:t>...</w:t>
            </w:r>
          </w:p>
        </w:tc>
        <w:tc>
          <w:tcPr>
            <w:tcW w:type="dxa" w:w="648"/>
            <w:shd w:val="clear" w:color="auto" w:fill="EBF0FB"/>
          </w:tcPr>
          <w:p>
            <w:pPr>
              <w:jc w:val="center"/>
            </w:pPr>
            <w:r>
              <w:rPr>
                <w:rFonts w:ascii="Times New Roman" w:hAnsi="Times New Roman" w:cs="Times New Roman" w:eastAsia="Times New Roman"/>
                <w:b w:val="0"/>
                <w:i w:val="0"/>
                <w:sz w:val="22"/>
              </w:rPr>
              <w:t>...</w:t>
            </w:r>
          </w:p>
        </w:tc>
        <w:tc>
          <w:tcPr>
            <w:tcW w:type="dxa" w:w="1224"/>
            <w:shd w:val="clear" w:color="auto" w:fill="EBF0FB"/>
          </w:tcPr>
          <w:p>
            <w:pPr>
              <w:jc w:val="center"/>
            </w:pPr>
            <w:r>
              <w:rPr>
                <w:rFonts w:ascii="Times New Roman" w:hAnsi="Times New Roman" w:cs="Times New Roman" w:eastAsia="Times New Roman"/>
                <w:b w:val="0"/>
                <w:i w:val="0"/>
                <w:sz w:val="22"/>
              </w:rPr>
              <w:t>(40 more rows)</w:t>
            </w:r>
          </w:p>
        </w:tc>
      </w:tr>
    </w:tbl>
    <w:p/>
    <w:p>
      <w:pPr>
        <w:spacing w:before="240" w:after="160" w:lineRule="auto" w:line="240"/>
        <w:jc w:val="left"/>
      </w:pPr>
      <w:r>
        <w:rPr>
          <w:rFonts w:ascii="Times New Roman" w:hAnsi="Times New Roman" w:cs="Times New Roman" w:eastAsia="Times New Roman"/>
          <w:b/>
          <w:i w:val="0"/>
          <w:sz w:val="28"/>
        </w:rPr>
        <w:t>Appendix E: Sample Step-by-step Calculation — t-test (Social Interest)</w:t>
      </w:r>
    </w:p>
    <w:p>
      <w:pPr>
        <w:spacing w:before="0" w:after="120" w:lineRule="auto" w:line="360"/>
        <w:jc w:val="both"/>
      </w:pPr>
      <w:r>
        <w:rPr>
          <w:rFonts w:ascii="Times New Roman" w:hAnsi="Times New Roman" w:cs="Times New Roman" w:eastAsia="Times New Roman"/>
          <w:b w:val="0"/>
          <w:i w:val="0"/>
          <w:sz w:val="24"/>
        </w:rPr>
        <w:t>Hypothesis H₀₃: No significant difference in social interest — Boys vs. Girls.</w:t>
        <w:br/>
        <w:br/>
        <w:t>Given:</w:t>
        <w:br/>
        <w:t xml:space="preserve">  M₁ (Boys) = 18.07 | SD₁ = 3.68 | N₁ = 30</w:t>
        <w:br/>
        <w:t xml:space="preserve">  M₂ (Girls) = 29.07 | SD₂ = 2.44 | N₂ = 30</w:t>
        <w:br/>
        <w:br/>
        <w:t>Step 1 — SE of Difference:</w:t>
        <w:br/>
        <w:t xml:space="preserve">  SE = √(SD₁²/N₁ + SD₂²/N₂)</w:t>
        <w:br/>
        <w:t xml:space="preserve">     = √(3.68²/30 + 2.44²/30)</w:t>
        <w:br/>
        <w:t xml:space="preserve">     = √(13.5424/30 + 5.9536/30)</w:t>
        <w:br/>
        <w:t xml:space="preserve">     = √(0.4514 + 0.1985)</w:t>
        <w:br/>
        <w:t xml:space="preserve">     = √0.6499 = 0.8062</w:t>
        <w:br/>
        <w:br/>
        <w:t>Step 2 — t-value:</w:t>
        <w:br/>
        <w:t xml:space="preserve">  t = (M₁ − M₂) / SE = (18.07 − 29.07) / 0.8062 = −11.00 / 0.8062 = −13.65</w:t>
        <w:br/>
        <w:t xml:space="preserve">  |t| = 13.65</w:t>
        <w:br/>
        <w:br/>
        <w:t>Step 3 — Decision:</w:t>
        <w:br/>
        <w:t xml:space="preserve">  df = 30 + 30 − 2 = 58 | Critical t (α=0.05, two-tailed) = 2.002</w:t>
        <w:br/>
        <w:t xml:space="preserve">  Since |t| = 13.65 &gt; 2.002 → H₀₃ is REJECTED.</w:t>
        <w:br/>
        <w:t xml:space="preserve">  Conclusion: Girls score significantly higher than boys in social interest.</w:t>
      </w:r>
    </w:p>
    <w:p>
      <w:pPr>
        <w:spacing w:before="240" w:after="160" w:lineRule="auto" w:line="240"/>
        <w:jc w:val="left"/>
      </w:pPr>
      <w:r>
        <w:rPr>
          <w:rFonts w:ascii="Times New Roman" w:hAnsi="Times New Roman" w:cs="Times New Roman" w:eastAsia="Times New Roman"/>
          <w:b/>
          <w:i w:val="0"/>
          <w:sz w:val="28"/>
        </w:rPr>
        <w:t>Appendix F: Description of Fieldwork Photographs</w:t>
      </w:r>
    </w:p>
    <w:p>
      <w:pPr>
        <w:spacing w:before="0" w:after="120" w:lineRule="auto" w:line="360"/>
        <w:jc w:val="both"/>
      </w:pPr>
      <w:r>
        <w:rPr>
          <w:rFonts w:ascii="Times New Roman" w:hAnsi="Times New Roman" w:cs="Times New Roman" w:eastAsia="Times New Roman"/>
          <w:b/>
          <w:i w:val="0"/>
          <w:sz w:val="24"/>
        </w:rPr>
        <w:t>Photo 1:</w:t>
      </w:r>
      <w:r>
        <w:rPr>
          <w:rFonts w:ascii="Times New Roman" w:hAnsi="Times New Roman" w:cs="Times New Roman" w:eastAsia="Times New Roman"/>
          <w:b w:val="0"/>
          <w:i w:val="0"/>
          <w:sz w:val="24"/>
        </w:rPr>
        <w:t xml:space="preserve"> Researcher visiting Principal, Shri Sanskrit Inter College — submission of permission letter.</w:t>
      </w:r>
    </w:p>
    <w:p>
      <w:pPr>
        <w:spacing w:before="0" w:after="120" w:lineRule="auto" w:line="360"/>
        <w:jc w:val="both"/>
      </w:pPr>
      <w:r>
        <w:rPr>
          <w:rFonts w:ascii="Times New Roman" w:hAnsi="Times New Roman" w:cs="Times New Roman" w:eastAsia="Times New Roman"/>
          <w:b/>
          <w:i w:val="0"/>
          <w:sz w:val="24"/>
        </w:rPr>
        <w:t>Photo 2:</w:t>
      </w:r>
      <w:r>
        <w:rPr>
          <w:rFonts w:ascii="Times New Roman" w:hAnsi="Times New Roman" w:cs="Times New Roman" w:eastAsia="Times New Roman"/>
          <w:b w:val="0"/>
          <w:i w:val="0"/>
          <w:sz w:val="24"/>
        </w:rPr>
        <w:t xml:space="preserve"> Rapport-building interaction with Class IX students before KVIR administration.</w:t>
      </w:r>
    </w:p>
    <w:p>
      <w:pPr>
        <w:spacing w:before="0" w:after="120" w:lineRule="auto" w:line="360"/>
        <w:jc w:val="both"/>
      </w:pPr>
      <w:r>
        <w:rPr>
          <w:rFonts w:ascii="Times New Roman" w:hAnsi="Times New Roman" w:cs="Times New Roman" w:eastAsia="Times New Roman"/>
          <w:b/>
          <w:i w:val="0"/>
          <w:sz w:val="24"/>
        </w:rPr>
        <w:t>Photo 3:</w:t>
      </w:r>
      <w:r>
        <w:rPr>
          <w:rFonts w:ascii="Times New Roman" w:hAnsi="Times New Roman" w:cs="Times New Roman" w:eastAsia="Times New Roman"/>
          <w:b w:val="0"/>
          <w:i w:val="0"/>
          <w:sz w:val="24"/>
        </w:rPr>
        <w:t xml:space="preserve"> Class IX students completing KVIR answer sheets; researcher supervising the session.</w:t>
      </w:r>
    </w:p>
    <w:p>
      <w:pPr>
        <w:spacing w:before="0" w:after="120" w:lineRule="auto" w:line="360"/>
        <w:jc w:val="both"/>
      </w:pPr>
      <w:r>
        <w:rPr>
          <w:rFonts w:ascii="Times New Roman" w:hAnsi="Times New Roman" w:cs="Times New Roman" w:eastAsia="Times New Roman"/>
          <w:b/>
          <w:i w:val="0"/>
          <w:sz w:val="24"/>
        </w:rPr>
        <w:t>Photo 4:</w:t>
      </w:r>
      <w:r>
        <w:rPr>
          <w:rFonts w:ascii="Times New Roman" w:hAnsi="Times New Roman" w:cs="Times New Roman" w:eastAsia="Times New Roman"/>
          <w:b w:val="0"/>
          <w:i w:val="0"/>
          <w:sz w:val="24"/>
        </w:rPr>
        <w:t xml:space="preserve"> Researcher meeting academic coordinator at KP International School for permission.</w:t>
      </w:r>
    </w:p>
    <w:p>
      <w:pPr>
        <w:spacing w:before="0" w:after="120" w:lineRule="auto" w:line="360"/>
        <w:jc w:val="both"/>
      </w:pPr>
      <w:r>
        <w:rPr>
          <w:rFonts w:ascii="Times New Roman" w:hAnsi="Times New Roman" w:cs="Times New Roman" w:eastAsia="Times New Roman"/>
          <w:b/>
          <w:i w:val="0"/>
          <w:sz w:val="24"/>
        </w:rPr>
        <w:t>Photo 5:</w:t>
      </w:r>
      <w:r>
        <w:rPr>
          <w:rFonts w:ascii="Times New Roman" w:hAnsi="Times New Roman" w:cs="Times New Roman" w:eastAsia="Times New Roman"/>
          <w:b w:val="0"/>
          <w:i w:val="0"/>
          <w:sz w:val="24"/>
        </w:rPr>
        <w:t xml:space="preserve"> Class X students of KP International School completing the KVIR.</w:t>
      </w:r>
    </w:p>
    <w:p>
      <w:pPr>
        <w:spacing w:before="0" w:after="120" w:lineRule="auto" w:line="360"/>
        <w:jc w:val="both"/>
      </w:pPr>
      <w:r>
        <w:rPr>
          <w:rFonts w:ascii="Times New Roman" w:hAnsi="Times New Roman" w:cs="Times New Roman" w:eastAsia="Times New Roman"/>
          <w:b/>
          <w:i w:val="0"/>
          <w:sz w:val="24"/>
        </w:rPr>
        <w:t>Photo 6:</w:t>
      </w:r>
      <w:r>
        <w:rPr>
          <w:rFonts w:ascii="Times New Roman" w:hAnsi="Times New Roman" w:cs="Times New Roman" w:eastAsia="Times New Roman"/>
          <w:b w:val="0"/>
          <w:i w:val="0"/>
          <w:sz w:val="24"/>
        </w:rPr>
        <w:t xml:space="preserve"> Researcher scoring completed answer sheets using official KVIR key.</w:t>
      </w:r>
    </w:p>
    <w:p>
      <w:pPr>
        <w:spacing w:before="0" w:after="120" w:lineRule="auto" w:line="360"/>
        <w:jc w:val="both"/>
      </w:pPr>
      <w:r>
        <w:rPr>
          <w:rFonts w:ascii="Times New Roman" w:hAnsi="Times New Roman" w:cs="Times New Roman" w:eastAsia="Times New Roman"/>
          <w:b w:val="0"/>
          <w:i w:val="0"/>
          <w:sz w:val="24"/>
        </w:rPr>
        <w:br/>
        <w:t>(Actual photographs to be pasted in hard-copy submission per CCSU guidelines.)</w:t>
      </w:r>
    </w:p>
    <w:sectPr w:rsidR="00FC693F" w:rsidRPr="0006063C" w:rsidSect="00034616">
      <w:foot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