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F213139" w14:textId="48C48829" w:rsidR="009303D9" w:rsidRPr="008B6524" w:rsidRDefault="00192C12" w:rsidP="008B6524">
      <w:pPr>
        <w:pStyle w:val="papertitle"/>
        <w:spacing w:before="5pt" w:beforeAutospacing="1" w:after="5pt" w:afterAutospacing="1"/>
        <w:rPr>
          <w:kern w:val="48"/>
        </w:rPr>
      </w:pPr>
      <w:r>
        <w:rPr>
          <w:kern w:val="48"/>
        </w:rPr>
        <w:tab/>
      </w:r>
      <w:r w:rsidR="00CA7E47" w:rsidRPr="00CA7E47">
        <w:rPr>
          <w:kern w:val="48"/>
        </w:rPr>
        <w:t>Towards Trustworthy AI: Blockchain-based Architecture</w:t>
      </w:r>
    </w:p>
    <w:p w14:paraId="1F12C402" w14:textId="77777777" w:rsidR="00D7522C" w:rsidRDefault="00D7522C" w:rsidP="003B4E04">
      <w:pPr>
        <w:pStyle w:val="Author"/>
        <w:spacing w:before="5pt" w:beforeAutospacing="1" w:after="5pt" w:afterAutospacing="1" w:line="6pt" w:lineRule="auto"/>
        <w:rPr>
          <w:sz w:val="16"/>
          <w:szCs w:val="16"/>
        </w:rPr>
      </w:pPr>
    </w:p>
    <w:p w14:paraId="2DF64EA7"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default" r:id="rId8"/>
          <w:footerReference w:type="first" r:id="rId9"/>
          <w:pgSz w:w="595.30pt" w:h="841.90pt" w:code="9"/>
          <w:pgMar w:top="27pt" w:right="44.65pt" w:bottom="72pt" w:left="44.65pt" w:header="36pt" w:footer="36pt" w:gutter="0pt"/>
          <w:cols w:space="36pt"/>
          <w:titlePg/>
          <w:docGrid w:linePitch="360"/>
        </w:sectPr>
      </w:pPr>
    </w:p>
    <w:p w14:paraId="4475F5E5" w14:textId="5507C767" w:rsidR="00165DAF" w:rsidRDefault="00165DAF" w:rsidP="007B6DDA">
      <w:pPr>
        <w:pStyle w:val="Author"/>
        <w:spacing w:before="5pt" w:beforeAutospacing="1"/>
        <w:rPr>
          <w:sz w:val="18"/>
          <w:szCs w:val="18"/>
        </w:rPr>
      </w:pPr>
      <w:r>
        <w:rPr>
          <w:sz w:val="18"/>
          <w:szCs w:val="18"/>
        </w:rPr>
        <w:t>Vipul Popat</w:t>
      </w:r>
      <w:r w:rsidRPr="00F847A6">
        <w:rPr>
          <w:sz w:val="18"/>
          <w:szCs w:val="18"/>
        </w:rPr>
        <w:t xml:space="preserve"> </w:t>
      </w:r>
      <w:r w:rsidRPr="00F847A6">
        <w:rPr>
          <w:sz w:val="18"/>
          <w:szCs w:val="18"/>
        </w:rPr>
        <w:br/>
      </w:r>
      <w:r w:rsidR="00F46BB5">
        <w:rPr>
          <w:i/>
          <w:sz w:val="18"/>
          <w:szCs w:val="18"/>
        </w:rPr>
        <w:t xml:space="preserve">School of </w:t>
      </w:r>
      <w:r w:rsidR="00786CF2">
        <w:rPr>
          <w:i/>
          <w:sz w:val="18"/>
          <w:szCs w:val="18"/>
        </w:rPr>
        <w:t>Computing</w:t>
      </w:r>
      <w:r w:rsidRPr="00F847A6">
        <w:rPr>
          <w:sz w:val="18"/>
          <w:szCs w:val="18"/>
        </w:rPr>
        <w:br/>
      </w:r>
      <w:r>
        <w:rPr>
          <w:i/>
          <w:sz w:val="18"/>
          <w:szCs w:val="18"/>
        </w:rPr>
        <w:t>Dublin City university</w:t>
      </w:r>
      <w:r w:rsidRPr="00F847A6">
        <w:rPr>
          <w:i/>
          <w:sz w:val="18"/>
          <w:szCs w:val="18"/>
        </w:rPr>
        <w:t xml:space="preserve"> </w:t>
      </w:r>
      <w:r w:rsidRPr="00F847A6">
        <w:rPr>
          <w:i/>
          <w:sz w:val="18"/>
          <w:szCs w:val="18"/>
        </w:rPr>
        <w:br/>
      </w:r>
      <w:r>
        <w:rPr>
          <w:sz w:val="18"/>
          <w:szCs w:val="18"/>
        </w:rPr>
        <w:t>Galway</w:t>
      </w:r>
      <w:r w:rsidRPr="00F847A6">
        <w:rPr>
          <w:sz w:val="18"/>
          <w:szCs w:val="18"/>
        </w:rPr>
        <w:t xml:space="preserve">, </w:t>
      </w:r>
      <w:r>
        <w:rPr>
          <w:sz w:val="18"/>
          <w:szCs w:val="18"/>
        </w:rPr>
        <w:t xml:space="preserve">Republic of Ireland </w:t>
      </w:r>
      <w:r w:rsidRPr="00F847A6">
        <w:rPr>
          <w:sz w:val="18"/>
          <w:szCs w:val="18"/>
        </w:rPr>
        <w:br/>
      </w:r>
      <w:r>
        <w:rPr>
          <w:sz w:val="18"/>
          <w:szCs w:val="18"/>
        </w:rPr>
        <w:t xml:space="preserve">vipul.popat2@mail.dcu.ie, </w:t>
      </w:r>
      <w:r w:rsidRPr="00165DAF">
        <w:rPr>
          <w:sz w:val="18"/>
          <w:szCs w:val="18"/>
        </w:rPr>
        <w:t>0000-0002-0511-4563</w:t>
      </w:r>
    </w:p>
    <w:p w14:paraId="3691F11B" w14:textId="5BFB4051" w:rsidR="001A3B3D" w:rsidRPr="00F847A6" w:rsidRDefault="00BD670B" w:rsidP="0015495B">
      <w:pPr>
        <w:pStyle w:val="Author"/>
        <w:spacing w:before="0pt" w:after="0pt"/>
        <w:rPr>
          <w:sz w:val="18"/>
          <w:szCs w:val="18"/>
        </w:rPr>
      </w:pPr>
      <w:r>
        <w:rPr>
          <w:sz w:val="18"/>
          <w:szCs w:val="18"/>
        </w:rPr>
        <w:br w:type="column"/>
      </w:r>
      <w:r w:rsidR="00165DAF">
        <w:rPr>
          <w:sz w:val="18"/>
          <w:szCs w:val="18"/>
        </w:rPr>
        <w:t>Vishal Padwal</w:t>
      </w:r>
      <w:r w:rsidR="001A3B3D" w:rsidRPr="00F847A6">
        <w:rPr>
          <w:sz w:val="18"/>
          <w:szCs w:val="18"/>
        </w:rPr>
        <w:br/>
      </w:r>
      <w:r w:rsidR="00786CF2">
        <w:rPr>
          <w:i/>
          <w:sz w:val="18"/>
          <w:szCs w:val="18"/>
        </w:rPr>
        <w:t>School of Computing</w:t>
      </w:r>
      <w:r w:rsidR="001A3B3D" w:rsidRPr="00F847A6">
        <w:rPr>
          <w:sz w:val="18"/>
          <w:szCs w:val="18"/>
        </w:rPr>
        <w:br/>
      </w:r>
      <w:r w:rsidR="00165DAF">
        <w:rPr>
          <w:i/>
          <w:sz w:val="18"/>
          <w:szCs w:val="18"/>
        </w:rPr>
        <w:t>Dublin City university</w:t>
      </w:r>
      <w:r w:rsidR="001A3B3D" w:rsidRPr="00F847A6">
        <w:rPr>
          <w:i/>
          <w:sz w:val="18"/>
          <w:szCs w:val="18"/>
        </w:rPr>
        <w:t xml:space="preserve"> </w:t>
      </w:r>
      <w:r w:rsidR="001A3B3D" w:rsidRPr="00F847A6">
        <w:rPr>
          <w:i/>
          <w:sz w:val="18"/>
          <w:szCs w:val="18"/>
        </w:rPr>
        <w:br/>
      </w:r>
      <w:r w:rsidR="00165DAF">
        <w:rPr>
          <w:sz w:val="18"/>
          <w:szCs w:val="18"/>
        </w:rPr>
        <w:t>Dublin</w:t>
      </w:r>
      <w:r w:rsidR="001A3B3D" w:rsidRPr="00F847A6">
        <w:rPr>
          <w:sz w:val="18"/>
          <w:szCs w:val="18"/>
        </w:rPr>
        <w:t xml:space="preserve">, </w:t>
      </w:r>
      <w:r w:rsidR="00165DAF">
        <w:rPr>
          <w:sz w:val="18"/>
          <w:szCs w:val="18"/>
        </w:rPr>
        <w:t xml:space="preserve">Republic of Ireland </w:t>
      </w:r>
      <w:r w:rsidR="001A3B3D" w:rsidRPr="00F847A6">
        <w:rPr>
          <w:sz w:val="18"/>
          <w:szCs w:val="18"/>
        </w:rPr>
        <w:br/>
      </w:r>
      <w:r w:rsidR="00165DAF">
        <w:rPr>
          <w:sz w:val="18"/>
          <w:szCs w:val="18"/>
        </w:rPr>
        <w:t>Vishal.padwal2@mail.dcu.ie</w:t>
      </w:r>
    </w:p>
    <w:p w14:paraId="7985ABFA" w14:textId="48CB2EA0" w:rsidR="00165DAF" w:rsidRDefault="00BD670B" w:rsidP="0015495B">
      <w:pPr>
        <w:pStyle w:val="Author"/>
        <w:spacing w:before="0pt" w:after="0pt"/>
        <w:rPr>
          <w:sz w:val="18"/>
          <w:szCs w:val="18"/>
        </w:rPr>
      </w:pPr>
      <w:r>
        <w:rPr>
          <w:sz w:val="18"/>
          <w:szCs w:val="18"/>
        </w:rPr>
        <w:br w:type="column"/>
      </w:r>
      <w:r w:rsidR="00165DAF">
        <w:rPr>
          <w:sz w:val="18"/>
          <w:szCs w:val="18"/>
        </w:rPr>
        <w:t>Dr. Irina Tal</w:t>
      </w:r>
      <w:r w:rsidR="00165DAF" w:rsidRPr="00F847A6">
        <w:rPr>
          <w:sz w:val="18"/>
          <w:szCs w:val="18"/>
        </w:rPr>
        <w:br/>
      </w:r>
      <w:r w:rsidR="0078009C" w:rsidRPr="0078009C">
        <w:rPr>
          <w:i/>
          <w:sz w:val="18"/>
          <w:szCs w:val="18"/>
        </w:rPr>
        <w:t>Faculty of Engineering and Computing</w:t>
      </w:r>
      <w:r w:rsidR="00165DAF" w:rsidRPr="00F847A6">
        <w:rPr>
          <w:sz w:val="18"/>
          <w:szCs w:val="18"/>
        </w:rPr>
        <w:br/>
      </w:r>
      <w:r w:rsidR="00165DAF">
        <w:rPr>
          <w:i/>
          <w:sz w:val="18"/>
          <w:szCs w:val="18"/>
        </w:rPr>
        <w:t>Dublin City university</w:t>
      </w:r>
      <w:r w:rsidR="00165DAF" w:rsidRPr="00F847A6">
        <w:rPr>
          <w:i/>
          <w:sz w:val="18"/>
          <w:szCs w:val="18"/>
        </w:rPr>
        <w:t xml:space="preserve"> </w:t>
      </w:r>
      <w:r w:rsidR="00165DAF" w:rsidRPr="00F847A6">
        <w:rPr>
          <w:i/>
          <w:sz w:val="18"/>
          <w:szCs w:val="18"/>
        </w:rPr>
        <w:br/>
      </w:r>
      <w:r w:rsidR="00165DAF">
        <w:rPr>
          <w:sz w:val="18"/>
          <w:szCs w:val="18"/>
        </w:rPr>
        <w:t>Dublin</w:t>
      </w:r>
      <w:r w:rsidR="00165DAF" w:rsidRPr="00F847A6">
        <w:rPr>
          <w:sz w:val="18"/>
          <w:szCs w:val="18"/>
        </w:rPr>
        <w:t xml:space="preserve">, </w:t>
      </w:r>
      <w:r w:rsidR="00165DAF">
        <w:rPr>
          <w:sz w:val="18"/>
          <w:szCs w:val="18"/>
        </w:rPr>
        <w:t xml:space="preserve">Republic of Ireland </w:t>
      </w:r>
      <w:r w:rsidR="00165DAF" w:rsidRPr="00F847A6">
        <w:rPr>
          <w:sz w:val="18"/>
          <w:szCs w:val="18"/>
        </w:rPr>
        <w:br/>
      </w:r>
      <w:r w:rsidR="00165DAF">
        <w:rPr>
          <w:sz w:val="18"/>
          <w:szCs w:val="18"/>
        </w:rPr>
        <w:t>irina.tal@mail.dcu.ie</w:t>
      </w:r>
      <w:r w:rsidR="00165DAF" w:rsidRPr="00F847A6">
        <w:rPr>
          <w:sz w:val="18"/>
          <w:szCs w:val="18"/>
        </w:rPr>
        <w:t xml:space="preserve"> </w:t>
      </w:r>
    </w:p>
    <w:p w14:paraId="3CFABB1F"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79E957D8"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9A885C2" w14:textId="12303DEA" w:rsidR="009303D9" w:rsidRPr="00D632BE" w:rsidRDefault="009303D9" w:rsidP="006B6B66">
      <w:pPr>
        <w:pStyle w:val="Heading1"/>
      </w:pPr>
      <w:r w:rsidRPr="00D632BE">
        <w:t>Introduction</w:t>
      </w:r>
    </w:p>
    <w:p w14:paraId="763C1FA6" w14:textId="18AFF8B7" w:rsidR="00862382" w:rsidRPr="00211D91" w:rsidRDefault="00A52AF5" w:rsidP="00B22A02">
      <w:pPr>
        <w:pStyle w:val="NormalWeb"/>
        <w:spacing w:before="0pt" w:beforeAutospacing="0"/>
        <w:ind w:firstLine="14.40pt"/>
        <w:jc w:val="both"/>
        <w:rPr>
          <w:rFonts w:eastAsia="SimSun"/>
          <w:sz w:val="20"/>
          <w:szCs w:val="20"/>
          <w:lang w:val="en-US" w:eastAsia="en-US"/>
        </w:rPr>
      </w:pPr>
      <w:r w:rsidRPr="00211D91">
        <w:rPr>
          <w:rFonts w:eastAsia="SimSun"/>
          <w:sz w:val="20"/>
          <w:szCs w:val="20"/>
          <w:lang w:val="en-US" w:eastAsia="en-US"/>
        </w:rPr>
        <w:t xml:space="preserve">Trustworthy Artificial intelligence (AI) </w:t>
      </w:r>
      <w:r>
        <w:rPr>
          <w:rFonts w:eastAsia="SimSun"/>
          <w:sz w:val="20"/>
          <w:szCs w:val="20"/>
          <w:lang w:val="en-US" w:eastAsia="en-US"/>
        </w:rPr>
        <w:t xml:space="preserve">refer to AI </w:t>
      </w:r>
      <w:r w:rsidR="00211D91" w:rsidRPr="00211D91">
        <w:rPr>
          <w:rFonts w:eastAsia="SimSun"/>
          <w:sz w:val="20"/>
          <w:szCs w:val="20"/>
          <w:lang w:val="en-US" w:eastAsia="en-US"/>
        </w:rPr>
        <w:t xml:space="preserve">systems that are developed, deployed, and used in a manner that is reliable, transparent, and ethical. It addresses AI from a perspective that assures fairness, safety, and respect for fundamental human values such as privacy, dignity, and autonomy. To promote the development and deployment of trustworthy artificial intelligence, the European Union has been actively involved. As part of its efforts to provide recommendations on the ethical and legal framework for artificial intelligence, the European Commission established the High-Level Expert Group on </w:t>
      </w:r>
      <w:r>
        <w:rPr>
          <w:rFonts w:eastAsia="SimSun"/>
          <w:sz w:val="20"/>
          <w:szCs w:val="20"/>
          <w:lang w:val="en-US" w:eastAsia="en-US"/>
        </w:rPr>
        <w:t xml:space="preserve">AI </w:t>
      </w:r>
      <w:r w:rsidR="00211D91" w:rsidRPr="00211D91">
        <w:rPr>
          <w:rFonts w:eastAsia="SimSun"/>
          <w:sz w:val="20"/>
          <w:szCs w:val="20"/>
          <w:lang w:val="en-US" w:eastAsia="en-US"/>
        </w:rPr>
        <w:t>(AI HLEG) in 2018.</w:t>
      </w:r>
    </w:p>
    <w:p w14:paraId="42896B56" w14:textId="4EFEA8B8" w:rsidR="00211D91" w:rsidRPr="00211D91" w:rsidRDefault="00211D91" w:rsidP="00B22A02">
      <w:pPr>
        <w:pStyle w:val="NormalWeb"/>
        <w:spacing w:before="0pt" w:beforeAutospacing="0"/>
        <w:jc w:val="both"/>
        <w:rPr>
          <w:rFonts w:eastAsia="SimSun"/>
          <w:sz w:val="20"/>
          <w:szCs w:val="20"/>
          <w:lang w:val="en-US" w:eastAsia="en-US"/>
        </w:rPr>
      </w:pPr>
      <w:r w:rsidRPr="00211D91">
        <w:rPr>
          <w:rFonts w:eastAsia="SimSun"/>
          <w:sz w:val="20"/>
          <w:szCs w:val="20"/>
          <w:lang w:val="en-US" w:eastAsia="en-US"/>
        </w:rPr>
        <w:t xml:space="preserve">A white paper by the European Commission in 2020 outlines the EU's approach to developing trustworthy </w:t>
      </w:r>
      <w:r w:rsidR="00A52AF5">
        <w:rPr>
          <w:rFonts w:eastAsia="SimSun"/>
          <w:sz w:val="20"/>
          <w:szCs w:val="20"/>
          <w:lang w:val="en-US" w:eastAsia="en-US"/>
        </w:rPr>
        <w:t>AI</w:t>
      </w:r>
      <w:r w:rsidRPr="00211D91">
        <w:rPr>
          <w:rFonts w:eastAsia="SimSun"/>
          <w:sz w:val="20"/>
          <w:szCs w:val="20"/>
          <w:lang w:val="en-US" w:eastAsia="en-US"/>
        </w:rPr>
        <w:t>. The paper includes several mandatory requirements for transparency, accountability, and human oversight, which propose a regulatory framework for AI.</w:t>
      </w:r>
    </w:p>
    <w:p w14:paraId="2CE7945D" w14:textId="77777777" w:rsidR="00211D91" w:rsidRPr="00211D91" w:rsidRDefault="00211D91" w:rsidP="00B22A02">
      <w:pPr>
        <w:pStyle w:val="NormalWeb"/>
        <w:jc w:val="both"/>
        <w:rPr>
          <w:rFonts w:eastAsia="SimSun"/>
          <w:sz w:val="20"/>
          <w:szCs w:val="20"/>
          <w:lang w:val="en-US" w:eastAsia="en-US"/>
        </w:rPr>
      </w:pPr>
      <w:r w:rsidRPr="00211D91">
        <w:rPr>
          <w:rFonts w:eastAsia="SimSun"/>
          <w:sz w:val="20"/>
          <w:szCs w:val="20"/>
          <w:lang w:val="en-US" w:eastAsia="en-US"/>
        </w:rPr>
        <w:t>Furthermore, the EU has developed ethical guidelines for using artificial intelligence. According to the AI HLEG guidelines published in 2019, AI systems should be designed and developed in a transparent, ethical, and trustworthy manner. Human autonomy, harm prevention, and transparency are among the principles incorporated into these contracts.</w:t>
      </w:r>
    </w:p>
    <w:p w14:paraId="4B33909F" w14:textId="0B6D3A2D" w:rsidR="00211D91" w:rsidRPr="00211D91" w:rsidRDefault="00211D91" w:rsidP="00B22A02">
      <w:pPr>
        <w:pStyle w:val="NormalWeb"/>
        <w:jc w:val="both"/>
        <w:rPr>
          <w:rFonts w:eastAsia="SimSun"/>
          <w:sz w:val="20"/>
          <w:szCs w:val="20"/>
          <w:lang w:val="en-US" w:eastAsia="en-US"/>
        </w:rPr>
      </w:pPr>
      <w:r w:rsidRPr="00211D91">
        <w:rPr>
          <w:rFonts w:eastAsia="SimSun"/>
          <w:sz w:val="20"/>
          <w:szCs w:val="20"/>
          <w:lang w:val="en-US" w:eastAsia="en-US"/>
        </w:rPr>
        <w:t>Blockchain technology can play a key role in enabling Trustworthy AI by providing a secure and transparent platform for storing and managing data and information related to AI systems and their decision-making processes. By their decentralized nature, blockchains can provide an assurance that data used for training and operating AI systems is secure, accurate, and impervious to tampering. Auditing and verifying the data and processes that underlie their decision-making will help enhance trust in AI systems.</w:t>
      </w:r>
    </w:p>
    <w:p w14:paraId="143FFFA0" w14:textId="77777777" w:rsidR="00211D91" w:rsidRPr="00211D91" w:rsidRDefault="00211D91" w:rsidP="00B22A02">
      <w:pPr>
        <w:pStyle w:val="NormalWeb"/>
        <w:jc w:val="both"/>
        <w:rPr>
          <w:rFonts w:eastAsia="SimSun"/>
          <w:sz w:val="20"/>
          <w:szCs w:val="20"/>
          <w:lang w:val="en-US" w:eastAsia="en-US"/>
        </w:rPr>
      </w:pPr>
      <w:r w:rsidRPr="00211D91">
        <w:rPr>
          <w:rFonts w:eastAsia="SimSun"/>
          <w:sz w:val="20"/>
          <w:szCs w:val="20"/>
          <w:lang w:val="en-US" w:eastAsia="en-US"/>
        </w:rPr>
        <w:t>Additionally, smart contracts, which are self-executing contracts with the terms of the agreement between buyer and seller written directly into code, may also be employed to ensure that AI systems are in accordance with certain ethical and legal norms. A smart contract could, for instance, be used to ensure that AI systems are not used maliciously or to enforce data privacy policies automatically.</w:t>
      </w:r>
    </w:p>
    <w:p w14:paraId="763E6B1F" w14:textId="1B070284" w:rsidR="00211D91" w:rsidRPr="00211D91" w:rsidRDefault="00211D91" w:rsidP="00B22A02">
      <w:pPr>
        <w:pStyle w:val="NormalWeb"/>
        <w:jc w:val="both"/>
        <w:rPr>
          <w:rFonts w:eastAsia="SimSun"/>
          <w:sz w:val="20"/>
          <w:szCs w:val="20"/>
          <w:lang w:val="en-US" w:eastAsia="en-US"/>
        </w:rPr>
      </w:pPr>
      <w:r w:rsidRPr="00211D91">
        <w:rPr>
          <w:rFonts w:eastAsia="SimSun"/>
          <w:sz w:val="20"/>
          <w:szCs w:val="20"/>
          <w:lang w:val="en-US" w:eastAsia="en-US"/>
        </w:rPr>
        <w:t xml:space="preserve">Several methods and frameworks have been proposed in recent years to address the growing need for trustworthy AI. </w:t>
      </w:r>
      <w:r w:rsidRPr="00211D91">
        <w:rPr>
          <w:rFonts w:eastAsia="SimSun"/>
          <w:sz w:val="20"/>
          <w:szCs w:val="20"/>
          <w:lang w:val="en-US" w:eastAsia="en-US"/>
        </w:rPr>
        <w:t>The aim of various AI methods is to guarantee that AI systems are reliable and trustworthy at various stages throughout their lifecycle. In some cases, AI systems are designed in a manner that provides the basis for laying out reliable requirements and expectations. Among the methods used to ensure fairness, diversity, and security of data is data collection, protection, and pre</w:t>
      </w:r>
      <w:r>
        <w:rPr>
          <w:rFonts w:eastAsia="SimSun"/>
          <w:sz w:val="20"/>
          <w:szCs w:val="20"/>
          <w:lang w:val="en-US" w:eastAsia="en-US"/>
        </w:rPr>
        <w:t>-</w:t>
      </w:r>
      <w:r w:rsidRPr="00211D91">
        <w:rPr>
          <w:rFonts w:eastAsia="SimSun"/>
          <w:sz w:val="20"/>
          <w:szCs w:val="20"/>
          <w:lang w:val="en-US" w:eastAsia="en-US"/>
        </w:rPr>
        <w:t>processing. In some approaches, the modelling phase of the AI system is focused on providing an explanation and an explanation of how the system works. A second method uses auditing and testing techniques to ensure accountability and reliability during an AI system's implementation and oversight phase.</w:t>
      </w:r>
    </w:p>
    <w:p w14:paraId="53A087D6" w14:textId="1E0B9BA2" w:rsidR="00211D91" w:rsidRPr="00211D91" w:rsidRDefault="00211D91" w:rsidP="00211D91">
      <w:pPr>
        <w:pStyle w:val="NormalWeb"/>
        <w:jc w:val="both"/>
        <w:rPr>
          <w:rFonts w:eastAsia="SimSun"/>
          <w:sz w:val="20"/>
          <w:szCs w:val="20"/>
          <w:lang w:val="en-US" w:eastAsia="en-US"/>
        </w:rPr>
      </w:pPr>
      <w:r w:rsidRPr="00211D91">
        <w:rPr>
          <w:rFonts w:eastAsia="SimSun"/>
          <w:sz w:val="20"/>
          <w:szCs w:val="20"/>
          <w:lang w:val="en-US" w:eastAsia="en-US"/>
        </w:rPr>
        <w:t xml:space="preserve">We make two contributions in this paper. This paper aims to provide a comprehensive background, concepts, and need for a trustworthy </w:t>
      </w:r>
      <w:r w:rsidR="00A52AF5">
        <w:rPr>
          <w:rFonts w:eastAsia="SimSun"/>
          <w:sz w:val="20"/>
          <w:szCs w:val="20"/>
          <w:lang w:val="en-US" w:eastAsia="en-US"/>
        </w:rPr>
        <w:t xml:space="preserve">AI </w:t>
      </w:r>
      <w:r w:rsidRPr="00211D91">
        <w:rPr>
          <w:rFonts w:eastAsia="SimSun"/>
          <w:sz w:val="20"/>
          <w:szCs w:val="20"/>
          <w:lang w:val="en-US" w:eastAsia="en-US"/>
        </w:rPr>
        <w:t>system. Secondly, we review and organize the existing methods and guidelines that ensure the trustworthiness of AI systems.</w:t>
      </w:r>
    </w:p>
    <w:p w14:paraId="1BA6AC11" w14:textId="418CB3BE" w:rsidR="009303D9" w:rsidRDefault="0019586B" w:rsidP="006B6B66">
      <w:pPr>
        <w:pStyle w:val="Heading1"/>
      </w:pPr>
      <w:r>
        <w:t>Technical Background</w:t>
      </w:r>
    </w:p>
    <w:p w14:paraId="4DD854D7" w14:textId="77777777" w:rsidR="002E43CB" w:rsidRPr="002E43CB" w:rsidRDefault="002E43CB" w:rsidP="002E43CB"/>
    <w:p w14:paraId="6423D247" w14:textId="05CE62BD" w:rsidR="009303D9" w:rsidRDefault="00CD2688" w:rsidP="00B22A02">
      <w:pPr>
        <w:pStyle w:val="Heading2"/>
        <w:spacing w:before="0pt"/>
      </w:pPr>
      <w:r>
        <w:t>Trustworth</w:t>
      </w:r>
      <w:r w:rsidR="002E43CB">
        <w:t>y</w:t>
      </w:r>
      <w:r>
        <w:t xml:space="preserve"> AI Overview</w:t>
      </w:r>
      <w:r w:rsidR="009303D9">
        <w:t xml:space="preserve"> </w:t>
      </w:r>
    </w:p>
    <w:p w14:paraId="62C44B4F" w14:textId="171F123E" w:rsidR="00B22A02" w:rsidRPr="00B22A02" w:rsidRDefault="00B22A02" w:rsidP="002E43CB">
      <w:pPr>
        <w:pStyle w:val="NormalWeb"/>
        <w:spacing w:before="0pt" w:beforeAutospacing="0"/>
        <w:ind w:firstLine="14.40pt"/>
        <w:jc w:val="both"/>
        <w:rPr>
          <w:rFonts w:eastAsia="SimSun"/>
          <w:sz w:val="20"/>
          <w:szCs w:val="20"/>
          <w:lang w:val="en-US" w:eastAsia="en-US"/>
        </w:rPr>
      </w:pPr>
      <w:r w:rsidRPr="00B22A02">
        <w:rPr>
          <w:rFonts w:eastAsia="SimSun"/>
          <w:sz w:val="20"/>
          <w:szCs w:val="20"/>
          <w:lang w:val="en-US" w:eastAsia="en-US"/>
        </w:rPr>
        <w:t xml:space="preserve">As a matter of fact, trustworthy </w:t>
      </w:r>
      <w:r w:rsidR="00A52AF5">
        <w:rPr>
          <w:rFonts w:eastAsia="SimSun"/>
          <w:sz w:val="20"/>
          <w:szCs w:val="20"/>
          <w:lang w:val="en-US" w:eastAsia="en-US"/>
        </w:rPr>
        <w:t xml:space="preserve">AI </w:t>
      </w:r>
      <w:r w:rsidRPr="00B22A02">
        <w:rPr>
          <w:rFonts w:eastAsia="SimSun"/>
          <w:sz w:val="20"/>
          <w:szCs w:val="20"/>
          <w:lang w:val="en-US" w:eastAsia="en-US"/>
        </w:rPr>
        <w:t xml:space="preserve">refers to the use of </w:t>
      </w:r>
      <w:r w:rsidR="00A52AF5">
        <w:rPr>
          <w:rFonts w:eastAsia="SimSun"/>
          <w:sz w:val="20"/>
          <w:szCs w:val="20"/>
          <w:lang w:val="en-US" w:eastAsia="en-US"/>
        </w:rPr>
        <w:t xml:space="preserve">AI </w:t>
      </w:r>
      <w:r w:rsidRPr="00B22A02">
        <w:rPr>
          <w:rFonts w:eastAsia="SimSun"/>
          <w:sz w:val="20"/>
          <w:szCs w:val="20"/>
          <w:lang w:val="en-US" w:eastAsia="en-US"/>
        </w:rPr>
        <w:t xml:space="preserve">technologies and applications that are safe, secure, transparent, and ethically aligned with human values and rights. The AI ethics standard incorporates several principles, processes, and methods designed to ensure that AI systems are developed and operated in a responsible manner that protects the well-being of individuals, society, the environment, and ensures accountability and transparency. Data privacy and security, fairness, transparency, and legal compliance are all key aspects of trusted AI. Developing trustworthy </w:t>
      </w:r>
      <w:r w:rsidR="00A52AF5">
        <w:rPr>
          <w:rFonts w:eastAsia="SimSun"/>
          <w:sz w:val="20"/>
          <w:szCs w:val="20"/>
          <w:lang w:val="en-US" w:eastAsia="en-US"/>
        </w:rPr>
        <w:t xml:space="preserve">AI </w:t>
      </w:r>
      <w:r w:rsidRPr="00B22A02">
        <w:rPr>
          <w:rFonts w:eastAsia="SimSun"/>
          <w:sz w:val="20"/>
          <w:szCs w:val="20"/>
          <w:lang w:val="en-US" w:eastAsia="en-US"/>
        </w:rPr>
        <w:t>requires collaboration across multiple domains, including computer science, social science, ethics, and law.</w:t>
      </w:r>
    </w:p>
    <w:p w14:paraId="331718FA" w14:textId="4AF4D2CC" w:rsidR="009303D9" w:rsidRPr="005B520E" w:rsidRDefault="00CD2688" w:rsidP="00B22A02">
      <w:pPr>
        <w:pStyle w:val="Heading2"/>
        <w:spacing w:before="0pt"/>
      </w:pPr>
      <w:r>
        <w:t>Preliminaries and Definitions</w:t>
      </w:r>
    </w:p>
    <w:p w14:paraId="6D44DD55" w14:textId="1FC6328E" w:rsidR="00B22A02" w:rsidRPr="00B22A02" w:rsidRDefault="00B22A02" w:rsidP="001A1EF8">
      <w:pPr>
        <w:pStyle w:val="NormalWeb"/>
        <w:spacing w:before="0pt" w:beforeAutospacing="0"/>
        <w:ind w:firstLine="14.40pt"/>
        <w:jc w:val="both"/>
        <w:rPr>
          <w:rFonts w:eastAsia="SimSun"/>
          <w:sz w:val="20"/>
          <w:szCs w:val="20"/>
          <w:lang w:val="en-US" w:eastAsia="en-US"/>
        </w:rPr>
      </w:pPr>
      <w:r w:rsidRPr="00B22A02">
        <w:rPr>
          <w:rFonts w:eastAsia="SimSun"/>
          <w:sz w:val="20"/>
          <w:szCs w:val="20"/>
          <w:lang w:val="en-US" w:eastAsia="en-US"/>
        </w:rPr>
        <w:t xml:space="preserve">Trustworthy AI is not a monolithic concept but rather a polylithic one [28]. There are several interpretations of different terms in this field. The definition and explanation of these terms are therefore essential before we can use them. There are several key definitions of terms relating to </w:t>
      </w:r>
      <w:r w:rsidR="00A52AF5">
        <w:rPr>
          <w:rFonts w:eastAsia="SimSun"/>
          <w:sz w:val="20"/>
          <w:szCs w:val="20"/>
          <w:lang w:val="en-US" w:eastAsia="en-US"/>
        </w:rPr>
        <w:t xml:space="preserve">AI </w:t>
      </w:r>
      <w:r w:rsidRPr="00B22A02">
        <w:rPr>
          <w:rFonts w:eastAsia="SimSun"/>
          <w:sz w:val="20"/>
          <w:szCs w:val="20"/>
          <w:lang w:val="en-US" w:eastAsia="en-US"/>
        </w:rPr>
        <w:t>in this section.</w:t>
      </w:r>
    </w:p>
    <w:p w14:paraId="05EC064F" w14:textId="118E31F4" w:rsidR="00B22A02" w:rsidRPr="00B22A02" w:rsidRDefault="00B22A02" w:rsidP="00B22A02">
      <w:pPr>
        <w:pStyle w:val="NormalWeb"/>
        <w:jc w:val="both"/>
        <w:rPr>
          <w:rFonts w:eastAsia="SimSun"/>
          <w:sz w:val="20"/>
          <w:szCs w:val="20"/>
          <w:lang w:val="en-US" w:eastAsia="en-US"/>
        </w:rPr>
      </w:pPr>
      <w:r w:rsidRPr="00B22A02">
        <w:rPr>
          <w:rFonts w:eastAsia="SimSun"/>
          <w:sz w:val="20"/>
          <w:szCs w:val="20"/>
          <w:lang w:val="en-US" w:eastAsia="en-US"/>
        </w:rPr>
        <w:t xml:space="preserve">A field of study known as </w:t>
      </w:r>
      <w:r w:rsidR="00A52AF5">
        <w:rPr>
          <w:rFonts w:eastAsia="SimSun"/>
          <w:sz w:val="20"/>
          <w:szCs w:val="20"/>
          <w:lang w:val="en-US" w:eastAsia="en-US"/>
        </w:rPr>
        <w:t xml:space="preserve">AI </w:t>
      </w:r>
      <w:r w:rsidRPr="00B22A02">
        <w:rPr>
          <w:rFonts w:eastAsia="SimSun"/>
          <w:sz w:val="20"/>
          <w:szCs w:val="20"/>
          <w:lang w:val="en-US" w:eastAsia="en-US"/>
        </w:rPr>
        <w:t xml:space="preserve">is concerned with making machines think. According to Legg and </w:t>
      </w:r>
      <w:proofErr w:type="spellStart"/>
      <w:r w:rsidRPr="00B22A02">
        <w:rPr>
          <w:rFonts w:eastAsia="SimSun"/>
          <w:sz w:val="20"/>
          <w:szCs w:val="20"/>
          <w:lang w:val="en-US" w:eastAsia="en-US"/>
        </w:rPr>
        <w:t>Hutter</w:t>
      </w:r>
      <w:proofErr w:type="spellEnd"/>
      <w:r w:rsidRPr="00B22A02">
        <w:rPr>
          <w:rFonts w:eastAsia="SimSun"/>
          <w:sz w:val="20"/>
          <w:szCs w:val="20"/>
          <w:lang w:val="en-US" w:eastAsia="en-US"/>
        </w:rPr>
        <w:t xml:space="preserve"> [28], </w:t>
      </w:r>
      <w:r w:rsidR="00A52AF5">
        <w:rPr>
          <w:rFonts w:eastAsia="SimSun"/>
          <w:sz w:val="20"/>
          <w:szCs w:val="20"/>
          <w:lang w:val="en-US" w:eastAsia="en-US"/>
        </w:rPr>
        <w:t xml:space="preserve">AI </w:t>
      </w:r>
      <w:r w:rsidRPr="00B22A02">
        <w:rPr>
          <w:rFonts w:eastAsia="SimSun"/>
          <w:sz w:val="20"/>
          <w:szCs w:val="20"/>
          <w:lang w:val="en-US" w:eastAsia="en-US"/>
        </w:rPr>
        <w:t>involves the imitation of human behaviour and decision-</w:t>
      </w:r>
      <w:r w:rsidRPr="00B22A02">
        <w:rPr>
          <w:rFonts w:eastAsia="SimSun"/>
          <w:sz w:val="20"/>
          <w:szCs w:val="20"/>
          <w:lang w:val="en-US" w:eastAsia="en-US"/>
        </w:rPr>
        <w:lastRenderedPageBreak/>
        <w:t xml:space="preserve">making abilities. As a result, </w:t>
      </w:r>
      <w:r w:rsidR="00A52AF5">
        <w:rPr>
          <w:rFonts w:eastAsia="SimSun"/>
          <w:sz w:val="20"/>
          <w:szCs w:val="20"/>
          <w:lang w:val="en-US" w:eastAsia="en-US"/>
        </w:rPr>
        <w:t xml:space="preserve">AI </w:t>
      </w:r>
      <w:r w:rsidRPr="00B22A02">
        <w:rPr>
          <w:rFonts w:eastAsia="SimSun"/>
          <w:sz w:val="20"/>
          <w:szCs w:val="20"/>
          <w:lang w:val="en-US" w:eastAsia="en-US"/>
        </w:rPr>
        <w:t>is the process of training machines to perform tasks requiring intelligence.</w:t>
      </w:r>
    </w:p>
    <w:p w14:paraId="1AB362BE" w14:textId="77777777" w:rsidR="00B22A02" w:rsidRPr="001A1EF8" w:rsidRDefault="00B22A02" w:rsidP="00B22A02">
      <w:pPr>
        <w:pStyle w:val="NormalWeb"/>
        <w:jc w:val="both"/>
        <w:rPr>
          <w:rFonts w:eastAsia="SimSun"/>
          <w:sz w:val="20"/>
          <w:szCs w:val="20"/>
          <w:lang w:val="en-US" w:eastAsia="en-US"/>
        </w:rPr>
      </w:pPr>
      <w:r w:rsidRPr="001A1EF8">
        <w:rPr>
          <w:rFonts w:eastAsia="SimSun"/>
          <w:sz w:val="20"/>
          <w:szCs w:val="20"/>
          <w:lang w:val="en-US" w:eastAsia="en-US"/>
        </w:rPr>
        <w:t>Black-box problem: This refers to a system that is opaque, and it is difficult to track its structure, internal workings, and implementation [28]. It is becoming increasingly difficult to comprehend AI systems as they become more complex [28]. As a result, the trustworthiness of the system is reduced since it is difficult to explain the reasoning behind the output system to different users that it interacts with.</w:t>
      </w:r>
    </w:p>
    <w:p w14:paraId="3762AADF" w14:textId="2E0F2993" w:rsidR="00B22A02" w:rsidRPr="001A1EF8" w:rsidRDefault="00B22A02" w:rsidP="00B22A02">
      <w:pPr>
        <w:pStyle w:val="NormalWeb"/>
        <w:jc w:val="both"/>
        <w:rPr>
          <w:rFonts w:eastAsia="SimSun"/>
          <w:sz w:val="20"/>
          <w:szCs w:val="20"/>
          <w:lang w:val="en-US" w:eastAsia="en-US"/>
        </w:rPr>
      </w:pPr>
      <w:r w:rsidRPr="001A1EF8">
        <w:rPr>
          <w:rFonts w:eastAsia="SimSun"/>
          <w:sz w:val="20"/>
          <w:szCs w:val="20"/>
          <w:lang w:val="en-US" w:eastAsia="en-US"/>
        </w:rPr>
        <w:t>Explainable and interpretable AI refers to the development of models that can be explained and interpreted. According to Miller [28], explainable AI refers to the way an explanatory agent applies reasoning to the decision-making process of itself or another agent. The work of [28] defines explainable AI as a set of algorithmic techniques for generating high-performance, transparent models that humans can readily comprehend and trust. Explainability and interpretability are often used interchangeably by researchers [28]. The terms are also used interchangeably in this article.</w:t>
      </w:r>
    </w:p>
    <w:p w14:paraId="063038D7" w14:textId="77777777" w:rsidR="001A1EF8" w:rsidRPr="001A1EF8" w:rsidRDefault="001A1EF8" w:rsidP="001A1EF8">
      <w:pPr>
        <w:pStyle w:val="NormalWeb"/>
        <w:jc w:val="both"/>
        <w:rPr>
          <w:rFonts w:eastAsia="SimSun"/>
          <w:sz w:val="20"/>
          <w:szCs w:val="20"/>
          <w:lang w:val="en-US" w:eastAsia="en-US"/>
        </w:rPr>
      </w:pPr>
      <w:r w:rsidRPr="001A1EF8">
        <w:rPr>
          <w:rFonts w:eastAsia="SimSun"/>
          <w:sz w:val="20"/>
          <w:szCs w:val="20"/>
          <w:lang w:val="en-US" w:eastAsia="en-US"/>
        </w:rPr>
        <w:t>Reliability: System reliability refers to ensuring that the system performs as it is intended to, that is, within specified limits and without any failures, producing the same outputs for the same inputs consistently.</w:t>
      </w:r>
    </w:p>
    <w:p w14:paraId="0301337A" w14:textId="77777777" w:rsidR="001A1EF8" w:rsidRPr="001A1EF8" w:rsidRDefault="001A1EF8" w:rsidP="001A1EF8">
      <w:pPr>
        <w:pStyle w:val="NormalWeb"/>
        <w:jc w:val="both"/>
        <w:rPr>
          <w:rFonts w:eastAsia="SimSun"/>
          <w:sz w:val="20"/>
          <w:szCs w:val="20"/>
          <w:lang w:val="en-US" w:eastAsia="en-US"/>
        </w:rPr>
      </w:pPr>
      <w:r w:rsidRPr="001A1EF8">
        <w:rPr>
          <w:rFonts w:eastAsia="SimSun"/>
          <w:sz w:val="20"/>
          <w:szCs w:val="20"/>
          <w:lang w:val="en-US" w:eastAsia="en-US"/>
        </w:rPr>
        <w:t>Fairness: A fair system ensures that there is no discrimination or favouritism toward individuals or groups based on their inherent or acquired characteristics that are irrelevant to the decision-making process [28].</w:t>
      </w:r>
    </w:p>
    <w:p w14:paraId="05F2B5E2" w14:textId="20EC8B5D" w:rsidR="001A1EF8" w:rsidRDefault="001A1EF8" w:rsidP="001A1EF8">
      <w:pPr>
        <w:pStyle w:val="NormalWeb"/>
        <w:jc w:val="both"/>
        <w:rPr>
          <w:rFonts w:eastAsia="SimSun"/>
          <w:sz w:val="20"/>
          <w:szCs w:val="20"/>
          <w:lang w:val="en-US" w:eastAsia="en-US"/>
        </w:rPr>
      </w:pPr>
      <w:r w:rsidRPr="001A1EF8">
        <w:rPr>
          <w:rFonts w:eastAsia="SimSun"/>
          <w:sz w:val="20"/>
          <w:szCs w:val="20"/>
          <w:lang w:val="en-US" w:eastAsia="en-US"/>
        </w:rPr>
        <w:t>Trust: Trust is a complicated phenomenon [28]. The concept of trust is defined differently in different disciplines. In sociology, trust is considered an attribute of human relationships [28]. In psychology, trust is considered a cognitive attribute [28]. In economics, trust is viewed as a calculative attribute. Trust is associated with integrity and reliability, according to all these definitions. Based on a philosophical definition, the National Institute of Standards and Technology defines trust as "the confidence that one element has in another, that that second element will behave as expected."</w:t>
      </w:r>
    </w:p>
    <w:p w14:paraId="64247AAD" w14:textId="77777777" w:rsidR="001A1EF8" w:rsidRPr="001A1EF8" w:rsidRDefault="001A1EF8" w:rsidP="001A1EF8">
      <w:pPr>
        <w:pStyle w:val="NormalWeb"/>
        <w:jc w:val="both"/>
        <w:rPr>
          <w:rFonts w:eastAsia="SimSun"/>
          <w:sz w:val="20"/>
          <w:szCs w:val="20"/>
          <w:lang w:val="en-US" w:eastAsia="en-US"/>
        </w:rPr>
      </w:pPr>
      <w:r w:rsidRPr="001A1EF8">
        <w:rPr>
          <w:rFonts w:eastAsia="SimSun"/>
          <w:sz w:val="20"/>
          <w:szCs w:val="20"/>
          <w:lang w:val="en-US" w:eastAsia="en-US"/>
        </w:rPr>
        <w:t>Acceptance: User acceptance of an AI system depends on its willingness to be used in service encounters.</w:t>
      </w:r>
    </w:p>
    <w:p w14:paraId="66833AA1" w14:textId="4CDE8F8F" w:rsidR="001A1EF8" w:rsidRPr="001A1EF8" w:rsidRDefault="001A1EF8" w:rsidP="001A1EF8">
      <w:pPr>
        <w:pStyle w:val="NormalWeb"/>
        <w:jc w:val="both"/>
        <w:rPr>
          <w:rFonts w:eastAsia="SimSun"/>
          <w:sz w:val="20"/>
          <w:szCs w:val="20"/>
          <w:lang w:val="en-US" w:eastAsia="en-US"/>
        </w:rPr>
      </w:pPr>
      <w:r w:rsidRPr="001A1EF8">
        <w:rPr>
          <w:rFonts w:eastAsia="SimSun"/>
          <w:sz w:val="20"/>
          <w:szCs w:val="20"/>
          <w:lang w:val="en-US" w:eastAsia="en-US"/>
        </w:rPr>
        <w:t>Trustworthy AI: Trustworthy AI refers to a framework which ensures that a system can be trusted based on the evidence provided by its stated requirements. By doing so, it ensures that users' and stakeholders' expectations are met in a verifiable manner [</w:t>
      </w:r>
      <w:r w:rsidR="002E43CB">
        <w:rPr>
          <w:rFonts w:eastAsia="SimSun"/>
          <w:sz w:val="20"/>
          <w:szCs w:val="20"/>
          <w:lang w:val="en-US" w:eastAsia="en-US"/>
        </w:rPr>
        <w:t>28</w:t>
      </w:r>
      <w:r w:rsidRPr="001A1EF8">
        <w:rPr>
          <w:rFonts w:eastAsia="SimSun"/>
          <w:sz w:val="20"/>
          <w:szCs w:val="20"/>
          <w:lang w:val="en-US" w:eastAsia="en-US"/>
        </w:rPr>
        <w:t>].</w:t>
      </w:r>
    </w:p>
    <w:p w14:paraId="6B750339" w14:textId="10A0DAB3" w:rsidR="00CD2688" w:rsidRPr="001A1EF8" w:rsidRDefault="001B1E57" w:rsidP="001A1EF8">
      <w:pPr>
        <w:pStyle w:val="NormalWeb"/>
        <w:jc w:val="both"/>
        <w:rPr>
          <w:rFonts w:eastAsia="SimSun"/>
          <w:sz w:val="20"/>
          <w:szCs w:val="20"/>
          <w:lang w:val="en-US" w:eastAsia="en-US"/>
        </w:rPr>
      </w:pPr>
      <w:r>
        <w:tab/>
      </w:r>
    </w:p>
    <w:p w14:paraId="23B98B1C" w14:textId="6F03BD2B" w:rsidR="00D922AF" w:rsidRPr="005B520E" w:rsidRDefault="00D922AF" w:rsidP="002E43CB">
      <w:pPr>
        <w:pStyle w:val="Heading2"/>
      </w:pPr>
      <w:r>
        <w:t>Need for Trustworth</w:t>
      </w:r>
      <w:r w:rsidR="00C21D80">
        <w:t>y</w:t>
      </w:r>
      <w:r>
        <w:t xml:space="preserve"> AI</w:t>
      </w:r>
    </w:p>
    <w:p w14:paraId="31B82B4B" w14:textId="014FD0F5" w:rsidR="00D922AF" w:rsidRPr="00963F78" w:rsidRDefault="00963F78" w:rsidP="002834C6">
      <w:pPr>
        <w:pStyle w:val="NormalWeb"/>
        <w:ind w:firstLine="14.40pt"/>
        <w:jc w:val="both"/>
        <w:rPr>
          <w:rFonts w:eastAsia="SimSun"/>
          <w:sz w:val="20"/>
          <w:szCs w:val="20"/>
          <w:lang w:val="en-US" w:eastAsia="en-US"/>
        </w:rPr>
      </w:pPr>
      <w:r w:rsidRPr="00963F78">
        <w:rPr>
          <w:rFonts w:eastAsia="SimSun"/>
          <w:sz w:val="20"/>
          <w:szCs w:val="20"/>
          <w:lang w:val="en-US" w:eastAsia="en-US"/>
        </w:rPr>
        <w:t xml:space="preserve">AI systems have achieved a level of performance that allows them to be widely used in society today. A number of these technologies are already transforming the lives of </w:t>
      </w:r>
      <w:r w:rsidRPr="00963F78">
        <w:rPr>
          <w:rFonts w:eastAsia="SimSun"/>
          <w:sz w:val="20"/>
          <w:szCs w:val="20"/>
          <w:lang w:val="en-US" w:eastAsia="en-US"/>
        </w:rPr>
        <w:t xml:space="preserve">people [30]. Even though these AI systems have some utility, this does not imply that they are of sufficient quality and can be trusted. A casual attitude toward these systems is inappropriate when dealing with high-stakes applications in which one wrong decision can have life-threatening consequences. There is a possibility that these systems will be brittle and unfair. This example from Marcus and Davis [8] illustrates the importance of trustworthy </w:t>
      </w:r>
      <w:r w:rsidR="00A52AF5">
        <w:rPr>
          <w:rFonts w:eastAsia="SimSun"/>
          <w:sz w:val="20"/>
          <w:szCs w:val="20"/>
          <w:lang w:val="en-US" w:eastAsia="en-US"/>
        </w:rPr>
        <w:t xml:space="preserve">AI </w:t>
      </w:r>
      <w:r w:rsidRPr="00963F78">
        <w:rPr>
          <w:rFonts w:eastAsia="SimSun"/>
          <w:sz w:val="20"/>
          <w:szCs w:val="20"/>
          <w:lang w:val="en-US" w:eastAsia="en-US"/>
        </w:rPr>
        <w:t xml:space="preserve">by providing an example of facial recognition software. The use of less reliable facial recognition software can be justified if it is used for auto-tagging social media pictures. Even so, the same tool is unacceptable if a police officer intends to use it to locate suspects in surveillance photographs. The example provided here illustrates how people adopt </w:t>
      </w:r>
      <w:r w:rsidR="00A52AF5">
        <w:rPr>
          <w:rFonts w:eastAsia="SimSun"/>
          <w:sz w:val="20"/>
          <w:szCs w:val="20"/>
          <w:lang w:val="en-US" w:eastAsia="en-US"/>
        </w:rPr>
        <w:t xml:space="preserve">AI </w:t>
      </w:r>
      <w:r w:rsidRPr="00963F78">
        <w:rPr>
          <w:rFonts w:eastAsia="SimSun"/>
          <w:sz w:val="20"/>
          <w:szCs w:val="20"/>
          <w:lang w:val="en-US" w:eastAsia="en-US"/>
        </w:rPr>
        <w:t>systems only when there are no life-threatening consequences. AI systems should be controlled and governed ethically to benefit high-risk applications while increasing their adoption [31].</w:t>
      </w:r>
    </w:p>
    <w:p w14:paraId="1902BB18" w14:textId="78FC1F56" w:rsidR="00D922AF" w:rsidRPr="005B520E" w:rsidRDefault="00505D6A" w:rsidP="00D922AF">
      <w:pPr>
        <w:pStyle w:val="Heading2"/>
      </w:pPr>
      <w:r>
        <w:t>Framework of Trustworthy AI</w:t>
      </w:r>
    </w:p>
    <w:p w14:paraId="0056B24C" w14:textId="08F45C44" w:rsidR="00D922AF" w:rsidRDefault="00D922AF" w:rsidP="00CD2688">
      <w:pPr>
        <w:jc w:val="both"/>
      </w:pPr>
    </w:p>
    <w:p w14:paraId="21845003" w14:textId="238C9373" w:rsidR="00D922AF" w:rsidRDefault="00D922AF" w:rsidP="002834C6">
      <w:pPr>
        <w:ind w:firstLine="14.40pt"/>
        <w:jc w:val="both"/>
      </w:pPr>
      <w:r w:rsidRPr="00505D6A">
        <w:t xml:space="preserve">Guidelines articulate a framework for achieving Trustworthy AI based on fundamental rights as enshrined in the Charter of Fundamental Rights of the European Union (EU Charter), and in relevant international human rights law. </w:t>
      </w:r>
      <w:r w:rsidR="000A6C46">
        <w:t xml:space="preserve">[120] </w:t>
      </w:r>
      <w:r w:rsidRPr="00505D6A">
        <w:t xml:space="preserve">Below, we briefly touch upon Trustworthy AI’s three </w:t>
      </w:r>
      <w:r w:rsidR="000E2F7C" w:rsidRPr="00505D6A">
        <w:t>components.</w:t>
      </w:r>
    </w:p>
    <w:p w14:paraId="22E0EDBA" w14:textId="77777777" w:rsidR="003F57EF" w:rsidRPr="00505D6A" w:rsidRDefault="003F57EF" w:rsidP="00CD2688">
      <w:pPr>
        <w:jc w:val="both"/>
      </w:pPr>
    </w:p>
    <w:p w14:paraId="5B578799" w14:textId="77777777" w:rsidR="00D922AF" w:rsidRPr="00505D6A" w:rsidRDefault="00D922AF" w:rsidP="003F57EF">
      <w:pPr>
        <w:pStyle w:val="NormalWeb"/>
        <w:numPr>
          <w:ilvl w:val="0"/>
          <w:numId w:val="25"/>
        </w:numPr>
        <w:spacing w:before="0pt" w:beforeAutospacing="0" w:after="0pt" w:afterAutospacing="0"/>
        <w:rPr>
          <w:sz w:val="20"/>
          <w:szCs w:val="20"/>
        </w:rPr>
      </w:pPr>
      <w:r w:rsidRPr="00505D6A">
        <w:rPr>
          <w:sz w:val="20"/>
          <w:szCs w:val="20"/>
        </w:rPr>
        <w:t xml:space="preserve">Lawful AI </w:t>
      </w:r>
    </w:p>
    <w:p w14:paraId="0A5997C8" w14:textId="2DA2DF25" w:rsidR="00582868" w:rsidRPr="00582868" w:rsidRDefault="00582868" w:rsidP="00582868">
      <w:pPr>
        <w:pStyle w:val="NormalWeb"/>
        <w:ind w:start="18pt"/>
        <w:jc w:val="both"/>
        <w:rPr>
          <w:rFonts w:eastAsia="SimSun"/>
          <w:sz w:val="20"/>
          <w:szCs w:val="20"/>
          <w:lang w:val="en-US" w:eastAsia="en-US"/>
        </w:rPr>
      </w:pPr>
      <w:r w:rsidRPr="00582868">
        <w:rPr>
          <w:rFonts w:eastAsia="SimSun"/>
          <w:sz w:val="20"/>
          <w:szCs w:val="20"/>
          <w:lang w:val="en-US" w:eastAsia="en-US"/>
        </w:rPr>
        <w:t>There is no lawless world in which AI systems operate. The development, deployment, and use of AI systems today is subject to several legally binding rules at European, national, and international levels.</w:t>
      </w:r>
    </w:p>
    <w:p w14:paraId="2A208D21" w14:textId="6E901164" w:rsidR="00582868" w:rsidRPr="00582868" w:rsidRDefault="00582868" w:rsidP="00582868">
      <w:pPr>
        <w:pStyle w:val="NormalWeb"/>
        <w:ind w:start="18pt"/>
        <w:jc w:val="both"/>
        <w:rPr>
          <w:rFonts w:eastAsia="SimSun"/>
          <w:sz w:val="20"/>
          <w:szCs w:val="20"/>
          <w:lang w:val="en-US" w:eastAsia="en-US"/>
        </w:rPr>
      </w:pPr>
      <w:r w:rsidRPr="00582868">
        <w:rPr>
          <w:rFonts w:eastAsia="SimSun"/>
          <w:sz w:val="20"/>
          <w:szCs w:val="20"/>
          <w:lang w:val="en-US" w:eastAsia="en-US"/>
        </w:rPr>
        <w:t xml:space="preserve">Positive and negative obligations are included in the law. This means that it should be interpreted not only in terms of what cannot be done, but also in terms of what can and should be done. There are certain actions that are prohibited by law, but there are others that are enabled by law. </w:t>
      </w:r>
      <w:r w:rsidR="009B2276">
        <w:rPr>
          <w:rFonts w:eastAsia="SimSun"/>
          <w:sz w:val="20"/>
          <w:szCs w:val="20"/>
          <w:lang w:val="en-US" w:eastAsia="en-US"/>
        </w:rPr>
        <w:t xml:space="preserve">[23] </w:t>
      </w:r>
      <w:r w:rsidRPr="00582868">
        <w:rPr>
          <w:rFonts w:eastAsia="SimSun"/>
          <w:sz w:val="20"/>
          <w:szCs w:val="20"/>
          <w:lang w:val="en-US" w:eastAsia="en-US"/>
        </w:rPr>
        <w:t>A significant consideration in this regard is that the EU Charter contains articles on the freedom to conduct business as well as the freedom to study the arts and sciences, along with articles that address issues that are more familiar to us when determining whether AI is trustworthy, such as non-discrimination and data protection.</w:t>
      </w:r>
    </w:p>
    <w:p w14:paraId="4F328BC8" w14:textId="77777777" w:rsidR="00D922AF" w:rsidRPr="00165DAF" w:rsidRDefault="00D922AF" w:rsidP="00D922AF">
      <w:pPr>
        <w:pStyle w:val="NormalWeb"/>
        <w:numPr>
          <w:ilvl w:val="0"/>
          <w:numId w:val="25"/>
        </w:numPr>
        <w:spacing w:before="0pt" w:beforeAutospacing="0" w:after="0pt" w:afterAutospacing="0"/>
        <w:rPr>
          <w:sz w:val="20"/>
          <w:szCs w:val="20"/>
        </w:rPr>
      </w:pPr>
      <w:r w:rsidRPr="00165DAF">
        <w:rPr>
          <w:sz w:val="20"/>
          <w:szCs w:val="20"/>
        </w:rPr>
        <w:t xml:space="preserve">Ethical AI </w:t>
      </w:r>
    </w:p>
    <w:p w14:paraId="2D8787B5" w14:textId="1D23147D" w:rsidR="00582868" w:rsidRPr="00582868" w:rsidRDefault="00582868" w:rsidP="00582868">
      <w:pPr>
        <w:pStyle w:val="NormalWeb"/>
        <w:ind w:start="18pt"/>
        <w:jc w:val="both"/>
        <w:rPr>
          <w:rFonts w:eastAsia="SimSun"/>
          <w:sz w:val="20"/>
          <w:szCs w:val="20"/>
          <w:lang w:val="en-US" w:eastAsia="en-US"/>
        </w:rPr>
      </w:pPr>
      <w:r w:rsidRPr="00582868">
        <w:rPr>
          <w:rFonts w:eastAsia="SimSun"/>
          <w:sz w:val="20"/>
          <w:szCs w:val="20"/>
          <w:lang w:val="en-US" w:eastAsia="en-US"/>
        </w:rPr>
        <w:t xml:space="preserve">It is imperative to recognize that achieving trustworthy AI requires more than just compliance with the law, which is only one of its three components. The laws may not always be up to date with technological developments, may be out of step with ethical norms, or may simply not be appropriate for dealing with certain issues. Consequently, AI systems should also be ethical in order to ensure alignment with ethical norms in order to be trustworthy. </w:t>
      </w:r>
      <w:r w:rsidR="00D2510B">
        <w:rPr>
          <w:rFonts w:eastAsia="SimSun"/>
          <w:sz w:val="20"/>
          <w:szCs w:val="20"/>
          <w:lang w:val="en-US" w:eastAsia="en-US"/>
        </w:rPr>
        <w:t>[23]</w:t>
      </w:r>
    </w:p>
    <w:p w14:paraId="7CD328F3" w14:textId="77777777" w:rsidR="00D922AF" w:rsidRPr="00165DAF" w:rsidRDefault="00D922AF" w:rsidP="003F57EF">
      <w:pPr>
        <w:pStyle w:val="NormalWeb"/>
        <w:numPr>
          <w:ilvl w:val="0"/>
          <w:numId w:val="25"/>
        </w:numPr>
        <w:spacing w:before="0pt" w:beforeAutospacing="0" w:after="0pt" w:afterAutospacing="0"/>
      </w:pPr>
      <w:r w:rsidRPr="00165DAF">
        <w:rPr>
          <w:sz w:val="20"/>
          <w:szCs w:val="20"/>
        </w:rPr>
        <w:t xml:space="preserve">Robust AI </w:t>
      </w:r>
      <w:r w:rsidRPr="00165DAF">
        <w:rPr>
          <w:sz w:val="20"/>
          <w:szCs w:val="20"/>
        </w:rPr>
        <w:tab/>
      </w:r>
      <w:r w:rsidRPr="00165DAF">
        <w:rPr>
          <w:sz w:val="20"/>
          <w:szCs w:val="20"/>
        </w:rPr>
        <w:tab/>
      </w:r>
    </w:p>
    <w:p w14:paraId="6C283769" w14:textId="521441F2" w:rsidR="00582868" w:rsidRPr="00582868" w:rsidRDefault="00582868" w:rsidP="00582868">
      <w:pPr>
        <w:pStyle w:val="NormalWeb"/>
        <w:ind w:start="18pt"/>
        <w:jc w:val="both"/>
        <w:rPr>
          <w:rFonts w:eastAsia="SimSun"/>
          <w:sz w:val="20"/>
          <w:szCs w:val="20"/>
          <w:lang w:val="en-US" w:eastAsia="en-US"/>
        </w:rPr>
      </w:pPr>
      <w:r w:rsidRPr="00582868">
        <w:rPr>
          <w:rFonts w:eastAsia="SimSun"/>
          <w:sz w:val="20"/>
          <w:szCs w:val="20"/>
          <w:lang w:val="en-US" w:eastAsia="en-US"/>
        </w:rPr>
        <w:lastRenderedPageBreak/>
        <w:t xml:space="preserve">It is imperative for individuals and society to be assured that AI systems will not cause any unintended harm, even if an ethical purpose is ensured. There should be safeguards in place to ensure that these systems perform safely, securely, and reliably, and no unintended adverse effects should occur as a result. As a result, it is essential to ensure that AI systems are robust. The development of ethical and robust </w:t>
      </w:r>
      <w:r w:rsidR="00A52AF5">
        <w:rPr>
          <w:rFonts w:eastAsia="SimSun"/>
          <w:sz w:val="20"/>
          <w:szCs w:val="20"/>
          <w:lang w:val="en-US" w:eastAsia="en-US"/>
        </w:rPr>
        <w:t xml:space="preserve">AI </w:t>
      </w:r>
      <w:r w:rsidRPr="00582868">
        <w:rPr>
          <w:rFonts w:eastAsia="SimSun"/>
          <w:sz w:val="20"/>
          <w:szCs w:val="20"/>
          <w:lang w:val="en-US" w:eastAsia="en-US"/>
        </w:rPr>
        <w:t xml:space="preserve">is therefore closely related and complements one another. </w:t>
      </w:r>
      <w:r w:rsidR="00D2510B">
        <w:rPr>
          <w:rFonts w:eastAsia="SimSun"/>
          <w:sz w:val="20"/>
          <w:szCs w:val="20"/>
          <w:lang w:val="en-US" w:eastAsia="en-US"/>
        </w:rPr>
        <w:t>[23]</w:t>
      </w:r>
    </w:p>
    <w:p w14:paraId="5A330DFA" w14:textId="082B29A9" w:rsidR="00D922AF" w:rsidRPr="00D21CE2" w:rsidRDefault="00505D6A" w:rsidP="00D922AF">
      <w:pPr>
        <w:pStyle w:val="Heading2"/>
      </w:pPr>
      <w:r w:rsidRPr="00D21CE2">
        <w:t>Implementation and realisation of trustworthy AI</w:t>
      </w:r>
    </w:p>
    <w:p w14:paraId="70C0B61A" w14:textId="77777777" w:rsidR="00582868" w:rsidRPr="00582868" w:rsidRDefault="00582868" w:rsidP="002834C6">
      <w:pPr>
        <w:pStyle w:val="NormalWeb"/>
        <w:spacing w:after="0pt" w:afterAutospacing="0"/>
        <w:ind w:firstLine="14.40pt"/>
        <w:jc w:val="both"/>
        <w:rPr>
          <w:rFonts w:eastAsia="SimSun"/>
          <w:sz w:val="20"/>
          <w:szCs w:val="20"/>
          <w:lang w:val="en-US" w:eastAsia="en-US"/>
        </w:rPr>
      </w:pPr>
      <w:r w:rsidRPr="00582868">
        <w:rPr>
          <w:rFonts w:eastAsia="SimSun"/>
          <w:sz w:val="20"/>
          <w:szCs w:val="20"/>
          <w:lang w:val="en-US" w:eastAsia="en-US"/>
        </w:rPr>
        <w:t>It is the responsibility of different stakeholder groups to ensure that the following requirements are met:</w:t>
      </w:r>
    </w:p>
    <w:p w14:paraId="2C16F88F" w14:textId="6B036288" w:rsidR="00582868" w:rsidRPr="00582868" w:rsidRDefault="00582868" w:rsidP="00582868">
      <w:pPr>
        <w:pStyle w:val="NormalWeb"/>
        <w:numPr>
          <w:ilvl w:val="0"/>
          <w:numId w:val="44"/>
        </w:numPr>
        <w:spacing w:after="0pt" w:afterAutospacing="0"/>
        <w:jc w:val="both"/>
        <w:rPr>
          <w:rFonts w:eastAsia="SimSun"/>
          <w:sz w:val="20"/>
          <w:szCs w:val="20"/>
          <w:lang w:val="en-US" w:eastAsia="en-US"/>
        </w:rPr>
      </w:pPr>
      <w:r w:rsidRPr="00582868">
        <w:rPr>
          <w:rFonts w:eastAsia="SimSun"/>
          <w:sz w:val="20"/>
          <w:szCs w:val="20"/>
          <w:lang w:val="en-US" w:eastAsia="en-US"/>
        </w:rPr>
        <w:t>The developers are responsible for implementing and applying the requirements to the design and development process.</w:t>
      </w:r>
    </w:p>
    <w:p w14:paraId="084A5C32" w14:textId="0914C4A1" w:rsidR="00582868" w:rsidRPr="00582868" w:rsidRDefault="00582868" w:rsidP="00582868">
      <w:pPr>
        <w:pStyle w:val="NormalWeb"/>
        <w:numPr>
          <w:ilvl w:val="0"/>
          <w:numId w:val="44"/>
        </w:numPr>
        <w:spacing w:after="0pt" w:afterAutospacing="0"/>
        <w:jc w:val="both"/>
        <w:rPr>
          <w:rFonts w:eastAsia="SimSun"/>
          <w:sz w:val="20"/>
          <w:szCs w:val="20"/>
          <w:lang w:val="en-US" w:eastAsia="en-US"/>
        </w:rPr>
      </w:pPr>
      <w:r w:rsidRPr="00582868">
        <w:rPr>
          <w:rFonts w:eastAsia="SimSun"/>
          <w:sz w:val="20"/>
          <w:szCs w:val="20"/>
          <w:lang w:val="en-US" w:eastAsia="en-US"/>
        </w:rPr>
        <w:t>A deployment should ensure that the systems they use as well as the products and services they provide meet the requirements.</w:t>
      </w:r>
    </w:p>
    <w:p w14:paraId="27BFA044" w14:textId="09950D09" w:rsidR="00582868" w:rsidRPr="00582868" w:rsidRDefault="00582868" w:rsidP="00582868">
      <w:pPr>
        <w:pStyle w:val="NormalWeb"/>
        <w:numPr>
          <w:ilvl w:val="0"/>
          <w:numId w:val="44"/>
        </w:numPr>
        <w:spacing w:after="0pt" w:afterAutospacing="0"/>
        <w:jc w:val="both"/>
        <w:rPr>
          <w:rFonts w:eastAsia="SimSun"/>
          <w:sz w:val="20"/>
          <w:szCs w:val="20"/>
          <w:lang w:val="en-US" w:eastAsia="en-US"/>
        </w:rPr>
      </w:pPr>
      <w:r w:rsidRPr="00582868">
        <w:rPr>
          <w:rFonts w:eastAsia="SimSun"/>
          <w:sz w:val="20"/>
          <w:szCs w:val="20"/>
          <w:lang w:val="en-US" w:eastAsia="en-US"/>
        </w:rPr>
        <w:t>The end-users and the wider society should be informed of these requirements and should be able to request that they be observed. [3</w:t>
      </w:r>
      <w:r w:rsidR="002D23BE">
        <w:rPr>
          <w:rFonts w:eastAsia="SimSun"/>
          <w:sz w:val="20"/>
          <w:szCs w:val="20"/>
          <w:lang w:val="en-US" w:eastAsia="en-US"/>
        </w:rPr>
        <w:t>2</w:t>
      </w:r>
      <w:r w:rsidRPr="00582868">
        <w:rPr>
          <w:rFonts w:eastAsia="SimSun"/>
          <w:sz w:val="20"/>
          <w:szCs w:val="20"/>
          <w:lang w:val="en-US" w:eastAsia="en-US"/>
        </w:rPr>
        <w:t>]</w:t>
      </w:r>
    </w:p>
    <w:p w14:paraId="4CD737E7" w14:textId="1F58DA8C" w:rsidR="00505D6A" w:rsidRDefault="00505D6A" w:rsidP="00505D6A">
      <w:pPr>
        <w:pStyle w:val="Heading2"/>
      </w:pPr>
      <w:r>
        <w:t>Requirement to make Trustworthy AI</w:t>
      </w:r>
    </w:p>
    <w:p w14:paraId="0545333F" w14:textId="77777777" w:rsidR="00F23247" w:rsidRPr="00F23247" w:rsidRDefault="00F23247" w:rsidP="002834C6">
      <w:pPr>
        <w:pStyle w:val="NormalWeb"/>
        <w:ind w:firstLine="14.40pt"/>
        <w:jc w:val="both"/>
        <w:rPr>
          <w:rFonts w:eastAsia="SimSun"/>
          <w:sz w:val="20"/>
          <w:szCs w:val="20"/>
          <w:lang w:val="en-US" w:eastAsia="en-US"/>
        </w:rPr>
      </w:pPr>
      <w:r w:rsidRPr="00F23247">
        <w:rPr>
          <w:rFonts w:eastAsia="SimSun"/>
          <w:sz w:val="20"/>
          <w:szCs w:val="20"/>
          <w:lang w:val="en-US" w:eastAsia="en-US"/>
        </w:rPr>
        <w:t>As a foundation for enabling "responsible competitiveness", a trustworthy approach guarantees that everyone affected by AI systems can trust that their design, development, and use is lawful, ethical, and robust. To promote responsible and sustainable AI innovation in Europe, these Guidelines have been developed.</w:t>
      </w:r>
    </w:p>
    <w:p w14:paraId="4ACBB0C2" w14:textId="238E85DC" w:rsidR="00F23247" w:rsidRPr="00F23247" w:rsidRDefault="00F23247" w:rsidP="00F23247">
      <w:pPr>
        <w:pStyle w:val="NormalWeb"/>
        <w:jc w:val="both"/>
        <w:rPr>
          <w:rFonts w:eastAsia="SimSun"/>
          <w:sz w:val="20"/>
          <w:szCs w:val="20"/>
          <w:lang w:val="en-US" w:eastAsia="en-US"/>
        </w:rPr>
      </w:pPr>
      <w:r w:rsidRPr="00F23247">
        <w:rPr>
          <w:rFonts w:eastAsia="SimSun"/>
          <w:sz w:val="20"/>
          <w:szCs w:val="20"/>
          <w:lang w:val="en-US" w:eastAsia="en-US"/>
        </w:rPr>
        <w:t>It is their goal to make ethics a core pillar of developing a distinctive approach to AI that benefits, empowers, and protects both the individual human flourishing and the common good. As a result, we believe Europe will be able to establish itself as a global leader in cutting-edge artificial intelligence, worthy of our individual and collective trust. By ensuring trustworthiness, Europeans will be able to fully benefit from AI systems' benefits, secure in the knowledge that safeguards will be in place to protect them from potential risks [30] [31] .</w:t>
      </w:r>
    </w:p>
    <w:p w14:paraId="0348D726" w14:textId="210CDCA4" w:rsidR="00F23247" w:rsidRPr="00F23247" w:rsidRDefault="00F23247" w:rsidP="00F23247">
      <w:pPr>
        <w:pStyle w:val="NormalWeb"/>
        <w:jc w:val="both"/>
        <w:rPr>
          <w:rFonts w:eastAsia="SimSun"/>
          <w:sz w:val="20"/>
          <w:szCs w:val="20"/>
          <w:lang w:val="en-US" w:eastAsia="en-US"/>
        </w:rPr>
      </w:pPr>
      <w:r w:rsidRPr="00F23247">
        <w:rPr>
          <w:rFonts w:eastAsia="SimSun"/>
          <w:sz w:val="20"/>
          <w:szCs w:val="20"/>
          <w:lang w:val="en-US" w:eastAsia="en-US"/>
        </w:rPr>
        <w:t>Listed below are several requirements that are not exhaustive. The concept encompasses systemic, individual, as well as societal factors:</w:t>
      </w:r>
    </w:p>
    <w:p w14:paraId="1C728A06" w14:textId="77777777" w:rsidR="00F23247" w:rsidRPr="00F23247" w:rsidRDefault="00F23247" w:rsidP="00F23247">
      <w:pPr>
        <w:pStyle w:val="NormalWeb"/>
        <w:numPr>
          <w:ilvl w:val="0"/>
          <w:numId w:val="45"/>
        </w:numPr>
        <w:jc w:val="both"/>
        <w:rPr>
          <w:rFonts w:eastAsia="SimSun"/>
          <w:sz w:val="20"/>
          <w:szCs w:val="20"/>
          <w:lang w:val="en-US" w:eastAsia="en-US"/>
        </w:rPr>
      </w:pPr>
      <w:r w:rsidRPr="00F23247">
        <w:rPr>
          <w:rFonts w:eastAsia="SimSun"/>
          <w:sz w:val="20"/>
          <w:szCs w:val="20"/>
          <w:lang w:val="en-US" w:eastAsia="en-US"/>
        </w:rPr>
        <w:t>Human agency and oversight: AI systems should support human autonomy and decision-making, together with human oversight and intervention.</w:t>
      </w:r>
    </w:p>
    <w:p w14:paraId="7125CB04" w14:textId="77777777" w:rsidR="00F23247" w:rsidRPr="00F23247" w:rsidRDefault="00F23247" w:rsidP="00F23247">
      <w:pPr>
        <w:pStyle w:val="NormalWeb"/>
        <w:numPr>
          <w:ilvl w:val="0"/>
          <w:numId w:val="45"/>
        </w:numPr>
        <w:jc w:val="both"/>
        <w:rPr>
          <w:rFonts w:eastAsia="SimSun"/>
          <w:sz w:val="20"/>
          <w:szCs w:val="20"/>
          <w:lang w:val="en-US" w:eastAsia="en-US"/>
        </w:rPr>
      </w:pPr>
      <w:r w:rsidRPr="00F23247">
        <w:rPr>
          <w:rFonts w:eastAsia="SimSun"/>
          <w:sz w:val="20"/>
          <w:szCs w:val="20"/>
          <w:lang w:val="en-US" w:eastAsia="en-US"/>
        </w:rPr>
        <w:t>Technical robustness and safety: AI systems must be resilient, reliable, and secure, and their development must be guided by a focus on preventing and minimizing unintended consequences.</w:t>
      </w:r>
    </w:p>
    <w:p w14:paraId="51EA4A32" w14:textId="77777777" w:rsidR="00F23247" w:rsidRPr="00F23247" w:rsidRDefault="00F23247" w:rsidP="00F23247">
      <w:pPr>
        <w:pStyle w:val="NormalWeb"/>
        <w:numPr>
          <w:ilvl w:val="0"/>
          <w:numId w:val="45"/>
        </w:numPr>
        <w:jc w:val="both"/>
        <w:rPr>
          <w:rFonts w:eastAsia="SimSun"/>
          <w:sz w:val="20"/>
          <w:szCs w:val="20"/>
          <w:lang w:val="en-US" w:eastAsia="en-US"/>
        </w:rPr>
      </w:pPr>
      <w:r w:rsidRPr="00F23247">
        <w:rPr>
          <w:rFonts w:eastAsia="SimSun"/>
          <w:sz w:val="20"/>
          <w:szCs w:val="20"/>
          <w:lang w:val="en-US" w:eastAsia="en-US"/>
        </w:rPr>
        <w:t>Data privacy and governance: AI systems should be governed appropriately in terms of data privacy and protection, as well as quality, integrity, and access.</w:t>
      </w:r>
    </w:p>
    <w:p w14:paraId="74901B9F" w14:textId="65DA5013" w:rsidR="00F23247" w:rsidRDefault="00F23247" w:rsidP="00F92897">
      <w:pPr>
        <w:pStyle w:val="NormalWeb"/>
        <w:numPr>
          <w:ilvl w:val="0"/>
          <w:numId w:val="45"/>
        </w:numPr>
        <w:jc w:val="both"/>
        <w:rPr>
          <w:rFonts w:eastAsia="SimSun"/>
          <w:sz w:val="20"/>
          <w:szCs w:val="20"/>
          <w:lang w:val="en-US" w:eastAsia="en-US"/>
        </w:rPr>
      </w:pPr>
      <w:r w:rsidRPr="00F23247">
        <w:rPr>
          <w:rFonts w:eastAsia="SimSun"/>
          <w:sz w:val="20"/>
          <w:szCs w:val="20"/>
          <w:lang w:val="en-US" w:eastAsia="en-US"/>
        </w:rPr>
        <w:t xml:space="preserve">Transparency: AI systems should be transparent in terms of their data, systems, and business models. When humans interact with AI systems, they must be informed of both their capabilities and limitations. There is a need for AI systems to avoid unfair bias and provide accessibility and universal design to ensure diversity, non-discrimination, and fairness. There should be consideration and involvement of stakeholders who may be affected by </w:t>
      </w:r>
      <w:r w:rsidR="00A52AF5">
        <w:rPr>
          <w:rFonts w:eastAsia="SimSun"/>
          <w:sz w:val="20"/>
          <w:szCs w:val="20"/>
          <w:lang w:val="en-US" w:eastAsia="en-US"/>
        </w:rPr>
        <w:t xml:space="preserve">AI </w:t>
      </w:r>
      <w:r w:rsidRPr="00F23247">
        <w:rPr>
          <w:rFonts w:eastAsia="SimSun"/>
          <w:sz w:val="20"/>
          <w:szCs w:val="20"/>
          <w:lang w:val="en-US" w:eastAsia="en-US"/>
        </w:rPr>
        <w:t>systems.</w:t>
      </w:r>
    </w:p>
    <w:p w14:paraId="47BD854F" w14:textId="264B5BCB" w:rsidR="00753F0D" w:rsidRDefault="00753F0D" w:rsidP="00753F0D">
      <w:pPr>
        <w:pStyle w:val="NormalWeb"/>
        <w:ind w:start="36pt"/>
        <w:jc w:val="both"/>
        <w:rPr>
          <w:rFonts w:ascii="0œn±ò" w:hAnsi="0œn±ò" w:cs="0œn±ò"/>
          <w:sz w:val="15"/>
          <w:szCs w:val="15"/>
          <w:lang w:val="en-GB"/>
        </w:rPr>
      </w:pPr>
      <w:r>
        <w:rPr>
          <w:rFonts w:ascii="0œn±ò" w:hAnsi="0œn±ò" w:cs="0œn±ò"/>
          <w:sz w:val="15"/>
          <w:szCs w:val="15"/>
          <w:lang w:val="en-GB"/>
        </w:rPr>
        <w:t xml:space="preserve">Fig. 1. </w:t>
      </w:r>
      <w:r w:rsidRPr="00753F0D">
        <w:rPr>
          <w:rFonts w:ascii="0œn±ò" w:hAnsi="0œn±ò" w:cs="0œn±ò"/>
          <w:sz w:val="15"/>
          <w:szCs w:val="15"/>
          <w:lang w:val="en-GB"/>
        </w:rPr>
        <w:t>Interrelationship of the seven requirements: all are of equal importance, support each other, and should be implemented and evaluated throughout the AI system’s lifecycle</w:t>
      </w:r>
      <w:r>
        <w:rPr>
          <w:rFonts w:ascii="0œn±ò" w:hAnsi="0œn±ò" w:cs="0œn±ò"/>
          <w:sz w:val="15"/>
          <w:szCs w:val="15"/>
          <w:lang w:val="en-GB"/>
        </w:rPr>
        <w:t xml:space="preserve">, </w:t>
      </w:r>
      <w:r w:rsidRPr="00753F0D">
        <w:rPr>
          <w:rFonts w:ascii="0œn±ò" w:hAnsi="0œn±ò" w:cs="0œn±ò"/>
          <w:sz w:val="15"/>
          <w:szCs w:val="15"/>
          <w:lang w:val="en-GB"/>
        </w:rPr>
        <w:t>Figure from [</w:t>
      </w:r>
      <w:r w:rsidR="00D2510B">
        <w:rPr>
          <w:rFonts w:ascii="0œn±ò" w:hAnsi="0œn±ò" w:cs="0œn±ò"/>
          <w:sz w:val="15"/>
          <w:szCs w:val="15"/>
          <w:lang w:val="en-GB"/>
        </w:rPr>
        <w:t>2</w:t>
      </w:r>
      <w:r w:rsidRPr="00753F0D">
        <w:rPr>
          <w:rFonts w:ascii="0œn±ò" w:hAnsi="0œn±ò" w:cs="0œn±ò"/>
          <w:sz w:val="15"/>
          <w:szCs w:val="15"/>
          <w:lang w:val="en-GB"/>
        </w:rPr>
        <w:t>3]</w:t>
      </w:r>
    </w:p>
    <w:p w14:paraId="1640A7EE" w14:textId="2A02670B" w:rsidR="00753F0D" w:rsidRPr="00F23247" w:rsidRDefault="00753F0D" w:rsidP="00753F0D">
      <w:pPr>
        <w:pStyle w:val="NormalWeb"/>
        <w:ind w:start="36pt"/>
        <w:jc w:val="both"/>
        <w:rPr>
          <w:rFonts w:eastAsia="SimSun"/>
          <w:sz w:val="20"/>
          <w:szCs w:val="20"/>
          <w:lang w:val="en-US" w:eastAsia="en-US"/>
        </w:rPr>
      </w:pPr>
      <w:r w:rsidRPr="00753F0D">
        <w:rPr>
          <w:rFonts w:eastAsia="SimSun"/>
          <w:noProof/>
          <w:sz w:val="20"/>
          <w:szCs w:val="20"/>
          <w:lang w:val="en-US" w:eastAsia="en-US"/>
        </w:rPr>
        <w:drawing>
          <wp:inline distT="0" distB="0" distL="0" distR="0" wp14:anchorId="3937CB24" wp14:editId="3703D927">
            <wp:extent cx="2600325" cy="2476347"/>
            <wp:effectExtent l="0" t="0" r="3175" b="635"/>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2663193" cy="2536218"/>
                    </a:xfrm>
                    <a:prstGeom prst="rect">
                      <a:avLst/>
                    </a:prstGeom>
                  </pic:spPr>
                </pic:pic>
              </a:graphicData>
            </a:graphic>
          </wp:inline>
        </w:drawing>
      </w:r>
    </w:p>
    <w:p w14:paraId="57809387" w14:textId="03B1654C" w:rsidR="00F23247" w:rsidRPr="00F23247" w:rsidRDefault="00F23247" w:rsidP="00F23247">
      <w:pPr>
        <w:pStyle w:val="NormalWeb"/>
        <w:numPr>
          <w:ilvl w:val="0"/>
          <w:numId w:val="45"/>
        </w:numPr>
        <w:jc w:val="both"/>
        <w:rPr>
          <w:rFonts w:eastAsia="SimSun"/>
          <w:sz w:val="20"/>
          <w:szCs w:val="20"/>
          <w:lang w:val="en-US" w:eastAsia="en-US"/>
        </w:rPr>
      </w:pPr>
      <w:r w:rsidRPr="00F23247">
        <w:rPr>
          <w:rFonts w:eastAsia="SimSun"/>
          <w:sz w:val="20"/>
          <w:szCs w:val="20"/>
          <w:lang w:val="en-US" w:eastAsia="en-US"/>
        </w:rPr>
        <w:t>Social and environmental well-being: AI systems must be environmentally friendly and sustainable, considering the broader community and other sentient beings. It is also necessary to consider the impact on institutions and democracy.</w:t>
      </w:r>
    </w:p>
    <w:p w14:paraId="544A9E40" w14:textId="512493DE" w:rsidR="00753F0D" w:rsidRPr="00753F0D" w:rsidRDefault="00F23247" w:rsidP="00753F0D">
      <w:pPr>
        <w:pStyle w:val="NormalWeb"/>
        <w:numPr>
          <w:ilvl w:val="0"/>
          <w:numId w:val="45"/>
        </w:numPr>
        <w:jc w:val="both"/>
        <w:rPr>
          <w:rFonts w:eastAsia="SimSun"/>
          <w:sz w:val="20"/>
          <w:szCs w:val="20"/>
          <w:lang w:val="en-US" w:eastAsia="en-US"/>
        </w:rPr>
      </w:pPr>
      <w:r w:rsidRPr="00F23247">
        <w:rPr>
          <w:rFonts w:eastAsia="SimSun"/>
          <w:sz w:val="20"/>
          <w:szCs w:val="20"/>
          <w:lang w:val="en-US" w:eastAsia="en-US"/>
        </w:rPr>
        <w:t>Accountability: Mechanisms must be implemented to ensure responsibility, accountability, and redress for AI systems and their outcomes. The adverse effects should be identified, assessed, documented, and minimized.[2</w:t>
      </w:r>
      <w:r w:rsidR="00D2510B">
        <w:rPr>
          <w:rFonts w:eastAsia="SimSun"/>
          <w:sz w:val="20"/>
          <w:szCs w:val="20"/>
          <w:lang w:val="en-US" w:eastAsia="en-US"/>
        </w:rPr>
        <w:t>3</w:t>
      </w:r>
      <w:r w:rsidRPr="00F23247">
        <w:rPr>
          <w:rFonts w:eastAsia="SimSun"/>
          <w:sz w:val="20"/>
          <w:szCs w:val="20"/>
          <w:lang w:val="en-US" w:eastAsia="en-US"/>
        </w:rPr>
        <w:t>]</w:t>
      </w:r>
    </w:p>
    <w:p w14:paraId="554C3707" w14:textId="67E7F1C5" w:rsidR="003F57EF" w:rsidRDefault="003F57EF" w:rsidP="003F57EF">
      <w:pPr>
        <w:pStyle w:val="NormalWeb"/>
        <w:spacing w:before="0pt" w:beforeAutospacing="0" w:after="0pt" w:afterAutospacing="0"/>
        <w:rPr>
          <w:sz w:val="20"/>
          <w:szCs w:val="20"/>
        </w:rPr>
      </w:pPr>
    </w:p>
    <w:p w14:paraId="365729B7" w14:textId="7E395BD7" w:rsidR="00505D6A" w:rsidRPr="00071583" w:rsidRDefault="003F57EF" w:rsidP="00071583">
      <w:pPr>
        <w:pStyle w:val="Heading2"/>
      </w:pPr>
      <w:r>
        <w:t>Overview of Blockchain</w:t>
      </w:r>
    </w:p>
    <w:p w14:paraId="72BDE809" w14:textId="6AC2343B" w:rsidR="00F23247" w:rsidRPr="00F23247" w:rsidRDefault="00F23247" w:rsidP="002834C6">
      <w:pPr>
        <w:pStyle w:val="NormalWeb"/>
        <w:ind w:firstLine="14.40pt"/>
        <w:jc w:val="both"/>
        <w:rPr>
          <w:rFonts w:eastAsia="SimSun"/>
          <w:sz w:val="20"/>
          <w:szCs w:val="20"/>
          <w:lang w:val="en-US" w:eastAsia="en-US"/>
        </w:rPr>
      </w:pPr>
      <w:r w:rsidRPr="00F23247">
        <w:rPr>
          <w:rFonts w:eastAsia="SimSun"/>
          <w:sz w:val="20"/>
          <w:szCs w:val="20"/>
          <w:lang w:val="en-US" w:eastAsia="en-US"/>
        </w:rPr>
        <w:t>Blockchain is a decentralized digital ledger that enables secure and transparent recording of transactions across multiple computers. Each block of the blockchain contains a record of multiple transactions, and each block is connected to the previous block through cryptography. As the blockchain ledger is decentralized, there is no single point of failure and therefore it is more secure and resilient than centralized systems [21].</w:t>
      </w:r>
    </w:p>
    <w:p w14:paraId="74C60714" w14:textId="42221E8B" w:rsidR="00F23247" w:rsidRPr="00F23247" w:rsidRDefault="00F23247" w:rsidP="00F23247">
      <w:pPr>
        <w:pStyle w:val="NormalWeb"/>
        <w:jc w:val="both"/>
        <w:rPr>
          <w:rFonts w:eastAsia="SimSun"/>
          <w:sz w:val="20"/>
          <w:szCs w:val="20"/>
          <w:lang w:val="en-US" w:eastAsia="en-US"/>
        </w:rPr>
      </w:pPr>
      <w:r w:rsidRPr="00F23247">
        <w:rPr>
          <w:rFonts w:eastAsia="SimSun"/>
          <w:sz w:val="20"/>
          <w:szCs w:val="20"/>
          <w:lang w:val="en-US" w:eastAsia="en-US"/>
        </w:rPr>
        <w:t xml:space="preserve">Since blockchain technology was developed as the underlying technology for the cryptocurrency Bitcoin, it has been adopted for a wide range of other applications. These </w:t>
      </w:r>
      <w:r w:rsidRPr="00F23247">
        <w:rPr>
          <w:rFonts w:eastAsia="SimSun"/>
          <w:sz w:val="20"/>
          <w:szCs w:val="20"/>
          <w:lang w:val="en-US" w:eastAsia="en-US"/>
        </w:rPr>
        <w:lastRenderedPageBreak/>
        <w:t>include supply chain management, digital identity, and voting systems [18].</w:t>
      </w:r>
    </w:p>
    <w:p w14:paraId="67641DE5" w14:textId="77777777" w:rsidR="00F23247" w:rsidRPr="00F23247" w:rsidRDefault="00F23247" w:rsidP="00F23247">
      <w:pPr>
        <w:pStyle w:val="NormalWeb"/>
        <w:jc w:val="both"/>
        <w:rPr>
          <w:rFonts w:eastAsia="SimSun"/>
          <w:sz w:val="20"/>
          <w:szCs w:val="20"/>
          <w:lang w:val="en-US" w:eastAsia="en-US"/>
        </w:rPr>
      </w:pPr>
      <w:r w:rsidRPr="00F23247">
        <w:rPr>
          <w:rFonts w:eastAsia="SimSun"/>
          <w:sz w:val="20"/>
          <w:szCs w:val="20"/>
          <w:lang w:val="en-US" w:eastAsia="en-US"/>
        </w:rPr>
        <w:t>Blockchain technology offers the advantage of maintaining a secure and transparent record of transactions without the need for intermediaries. By utilizing blockchain technology, transactions are made faster, cheaper, and more secure, as well as more transparent and accountable. [19]</w:t>
      </w:r>
    </w:p>
    <w:p w14:paraId="3A7030B6" w14:textId="746FE08B" w:rsidR="00F23247" w:rsidRPr="00F23247" w:rsidRDefault="00F23247" w:rsidP="00F23247">
      <w:pPr>
        <w:pStyle w:val="NormalWeb"/>
        <w:jc w:val="both"/>
        <w:rPr>
          <w:rFonts w:eastAsia="SimSun"/>
          <w:sz w:val="20"/>
          <w:szCs w:val="20"/>
          <w:lang w:val="en-US" w:eastAsia="en-US"/>
        </w:rPr>
      </w:pPr>
      <w:r w:rsidRPr="00F23247">
        <w:rPr>
          <w:rFonts w:eastAsia="SimSun"/>
          <w:sz w:val="20"/>
          <w:szCs w:val="20"/>
          <w:lang w:val="en-US" w:eastAsia="en-US"/>
        </w:rPr>
        <w:t> Blockchain technology can be classified into three types: public blockchains, private blockchains, and consortium blockchains. A public blockchain can be accessed by anyone, whereas a private blockchain can only be accessed by a select group of participants. In consortium blockchains, a number of organizations collaborate to control the blockchain. They are a hybrid of publicly available and private blockchains.</w:t>
      </w:r>
    </w:p>
    <w:p w14:paraId="707D5759" w14:textId="03061ADA" w:rsidR="00F23247" w:rsidRPr="00F23247" w:rsidRDefault="00F23247" w:rsidP="00F23247">
      <w:pPr>
        <w:pStyle w:val="NormalWeb"/>
        <w:jc w:val="both"/>
        <w:rPr>
          <w:rFonts w:eastAsia="SimSun"/>
          <w:sz w:val="20"/>
          <w:szCs w:val="20"/>
          <w:lang w:val="en-US" w:eastAsia="en-US"/>
        </w:rPr>
      </w:pPr>
      <w:r w:rsidRPr="00F23247">
        <w:rPr>
          <w:rFonts w:eastAsia="SimSun"/>
          <w:sz w:val="20"/>
          <w:szCs w:val="20"/>
          <w:lang w:val="en-US" w:eastAsia="en-US"/>
        </w:rPr>
        <w:t> Overall, blockchain technology is poised to transform a wide variety of industries and has already begun to disrupt traditional business models. In addition, blockchain technology comes with a number of challenges, including scalability, interoperability, and regulatory concerns. [20]</w:t>
      </w:r>
    </w:p>
    <w:p w14:paraId="3AC74C50" w14:textId="798555B1" w:rsidR="00071583" w:rsidRDefault="00071583" w:rsidP="00071583">
      <w:pPr>
        <w:pStyle w:val="Heading2"/>
      </w:pPr>
      <w:r>
        <w:t>Features of blockchain</w:t>
      </w:r>
    </w:p>
    <w:p w14:paraId="6E2D6418" w14:textId="77777777" w:rsidR="00F23247" w:rsidRPr="00F23247" w:rsidRDefault="00F23247" w:rsidP="001D6EFB">
      <w:pPr>
        <w:pStyle w:val="NormalWeb"/>
        <w:ind w:firstLine="14.40pt"/>
        <w:jc w:val="both"/>
        <w:rPr>
          <w:rFonts w:eastAsia="SimSun"/>
          <w:sz w:val="20"/>
          <w:szCs w:val="20"/>
          <w:lang w:val="en-US" w:eastAsia="en-US"/>
        </w:rPr>
      </w:pPr>
      <w:r w:rsidRPr="00F23247">
        <w:rPr>
          <w:rFonts w:eastAsia="SimSun"/>
          <w:sz w:val="20"/>
          <w:szCs w:val="20"/>
          <w:lang w:val="en-US" w:eastAsia="en-US"/>
        </w:rPr>
        <w:t>In order to make blockchain technology unique and valuable for a variety of applications, it has several key characteristics:</w:t>
      </w:r>
    </w:p>
    <w:p w14:paraId="5AB13F4D" w14:textId="77777777" w:rsidR="00F23247" w:rsidRPr="00F23247" w:rsidRDefault="00F23247" w:rsidP="00F23247">
      <w:pPr>
        <w:pStyle w:val="NormalWeb"/>
        <w:numPr>
          <w:ilvl w:val="0"/>
          <w:numId w:val="46"/>
        </w:numPr>
        <w:jc w:val="both"/>
        <w:rPr>
          <w:rFonts w:eastAsia="SimSun"/>
          <w:sz w:val="20"/>
          <w:szCs w:val="20"/>
          <w:lang w:val="en-US" w:eastAsia="en-US"/>
        </w:rPr>
      </w:pPr>
      <w:r w:rsidRPr="00F23247">
        <w:rPr>
          <w:rFonts w:eastAsia="SimSun"/>
          <w:sz w:val="20"/>
          <w:szCs w:val="20"/>
          <w:lang w:val="en-US" w:eastAsia="en-US"/>
        </w:rPr>
        <w:t>Decentralization: Blockchain is decentralized in the sense that there is no single point of control or central authority. Due to the absence of a single point of failure, the system is more secure and resilient.</w:t>
      </w:r>
    </w:p>
    <w:p w14:paraId="043C8E25" w14:textId="25F8F3E4" w:rsidR="00F23247" w:rsidRPr="00F23247" w:rsidRDefault="00F23247" w:rsidP="00F23247">
      <w:pPr>
        <w:pStyle w:val="NormalWeb"/>
        <w:numPr>
          <w:ilvl w:val="0"/>
          <w:numId w:val="46"/>
        </w:numPr>
        <w:jc w:val="both"/>
        <w:rPr>
          <w:rFonts w:eastAsia="SimSun"/>
          <w:sz w:val="20"/>
          <w:szCs w:val="20"/>
          <w:lang w:val="en-US" w:eastAsia="en-US"/>
        </w:rPr>
      </w:pPr>
      <w:r w:rsidRPr="00F23247">
        <w:rPr>
          <w:rFonts w:eastAsia="SimSun"/>
          <w:sz w:val="20"/>
          <w:szCs w:val="20"/>
          <w:lang w:val="en-US" w:eastAsia="en-US"/>
        </w:rPr>
        <w:t>Immutable records: Once a transaction has been recorded on a blockchain, it cannot be altered. As a result, a permanent and unalterable record of transactions is created, which can enhance transparency and accountability.</w:t>
      </w:r>
    </w:p>
    <w:p w14:paraId="2225D359" w14:textId="77777777" w:rsidR="00F23247" w:rsidRPr="00F23247" w:rsidRDefault="00F23247" w:rsidP="00F23247">
      <w:pPr>
        <w:pStyle w:val="NormalWeb"/>
        <w:numPr>
          <w:ilvl w:val="0"/>
          <w:numId w:val="46"/>
        </w:numPr>
        <w:jc w:val="both"/>
        <w:rPr>
          <w:rFonts w:eastAsia="SimSun"/>
          <w:sz w:val="20"/>
          <w:szCs w:val="20"/>
          <w:lang w:val="en-US" w:eastAsia="en-US"/>
        </w:rPr>
      </w:pPr>
      <w:r w:rsidRPr="00F23247">
        <w:rPr>
          <w:rFonts w:eastAsia="SimSun"/>
          <w:sz w:val="20"/>
          <w:szCs w:val="20"/>
          <w:lang w:val="en-US" w:eastAsia="en-US"/>
        </w:rPr>
        <w:t>Security of transactions: Blockchain technology utilizes cryptography to protect transactions and prevent unauthorized access. As a result, transactions are kept private and secure.</w:t>
      </w:r>
    </w:p>
    <w:p w14:paraId="2029AFC3" w14:textId="77777777" w:rsidR="00F23247" w:rsidRPr="00F23247" w:rsidRDefault="00F23247" w:rsidP="00F23247">
      <w:pPr>
        <w:pStyle w:val="NormalWeb"/>
        <w:numPr>
          <w:ilvl w:val="0"/>
          <w:numId w:val="46"/>
        </w:numPr>
        <w:jc w:val="both"/>
        <w:rPr>
          <w:rFonts w:eastAsia="SimSun"/>
          <w:sz w:val="20"/>
          <w:szCs w:val="20"/>
          <w:lang w:val="en-US" w:eastAsia="en-US"/>
        </w:rPr>
      </w:pPr>
      <w:r w:rsidRPr="00F23247">
        <w:rPr>
          <w:rFonts w:eastAsia="SimSun"/>
          <w:sz w:val="20"/>
          <w:szCs w:val="20"/>
          <w:lang w:val="en-US" w:eastAsia="en-US"/>
        </w:rPr>
        <w:t>Transparency: All transactions recorded on the blockchain are visible to all participants, thus making the system transparent. As a result, trust in the system can be enhanced, and fraud and malicious activity may be more easily detected.</w:t>
      </w:r>
    </w:p>
    <w:p w14:paraId="7A4888AE" w14:textId="77777777" w:rsidR="00F23247" w:rsidRPr="00F23247" w:rsidRDefault="00F23247" w:rsidP="00F23247">
      <w:pPr>
        <w:pStyle w:val="NormalWeb"/>
        <w:numPr>
          <w:ilvl w:val="0"/>
          <w:numId w:val="46"/>
        </w:numPr>
        <w:jc w:val="both"/>
        <w:rPr>
          <w:rFonts w:eastAsia="SimSun"/>
          <w:sz w:val="20"/>
          <w:szCs w:val="20"/>
          <w:lang w:val="en-US" w:eastAsia="en-US"/>
        </w:rPr>
      </w:pPr>
      <w:r w:rsidRPr="00F23247">
        <w:rPr>
          <w:rFonts w:eastAsia="SimSun"/>
          <w:sz w:val="20"/>
          <w:szCs w:val="20"/>
          <w:lang w:val="en-US" w:eastAsia="en-US"/>
        </w:rPr>
        <w:t>Interoperability: Blockchains are interoperable, which means they can communicate with other systems. By doing so, different blockchain systems are able to exchange data and value.</w:t>
      </w:r>
    </w:p>
    <w:p w14:paraId="59E45D6F" w14:textId="77777777" w:rsidR="00F23247" w:rsidRPr="00F23247" w:rsidRDefault="00F23247" w:rsidP="00F23247">
      <w:pPr>
        <w:pStyle w:val="NormalWeb"/>
        <w:numPr>
          <w:ilvl w:val="0"/>
          <w:numId w:val="46"/>
        </w:numPr>
        <w:jc w:val="both"/>
        <w:rPr>
          <w:rFonts w:eastAsia="SimSun"/>
          <w:sz w:val="20"/>
          <w:szCs w:val="20"/>
          <w:lang w:val="en-US" w:eastAsia="en-US"/>
        </w:rPr>
      </w:pPr>
      <w:r w:rsidRPr="00F23247">
        <w:rPr>
          <w:rFonts w:eastAsia="SimSun"/>
          <w:sz w:val="20"/>
          <w:szCs w:val="20"/>
          <w:lang w:val="en-US" w:eastAsia="en-US"/>
        </w:rPr>
        <w:t>Smart contracts: Blockchain technology supports the use of smart contracts, which are self-executing code snippets that enforce a contract's terms. By eliminating intermediaries, agreements can be executed automatically and securely.</w:t>
      </w:r>
    </w:p>
    <w:p w14:paraId="499004E1" w14:textId="2AF025BC" w:rsidR="00F23247" w:rsidRPr="00F23247" w:rsidRDefault="00F23247" w:rsidP="00F23247">
      <w:pPr>
        <w:pStyle w:val="NormalWeb"/>
        <w:numPr>
          <w:ilvl w:val="0"/>
          <w:numId w:val="46"/>
        </w:numPr>
        <w:jc w:val="both"/>
        <w:rPr>
          <w:rFonts w:eastAsia="SimSun"/>
          <w:sz w:val="20"/>
          <w:szCs w:val="20"/>
          <w:lang w:val="en-US" w:eastAsia="en-US"/>
        </w:rPr>
      </w:pPr>
      <w:r w:rsidRPr="00F23247">
        <w:rPr>
          <w:rFonts w:eastAsia="SimSun"/>
          <w:sz w:val="20"/>
          <w:szCs w:val="20"/>
          <w:lang w:val="en-US" w:eastAsia="en-US"/>
        </w:rPr>
        <w:t xml:space="preserve">Consensus mechanism: Blockchains use a consensus mechanism in order to ensure that all participants are in agreement with respect to the </w:t>
      </w:r>
      <w:r w:rsidRPr="00F23247">
        <w:rPr>
          <w:rFonts w:eastAsia="SimSun"/>
          <w:sz w:val="20"/>
          <w:szCs w:val="20"/>
          <w:lang w:val="en-US" w:eastAsia="en-US"/>
        </w:rPr>
        <w:t>ledger's state. The integrity of the system is maintained by preventing disputes.[24][25][26]</w:t>
      </w:r>
    </w:p>
    <w:p w14:paraId="35180966" w14:textId="77777777" w:rsidR="00F23247" w:rsidRPr="00F23247" w:rsidRDefault="00F23247" w:rsidP="00F23247">
      <w:pPr>
        <w:pStyle w:val="NormalWeb"/>
        <w:jc w:val="both"/>
        <w:rPr>
          <w:rFonts w:eastAsia="SimSun"/>
          <w:sz w:val="20"/>
          <w:szCs w:val="20"/>
          <w:lang w:val="en-US" w:eastAsia="en-US"/>
        </w:rPr>
      </w:pPr>
      <w:r w:rsidRPr="00F23247">
        <w:rPr>
          <w:rFonts w:eastAsia="SimSun"/>
          <w:sz w:val="20"/>
          <w:szCs w:val="20"/>
          <w:lang w:val="en-US" w:eastAsia="en-US"/>
        </w:rPr>
        <w:t>A wide variety of use cases can be addressed by blockchain technology, including supply chain management, digital identity, voting systems, and financial services. Blockchain technology is well suited for applications where trust is critical due to its decentralized and secure nature.</w:t>
      </w:r>
    </w:p>
    <w:p w14:paraId="041EC47A" w14:textId="305FF1E3" w:rsidR="009303D9" w:rsidRDefault="0019586B" w:rsidP="006B6B66">
      <w:pPr>
        <w:pStyle w:val="Heading1"/>
      </w:pPr>
      <w:r w:rsidRPr="0019586B">
        <w:t>Related work</w:t>
      </w:r>
    </w:p>
    <w:p w14:paraId="6BCF56C6" w14:textId="77777777" w:rsidR="00D21CE2" w:rsidRPr="00D21CE2" w:rsidRDefault="00D21CE2" w:rsidP="00D21CE2"/>
    <w:p w14:paraId="48418B85" w14:textId="1D5F4D73" w:rsidR="009274C5" w:rsidRPr="009274C5" w:rsidRDefault="009274C5" w:rsidP="0078621E">
      <w:pPr>
        <w:pStyle w:val="BodyText"/>
        <w:rPr>
          <w:i/>
          <w:iCs/>
          <w:noProof/>
          <w:spacing w:val="0"/>
          <w:lang w:val="en-US" w:eastAsia="en-US"/>
        </w:rPr>
      </w:pPr>
      <w:r w:rsidRPr="009274C5">
        <w:rPr>
          <w:i/>
          <w:iCs/>
          <w:noProof/>
          <w:spacing w:val="0"/>
          <w:lang w:val="en-US" w:eastAsia="en-US"/>
        </w:rPr>
        <w:t xml:space="preserve">A. </w:t>
      </w:r>
      <w:r w:rsidR="00EF5EEE">
        <w:rPr>
          <w:i/>
          <w:iCs/>
          <w:noProof/>
          <w:spacing w:val="0"/>
          <w:lang w:val="en-US" w:eastAsia="en-US"/>
        </w:rPr>
        <w:t>T</w:t>
      </w:r>
      <w:r w:rsidRPr="009274C5">
        <w:rPr>
          <w:i/>
          <w:iCs/>
          <w:noProof/>
          <w:spacing w:val="0"/>
          <w:lang w:val="en-US" w:eastAsia="en-US"/>
        </w:rPr>
        <w:t>rustworthy AI Framework</w:t>
      </w:r>
      <w:r w:rsidR="00EF5EEE">
        <w:rPr>
          <w:i/>
          <w:iCs/>
          <w:noProof/>
          <w:spacing w:val="0"/>
          <w:lang w:val="en-US" w:eastAsia="en-US"/>
        </w:rPr>
        <w:t>s</w:t>
      </w:r>
    </w:p>
    <w:p w14:paraId="0F9C68AE" w14:textId="77777777" w:rsidR="001D6EFB" w:rsidRPr="001D6EFB" w:rsidRDefault="001D6EFB" w:rsidP="002834C6">
      <w:pPr>
        <w:pStyle w:val="NormalWeb"/>
        <w:ind w:firstLine="14.40pt"/>
        <w:jc w:val="both"/>
        <w:rPr>
          <w:rFonts w:eastAsia="SimSun"/>
          <w:sz w:val="20"/>
          <w:szCs w:val="20"/>
          <w:lang w:val="en-US" w:eastAsia="en-US"/>
        </w:rPr>
      </w:pPr>
      <w:r w:rsidRPr="001D6EFB">
        <w:rPr>
          <w:rFonts w:eastAsia="SimSun"/>
          <w:sz w:val="20"/>
          <w:szCs w:val="20"/>
          <w:lang w:val="en-US" w:eastAsia="en-US"/>
        </w:rPr>
        <w:t>The principles of trustworthy AI can be enforced through a number of frameworks. The following are some examples:</w:t>
      </w:r>
    </w:p>
    <w:p w14:paraId="7E68A3D0" w14:textId="390E2180" w:rsidR="001D6EFB" w:rsidRPr="001D6EFB" w:rsidRDefault="001D6EFB" w:rsidP="001D6EFB">
      <w:pPr>
        <w:pStyle w:val="NormalWeb"/>
        <w:numPr>
          <w:ilvl w:val="0"/>
          <w:numId w:val="49"/>
        </w:numPr>
        <w:jc w:val="both"/>
        <w:rPr>
          <w:rFonts w:eastAsia="SimSun"/>
          <w:sz w:val="20"/>
          <w:szCs w:val="20"/>
          <w:lang w:val="en-US" w:eastAsia="en-US"/>
        </w:rPr>
      </w:pPr>
      <w:r w:rsidRPr="001D6EFB">
        <w:rPr>
          <w:rFonts w:eastAsia="SimSun"/>
          <w:sz w:val="20"/>
          <w:szCs w:val="20"/>
          <w:lang w:val="en-US" w:eastAsia="en-US"/>
        </w:rPr>
        <w:t xml:space="preserve">A framework for ethical development, deployment, and use of </w:t>
      </w:r>
      <w:r w:rsidR="00A52AF5">
        <w:rPr>
          <w:rFonts w:eastAsia="SimSun"/>
          <w:sz w:val="20"/>
          <w:szCs w:val="20"/>
          <w:lang w:val="en-US" w:eastAsia="en-US"/>
        </w:rPr>
        <w:t xml:space="preserve">AI </w:t>
      </w:r>
      <w:r w:rsidRPr="001D6EFB">
        <w:rPr>
          <w:rFonts w:eastAsia="SimSun"/>
          <w:sz w:val="20"/>
          <w:szCs w:val="20"/>
          <w:lang w:val="en-US" w:eastAsia="en-US"/>
        </w:rPr>
        <w:t>developed by the European Commission, based on the seven principles of trustworthy artificial intelligence. [2</w:t>
      </w:r>
      <w:r w:rsidR="00D2510B">
        <w:rPr>
          <w:rFonts w:eastAsia="SimSun"/>
          <w:sz w:val="20"/>
          <w:szCs w:val="20"/>
          <w:lang w:val="en-US" w:eastAsia="en-US"/>
        </w:rPr>
        <w:t>3</w:t>
      </w:r>
      <w:r w:rsidRPr="001D6EFB">
        <w:rPr>
          <w:rFonts w:eastAsia="SimSun"/>
          <w:sz w:val="20"/>
          <w:szCs w:val="20"/>
          <w:lang w:val="en-US" w:eastAsia="en-US"/>
        </w:rPr>
        <w:t>]</w:t>
      </w:r>
    </w:p>
    <w:p w14:paraId="3D56642F" w14:textId="0833CF3C" w:rsidR="001D6EFB" w:rsidRPr="001D6EFB" w:rsidRDefault="001D6EFB" w:rsidP="001D6EFB">
      <w:pPr>
        <w:pStyle w:val="NormalWeb"/>
        <w:numPr>
          <w:ilvl w:val="0"/>
          <w:numId w:val="49"/>
        </w:numPr>
        <w:jc w:val="both"/>
        <w:rPr>
          <w:rFonts w:eastAsia="SimSun"/>
          <w:sz w:val="20"/>
          <w:szCs w:val="20"/>
          <w:lang w:val="en-US" w:eastAsia="en-US"/>
        </w:rPr>
      </w:pPr>
      <w:r w:rsidRPr="001D6EFB">
        <w:rPr>
          <w:rFonts w:eastAsia="SimSun"/>
          <w:sz w:val="20"/>
          <w:szCs w:val="20"/>
          <w:lang w:val="en-US" w:eastAsia="en-US"/>
        </w:rPr>
        <w:t>MIT-IBM Watson AI Lab's AI Accountability framework, which provides a framework for ensuring AI systems are accountable.</w:t>
      </w:r>
    </w:p>
    <w:p w14:paraId="26252A3B" w14:textId="29FBD63B" w:rsidR="001D6EFB" w:rsidRPr="001D6EFB" w:rsidRDefault="001D6EFB" w:rsidP="001D6EFB">
      <w:pPr>
        <w:pStyle w:val="NormalWeb"/>
        <w:numPr>
          <w:ilvl w:val="0"/>
          <w:numId w:val="49"/>
        </w:numPr>
        <w:jc w:val="both"/>
        <w:rPr>
          <w:rFonts w:eastAsia="SimSun"/>
          <w:sz w:val="20"/>
          <w:szCs w:val="20"/>
          <w:lang w:val="en-US" w:eastAsia="en-US"/>
        </w:rPr>
      </w:pPr>
      <w:r w:rsidRPr="001D6EFB">
        <w:rPr>
          <w:rFonts w:eastAsia="SimSun"/>
          <w:sz w:val="20"/>
          <w:szCs w:val="20"/>
          <w:lang w:val="en-US" w:eastAsia="en-US"/>
        </w:rPr>
        <w:t>The Partnership on AI's principles for responsible AI, which outline best practices and guidelines for designing, developing, deploying, and using AI responsibly. [31]</w:t>
      </w:r>
    </w:p>
    <w:p w14:paraId="66424F0B" w14:textId="35BBA1FC" w:rsidR="001D6EFB" w:rsidRPr="001D6EFB" w:rsidRDefault="001D6EFB" w:rsidP="001D6EFB">
      <w:pPr>
        <w:pStyle w:val="NormalWeb"/>
        <w:numPr>
          <w:ilvl w:val="0"/>
          <w:numId w:val="49"/>
        </w:numPr>
        <w:jc w:val="both"/>
        <w:rPr>
          <w:rFonts w:eastAsia="SimSun"/>
          <w:sz w:val="20"/>
          <w:szCs w:val="20"/>
          <w:lang w:val="en-US" w:eastAsia="en-US"/>
        </w:rPr>
      </w:pPr>
      <w:r w:rsidRPr="001D6EFB">
        <w:rPr>
          <w:rFonts w:eastAsia="SimSun"/>
          <w:sz w:val="20"/>
          <w:szCs w:val="20"/>
          <w:lang w:val="en-US" w:eastAsia="en-US"/>
        </w:rPr>
        <w:t>Algorithm Accountability Act, a proposed piece of legislation in the US that would ensure that AI algorithms will be transparent, explainable, and fair</w:t>
      </w:r>
      <w:r w:rsidR="00025A67">
        <w:rPr>
          <w:rFonts w:eastAsia="SimSun"/>
          <w:sz w:val="20"/>
          <w:szCs w:val="20"/>
          <w:lang w:val="en-US" w:eastAsia="en-US"/>
        </w:rPr>
        <w:t xml:space="preserve"> </w:t>
      </w:r>
      <w:r w:rsidRPr="001D6EFB">
        <w:rPr>
          <w:rFonts w:eastAsia="SimSun"/>
          <w:sz w:val="20"/>
          <w:szCs w:val="20"/>
          <w:lang w:val="en-US" w:eastAsia="en-US"/>
        </w:rPr>
        <w:t>[32].</w:t>
      </w:r>
    </w:p>
    <w:p w14:paraId="237C2CC0" w14:textId="77777777" w:rsidR="001D6EFB" w:rsidRPr="001D6EFB" w:rsidRDefault="001D6EFB" w:rsidP="001D6EFB">
      <w:pPr>
        <w:pStyle w:val="NormalWeb"/>
        <w:ind w:start="18pt"/>
        <w:jc w:val="both"/>
        <w:rPr>
          <w:rFonts w:eastAsia="SimSun"/>
          <w:sz w:val="20"/>
          <w:szCs w:val="20"/>
          <w:lang w:val="en-US" w:eastAsia="en-US"/>
        </w:rPr>
      </w:pPr>
      <w:r w:rsidRPr="001D6EFB">
        <w:rPr>
          <w:rFonts w:eastAsia="SimSun"/>
          <w:sz w:val="20"/>
          <w:szCs w:val="20"/>
          <w:lang w:val="en-US" w:eastAsia="en-US"/>
        </w:rPr>
        <w:t>Providing guidelines and standards for ethical AI design and use is the IEEE Global Initiative for Ethical Considerations in AI and Autonomous Systems.</w:t>
      </w:r>
    </w:p>
    <w:p w14:paraId="77997675" w14:textId="271DA310" w:rsidR="001D6EFB" w:rsidRPr="001D6EFB" w:rsidRDefault="001D6EFB" w:rsidP="001D6EFB">
      <w:pPr>
        <w:pStyle w:val="NormalWeb"/>
        <w:ind w:start="18pt"/>
        <w:jc w:val="both"/>
        <w:rPr>
          <w:rFonts w:eastAsia="SimSun"/>
          <w:sz w:val="20"/>
          <w:szCs w:val="20"/>
          <w:lang w:val="en-US" w:eastAsia="en-US"/>
        </w:rPr>
      </w:pPr>
      <w:r w:rsidRPr="001D6EFB">
        <w:rPr>
          <w:rFonts w:eastAsia="SimSun"/>
          <w:sz w:val="20"/>
          <w:szCs w:val="20"/>
          <w:lang w:val="en-US" w:eastAsia="en-US"/>
        </w:rPr>
        <w:t xml:space="preserve">Frameworks such as these can serve as useful tools for individuals and organizations in the development and implementation of trustworthy </w:t>
      </w:r>
      <w:r w:rsidR="00A52AF5">
        <w:rPr>
          <w:rFonts w:eastAsia="SimSun"/>
          <w:sz w:val="20"/>
          <w:szCs w:val="20"/>
          <w:lang w:val="en-US" w:eastAsia="en-US"/>
        </w:rPr>
        <w:t xml:space="preserve">AI </w:t>
      </w:r>
      <w:r w:rsidRPr="001D6EFB">
        <w:rPr>
          <w:rFonts w:eastAsia="SimSun"/>
          <w:sz w:val="20"/>
          <w:szCs w:val="20"/>
          <w:lang w:val="en-US" w:eastAsia="en-US"/>
        </w:rPr>
        <w:t>applications. The actual enforcement of these principles is dependent, however, on the laws and regulations in each jurisdiction</w:t>
      </w:r>
      <w:r>
        <w:rPr>
          <w:rFonts w:eastAsia="SimSun"/>
          <w:sz w:val="20"/>
          <w:szCs w:val="20"/>
          <w:lang w:val="en-US" w:eastAsia="en-US"/>
        </w:rPr>
        <w:t xml:space="preserve"> </w:t>
      </w:r>
      <w:r w:rsidRPr="001D6EFB">
        <w:rPr>
          <w:rFonts w:eastAsia="SimSun"/>
          <w:sz w:val="20"/>
          <w:szCs w:val="20"/>
          <w:lang w:val="en-US" w:eastAsia="en-US"/>
        </w:rPr>
        <w:t>[27].</w:t>
      </w:r>
    </w:p>
    <w:p w14:paraId="071C923D" w14:textId="1DDE6370" w:rsidR="001D6EFB" w:rsidRPr="001D6EFB" w:rsidRDefault="001D6EFB" w:rsidP="001D6EFB">
      <w:pPr>
        <w:pStyle w:val="NormalWeb"/>
        <w:ind w:start="18pt"/>
        <w:jc w:val="both"/>
        <w:rPr>
          <w:rFonts w:eastAsia="SimSun"/>
          <w:sz w:val="20"/>
          <w:szCs w:val="20"/>
          <w:lang w:val="en-US" w:eastAsia="en-US"/>
        </w:rPr>
      </w:pPr>
      <w:r w:rsidRPr="001D6EFB">
        <w:rPr>
          <w:rFonts w:eastAsia="SimSun"/>
          <w:sz w:val="20"/>
          <w:szCs w:val="20"/>
          <w:lang w:val="en-US" w:eastAsia="en-US"/>
        </w:rPr>
        <w:t>Several frameworks are available to assist in implementing the principles of trustworthy artificial intelligence. Here are a few examples:</w:t>
      </w:r>
    </w:p>
    <w:p w14:paraId="6E22F09E" w14:textId="4376715A" w:rsidR="001D6EFB" w:rsidRPr="001D6EFB" w:rsidRDefault="001D6EFB" w:rsidP="001D6EFB">
      <w:pPr>
        <w:pStyle w:val="NormalWeb"/>
        <w:numPr>
          <w:ilvl w:val="0"/>
          <w:numId w:val="49"/>
        </w:numPr>
        <w:jc w:val="both"/>
        <w:rPr>
          <w:rFonts w:eastAsia="SimSun"/>
          <w:sz w:val="20"/>
          <w:szCs w:val="20"/>
          <w:lang w:val="en-US" w:eastAsia="en-US"/>
        </w:rPr>
      </w:pPr>
      <w:r w:rsidRPr="001D6EFB">
        <w:rPr>
          <w:rFonts w:eastAsia="SimSun"/>
          <w:sz w:val="20"/>
          <w:szCs w:val="20"/>
          <w:lang w:val="en-US" w:eastAsia="en-US"/>
        </w:rPr>
        <w:t>The FAIR (</w:t>
      </w:r>
      <w:r w:rsidR="003F3DE8" w:rsidRPr="001D6EFB">
        <w:rPr>
          <w:rFonts w:eastAsia="SimSun"/>
          <w:sz w:val="20"/>
          <w:szCs w:val="20"/>
          <w:lang w:val="en-US" w:eastAsia="en-US"/>
        </w:rPr>
        <w:t>Findable, Accessible, Interoperable, Reusable</w:t>
      </w:r>
      <w:r w:rsidRPr="001D6EFB">
        <w:rPr>
          <w:rFonts w:eastAsia="SimSun"/>
          <w:sz w:val="20"/>
          <w:szCs w:val="20"/>
          <w:lang w:val="en-US" w:eastAsia="en-US"/>
        </w:rPr>
        <w:t>) Guiding Principles for scientific data management and stewardship can be applied to AI systems to ensure responsible data management. [30]</w:t>
      </w:r>
    </w:p>
    <w:p w14:paraId="3E6CC723" w14:textId="7A4222B3" w:rsidR="001D6EFB" w:rsidRPr="001D6EFB" w:rsidRDefault="001D6EFB" w:rsidP="001D6EFB">
      <w:pPr>
        <w:pStyle w:val="NormalWeb"/>
        <w:numPr>
          <w:ilvl w:val="0"/>
          <w:numId w:val="49"/>
        </w:numPr>
        <w:jc w:val="both"/>
        <w:rPr>
          <w:rFonts w:eastAsia="SimSun"/>
          <w:sz w:val="20"/>
          <w:szCs w:val="20"/>
          <w:lang w:val="en-US" w:eastAsia="en-US"/>
        </w:rPr>
      </w:pPr>
      <w:r w:rsidRPr="001D6EFB">
        <w:rPr>
          <w:rFonts w:eastAsia="SimSun"/>
          <w:sz w:val="20"/>
          <w:szCs w:val="20"/>
          <w:lang w:val="en-US" w:eastAsia="en-US"/>
        </w:rPr>
        <w:t xml:space="preserve">The International Organization for Standardization (ISO) standards on </w:t>
      </w:r>
      <w:r w:rsidR="00A52AF5">
        <w:rPr>
          <w:rFonts w:eastAsia="SimSun"/>
          <w:sz w:val="20"/>
          <w:szCs w:val="20"/>
          <w:lang w:val="en-US" w:eastAsia="en-US"/>
        </w:rPr>
        <w:t xml:space="preserve">AI </w:t>
      </w:r>
      <w:r w:rsidRPr="001D6EFB">
        <w:rPr>
          <w:rFonts w:eastAsia="SimSun"/>
          <w:sz w:val="20"/>
          <w:szCs w:val="20"/>
          <w:lang w:val="en-US" w:eastAsia="en-US"/>
        </w:rPr>
        <w:t xml:space="preserve">provide guidelines for the ethical and responsible development and use of </w:t>
      </w:r>
      <w:r w:rsidR="00A52AF5">
        <w:rPr>
          <w:rFonts w:eastAsia="SimSun"/>
          <w:sz w:val="20"/>
          <w:szCs w:val="20"/>
          <w:lang w:val="en-US" w:eastAsia="en-US"/>
        </w:rPr>
        <w:t>AI</w:t>
      </w:r>
      <w:r w:rsidR="00025A67">
        <w:rPr>
          <w:rFonts w:eastAsia="SimSun"/>
          <w:sz w:val="20"/>
          <w:szCs w:val="20"/>
          <w:lang w:val="en-US" w:eastAsia="en-US"/>
        </w:rPr>
        <w:t xml:space="preserve"> </w:t>
      </w:r>
      <w:r w:rsidRPr="001D6EFB">
        <w:rPr>
          <w:rFonts w:eastAsia="SimSun"/>
          <w:sz w:val="20"/>
          <w:szCs w:val="20"/>
          <w:lang w:val="en-US" w:eastAsia="en-US"/>
        </w:rPr>
        <w:t>[30].</w:t>
      </w:r>
    </w:p>
    <w:p w14:paraId="6E206413" w14:textId="3F3259A6" w:rsidR="001D6EFB" w:rsidRPr="001D6EFB" w:rsidRDefault="001D6EFB" w:rsidP="001D6EFB">
      <w:pPr>
        <w:pStyle w:val="NormalWeb"/>
        <w:numPr>
          <w:ilvl w:val="0"/>
          <w:numId w:val="49"/>
        </w:numPr>
        <w:jc w:val="both"/>
        <w:rPr>
          <w:rFonts w:eastAsia="SimSun"/>
          <w:sz w:val="20"/>
          <w:szCs w:val="20"/>
          <w:lang w:val="en-US" w:eastAsia="en-US"/>
        </w:rPr>
      </w:pPr>
      <w:r w:rsidRPr="001D6EFB">
        <w:rPr>
          <w:rFonts w:eastAsia="SimSun"/>
          <w:sz w:val="20"/>
          <w:szCs w:val="20"/>
          <w:lang w:val="en-US" w:eastAsia="en-US"/>
        </w:rPr>
        <w:t xml:space="preserve">The AI Now Institute's AI Policy and Practice Playbook provides a practical guide to organizations </w:t>
      </w:r>
      <w:r w:rsidRPr="001D6EFB">
        <w:rPr>
          <w:rFonts w:eastAsia="SimSun"/>
          <w:sz w:val="20"/>
          <w:szCs w:val="20"/>
          <w:lang w:val="en-US" w:eastAsia="en-US"/>
        </w:rPr>
        <w:lastRenderedPageBreak/>
        <w:t>and policymakers seeking to implement ethical and responsible AI practices [1].</w:t>
      </w:r>
    </w:p>
    <w:p w14:paraId="4C895566" w14:textId="1A1727BF" w:rsidR="000046B9" w:rsidRPr="00885B6C" w:rsidRDefault="001D6EFB" w:rsidP="000046B9">
      <w:pPr>
        <w:pStyle w:val="NormalWeb"/>
        <w:numPr>
          <w:ilvl w:val="0"/>
          <w:numId w:val="49"/>
        </w:numPr>
        <w:jc w:val="both"/>
        <w:rPr>
          <w:rFonts w:eastAsia="SimSun"/>
          <w:sz w:val="20"/>
          <w:szCs w:val="20"/>
          <w:lang w:val="en-US" w:eastAsia="en-US"/>
        </w:rPr>
      </w:pPr>
      <w:r w:rsidRPr="001D6EFB">
        <w:rPr>
          <w:rFonts w:eastAsia="SimSun"/>
          <w:sz w:val="20"/>
          <w:szCs w:val="20"/>
          <w:lang w:val="en-US" w:eastAsia="en-US"/>
        </w:rPr>
        <w:t>A strategy for responsible development and use of AI is outlined in the Long-Term AI Strategy of the AI Alignment Forum, based on principles of transparency, accountability, and alignment of value.</w:t>
      </w:r>
    </w:p>
    <w:p w14:paraId="76DE8AF5" w14:textId="77777777" w:rsidR="00341A8D" w:rsidRPr="00341A8D" w:rsidRDefault="00341A8D" w:rsidP="00341A8D">
      <w:pPr>
        <w:pStyle w:val="NormalWeb"/>
        <w:jc w:val="both"/>
        <w:rPr>
          <w:rFonts w:eastAsia="SimSun"/>
          <w:sz w:val="20"/>
          <w:szCs w:val="20"/>
          <w:lang w:val="en-US" w:eastAsia="en-US"/>
        </w:rPr>
      </w:pPr>
      <w:r w:rsidRPr="00341A8D">
        <w:rPr>
          <w:rFonts w:eastAsia="SimSun"/>
          <w:sz w:val="20"/>
          <w:szCs w:val="20"/>
          <w:lang w:val="en-US" w:eastAsia="en-US"/>
        </w:rPr>
        <w:t>These frameworks can assist organizations and individuals in ensuring that AI systems are designed and used in a manner that adheres to the principles of trustworthy artificial intelligence. However, it is important to keep in mind that the specific circumstances and context of each case will determine how these frameworks will be implemented.</w:t>
      </w:r>
    </w:p>
    <w:p w14:paraId="2D92F065" w14:textId="12B5559E" w:rsidR="00341A8D" w:rsidRDefault="00341A8D" w:rsidP="00341A8D">
      <w:pPr>
        <w:pStyle w:val="NormalWeb"/>
        <w:jc w:val="both"/>
        <w:rPr>
          <w:rFonts w:eastAsia="SimSun"/>
          <w:sz w:val="20"/>
          <w:szCs w:val="20"/>
          <w:lang w:val="en-US" w:eastAsia="en-US"/>
        </w:rPr>
      </w:pPr>
      <w:r w:rsidRPr="00341A8D">
        <w:rPr>
          <w:rFonts w:eastAsia="SimSun"/>
          <w:sz w:val="20"/>
          <w:szCs w:val="20"/>
          <w:lang w:val="en-US" w:eastAsia="en-US"/>
        </w:rPr>
        <w:t>A substantial amount of work has been accomplished to develop frameworks to support the technical implementation of Trustworthy AI, but these frameworks are very use case specific and do not always encompass all seven principles.</w:t>
      </w:r>
    </w:p>
    <w:p w14:paraId="7460729F" w14:textId="7A59C2C0" w:rsidR="00341A8D" w:rsidRPr="00341A8D" w:rsidRDefault="00341A8D" w:rsidP="00341A8D">
      <w:pPr>
        <w:pStyle w:val="NormalWeb"/>
        <w:jc w:val="both"/>
        <w:rPr>
          <w:rFonts w:eastAsia="SimSun"/>
          <w:sz w:val="20"/>
          <w:szCs w:val="20"/>
          <w:lang w:val="en-US" w:eastAsia="en-US"/>
        </w:rPr>
      </w:pPr>
      <w:r w:rsidRPr="00341A8D">
        <w:rPr>
          <w:rFonts w:eastAsia="SimSun"/>
          <w:sz w:val="20"/>
          <w:szCs w:val="20"/>
          <w:lang w:val="en-US" w:eastAsia="en-US"/>
        </w:rPr>
        <w:t xml:space="preserve">According to </w:t>
      </w:r>
      <w:r w:rsidR="00025A67">
        <w:rPr>
          <w:rFonts w:eastAsia="SimSun"/>
          <w:sz w:val="20"/>
          <w:szCs w:val="20"/>
          <w:lang w:val="en-US" w:eastAsia="en-US"/>
        </w:rPr>
        <w:t>[12]</w:t>
      </w:r>
      <w:r w:rsidRPr="00341A8D">
        <w:rPr>
          <w:rFonts w:eastAsia="SimSun"/>
          <w:sz w:val="20"/>
          <w:szCs w:val="20"/>
          <w:lang w:val="en-US" w:eastAsia="en-US"/>
        </w:rPr>
        <w:t>, critical decisions in complex AI systems need to be made by a consensus of distributed AI and XAI agents or predictors hosted by trusted oracles, with the assumption that the majority of these agents are trustworthy</w:t>
      </w:r>
      <w:r w:rsidR="00025A67">
        <w:rPr>
          <w:rFonts w:eastAsia="SimSun"/>
          <w:sz w:val="20"/>
          <w:szCs w:val="20"/>
          <w:lang w:val="en-US" w:eastAsia="en-US"/>
        </w:rPr>
        <w:t>.</w:t>
      </w:r>
      <w:r w:rsidRPr="00341A8D">
        <w:rPr>
          <w:rFonts w:eastAsia="SimSun"/>
          <w:sz w:val="20"/>
          <w:szCs w:val="20"/>
          <w:lang w:val="en-US" w:eastAsia="en-US"/>
        </w:rPr>
        <w:t xml:space="preserve"> The blockchain technology can fulfill to a large extent the trustworthiness requirements for AI that are resistant to biases and adversarial attacks. A number of use cases were presented to illustrate how blockchain SCs combined with decentralized storage can be utilized in order to achieve a trustworthy XAI.</w:t>
      </w:r>
    </w:p>
    <w:p w14:paraId="331A2E01" w14:textId="2398F2D2" w:rsidR="00341A8D" w:rsidRPr="00341A8D" w:rsidRDefault="00341A8D" w:rsidP="00341A8D">
      <w:pPr>
        <w:pStyle w:val="NormalWeb"/>
        <w:jc w:val="both"/>
        <w:rPr>
          <w:rFonts w:eastAsia="SimSun"/>
          <w:sz w:val="20"/>
          <w:szCs w:val="20"/>
          <w:lang w:val="en-US" w:eastAsia="en-US"/>
        </w:rPr>
      </w:pPr>
      <w:r w:rsidRPr="00341A8D">
        <w:rPr>
          <w:rFonts w:eastAsia="SimSun"/>
          <w:sz w:val="20"/>
          <w:szCs w:val="20"/>
          <w:lang w:val="en-US" w:eastAsia="en-US"/>
        </w:rPr>
        <w:t xml:space="preserve">In the age of ubiquitous data collection and computing, </w:t>
      </w:r>
      <w:r w:rsidR="00025A67">
        <w:rPr>
          <w:rFonts w:eastAsia="SimSun"/>
          <w:sz w:val="20"/>
          <w:szCs w:val="20"/>
          <w:lang w:val="en-US" w:eastAsia="en-US"/>
        </w:rPr>
        <w:t xml:space="preserve">[17] </w:t>
      </w:r>
      <w:r w:rsidRPr="00341A8D">
        <w:rPr>
          <w:rFonts w:eastAsia="SimSun"/>
          <w:sz w:val="20"/>
          <w:szCs w:val="20"/>
          <w:lang w:val="en-US" w:eastAsia="en-US"/>
        </w:rPr>
        <w:t xml:space="preserve">proposed a framework for developing trustworthy </w:t>
      </w:r>
      <w:r w:rsidR="00A52AF5">
        <w:rPr>
          <w:rFonts w:eastAsia="SimSun"/>
          <w:sz w:val="20"/>
          <w:szCs w:val="20"/>
          <w:lang w:val="en-US" w:eastAsia="en-US"/>
        </w:rPr>
        <w:t xml:space="preserve">AI </w:t>
      </w:r>
      <w:r w:rsidRPr="00341A8D">
        <w:rPr>
          <w:rFonts w:eastAsia="SimSun"/>
          <w:sz w:val="20"/>
          <w:szCs w:val="20"/>
          <w:lang w:val="en-US" w:eastAsia="en-US"/>
        </w:rPr>
        <w:t xml:space="preserve">systems. A data-centric level of abstraction is provided for ethical questions posed in the context of </w:t>
      </w:r>
      <w:r w:rsidR="00A52AF5">
        <w:rPr>
          <w:rFonts w:eastAsia="SimSun"/>
          <w:sz w:val="20"/>
          <w:szCs w:val="20"/>
          <w:lang w:val="en-US" w:eastAsia="en-US"/>
        </w:rPr>
        <w:t xml:space="preserve">AI </w:t>
      </w:r>
      <w:r w:rsidRPr="00341A8D">
        <w:rPr>
          <w:rFonts w:eastAsia="SimSun"/>
          <w:sz w:val="20"/>
          <w:szCs w:val="20"/>
          <w:lang w:val="en-US" w:eastAsia="en-US"/>
        </w:rPr>
        <w:t xml:space="preserve">and Data Science. The focus of this framework was the ethics of data and algorithms, and more specifically, those aspects that can be directly integrated into the design and development of </w:t>
      </w:r>
      <w:r w:rsidR="00A52AF5">
        <w:rPr>
          <w:rFonts w:eastAsia="SimSun"/>
          <w:sz w:val="20"/>
          <w:szCs w:val="20"/>
          <w:lang w:val="en-US" w:eastAsia="en-US"/>
        </w:rPr>
        <w:t xml:space="preserve">AI </w:t>
      </w:r>
      <w:r w:rsidRPr="00341A8D">
        <w:rPr>
          <w:rFonts w:eastAsia="SimSun"/>
          <w:sz w:val="20"/>
          <w:szCs w:val="20"/>
          <w:lang w:val="en-US" w:eastAsia="en-US"/>
        </w:rPr>
        <w:t>systems.</w:t>
      </w:r>
    </w:p>
    <w:p w14:paraId="0E63BA1A" w14:textId="15ADC7A3" w:rsidR="00341A8D" w:rsidRPr="00341A8D" w:rsidRDefault="00341A8D" w:rsidP="00341A8D">
      <w:pPr>
        <w:pStyle w:val="NormalWeb"/>
        <w:jc w:val="both"/>
        <w:rPr>
          <w:rFonts w:eastAsia="SimSun"/>
          <w:sz w:val="20"/>
          <w:szCs w:val="20"/>
          <w:lang w:val="en-US" w:eastAsia="en-US"/>
        </w:rPr>
      </w:pPr>
      <w:r w:rsidRPr="00341A8D">
        <w:rPr>
          <w:rFonts w:eastAsia="SimSun"/>
          <w:sz w:val="20"/>
          <w:szCs w:val="20"/>
          <w:lang w:val="en-US" w:eastAsia="en-US"/>
        </w:rPr>
        <w:t xml:space="preserve">It was the goal of </w:t>
      </w:r>
      <w:r w:rsidR="00025A67">
        <w:rPr>
          <w:rFonts w:eastAsia="SimSun"/>
          <w:sz w:val="20"/>
          <w:szCs w:val="20"/>
          <w:lang w:val="en-US" w:eastAsia="en-US"/>
        </w:rPr>
        <w:t>[16]</w:t>
      </w:r>
      <w:r w:rsidRPr="00341A8D">
        <w:rPr>
          <w:rFonts w:eastAsia="SimSun"/>
          <w:sz w:val="20"/>
          <w:szCs w:val="20"/>
          <w:lang w:val="en-US" w:eastAsia="en-US"/>
        </w:rPr>
        <w:t xml:space="preserve"> to unify the fragmented, currently available approaches to trustworthy AI by considering the entire lifecycle of AI systems, from data acquisition to model development to system development and deployment, and finally to continuous monitoring and governance. The authors provided concrete action items for practitioners and societal stakeholders (e.g., researchers, engineers, and regulators) to improve AI trustworthiness. Furthermore, they identified key opportunities and challenges for the future development of trustworthy AI systems, in which we identified the need for a paradigm shift in the development of comprehensively trustworthy AI systems</w:t>
      </w:r>
      <w:r w:rsidR="00025A67">
        <w:rPr>
          <w:rFonts w:eastAsia="SimSun"/>
          <w:sz w:val="20"/>
          <w:szCs w:val="20"/>
          <w:lang w:val="en-US" w:eastAsia="en-US"/>
        </w:rPr>
        <w:t>.</w:t>
      </w:r>
      <w:r w:rsidRPr="00341A8D">
        <w:rPr>
          <w:rFonts w:eastAsia="SimSun"/>
          <w:sz w:val="20"/>
          <w:szCs w:val="20"/>
          <w:lang w:val="en-US" w:eastAsia="en-US"/>
        </w:rPr>
        <w:t xml:space="preserve"> </w:t>
      </w:r>
    </w:p>
    <w:p w14:paraId="22E733D7" w14:textId="77777777" w:rsidR="00341A8D" w:rsidRPr="00341A8D" w:rsidRDefault="00341A8D" w:rsidP="00341A8D">
      <w:pPr>
        <w:pStyle w:val="NormalWeb"/>
        <w:jc w:val="both"/>
        <w:rPr>
          <w:rFonts w:eastAsia="SimSun"/>
          <w:sz w:val="20"/>
          <w:szCs w:val="20"/>
          <w:lang w:val="en-US" w:eastAsia="en-US"/>
        </w:rPr>
      </w:pPr>
      <w:r w:rsidRPr="00341A8D">
        <w:rPr>
          <w:rFonts w:eastAsia="SimSun"/>
          <w:sz w:val="20"/>
          <w:szCs w:val="20"/>
          <w:lang w:val="en-US" w:eastAsia="en-US"/>
        </w:rPr>
        <w:t>      We are already moving towards the 6G era. AI/ML mechanisms will be incorporated into the system as structural components that operate natively. The mechanisms for ensuring trust in these operations become increasingly important as systems become more complex and intelligent.</w:t>
      </w:r>
    </w:p>
    <w:p w14:paraId="1ABC8205" w14:textId="6E03B317" w:rsidR="00341A8D" w:rsidRPr="00341A8D" w:rsidRDefault="00341A8D" w:rsidP="00341A8D">
      <w:pPr>
        <w:pStyle w:val="NormalWeb"/>
        <w:jc w:val="both"/>
        <w:rPr>
          <w:rFonts w:eastAsia="SimSun"/>
          <w:sz w:val="20"/>
          <w:szCs w:val="20"/>
          <w:lang w:val="en-US" w:eastAsia="en-US"/>
        </w:rPr>
      </w:pPr>
      <w:r w:rsidRPr="00341A8D">
        <w:rPr>
          <w:rFonts w:eastAsia="SimSun"/>
          <w:sz w:val="20"/>
          <w:szCs w:val="20"/>
          <w:lang w:val="en-US" w:eastAsia="en-US"/>
        </w:rPr>
        <w:t xml:space="preserve">According to </w:t>
      </w:r>
      <w:r w:rsidR="00025A67" w:rsidRPr="00341A8D">
        <w:rPr>
          <w:rFonts w:eastAsia="SimSun"/>
          <w:sz w:val="20"/>
          <w:szCs w:val="20"/>
          <w:lang w:val="en-US" w:eastAsia="en-US"/>
        </w:rPr>
        <w:t>[15]</w:t>
      </w:r>
      <w:r w:rsidRPr="00341A8D">
        <w:rPr>
          <w:rFonts w:eastAsia="SimSun"/>
          <w:sz w:val="20"/>
          <w:szCs w:val="20"/>
          <w:lang w:val="en-US" w:eastAsia="en-US"/>
        </w:rPr>
        <w:t>, an AI framework is necessary to ensure the input of AI mechanisms is protected, the operation is explainable, and the outputs are reliable.</w:t>
      </w:r>
    </w:p>
    <w:p w14:paraId="4CD4B529" w14:textId="5BF6267E" w:rsidR="00341A8D" w:rsidRPr="00341A8D" w:rsidRDefault="00341A8D" w:rsidP="00341A8D">
      <w:pPr>
        <w:pStyle w:val="NormalWeb"/>
        <w:jc w:val="both"/>
        <w:rPr>
          <w:rFonts w:eastAsia="SimSun"/>
          <w:sz w:val="20"/>
          <w:szCs w:val="20"/>
          <w:lang w:val="en-US" w:eastAsia="en-US"/>
        </w:rPr>
      </w:pPr>
      <w:r w:rsidRPr="00341A8D">
        <w:rPr>
          <w:rFonts w:eastAsia="SimSun"/>
          <w:sz w:val="20"/>
          <w:szCs w:val="20"/>
          <w:lang w:val="en-US" w:eastAsia="en-US"/>
        </w:rPr>
        <w:t xml:space="preserve">An architecture for digital manufacturing platforms has been presented by </w:t>
      </w:r>
      <w:r w:rsidR="00025A67" w:rsidRPr="00341A8D">
        <w:rPr>
          <w:rFonts w:eastAsia="SimSun"/>
          <w:sz w:val="20"/>
          <w:szCs w:val="20"/>
          <w:lang w:val="en-US" w:eastAsia="en-US"/>
        </w:rPr>
        <w:t>[1</w:t>
      </w:r>
      <w:r w:rsidR="00025A67">
        <w:rPr>
          <w:rFonts w:eastAsia="SimSun"/>
          <w:sz w:val="20"/>
          <w:szCs w:val="20"/>
          <w:lang w:val="en-US" w:eastAsia="en-US"/>
        </w:rPr>
        <w:t>4</w:t>
      </w:r>
      <w:r w:rsidR="00025A67" w:rsidRPr="00341A8D">
        <w:rPr>
          <w:rFonts w:eastAsia="SimSun"/>
          <w:sz w:val="20"/>
          <w:szCs w:val="20"/>
          <w:lang w:val="en-US" w:eastAsia="en-US"/>
        </w:rPr>
        <w:t>]</w:t>
      </w:r>
      <w:r w:rsidR="00025A67">
        <w:rPr>
          <w:rFonts w:eastAsia="SimSun"/>
          <w:sz w:val="20"/>
          <w:szCs w:val="20"/>
          <w:lang w:val="en-US" w:eastAsia="en-US"/>
        </w:rPr>
        <w:t xml:space="preserve"> </w:t>
      </w:r>
      <w:r w:rsidRPr="00341A8D">
        <w:rPr>
          <w:rFonts w:eastAsia="SimSun"/>
          <w:sz w:val="20"/>
          <w:szCs w:val="20"/>
          <w:lang w:val="en-US" w:eastAsia="en-US"/>
        </w:rPr>
        <w:t>which combines Industry 4.0 paradigms to provide AI-based decision support while maintaining the trustworthiness and human-centricity elements necessary for Industry 5.0. The proposed architecture assists in balancing the perceived benefits associated with AI-centric digitalization while maintaining the role of humans in key decision-making processes. To move from Industry 4.0 to 5.0, they suggested leveraging technologies that target concepts such as human-centricity, sustainability, and resilience.</w:t>
      </w:r>
    </w:p>
    <w:p w14:paraId="1736BA57" w14:textId="451E14C2" w:rsidR="00341A8D" w:rsidRPr="00341A8D" w:rsidRDefault="00341A8D" w:rsidP="00341A8D">
      <w:pPr>
        <w:pStyle w:val="NormalWeb"/>
        <w:jc w:val="both"/>
        <w:rPr>
          <w:rFonts w:eastAsia="SimSun"/>
          <w:sz w:val="20"/>
          <w:szCs w:val="20"/>
          <w:lang w:val="en-US" w:eastAsia="en-US"/>
        </w:rPr>
      </w:pPr>
      <w:r w:rsidRPr="00341A8D">
        <w:rPr>
          <w:rFonts w:eastAsia="SimSun"/>
          <w:sz w:val="20"/>
          <w:szCs w:val="20"/>
          <w:lang w:val="en-US" w:eastAsia="en-US"/>
        </w:rPr>
        <w:t xml:space="preserve">The study conducted by </w:t>
      </w:r>
      <w:r w:rsidR="00025A67" w:rsidRPr="00341A8D">
        <w:rPr>
          <w:rFonts w:eastAsia="SimSun"/>
          <w:sz w:val="20"/>
          <w:szCs w:val="20"/>
          <w:lang w:val="en-US" w:eastAsia="en-US"/>
        </w:rPr>
        <w:t>[1</w:t>
      </w:r>
      <w:r w:rsidR="00025A67">
        <w:rPr>
          <w:rFonts w:eastAsia="SimSun"/>
          <w:sz w:val="20"/>
          <w:szCs w:val="20"/>
          <w:lang w:val="en-US" w:eastAsia="en-US"/>
        </w:rPr>
        <w:t>3</w:t>
      </w:r>
      <w:r w:rsidR="00025A67" w:rsidRPr="00341A8D">
        <w:rPr>
          <w:rFonts w:eastAsia="SimSun"/>
          <w:sz w:val="20"/>
          <w:szCs w:val="20"/>
          <w:lang w:val="en-US" w:eastAsia="en-US"/>
        </w:rPr>
        <w:t>]</w:t>
      </w:r>
      <w:r w:rsidRPr="00341A8D">
        <w:rPr>
          <w:rFonts w:eastAsia="SimSun"/>
          <w:sz w:val="20"/>
          <w:szCs w:val="20"/>
          <w:lang w:val="en-US" w:eastAsia="en-US"/>
        </w:rPr>
        <w:t xml:space="preserve"> suggests that trustworthiness is a central requirement for the acceptance and success of </w:t>
      </w:r>
      <w:r w:rsidR="00A52AF5">
        <w:rPr>
          <w:rFonts w:eastAsia="SimSun"/>
          <w:sz w:val="20"/>
          <w:szCs w:val="20"/>
          <w:lang w:val="en-US" w:eastAsia="en-US"/>
        </w:rPr>
        <w:t>AI</w:t>
      </w:r>
      <w:r w:rsidRPr="00341A8D">
        <w:rPr>
          <w:rFonts w:eastAsia="SimSun"/>
          <w:sz w:val="20"/>
          <w:szCs w:val="20"/>
          <w:lang w:val="en-US" w:eastAsia="en-US"/>
        </w:rPr>
        <w:t xml:space="preserve"> that is centered around human needs. To determine whether an </w:t>
      </w:r>
      <w:r w:rsidR="00A52AF5">
        <w:rPr>
          <w:rFonts w:eastAsia="SimSun"/>
          <w:sz w:val="20"/>
          <w:szCs w:val="20"/>
          <w:lang w:val="en-US" w:eastAsia="en-US"/>
        </w:rPr>
        <w:t xml:space="preserve">AI </w:t>
      </w:r>
      <w:r w:rsidRPr="00341A8D">
        <w:rPr>
          <w:rFonts w:eastAsia="SimSun"/>
          <w:sz w:val="20"/>
          <w:szCs w:val="20"/>
          <w:lang w:val="en-US" w:eastAsia="en-US"/>
        </w:rPr>
        <w:t>system is trustworthy, it is crucial to assess its behavior and characteristics against a gold standard of so-called trustworthy AI, which may be a set of guidelines, requirements, or simply expectations.</w:t>
      </w:r>
    </w:p>
    <w:p w14:paraId="6A08D7F3" w14:textId="1A87E2EC" w:rsidR="00885B6C" w:rsidRDefault="00341A8D" w:rsidP="00341A8D">
      <w:pPr>
        <w:pStyle w:val="NormalWeb"/>
        <w:jc w:val="both"/>
        <w:rPr>
          <w:rFonts w:eastAsia="SimSun"/>
          <w:sz w:val="20"/>
          <w:szCs w:val="20"/>
          <w:lang w:val="en-US" w:eastAsia="en-US"/>
        </w:rPr>
      </w:pPr>
      <w:r w:rsidRPr="00341A8D">
        <w:rPr>
          <w:rFonts w:eastAsia="SimSun"/>
          <w:sz w:val="20"/>
          <w:szCs w:val="20"/>
          <w:lang w:val="en-US" w:eastAsia="en-US"/>
        </w:rPr>
        <w:t>      In order for ethical and human-centered AI to succeed, trustworthy AI systems are one of the greatest challenges. There has been an acknowledgement of this fact both in politics [13] and in academia. To implement trustworthiness principles, we advocate the use of methods and technologies from the software engineering field. There has been a long tradition of principled constructionism in software engineering and a great deal of fundamental work has already been completed.</w:t>
      </w:r>
    </w:p>
    <w:p w14:paraId="6A1926C9" w14:textId="0F9DB4A5" w:rsidR="00E17A60" w:rsidRDefault="00E17A60" w:rsidP="00341A8D">
      <w:pPr>
        <w:pStyle w:val="NormalWeb"/>
        <w:jc w:val="both"/>
        <w:rPr>
          <w:rFonts w:eastAsia="SimSun"/>
          <w:sz w:val="20"/>
          <w:szCs w:val="20"/>
          <w:lang w:val="en-US" w:eastAsia="en-US"/>
        </w:rPr>
      </w:pPr>
      <w:r>
        <w:rPr>
          <w:rFonts w:ascii="0œn±ò" w:hAnsi="0œn±ò" w:cs="0œn±ò"/>
          <w:sz w:val="15"/>
          <w:szCs w:val="15"/>
          <w:lang w:val="en-GB"/>
        </w:rPr>
        <w:t xml:space="preserve">TABLE </w:t>
      </w:r>
      <w:proofErr w:type="gramStart"/>
      <w:r>
        <w:rPr>
          <w:rFonts w:ascii="0œn±ò" w:hAnsi="0œn±ò" w:cs="0œn±ò"/>
          <w:sz w:val="15"/>
          <w:szCs w:val="15"/>
          <w:lang w:val="en-GB"/>
        </w:rPr>
        <w:t>I :</w:t>
      </w:r>
      <w:proofErr w:type="gramEnd"/>
      <w:r>
        <w:rPr>
          <w:rFonts w:ascii="0œn±ò" w:hAnsi="0œn±ò" w:cs="0œn±ò"/>
          <w:sz w:val="15"/>
          <w:szCs w:val="15"/>
          <w:lang w:val="en-GB"/>
        </w:rPr>
        <w:t xml:space="preserve"> COMPARISON OF TRUSTWORTHY AI FRAMEORK FOR NEGLECTED PRINCIPLES</w:t>
      </w:r>
    </w:p>
    <w:tbl>
      <w:tblPr>
        <w:tblStyle w:val="TableGrid"/>
        <w:tblW w:w="247.85pt" w:type="dxa"/>
        <w:tblLook w:firstRow="1" w:lastRow="0" w:firstColumn="1" w:lastColumn="0" w:noHBand="0" w:noVBand="1"/>
      </w:tblPr>
      <w:tblGrid>
        <w:gridCol w:w="1138"/>
        <w:gridCol w:w="3819"/>
      </w:tblGrid>
      <w:tr w:rsidR="00885B6C" w14:paraId="0265669F" w14:textId="77777777" w:rsidTr="00B07008">
        <w:tc>
          <w:tcPr>
            <w:tcW w:w="56.90pt" w:type="dxa"/>
          </w:tcPr>
          <w:p w14:paraId="31404589" w14:textId="3C541461" w:rsidR="00885B6C" w:rsidRDefault="00885B6C" w:rsidP="005F3627">
            <w:pPr>
              <w:pStyle w:val="NormalWeb"/>
              <w:jc w:val="both"/>
              <w:rPr>
                <w:rFonts w:eastAsia="SimSun"/>
                <w:sz w:val="20"/>
                <w:szCs w:val="20"/>
                <w:lang w:val="en-US" w:eastAsia="en-US"/>
              </w:rPr>
            </w:pPr>
            <w:r>
              <w:rPr>
                <w:rFonts w:eastAsia="SimSun"/>
                <w:sz w:val="20"/>
                <w:szCs w:val="20"/>
                <w:lang w:val="en-US" w:eastAsia="en-US"/>
              </w:rPr>
              <w:t xml:space="preserve">Framework Reference </w:t>
            </w:r>
          </w:p>
        </w:tc>
        <w:tc>
          <w:tcPr>
            <w:tcW w:w="190.95pt" w:type="dxa"/>
          </w:tcPr>
          <w:p w14:paraId="09B86773" w14:textId="2D7D866E" w:rsidR="00885B6C" w:rsidRDefault="00885B6C" w:rsidP="005F3627">
            <w:pPr>
              <w:pStyle w:val="NormalWeb"/>
              <w:jc w:val="both"/>
              <w:rPr>
                <w:rFonts w:eastAsia="SimSun"/>
                <w:sz w:val="20"/>
                <w:szCs w:val="20"/>
                <w:lang w:val="en-US" w:eastAsia="en-US"/>
              </w:rPr>
            </w:pPr>
            <w:r>
              <w:rPr>
                <w:rFonts w:eastAsia="SimSun"/>
                <w:sz w:val="20"/>
                <w:szCs w:val="20"/>
                <w:lang w:val="en-US" w:eastAsia="en-US"/>
              </w:rPr>
              <w:t xml:space="preserve">Neglected Principles </w:t>
            </w:r>
            <w:r w:rsidR="002F599E">
              <w:rPr>
                <w:rFonts w:eastAsia="SimSun"/>
                <w:sz w:val="20"/>
                <w:szCs w:val="20"/>
                <w:lang w:val="en-US" w:eastAsia="en-US"/>
              </w:rPr>
              <w:t>(Full or Partial)</w:t>
            </w:r>
          </w:p>
        </w:tc>
      </w:tr>
      <w:tr w:rsidR="00885B6C" w14:paraId="373679FD" w14:textId="77777777" w:rsidTr="00B07008">
        <w:tc>
          <w:tcPr>
            <w:tcW w:w="56.90pt" w:type="dxa"/>
          </w:tcPr>
          <w:p w14:paraId="071E8BF3" w14:textId="4BC87097" w:rsidR="00885B6C" w:rsidRDefault="00885B6C" w:rsidP="005F3627">
            <w:pPr>
              <w:pStyle w:val="NormalWeb"/>
              <w:jc w:val="both"/>
              <w:rPr>
                <w:rFonts w:eastAsia="SimSun"/>
                <w:sz w:val="20"/>
                <w:szCs w:val="20"/>
                <w:lang w:val="en-US" w:eastAsia="en-US"/>
              </w:rPr>
            </w:pPr>
            <w:r>
              <w:rPr>
                <w:rFonts w:eastAsia="SimSun"/>
                <w:sz w:val="20"/>
                <w:szCs w:val="20"/>
                <w:lang w:val="en-US" w:eastAsia="en-US"/>
              </w:rPr>
              <w:t>[12]</w:t>
            </w:r>
          </w:p>
        </w:tc>
        <w:tc>
          <w:tcPr>
            <w:tcW w:w="190.95pt" w:type="dxa"/>
          </w:tcPr>
          <w:p w14:paraId="18AAF051" w14:textId="5FFD3921" w:rsidR="002F599E" w:rsidRPr="00E17A60" w:rsidRDefault="002F599E" w:rsidP="00E17A60">
            <w:pPr>
              <w:pStyle w:val="NormalWeb"/>
              <w:numPr>
                <w:ilvl w:val="0"/>
                <w:numId w:val="25"/>
              </w:numPr>
              <w:spacing w:before="0pt" w:beforeAutospacing="0" w:after="0pt" w:afterAutospacing="0"/>
              <w:ind w:start="15.45pt"/>
              <w:rPr>
                <w:rFonts w:eastAsia="SimSun"/>
                <w:sz w:val="20"/>
                <w:szCs w:val="20"/>
                <w:lang w:val="en-US" w:eastAsia="en-US"/>
              </w:rPr>
            </w:pPr>
            <w:r w:rsidRPr="00E17A60">
              <w:rPr>
                <w:rFonts w:eastAsia="SimSun"/>
                <w:sz w:val="20"/>
                <w:szCs w:val="20"/>
                <w:lang w:val="en-US" w:eastAsia="en-US"/>
              </w:rPr>
              <w:t xml:space="preserve">Human agency and oversight </w:t>
            </w:r>
          </w:p>
          <w:p w14:paraId="0717AD39" w14:textId="77777777" w:rsidR="002F599E" w:rsidRPr="00E17A60" w:rsidRDefault="002F599E" w:rsidP="00E17A60">
            <w:pPr>
              <w:pStyle w:val="NormalWeb"/>
              <w:numPr>
                <w:ilvl w:val="0"/>
                <w:numId w:val="25"/>
              </w:numPr>
              <w:spacing w:before="0pt" w:beforeAutospacing="0" w:after="0pt" w:afterAutospacing="0"/>
              <w:ind w:start="15.45pt"/>
              <w:rPr>
                <w:rFonts w:eastAsia="SimSun"/>
                <w:sz w:val="20"/>
                <w:szCs w:val="20"/>
                <w:lang w:val="en-US" w:eastAsia="en-US"/>
              </w:rPr>
            </w:pPr>
            <w:r w:rsidRPr="00E17A60">
              <w:rPr>
                <w:rFonts w:eastAsia="SimSun"/>
                <w:sz w:val="20"/>
                <w:szCs w:val="20"/>
                <w:lang w:val="en-US" w:eastAsia="en-US"/>
              </w:rPr>
              <w:t>Technical robustness and safety</w:t>
            </w:r>
          </w:p>
          <w:p w14:paraId="15BDB481" w14:textId="77777777" w:rsidR="002F599E" w:rsidRPr="00E17A60" w:rsidRDefault="002F599E" w:rsidP="00E17A60">
            <w:pPr>
              <w:pStyle w:val="NormalWeb"/>
              <w:numPr>
                <w:ilvl w:val="0"/>
                <w:numId w:val="25"/>
              </w:numPr>
              <w:spacing w:before="0pt" w:beforeAutospacing="0" w:after="0pt" w:afterAutospacing="0"/>
              <w:ind w:start="15.45pt"/>
              <w:rPr>
                <w:rFonts w:eastAsia="SimSun"/>
                <w:sz w:val="20"/>
                <w:szCs w:val="20"/>
                <w:lang w:val="en-US" w:eastAsia="en-US"/>
              </w:rPr>
            </w:pPr>
            <w:r w:rsidRPr="00E17A60">
              <w:rPr>
                <w:rFonts w:eastAsia="SimSun"/>
                <w:sz w:val="20"/>
                <w:szCs w:val="20"/>
                <w:lang w:val="en-US" w:eastAsia="en-US"/>
              </w:rPr>
              <w:t xml:space="preserve">Privacy and data governance  </w:t>
            </w:r>
          </w:p>
          <w:p w14:paraId="262010EF" w14:textId="49FEEE8D" w:rsidR="00885B6C" w:rsidRPr="00E17A60" w:rsidRDefault="002F599E" w:rsidP="00E17A60">
            <w:pPr>
              <w:pStyle w:val="NormalWeb"/>
              <w:numPr>
                <w:ilvl w:val="0"/>
                <w:numId w:val="25"/>
              </w:numPr>
              <w:spacing w:before="0pt" w:beforeAutospacing="0" w:after="0pt" w:afterAutospacing="0"/>
              <w:ind w:start="15.45pt"/>
              <w:rPr>
                <w:rFonts w:eastAsia="SimSun"/>
                <w:sz w:val="20"/>
                <w:szCs w:val="20"/>
                <w:lang w:val="en-US" w:eastAsia="en-US"/>
              </w:rPr>
            </w:pPr>
            <w:r w:rsidRPr="00E17A60">
              <w:rPr>
                <w:rFonts w:eastAsia="SimSun"/>
                <w:sz w:val="20"/>
                <w:szCs w:val="20"/>
                <w:lang w:val="en-US" w:eastAsia="en-US"/>
              </w:rPr>
              <w:t xml:space="preserve">Diversity, non-discrimination and fairness </w:t>
            </w:r>
          </w:p>
        </w:tc>
      </w:tr>
      <w:tr w:rsidR="00885B6C" w14:paraId="6E819F18" w14:textId="77777777" w:rsidTr="00E17A60">
        <w:trPr>
          <w:trHeight w:val="1231"/>
        </w:trPr>
        <w:tc>
          <w:tcPr>
            <w:tcW w:w="56.90pt" w:type="dxa"/>
          </w:tcPr>
          <w:p w14:paraId="3FF2BE98" w14:textId="60EB027D" w:rsidR="00885B6C" w:rsidRDefault="002F599E" w:rsidP="005F3627">
            <w:pPr>
              <w:pStyle w:val="NormalWeb"/>
              <w:jc w:val="both"/>
              <w:rPr>
                <w:rFonts w:eastAsia="SimSun"/>
                <w:sz w:val="20"/>
                <w:szCs w:val="20"/>
                <w:lang w:val="en-US" w:eastAsia="en-US"/>
              </w:rPr>
            </w:pPr>
            <w:r>
              <w:rPr>
                <w:rFonts w:eastAsia="SimSun"/>
                <w:sz w:val="20"/>
                <w:szCs w:val="20"/>
                <w:lang w:val="en-US" w:eastAsia="en-US"/>
              </w:rPr>
              <w:t>[17]</w:t>
            </w:r>
          </w:p>
        </w:tc>
        <w:tc>
          <w:tcPr>
            <w:tcW w:w="190.95pt" w:type="dxa"/>
          </w:tcPr>
          <w:p w14:paraId="28223F7F" w14:textId="7C010E98" w:rsidR="002F599E" w:rsidRPr="00E17A60" w:rsidRDefault="002F599E" w:rsidP="00E17A60">
            <w:pPr>
              <w:pStyle w:val="NormalWeb"/>
              <w:numPr>
                <w:ilvl w:val="0"/>
                <w:numId w:val="25"/>
              </w:numPr>
              <w:spacing w:before="0pt" w:beforeAutospacing="0" w:after="0pt" w:afterAutospacing="0"/>
              <w:ind w:start="15.45pt"/>
              <w:rPr>
                <w:rFonts w:eastAsia="SimSun"/>
                <w:sz w:val="20"/>
                <w:szCs w:val="20"/>
                <w:lang w:val="en-US" w:eastAsia="en-US"/>
              </w:rPr>
            </w:pPr>
            <w:r w:rsidRPr="00E17A60">
              <w:rPr>
                <w:rFonts w:eastAsia="SimSun"/>
                <w:sz w:val="20"/>
                <w:szCs w:val="20"/>
                <w:lang w:val="en-US" w:eastAsia="en-US"/>
              </w:rPr>
              <w:t xml:space="preserve">Privacy and data governance  </w:t>
            </w:r>
          </w:p>
          <w:p w14:paraId="5CF8882B" w14:textId="45A1BB70" w:rsidR="002F599E" w:rsidRPr="00E17A60" w:rsidRDefault="002F599E" w:rsidP="00E17A60">
            <w:pPr>
              <w:pStyle w:val="NormalWeb"/>
              <w:numPr>
                <w:ilvl w:val="0"/>
                <w:numId w:val="25"/>
              </w:numPr>
              <w:spacing w:before="0pt" w:beforeAutospacing="0" w:after="0pt" w:afterAutospacing="0"/>
              <w:ind w:start="15.45pt"/>
              <w:rPr>
                <w:rFonts w:eastAsia="SimSun"/>
                <w:sz w:val="20"/>
                <w:szCs w:val="20"/>
                <w:lang w:val="en-US" w:eastAsia="en-US"/>
              </w:rPr>
            </w:pPr>
            <w:r w:rsidRPr="00E17A60">
              <w:rPr>
                <w:rFonts w:eastAsia="SimSun"/>
                <w:sz w:val="20"/>
                <w:szCs w:val="20"/>
                <w:lang w:val="en-US" w:eastAsia="en-US"/>
              </w:rPr>
              <w:t>Technical robustness and safety</w:t>
            </w:r>
          </w:p>
          <w:p w14:paraId="0CEF72E4" w14:textId="77777777" w:rsidR="000B63E6" w:rsidRPr="00E17A60" w:rsidRDefault="000B63E6" w:rsidP="00E17A60">
            <w:pPr>
              <w:pStyle w:val="NormalWeb"/>
              <w:numPr>
                <w:ilvl w:val="0"/>
                <w:numId w:val="25"/>
              </w:numPr>
              <w:spacing w:before="0pt" w:beforeAutospacing="0" w:after="0pt" w:afterAutospacing="0"/>
              <w:ind w:start="15.45pt"/>
              <w:rPr>
                <w:rFonts w:eastAsia="SimSun"/>
                <w:sz w:val="20"/>
                <w:szCs w:val="20"/>
                <w:lang w:val="en-US" w:eastAsia="en-US"/>
              </w:rPr>
            </w:pPr>
            <w:r w:rsidRPr="00E17A60">
              <w:rPr>
                <w:rFonts w:eastAsia="SimSun"/>
                <w:sz w:val="20"/>
                <w:szCs w:val="20"/>
                <w:lang w:val="en-US" w:eastAsia="en-US"/>
              </w:rPr>
              <w:t xml:space="preserve">Diversity, non-discrimination and fairness </w:t>
            </w:r>
          </w:p>
          <w:p w14:paraId="5E86A555" w14:textId="58A2D482" w:rsidR="00885B6C" w:rsidRPr="00E17A60" w:rsidRDefault="000B63E6" w:rsidP="00E17A60">
            <w:pPr>
              <w:pStyle w:val="NormalWeb"/>
              <w:numPr>
                <w:ilvl w:val="0"/>
                <w:numId w:val="25"/>
              </w:numPr>
              <w:spacing w:before="0pt" w:beforeAutospacing="0" w:after="0pt" w:afterAutospacing="0"/>
              <w:ind w:start="15.45pt"/>
              <w:rPr>
                <w:rFonts w:eastAsia="SimSun"/>
                <w:sz w:val="20"/>
                <w:szCs w:val="20"/>
                <w:lang w:val="en-US" w:eastAsia="en-US"/>
              </w:rPr>
            </w:pPr>
            <w:r w:rsidRPr="00E17A60">
              <w:rPr>
                <w:rFonts w:eastAsia="SimSun"/>
                <w:sz w:val="20"/>
                <w:szCs w:val="20"/>
                <w:lang w:val="en-US" w:eastAsia="en-US"/>
              </w:rPr>
              <w:t xml:space="preserve">Societal and environmental well-being </w:t>
            </w:r>
          </w:p>
        </w:tc>
      </w:tr>
      <w:tr w:rsidR="000B63E6" w14:paraId="326C2146" w14:textId="77777777" w:rsidTr="00B07008">
        <w:tc>
          <w:tcPr>
            <w:tcW w:w="56.90pt" w:type="dxa"/>
          </w:tcPr>
          <w:p w14:paraId="7DC1472A" w14:textId="34ED95D2" w:rsidR="000B63E6" w:rsidRDefault="000B63E6" w:rsidP="000B63E6">
            <w:pPr>
              <w:pStyle w:val="NormalWeb"/>
              <w:jc w:val="both"/>
              <w:rPr>
                <w:rFonts w:eastAsia="SimSun"/>
                <w:sz w:val="20"/>
                <w:szCs w:val="20"/>
                <w:lang w:val="en-US" w:eastAsia="en-US"/>
              </w:rPr>
            </w:pPr>
            <w:r>
              <w:rPr>
                <w:rFonts w:eastAsia="SimSun"/>
                <w:sz w:val="20"/>
                <w:szCs w:val="20"/>
                <w:lang w:val="en-US" w:eastAsia="en-US"/>
              </w:rPr>
              <w:t>[16]</w:t>
            </w:r>
          </w:p>
        </w:tc>
        <w:tc>
          <w:tcPr>
            <w:tcW w:w="190.95pt" w:type="dxa"/>
          </w:tcPr>
          <w:p w14:paraId="6E8FCD03" w14:textId="77777777" w:rsidR="000B63E6" w:rsidRPr="00E17A60" w:rsidRDefault="000B63E6" w:rsidP="00E17A60">
            <w:pPr>
              <w:pStyle w:val="NormalWeb"/>
              <w:numPr>
                <w:ilvl w:val="0"/>
                <w:numId w:val="25"/>
              </w:numPr>
              <w:spacing w:before="0pt" w:beforeAutospacing="0" w:after="0pt" w:afterAutospacing="0"/>
              <w:ind w:start="15.45pt"/>
              <w:rPr>
                <w:rFonts w:eastAsia="SimSun"/>
                <w:sz w:val="20"/>
                <w:szCs w:val="20"/>
                <w:lang w:val="en-US" w:eastAsia="en-US"/>
              </w:rPr>
            </w:pPr>
            <w:r w:rsidRPr="00E17A60">
              <w:rPr>
                <w:rFonts w:eastAsia="SimSun"/>
                <w:sz w:val="20"/>
                <w:szCs w:val="20"/>
                <w:lang w:val="en-US" w:eastAsia="en-US"/>
              </w:rPr>
              <w:t xml:space="preserve">Human agency and oversight </w:t>
            </w:r>
          </w:p>
          <w:p w14:paraId="57A1A9C5" w14:textId="77777777" w:rsidR="000B63E6" w:rsidRPr="00E17A60" w:rsidRDefault="000B63E6" w:rsidP="00E17A60">
            <w:pPr>
              <w:pStyle w:val="NormalWeb"/>
              <w:numPr>
                <w:ilvl w:val="0"/>
                <w:numId w:val="25"/>
              </w:numPr>
              <w:spacing w:before="0pt" w:beforeAutospacing="0" w:after="0pt" w:afterAutospacing="0"/>
              <w:ind w:start="15.45pt"/>
              <w:rPr>
                <w:rFonts w:eastAsia="SimSun"/>
                <w:sz w:val="20"/>
                <w:szCs w:val="20"/>
                <w:lang w:val="en-US" w:eastAsia="en-US"/>
              </w:rPr>
            </w:pPr>
            <w:r w:rsidRPr="00E17A60">
              <w:rPr>
                <w:rFonts w:eastAsia="SimSun"/>
                <w:sz w:val="20"/>
                <w:szCs w:val="20"/>
                <w:lang w:val="en-US" w:eastAsia="en-US"/>
              </w:rPr>
              <w:t xml:space="preserve">Privacy and data governance  </w:t>
            </w:r>
          </w:p>
          <w:p w14:paraId="06894AB3" w14:textId="77777777" w:rsidR="000B63E6" w:rsidRPr="00E17A60" w:rsidRDefault="000B63E6" w:rsidP="00E17A60">
            <w:pPr>
              <w:pStyle w:val="NormalWeb"/>
              <w:numPr>
                <w:ilvl w:val="0"/>
                <w:numId w:val="25"/>
              </w:numPr>
              <w:spacing w:before="0pt" w:beforeAutospacing="0" w:after="0pt" w:afterAutospacing="0"/>
              <w:ind w:start="15.45pt"/>
              <w:rPr>
                <w:rFonts w:eastAsia="SimSun"/>
                <w:sz w:val="20"/>
                <w:szCs w:val="20"/>
                <w:lang w:val="en-US" w:eastAsia="en-US"/>
              </w:rPr>
            </w:pPr>
            <w:r w:rsidRPr="00E17A60">
              <w:rPr>
                <w:rFonts w:eastAsia="SimSun"/>
                <w:sz w:val="20"/>
                <w:szCs w:val="20"/>
                <w:lang w:val="en-US" w:eastAsia="en-US"/>
              </w:rPr>
              <w:t xml:space="preserve">Diversity, non-discrimination and fairness </w:t>
            </w:r>
          </w:p>
          <w:p w14:paraId="7AD40260" w14:textId="51A68C39" w:rsidR="000B63E6" w:rsidRPr="00E17A60" w:rsidRDefault="000B63E6" w:rsidP="00E17A60">
            <w:pPr>
              <w:pStyle w:val="NormalWeb"/>
              <w:numPr>
                <w:ilvl w:val="0"/>
                <w:numId w:val="25"/>
              </w:numPr>
              <w:spacing w:before="0pt" w:beforeAutospacing="0" w:after="0pt" w:afterAutospacing="0"/>
              <w:ind w:start="15.45pt"/>
              <w:rPr>
                <w:rFonts w:eastAsia="SimSun"/>
                <w:sz w:val="20"/>
                <w:szCs w:val="20"/>
                <w:lang w:val="en-US" w:eastAsia="en-US"/>
              </w:rPr>
            </w:pPr>
            <w:r w:rsidRPr="00E17A60">
              <w:rPr>
                <w:rFonts w:eastAsia="SimSun"/>
                <w:sz w:val="20"/>
                <w:szCs w:val="20"/>
                <w:lang w:val="en-US" w:eastAsia="en-US"/>
              </w:rPr>
              <w:t xml:space="preserve">Societal and environmental well-being </w:t>
            </w:r>
          </w:p>
        </w:tc>
      </w:tr>
      <w:tr w:rsidR="000B63E6" w14:paraId="57756263" w14:textId="77777777" w:rsidTr="00B07008">
        <w:trPr>
          <w:trHeight w:val="845"/>
        </w:trPr>
        <w:tc>
          <w:tcPr>
            <w:tcW w:w="56.90pt" w:type="dxa"/>
          </w:tcPr>
          <w:p w14:paraId="794552C4" w14:textId="37EE51D0" w:rsidR="000B63E6" w:rsidRDefault="000B63E6" w:rsidP="000B63E6">
            <w:pPr>
              <w:pStyle w:val="NormalWeb"/>
              <w:jc w:val="both"/>
              <w:rPr>
                <w:rFonts w:eastAsia="SimSun"/>
                <w:sz w:val="20"/>
                <w:szCs w:val="20"/>
                <w:lang w:val="en-US" w:eastAsia="en-US"/>
              </w:rPr>
            </w:pPr>
            <w:r>
              <w:rPr>
                <w:rFonts w:eastAsia="SimSun"/>
                <w:sz w:val="20"/>
                <w:szCs w:val="20"/>
                <w:lang w:val="en-US" w:eastAsia="en-US"/>
              </w:rPr>
              <w:t>[15]</w:t>
            </w:r>
          </w:p>
        </w:tc>
        <w:tc>
          <w:tcPr>
            <w:tcW w:w="190.95pt" w:type="dxa"/>
          </w:tcPr>
          <w:p w14:paraId="36739E0B" w14:textId="77777777" w:rsidR="000B63E6" w:rsidRPr="00E17A60" w:rsidRDefault="000B63E6" w:rsidP="00E17A60">
            <w:pPr>
              <w:pStyle w:val="NormalWeb"/>
              <w:numPr>
                <w:ilvl w:val="0"/>
                <w:numId w:val="25"/>
              </w:numPr>
              <w:spacing w:before="0pt" w:beforeAutospacing="0" w:after="0pt" w:afterAutospacing="0"/>
              <w:ind w:start="15.45pt"/>
              <w:rPr>
                <w:rFonts w:eastAsia="SimSun"/>
                <w:sz w:val="20"/>
                <w:szCs w:val="20"/>
                <w:lang w:val="en-US" w:eastAsia="en-US"/>
              </w:rPr>
            </w:pPr>
            <w:r w:rsidRPr="00E17A60">
              <w:rPr>
                <w:rFonts w:eastAsia="SimSun"/>
                <w:sz w:val="20"/>
                <w:szCs w:val="20"/>
                <w:lang w:val="en-US" w:eastAsia="en-US"/>
              </w:rPr>
              <w:t>Technical robustness and safety</w:t>
            </w:r>
          </w:p>
          <w:p w14:paraId="73852F52" w14:textId="52830070" w:rsidR="000B63E6" w:rsidRPr="00E17A60" w:rsidRDefault="000B63E6" w:rsidP="00E17A60">
            <w:pPr>
              <w:pStyle w:val="NormalWeb"/>
              <w:numPr>
                <w:ilvl w:val="0"/>
                <w:numId w:val="25"/>
              </w:numPr>
              <w:spacing w:before="0pt" w:beforeAutospacing="0" w:after="0pt" w:afterAutospacing="0"/>
              <w:ind w:start="15.45pt"/>
              <w:rPr>
                <w:rFonts w:eastAsia="SimSun"/>
                <w:sz w:val="20"/>
                <w:szCs w:val="20"/>
                <w:lang w:val="en-US" w:eastAsia="en-US"/>
              </w:rPr>
            </w:pPr>
            <w:r w:rsidRPr="00E17A60">
              <w:rPr>
                <w:rFonts w:eastAsia="SimSun"/>
                <w:sz w:val="20"/>
                <w:szCs w:val="20"/>
                <w:lang w:val="en-US" w:eastAsia="en-US"/>
              </w:rPr>
              <w:t>Diversity, non-discrimination and fairness</w:t>
            </w:r>
            <w:r w:rsidR="00E17A60">
              <w:rPr>
                <w:rFonts w:eastAsia="SimSun"/>
                <w:sz w:val="20"/>
                <w:szCs w:val="20"/>
                <w:lang w:val="en-US" w:eastAsia="en-US"/>
              </w:rPr>
              <w:t>.</w:t>
            </w:r>
          </w:p>
        </w:tc>
      </w:tr>
    </w:tbl>
    <w:p w14:paraId="02131604" w14:textId="77777777" w:rsidR="00885B6C" w:rsidRPr="00341A8D" w:rsidRDefault="00885B6C" w:rsidP="00341A8D">
      <w:pPr>
        <w:pStyle w:val="NormalWeb"/>
        <w:jc w:val="both"/>
        <w:rPr>
          <w:rFonts w:eastAsia="SimSun"/>
          <w:sz w:val="20"/>
          <w:szCs w:val="20"/>
          <w:lang w:val="en-US" w:eastAsia="en-US"/>
        </w:rPr>
      </w:pPr>
    </w:p>
    <w:p w14:paraId="4D1F72DE" w14:textId="4F545CB0" w:rsidR="009274C5" w:rsidRPr="00071583" w:rsidRDefault="009274C5" w:rsidP="002834C6">
      <w:pPr>
        <w:pStyle w:val="Heading2"/>
        <w:numPr>
          <w:ilvl w:val="0"/>
          <w:numId w:val="0"/>
        </w:numPr>
        <w:ind w:start="14.40pt" w:hanging="14.40pt"/>
        <w:jc w:val="both"/>
      </w:pPr>
      <w:r>
        <w:lastRenderedPageBreak/>
        <w:t>B. H</w:t>
      </w:r>
      <w:r w:rsidRPr="00874024">
        <w:t xml:space="preserve">ow </w:t>
      </w:r>
      <w:r>
        <w:t>could</w:t>
      </w:r>
      <w:r w:rsidRPr="00874024">
        <w:t xml:space="preserve"> blockchain enable trustworthy AI</w:t>
      </w:r>
    </w:p>
    <w:p w14:paraId="78200354" w14:textId="77777777" w:rsidR="002834C6" w:rsidRPr="002834C6" w:rsidRDefault="002834C6" w:rsidP="002834C6">
      <w:pPr>
        <w:pStyle w:val="NormalWeb"/>
        <w:ind w:firstLine="14.40pt"/>
        <w:jc w:val="both"/>
        <w:rPr>
          <w:rFonts w:eastAsia="SimSun"/>
          <w:sz w:val="20"/>
          <w:szCs w:val="20"/>
          <w:lang w:val="en-US" w:eastAsia="en-US"/>
        </w:rPr>
      </w:pPr>
      <w:r w:rsidRPr="002834C6">
        <w:rPr>
          <w:rFonts w:eastAsia="SimSun"/>
          <w:sz w:val="20"/>
          <w:szCs w:val="20"/>
          <w:lang w:val="en-US" w:eastAsia="en-US"/>
        </w:rPr>
        <w:t>Through blockchain technology, trusted AI can be created by providing a decentralized and tamper-proof ledger for storing data and executing smart contracts. In this way, the data used to train AI models is secure, transparent, and immutable, preventing malicious actors from manipulating it and compromising the accuracy of the models. Further, smart contracts on the blockchain can enforce specific rules and conditions for the use and deployment of AI models, creating an additional layer of accountability and trust.</w:t>
      </w:r>
    </w:p>
    <w:p w14:paraId="6CE0E251" w14:textId="3DFD3522" w:rsidR="002834C6" w:rsidRPr="002834C6" w:rsidRDefault="002834C6" w:rsidP="002834C6">
      <w:pPr>
        <w:pStyle w:val="NormalWeb"/>
        <w:jc w:val="both"/>
        <w:rPr>
          <w:rFonts w:eastAsia="SimSun"/>
          <w:sz w:val="20"/>
          <w:szCs w:val="20"/>
          <w:lang w:val="en-US" w:eastAsia="en-US"/>
        </w:rPr>
      </w:pPr>
      <w:r w:rsidRPr="002834C6">
        <w:rPr>
          <w:rFonts w:eastAsia="SimSun"/>
          <w:sz w:val="20"/>
          <w:szCs w:val="20"/>
          <w:lang w:val="en-US" w:eastAsia="en-US"/>
        </w:rPr>
        <w:t>By implementing blockchain technology, anonymous users are able to conduct transactions without the involvement of a third-party intermediary [22].</w:t>
      </w:r>
    </w:p>
    <w:p w14:paraId="0A573158" w14:textId="77777777" w:rsidR="002834C6" w:rsidRPr="002834C6" w:rsidRDefault="002834C6" w:rsidP="002834C6">
      <w:pPr>
        <w:pStyle w:val="NormalWeb"/>
        <w:jc w:val="both"/>
        <w:rPr>
          <w:rFonts w:eastAsia="SimSun"/>
          <w:sz w:val="20"/>
          <w:szCs w:val="20"/>
          <w:lang w:val="en-US" w:eastAsia="en-US"/>
        </w:rPr>
      </w:pPr>
      <w:r w:rsidRPr="002834C6">
        <w:rPr>
          <w:rFonts w:eastAsia="SimSun"/>
          <w:sz w:val="20"/>
          <w:szCs w:val="20"/>
          <w:lang w:val="en-US" w:eastAsia="en-US"/>
        </w:rPr>
        <w:t>Big data and standardization can be incorporated into the future scope of blockchain technology. The use of blockchain technology in conjunction with big data allows the creation of a secure cryptographic layer to protect confidential data and copyright forms.</w:t>
      </w:r>
    </w:p>
    <w:p w14:paraId="57D9D716" w14:textId="5CF65FDF" w:rsidR="002834C6" w:rsidRPr="002834C6" w:rsidRDefault="00A52AF5" w:rsidP="002834C6">
      <w:pPr>
        <w:pStyle w:val="NormalWeb"/>
        <w:jc w:val="both"/>
        <w:rPr>
          <w:rFonts w:eastAsia="SimSun"/>
          <w:sz w:val="20"/>
          <w:szCs w:val="20"/>
          <w:lang w:val="en-US" w:eastAsia="en-US"/>
        </w:rPr>
      </w:pPr>
      <w:r>
        <w:rPr>
          <w:rFonts w:eastAsia="SimSun"/>
          <w:sz w:val="20"/>
          <w:szCs w:val="20"/>
          <w:lang w:val="en-US" w:eastAsia="en-US"/>
        </w:rPr>
        <w:t>AI</w:t>
      </w:r>
      <w:r w:rsidR="002834C6" w:rsidRPr="002834C6">
        <w:rPr>
          <w:rFonts w:eastAsia="SimSun"/>
          <w:sz w:val="20"/>
          <w:szCs w:val="20"/>
          <w:lang w:val="en-US" w:eastAsia="en-US"/>
        </w:rPr>
        <w:t xml:space="preserve"> is currently gaining popularity and applicability across a wide range of fields due to the proliferation of big data and the increasing computational power. Critical decision-making systems suffer from a major drawback when it comes to the lack of explanations for the decisions made by AI algorithms of today. AI algorithms that provide explanations for their AI decisions are called explainable AI (XAI) [12].</w:t>
      </w:r>
    </w:p>
    <w:p w14:paraId="0C3BBDD5" w14:textId="3776D411" w:rsidR="002834C6" w:rsidRPr="002834C6" w:rsidRDefault="002834C6" w:rsidP="002834C6">
      <w:pPr>
        <w:pStyle w:val="NormalWeb"/>
        <w:jc w:val="both"/>
        <w:rPr>
          <w:rFonts w:eastAsia="SimSun"/>
          <w:sz w:val="20"/>
          <w:szCs w:val="20"/>
          <w:lang w:val="en-US" w:eastAsia="en-US"/>
        </w:rPr>
      </w:pPr>
      <w:proofErr w:type="spellStart"/>
      <w:r w:rsidRPr="002834C6">
        <w:rPr>
          <w:rFonts w:eastAsia="SimSun"/>
          <w:sz w:val="20"/>
          <w:szCs w:val="20"/>
          <w:lang w:val="en-US" w:eastAsia="en-US"/>
        </w:rPr>
        <w:t>DApp</w:t>
      </w:r>
      <w:proofErr w:type="spellEnd"/>
      <w:r w:rsidRPr="002834C6">
        <w:rPr>
          <w:rFonts w:eastAsia="SimSun"/>
          <w:sz w:val="20"/>
          <w:szCs w:val="20"/>
          <w:lang w:val="en-US" w:eastAsia="en-US"/>
        </w:rPr>
        <w:t xml:space="preserve"> users' technical trustworthiness is a function of consensus, economic models, and incentives for honesty, </w:t>
      </w:r>
      <w:proofErr w:type="spellStart"/>
      <w:r>
        <w:rPr>
          <w:rFonts w:eastAsia="SimSun"/>
          <w:sz w:val="20"/>
          <w:szCs w:val="20"/>
          <w:lang w:val="en-US" w:eastAsia="en-US"/>
        </w:rPr>
        <w:t>e</w:t>
      </w:r>
      <w:r w:rsidRPr="002834C6">
        <w:rPr>
          <w:rFonts w:eastAsia="SimSun"/>
          <w:sz w:val="20"/>
          <w:szCs w:val="20"/>
          <w:lang w:val="en-US" w:eastAsia="en-US"/>
        </w:rPr>
        <w:t>xplainability</w:t>
      </w:r>
      <w:proofErr w:type="spellEnd"/>
      <w:r w:rsidRPr="002834C6">
        <w:rPr>
          <w:rFonts w:eastAsia="SimSun"/>
          <w:sz w:val="20"/>
          <w:szCs w:val="20"/>
          <w:lang w:val="en-US" w:eastAsia="en-US"/>
        </w:rPr>
        <w:t>, and robustness of predictors. A number of additional infrastructure requirements are also necessary, including security, privacy, reliability, usability, dependability, performance, and governance. Blockchain technology appears to be the most suitable option, if not the only one, to meet these requirements.</w:t>
      </w:r>
      <w:r w:rsidR="009B2276" w:rsidRPr="009B2276">
        <w:rPr>
          <w:rFonts w:eastAsia="SimSun"/>
          <w:sz w:val="20"/>
          <w:szCs w:val="20"/>
          <w:lang w:val="en-US" w:eastAsia="en-US"/>
        </w:rPr>
        <w:t xml:space="preserve"> </w:t>
      </w:r>
      <w:r w:rsidR="009B2276" w:rsidRPr="002834C6">
        <w:rPr>
          <w:rFonts w:eastAsia="SimSun"/>
          <w:sz w:val="20"/>
          <w:szCs w:val="20"/>
          <w:lang w:val="en-US" w:eastAsia="en-US"/>
        </w:rPr>
        <w:t>[3]</w:t>
      </w:r>
      <w:r w:rsidRPr="002834C6">
        <w:rPr>
          <w:rFonts w:eastAsia="SimSun"/>
          <w:sz w:val="20"/>
          <w:szCs w:val="20"/>
          <w:lang w:val="en-US" w:eastAsia="en-US"/>
        </w:rPr>
        <w:t xml:space="preserve"> However, several challenges remain to be overcome, including reducing the presence of humans in the loop when validating explanations, and ensuring accurate timeliness for certain applications.</w:t>
      </w:r>
    </w:p>
    <w:p w14:paraId="593A3186" w14:textId="483493EC" w:rsidR="009274C5" w:rsidRPr="002834C6" w:rsidRDefault="002834C6" w:rsidP="002834C6">
      <w:pPr>
        <w:pStyle w:val="NormalWeb"/>
        <w:jc w:val="both"/>
        <w:rPr>
          <w:rFonts w:eastAsia="SimSun"/>
          <w:sz w:val="20"/>
          <w:szCs w:val="20"/>
          <w:lang w:val="en-US" w:eastAsia="en-US"/>
        </w:rPr>
      </w:pPr>
      <w:r w:rsidRPr="002834C6">
        <w:rPr>
          <w:rFonts w:eastAsia="SimSun"/>
          <w:sz w:val="20"/>
          <w:szCs w:val="20"/>
          <w:lang w:val="en-US" w:eastAsia="en-US"/>
        </w:rPr>
        <w:t xml:space="preserve"> A combination of blockchain technology and trustworthy </w:t>
      </w:r>
      <w:r w:rsidR="00A52AF5">
        <w:rPr>
          <w:rFonts w:eastAsia="SimSun"/>
          <w:sz w:val="20"/>
          <w:szCs w:val="20"/>
          <w:lang w:val="en-US" w:eastAsia="en-US"/>
        </w:rPr>
        <w:t xml:space="preserve">AI </w:t>
      </w:r>
      <w:r w:rsidRPr="002834C6">
        <w:rPr>
          <w:rFonts w:eastAsia="SimSun"/>
          <w:sz w:val="20"/>
          <w:szCs w:val="20"/>
          <w:lang w:val="en-US" w:eastAsia="en-US"/>
        </w:rPr>
        <w:t xml:space="preserve">has the potential to bring new levels of security and transparency to a variety of industries. Blockchains can be used to analyze and process data in real-time using AI algorithms, providing valuable insights and reducing the risk of fraud. In addition, the decentralized nature of blockchain ensures that data is not controlled by a single entity. This reduces the risk of data manipulation and enhances overall trust in the system. Thus, blockchain technology and trustworthy </w:t>
      </w:r>
      <w:r w:rsidR="00A52AF5">
        <w:rPr>
          <w:rFonts w:eastAsia="SimSun"/>
          <w:sz w:val="20"/>
          <w:szCs w:val="20"/>
          <w:lang w:val="en-US" w:eastAsia="en-US"/>
        </w:rPr>
        <w:t>AI</w:t>
      </w:r>
      <w:r w:rsidR="00025A67">
        <w:rPr>
          <w:rFonts w:eastAsia="SimSun"/>
          <w:sz w:val="20"/>
          <w:szCs w:val="20"/>
          <w:lang w:val="en-US" w:eastAsia="en-US"/>
        </w:rPr>
        <w:t xml:space="preserve"> </w:t>
      </w:r>
      <w:r w:rsidR="00025A67">
        <w:rPr>
          <w:rFonts w:eastAsia="SimSun"/>
          <w:sz w:val="20"/>
          <w:szCs w:val="20"/>
          <w:lang w:val="en-US" w:eastAsia="en-US"/>
        </w:rPr>
        <w:tab/>
      </w:r>
      <w:r w:rsidRPr="002834C6">
        <w:rPr>
          <w:rFonts w:eastAsia="SimSun"/>
          <w:sz w:val="20"/>
          <w:szCs w:val="20"/>
          <w:lang w:val="en-US" w:eastAsia="en-US"/>
        </w:rPr>
        <w:t>can be combined to create a secure and transparent ecosystem that benefits individuals and organizations alike.</w:t>
      </w:r>
    </w:p>
    <w:p w14:paraId="2D6F0041" w14:textId="01D7BDDC" w:rsidR="00207C44" w:rsidRDefault="00207C44" w:rsidP="006B6B66">
      <w:pPr>
        <w:pStyle w:val="Heading1"/>
      </w:pPr>
      <w:r>
        <w:t>proposed architecture</w:t>
      </w:r>
    </w:p>
    <w:p w14:paraId="7B979A88" w14:textId="77777777" w:rsidR="00207C44" w:rsidRDefault="00207C44" w:rsidP="00207C44"/>
    <w:p w14:paraId="4592AE5F" w14:textId="77777777" w:rsidR="00207C44" w:rsidRDefault="00207C44" w:rsidP="00207C44"/>
    <w:p w14:paraId="33607DB2" w14:textId="55A9F897" w:rsidR="00207C44" w:rsidRDefault="00F23138" w:rsidP="00F23138">
      <w:pPr>
        <w:jc w:val="both"/>
      </w:pPr>
      <w:r w:rsidRPr="00F23138">
        <w:t>The purpose of the research is to explore the integration of</w:t>
      </w:r>
      <w:r>
        <w:t xml:space="preserve"> </w:t>
      </w:r>
      <w:r w:rsidRPr="00F23138">
        <w:t>AI and blockchain technology to assess and enhance the</w:t>
      </w:r>
      <w:r>
        <w:rPr>
          <w:rFonts w:ascii="Segoe UI" w:hAnsi="Segoe UI" w:cs="Segoe UI"/>
          <w:color w:val="D1D5DB"/>
          <w:shd w:val="clear" w:color="auto" w:fill="444654"/>
        </w:rPr>
        <w:t xml:space="preserve"> </w:t>
      </w:r>
      <w:r w:rsidRPr="00F23138">
        <w:t>trustworthiness of AI systems. The research aims to develop an architecture that combines AI and blockchain to create a secure and transparent ecosystem for trustworthy AI.</w:t>
      </w:r>
    </w:p>
    <w:p w14:paraId="1688206C" w14:textId="77777777" w:rsidR="00F23138" w:rsidRDefault="00F23138" w:rsidP="00F23138">
      <w:pPr>
        <w:jc w:val="both"/>
      </w:pPr>
    </w:p>
    <w:p w14:paraId="526DA6DA" w14:textId="09564906" w:rsidR="00F23138" w:rsidRDefault="00F23138" w:rsidP="00F23138">
      <w:pPr>
        <w:jc w:val="both"/>
      </w:pPr>
      <w:r w:rsidRPr="00F23138">
        <w:t xml:space="preserve">The ultimate goal of the </w:t>
      </w:r>
      <w:r>
        <w:t xml:space="preserve">Proposed </w:t>
      </w:r>
      <w:r w:rsidRPr="00F23138">
        <w:t>AI and blockchain architecture that can facilitate the development of trustworthy AI systems. This architecture would provide mechanisms for secure data storage, transparent decision-making processes, data privacy, and accountability. By integrating AI and blockchain, the research aims to create a framework that ensures the trustworthiness of AI systems, thereby addressing concerns regarding ethical implications and enabling responsible and accountable use of AI technology.</w:t>
      </w:r>
    </w:p>
    <w:p w14:paraId="6CBDBCBD" w14:textId="77777777" w:rsidR="00D63DAE" w:rsidRDefault="00D63DAE" w:rsidP="00F23138">
      <w:pPr>
        <w:jc w:val="both"/>
      </w:pPr>
    </w:p>
    <w:p w14:paraId="51BFF173" w14:textId="1E5BAF99" w:rsidR="00D63DAE" w:rsidRDefault="00D63DAE" w:rsidP="00F23138">
      <w:pPr>
        <w:jc w:val="both"/>
      </w:pPr>
    </w:p>
    <w:p w14:paraId="71883AB0" w14:textId="77777777" w:rsidR="00D63DAE" w:rsidRDefault="00D63DAE" w:rsidP="00F23138">
      <w:pPr>
        <w:jc w:val="both"/>
      </w:pPr>
    </w:p>
    <w:p w14:paraId="4917D27C" w14:textId="3C8C8BA1" w:rsidR="00D63DAE" w:rsidRDefault="00D63DAE" w:rsidP="00F23138">
      <w:pPr>
        <w:jc w:val="both"/>
        <w:rPr>
          <w:color w:val="FF0000"/>
        </w:rPr>
      </w:pPr>
      <w:r w:rsidRPr="00D63DAE">
        <w:rPr>
          <w:color w:val="FF0000"/>
        </w:rPr>
        <w:t>2. Present the diagram: Insert the architecture diagram in the paper, ideally near the text where you introduce it. Reference the diagram in the text, mentioning its figure number (e.g., "Figure 1") and provide a clear caption that concisely describes the diagram's content.</w:t>
      </w:r>
    </w:p>
    <w:p w14:paraId="5C856209" w14:textId="040EE278" w:rsidR="00D63DAE" w:rsidRDefault="00D63DAE" w:rsidP="007D5839">
      <w:pPr>
        <w:jc w:val="both"/>
        <w:rPr>
          <w:color w:val="FF0000"/>
        </w:rPr>
      </w:pPr>
      <w:r>
        <w:fldChar w:fldCharType="begin"/>
      </w:r>
      <w:r>
        <w:instrText xml:space="preserve"> INCLUDEPICTURE "https://documents.lucid.app/documents/1af22c72-5305-4e02-a46a-c6535c3de63a/pages/0_0?a=1338&amp;x=-1389&amp;y=-1262&amp;w=3892&amp;h=2619&amp;store=1&amp;accept=image%2F*&amp;auth=LCA%20e8fa14d87bd4e77bf3d7f7b7656b2ac4a0094840c686612466c3405a5e324322-ts%3D1688769060" \* MERGEFORMATINET </w:instrText>
      </w:r>
      <w:r>
        <w:fldChar w:fldCharType="separate"/>
      </w:r>
      <w:r>
        <w:rPr>
          <w:noProof/>
        </w:rPr>
        <w:drawing>
          <wp:inline distT="0" distB="0" distL="0" distR="0" wp14:anchorId="4A12B7FC" wp14:editId="374ED836">
            <wp:extent cx="3117954" cy="2365198"/>
            <wp:effectExtent l="0" t="0" r="0" b="635"/>
            <wp:docPr id="869150877" name="Picture 86915087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17954" cy="2365198"/>
                    </a:xfrm>
                    <a:prstGeom prst="rect">
                      <a:avLst/>
                    </a:prstGeom>
                    <a:noFill/>
                    <a:ln>
                      <a:noFill/>
                    </a:ln>
                  </pic:spPr>
                </pic:pic>
              </a:graphicData>
            </a:graphic>
          </wp:inline>
        </w:drawing>
      </w:r>
      <w:r>
        <w:fldChar w:fldCharType="end"/>
      </w:r>
    </w:p>
    <w:p w14:paraId="0567F931" w14:textId="77777777" w:rsidR="00D63DAE" w:rsidRDefault="00D63DAE" w:rsidP="00F23138">
      <w:pPr>
        <w:jc w:val="both"/>
        <w:rPr>
          <w:color w:val="FF0000"/>
        </w:rPr>
      </w:pPr>
    </w:p>
    <w:p w14:paraId="361C7713" w14:textId="14E08F06" w:rsidR="00D63DAE" w:rsidRDefault="00D63DAE" w:rsidP="00F23138">
      <w:pPr>
        <w:jc w:val="both"/>
        <w:rPr>
          <w:color w:val="FF0000"/>
        </w:rPr>
      </w:pPr>
      <w:r w:rsidRPr="006C5BE1">
        <w:rPr>
          <w:color w:val="FF0000"/>
          <w:highlight w:val="green"/>
        </w:rPr>
        <w:t>3. Describe the components: Break down the architecture diagram into its main components or modules. Explain each component's role and function within the architecture. You can use text annotations or labels in the diagram to highlight and identify the different components.</w:t>
      </w:r>
    </w:p>
    <w:p w14:paraId="0DDC8B97" w14:textId="77777777" w:rsidR="006C5BE1" w:rsidRDefault="006C5BE1" w:rsidP="006C5BE1">
      <w:pPr>
        <w:jc w:val="both"/>
      </w:pPr>
    </w:p>
    <w:p w14:paraId="2FC6715F" w14:textId="14E41A95" w:rsidR="006C5BE1" w:rsidRPr="006C5BE1" w:rsidRDefault="006C5BE1" w:rsidP="006C5BE1">
      <w:pPr>
        <w:jc w:val="both"/>
      </w:pPr>
      <w:r w:rsidRPr="006C5BE1">
        <w:t>FEDERATED LEARNING</w:t>
      </w:r>
    </w:p>
    <w:p w14:paraId="6AF812F0" w14:textId="77777777" w:rsidR="006C5BE1" w:rsidRPr="006C5BE1" w:rsidRDefault="006C5BE1" w:rsidP="006C5BE1">
      <w:pPr>
        <w:jc w:val="both"/>
      </w:pPr>
      <w:r w:rsidRPr="006C5BE1">
        <w:t>Federated learning is an emerging approach in the field of AI/ML that addresses the challenges of data privacy and centralization. Traditionally, in machine learning, large datasets are gathered in a centralized manner for training models. However, with federated learning, the training process occurs on the local devices or edge nodes where the data resides, while the model updates are shared and aggregated in a decentralized manner.</w:t>
      </w:r>
    </w:p>
    <w:p w14:paraId="49FB81B0" w14:textId="77777777" w:rsidR="006C5BE1" w:rsidRPr="006C5BE1" w:rsidRDefault="006C5BE1" w:rsidP="006C5BE1">
      <w:pPr>
        <w:jc w:val="both"/>
      </w:pPr>
    </w:p>
    <w:p w14:paraId="50AB2A8F" w14:textId="77777777" w:rsidR="006C5BE1" w:rsidRPr="006C5BE1" w:rsidRDefault="006C5BE1" w:rsidP="006C5BE1">
      <w:pPr>
        <w:jc w:val="both"/>
      </w:pPr>
      <w:r w:rsidRPr="006C5BE1">
        <w:t>This decentralized approach offers several advantages. Firstly, it ensures data privacy as the sensitive user data remains on the local devices, reducing the risk of data breaches. Secondly, federated learning allows for the training of models on diverse datasets, capturing a broader range of real-world variations and improving overall model performance. Additionally, it reduces the dependency on a centralized server, enabling faster and more efficient training.</w:t>
      </w:r>
    </w:p>
    <w:p w14:paraId="518C7FD2" w14:textId="77777777" w:rsidR="006C5BE1" w:rsidRPr="006C5BE1" w:rsidRDefault="006C5BE1" w:rsidP="006C5BE1">
      <w:pPr>
        <w:jc w:val="both"/>
      </w:pPr>
    </w:p>
    <w:p w14:paraId="1407DB05" w14:textId="60E3E1F1" w:rsidR="006C5BE1" w:rsidRPr="006C5BE1" w:rsidRDefault="006C5BE1" w:rsidP="006C5BE1">
      <w:pPr>
        <w:jc w:val="both"/>
      </w:pPr>
      <w:r w:rsidRPr="006C5BE1">
        <w:t>Federated learning finds applications in various domains, such as healthcare, finance, and Internet of Things (IoT), where data privacy is crucial. By empowering devices to learn collaboratively while maintaining privacy, federated learning opens up new possibilities for advancing AI/ML without compromising sensitive data. As this approach continues to evolve, it holds great promise for shaping the future of decentralized and privacy-preserving machine learning.</w:t>
      </w:r>
    </w:p>
    <w:p w14:paraId="0C6A1195" w14:textId="77777777" w:rsidR="006C5BE1" w:rsidRPr="006C5BE1" w:rsidRDefault="006C5BE1" w:rsidP="006C5BE1">
      <w:pPr>
        <w:jc w:val="both"/>
      </w:pPr>
    </w:p>
    <w:p w14:paraId="5C312E89" w14:textId="77777777" w:rsidR="006C5BE1" w:rsidRPr="006C5BE1" w:rsidRDefault="006C5BE1" w:rsidP="006C5BE1">
      <w:pPr>
        <w:jc w:val="both"/>
        <w:rPr>
          <w:highlight w:val="cyan"/>
        </w:rPr>
      </w:pPr>
      <w:r w:rsidRPr="006C5BE1">
        <w:rPr>
          <w:highlight w:val="cyan"/>
        </w:rPr>
        <w:t>ACCOUNTABILITY</w:t>
      </w:r>
    </w:p>
    <w:p w14:paraId="65D31A74" w14:textId="77777777" w:rsidR="006C5BE1" w:rsidRPr="006C5BE1" w:rsidRDefault="006C5BE1" w:rsidP="006C5BE1">
      <w:pPr>
        <w:jc w:val="both"/>
        <w:rPr>
          <w:highlight w:val="cyan"/>
        </w:rPr>
      </w:pPr>
      <w:r w:rsidRPr="006C5BE1">
        <w:rPr>
          <w:highlight w:val="cyan"/>
        </w:rPr>
        <w:t>Accountability concerns can arise in federated learning when it involves multiple parties, particularly between client devices and the central server. Traditionally, federated learning systems operate by training models using local data that are not disclosed, and there is no tracking or mapping of the data and local models to the resulting global models.</w:t>
      </w:r>
    </w:p>
    <w:p w14:paraId="6EAAC86D" w14:textId="77777777" w:rsidR="006C5BE1" w:rsidRPr="006C5BE1" w:rsidRDefault="006C5BE1" w:rsidP="006C5BE1">
      <w:pPr>
        <w:jc w:val="both"/>
        <w:rPr>
          <w:highlight w:val="cyan"/>
        </w:rPr>
      </w:pPr>
    </w:p>
    <w:p w14:paraId="28D7FA35" w14:textId="77777777" w:rsidR="006C5BE1" w:rsidRPr="006C5BE1" w:rsidRDefault="006C5BE1" w:rsidP="006C5BE1">
      <w:pPr>
        <w:jc w:val="both"/>
        <w:rPr>
          <w:highlight w:val="cyan"/>
        </w:rPr>
      </w:pPr>
      <w:r w:rsidRPr="006C5BE1">
        <w:rPr>
          <w:highlight w:val="cyan"/>
        </w:rPr>
        <w:t>FAIRNESS</w:t>
      </w:r>
    </w:p>
    <w:p w14:paraId="00A6796E" w14:textId="77777777" w:rsidR="006C5BE1" w:rsidRPr="006C5BE1" w:rsidRDefault="006C5BE1" w:rsidP="006C5BE1">
      <w:pPr>
        <w:jc w:val="both"/>
      </w:pPr>
      <w:r w:rsidRPr="006C5BE1">
        <w:rPr>
          <w:highlight w:val="cyan"/>
        </w:rPr>
        <w:t>Fairness is a critical issue in AI/ML when it comes to datasets. The data used to train machine learning models can contain biases that perpetuate unfairness and discrimination. Biases may arise from historical patterns, societal prejudices, or sampling biases. When these biased datasets are used to train models, they can lead to discriminatory outcomes, such as biased decisions in hiring, lending, or criminal justice systems. Addressing fairness issues requires careful examination and mitigation of biases within datasets, including data preprocessing techniques, algorithmic fairness measures, and diverse representation. Ensuring fairness in datasets is essential for building ethical and unbiased AI/ML systems that treat individuals equitably and reduce discrimination in decision-making processes.</w:t>
      </w:r>
    </w:p>
    <w:p w14:paraId="0D8D30F4" w14:textId="77777777" w:rsidR="006C5BE1" w:rsidRPr="006C5BE1" w:rsidRDefault="006C5BE1" w:rsidP="006C5BE1">
      <w:pPr>
        <w:jc w:val="both"/>
      </w:pPr>
    </w:p>
    <w:p w14:paraId="7C9BB8C2" w14:textId="77777777" w:rsidR="006C5BE1" w:rsidRPr="006C5BE1" w:rsidRDefault="006C5BE1" w:rsidP="006C5BE1">
      <w:pPr>
        <w:jc w:val="both"/>
      </w:pPr>
      <w:r w:rsidRPr="006C5BE1">
        <w:t>BLOCKCHAIN TECHNOLOGY</w:t>
      </w:r>
    </w:p>
    <w:p w14:paraId="7D0BF80D" w14:textId="65EADBCC" w:rsidR="006C5BE1" w:rsidRPr="006C5BE1" w:rsidRDefault="006C5BE1" w:rsidP="006C5BE1">
      <w:pPr>
        <w:jc w:val="both"/>
      </w:pPr>
      <w:r w:rsidRPr="006C5BE1">
        <w:t>Blockchain technology has the potential to address fairness and accountability concerns in federated AI/ML. By leveraging the decentralized and transparent nature of blockchain, it becomes possible to track and verify the integrity of data used in federated learning processes. Blockchain can ensure that data contributions from different participants are securely recorded, preventing unauthorized modifications or biases. Additionally, smart contracts on the blockchain can enforce fair and transparent rules for data sharing and model aggregation, providing a mechanism for consensus and accountability among the federated learning participants. This combination of transparency, immutability, and automated governance offered by blockchain can help establish a fairer and more trustworthy environment for federated AI/ML, reducing biases and ensuring accountable decision-making.</w:t>
      </w:r>
    </w:p>
    <w:p w14:paraId="4F37FFD6" w14:textId="77777777" w:rsidR="006C5BE1" w:rsidRPr="006C5BE1" w:rsidRDefault="006C5BE1" w:rsidP="006C5BE1">
      <w:pPr>
        <w:jc w:val="both"/>
      </w:pPr>
    </w:p>
    <w:p w14:paraId="325E8AFC" w14:textId="77777777" w:rsidR="006C5BE1" w:rsidRPr="006C5BE1" w:rsidRDefault="006C5BE1" w:rsidP="006C5BE1">
      <w:pPr>
        <w:jc w:val="both"/>
      </w:pPr>
      <w:r w:rsidRPr="006C5BE1">
        <w:t>Model aggregation in federated AI/ML refers to the process of combining the locally trained models from multiple participating devices or edge nodes to create a global model that represents the collective knowledge. It is a crucial step in federated learning where the aim is to leverage the distributed data while maintaining privacy and minimizing communication costs.</w:t>
      </w:r>
    </w:p>
    <w:p w14:paraId="7006C201" w14:textId="77777777" w:rsidR="006C5BE1" w:rsidRPr="006C5BE1" w:rsidRDefault="006C5BE1" w:rsidP="006C5BE1">
      <w:pPr>
        <w:jc w:val="both"/>
      </w:pPr>
    </w:p>
    <w:p w14:paraId="4E4DA61C" w14:textId="77777777" w:rsidR="006C5BE1" w:rsidRPr="006C5BE1" w:rsidRDefault="006C5BE1" w:rsidP="006C5BE1">
      <w:pPr>
        <w:jc w:val="both"/>
      </w:pPr>
      <w:r w:rsidRPr="006C5BE1">
        <w:t>MODEL AGGREGATION</w:t>
      </w:r>
    </w:p>
    <w:p w14:paraId="13EA62DB" w14:textId="77777777" w:rsidR="006C5BE1" w:rsidRPr="006C5BE1" w:rsidRDefault="006C5BE1" w:rsidP="006C5BE1">
      <w:pPr>
        <w:jc w:val="both"/>
      </w:pPr>
    </w:p>
    <w:p w14:paraId="21DF2781" w14:textId="77777777" w:rsidR="006C5BE1" w:rsidRPr="006C5BE1" w:rsidRDefault="006C5BE1" w:rsidP="006C5BE1">
      <w:pPr>
        <w:jc w:val="both"/>
      </w:pPr>
      <w:r w:rsidRPr="006C5BE1">
        <w:t xml:space="preserve">The model aggregation process typically follows </w:t>
      </w:r>
      <w:proofErr w:type="gramStart"/>
      <w:r w:rsidRPr="006C5BE1">
        <w:t>a</w:t>
      </w:r>
      <w:proofErr w:type="gramEnd"/>
      <w:r w:rsidRPr="006C5BE1">
        <w:t xml:space="preserve"> iterative approach. Initially, a global model is initialized, which can be a pre-trained model or a randomly initialized one. Then, the participating devices independently train their local models using their respective local datasets. The local models are trained using various machine learning algorithms, such as gradient descent, and are optimized based on local data.</w:t>
      </w:r>
    </w:p>
    <w:p w14:paraId="08FB3F55" w14:textId="77777777" w:rsidR="006C5BE1" w:rsidRPr="006C5BE1" w:rsidRDefault="006C5BE1" w:rsidP="006C5BE1">
      <w:pPr>
        <w:jc w:val="both"/>
      </w:pPr>
    </w:p>
    <w:p w14:paraId="29B94D96" w14:textId="77777777" w:rsidR="006C5BE1" w:rsidRPr="006C5BE1" w:rsidRDefault="006C5BE1" w:rsidP="006C5BE1">
      <w:pPr>
        <w:jc w:val="both"/>
      </w:pPr>
      <w:r w:rsidRPr="006C5BE1">
        <w:t>After local training, the local models are sent back to a central server or a coordinator for aggregation. The server aggregates the local models by combining their parameters or weights to generate an updated global model. The aggregation can be done using techniques like model averaging, weighted averaging, or federated averaging.</w:t>
      </w:r>
    </w:p>
    <w:p w14:paraId="44E245B0" w14:textId="77777777" w:rsidR="006C5BE1" w:rsidRPr="006C5BE1" w:rsidRDefault="006C5BE1" w:rsidP="006C5BE1">
      <w:pPr>
        <w:jc w:val="both"/>
      </w:pPr>
    </w:p>
    <w:p w14:paraId="379854BE" w14:textId="77777777" w:rsidR="006C5BE1" w:rsidRPr="006C5BE1" w:rsidRDefault="006C5BE1" w:rsidP="006C5BE1">
      <w:pPr>
        <w:jc w:val="both"/>
      </w:pPr>
      <w:r w:rsidRPr="006C5BE1">
        <w:t>In federated averaging, which is a commonly used approach, the server calculates the weighted average of the local model parameters, where the weights are determined by the number of samples or the importance of the local data. The aggregated model is then shared with the participating devices, which update their local models with the global model parameters.</w:t>
      </w:r>
    </w:p>
    <w:p w14:paraId="69F7D4C3" w14:textId="77777777" w:rsidR="006C5BE1" w:rsidRPr="006C5BE1" w:rsidRDefault="006C5BE1" w:rsidP="006C5BE1">
      <w:pPr>
        <w:jc w:val="both"/>
      </w:pPr>
    </w:p>
    <w:p w14:paraId="63AA3194" w14:textId="77777777" w:rsidR="006C5BE1" w:rsidRPr="006C5BE1" w:rsidRDefault="006C5BE1" w:rsidP="006C5BE1">
      <w:pPr>
        <w:jc w:val="both"/>
      </w:pPr>
      <w:r w:rsidRPr="006C5BE1">
        <w:t>This process of local training and model aggregation is repeated iteratively for a certain number of rounds or until convergence is achieved. Each round provides an opportunity for the local models to learn from their local data and contribute to the collective knowledge while preserving privacy.</w:t>
      </w:r>
    </w:p>
    <w:p w14:paraId="133CD475" w14:textId="77777777" w:rsidR="006C5BE1" w:rsidRPr="006C5BE1" w:rsidRDefault="006C5BE1" w:rsidP="006C5BE1">
      <w:pPr>
        <w:jc w:val="both"/>
      </w:pPr>
    </w:p>
    <w:p w14:paraId="1FAF503E" w14:textId="77777777" w:rsidR="006C5BE1" w:rsidRPr="006C5BE1" w:rsidRDefault="006C5BE1" w:rsidP="006C5BE1">
      <w:pPr>
        <w:jc w:val="both"/>
      </w:pPr>
      <w:r w:rsidRPr="006C5BE1">
        <w:t>It is important to note that during the aggregation process, privacy-preserving techniques like differential privacy or secure multi-party computation can be employed to protect the confidentiality of individual data. These techniques enable the aggregation of model updates without disclosing sensitive information.</w:t>
      </w:r>
    </w:p>
    <w:p w14:paraId="23A615CB" w14:textId="77777777" w:rsidR="006C5BE1" w:rsidRPr="006C5BE1" w:rsidRDefault="006C5BE1" w:rsidP="006C5BE1">
      <w:pPr>
        <w:jc w:val="both"/>
      </w:pPr>
    </w:p>
    <w:p w14:paraId="579EB34B" w14:textId="359EDA39" w:rsidR="006C5BE1" w:rsidRPr="006C5BE1" w:rsidRDefault="006C5BE1" w:rsidP="006C5BE1">
      <w:pPr>
        <w:jc w:val="both"/>
      </w:pPr>
      <w:r w:rsidRPr="006C5BE1">
        <w:t>Model aggregation in federated AI/ML enables the collective intelligence of distributed devices to be harnessed while respecting privacy and minimizing data transfer. It allows for the creation of robust and accurate global models by incorporating the knowledge and insights learned from diverse local datasets, making federated learning a powerful approach for decentralized machine learning.</w:t>
      </w:r>
    </w:p>
    <w:p w14:paraId="5390109D" w14:textId="77777777" w:rsidR="00D63DAE" w:rsidRDefault="00D63DAE" w:rsidP="00F23138">
      <w:pPr>
        <w:jc w:val="both"/>
        <w:rPr>
          <w:color w:val="FF0000"/>
        </w:rPr>
      </w:pPr>
    </w:p>
    <w:p w14:paraId="4912AAB2" w14:textId="30213F31" w:rsidR="00D63DAE" w:rsidRPr="006C5BE1" w:rsidRDefault="00D63DAE" w:rsidP="00F23138">
      <w:pPr>
        <w:jc w:val="both"/>
        <w:rPr>
          <w:color w:val="FF0000"/>
          <w:highlight w:val="green"/>
        </w:rPr>
      </w:pPr>
      <w:r w:rsidRPr="006C5BE1">
        <w:rPr>
          <w:color w:val="FF0000"/>
          <w:highlight w:val="green"/>
        </w:rPr>
        <w:t>4</w:t>
      </w:r>
      <w:r w:rsidRPr="006C5BE1">
        <w:rPr>
          <w:color w:val="FF0000"/>
        </w:rPr>
        <w:t>. Explain the connections: Describe the connections and interactions between the components in the architecture. Explain how data or information flows between the components, and highlight any dependencies or relationships that are crucial for the architecture's functioning.</w:t>
      </w:r>
    </w:p>
    <w:p w14:paraId="44060FCA" w14:textId="77777777" w:rsidR="00D63DAE" w:rsidRPr="006C5BE1" w:rsidRDefault="00D63DAE" w:rsidP="00F23138">
      <w:pPr>
        <w:jc w:val="both"/>
        <w:rPr>
          <w:color w:val="FF0000"/>
          <w:highlight w:val="green"/>
        </w:rPr>
      </w:pPr>
    </w:p>
    <w:p w14:paraId="732E6660" w14:textId="2B0199AB" w:rsidR="00D63DAE" w:rsidRDefault="00D63DAE" w:rsidP="00F23138">
      <w:pPr>
        <w:jc w:val="both"/>
        <w:rPr>
          <w:color w:val="FF0000"/>
          <w:highlight w:val="green"/>
        </w:rPr>
      </w:pPr>
      <w:r w:rsidRPr="006C5BE1">
        <w:rPr>
          <w:color w:val="FF0000"/>
          <w:highlight w:val="green"/>
        </w:rPr>
        <w:t>5. Provide rationale and justifications: Discuss the reasons behind the design choices made in the proposed architecture. Explain why specific components were included, how they contribute to solving the problem at hand, and any advantages or benefits they offer compared to alternative approaches.</w:t>
      </w:r>
    </w:p>
    <w:p w14:paraId="129A8655" w14:textId="77777777" w:rsidR="006C5BE1" w:rsidRDefault="006C5BE1" w:rsidP="00F23138">
      <w:pPr>
        <w:jc w:val="both"/>
        <w:rPr>
          <w:color w:val="FF0000"/>
          <w:highlight w:val="green"/>
        </w:rPr>
      </w:pPr>
    </w:p>
    <w:p w14:paraId="05C6D06F" w14:textId="77777777" w:rsidR="006C5BE1" w:rsidRPr="006C5BE1" w:rsidRDefault="006C5BE1" w:rsidP="006C5BE1">
      <w:pPr>
        <w:jc w:val="both"/>
      </w:pPr>
      <w:r w:rsidRPr="006C5BE1">
        <w:t xml:space="preserve">The proposed architecture for federated learning incorporates several design choices that aim to address the challenges of data privacy and centralization while leveraging the collective intelligence of distributed devices. These choices </w:t>
      </w:r>
      <w:r w:rsidRPr="006C5BE1">
        <w:lastRenderedPageBreak/>
        <w:t>are driven by the need to protect sensitive user data, improve model performance through diverse datasets, and ensure efficient and scalable training.</w:t>
      </w:r>
    </w:p>
    <w:p w14:paraId="3736E4C0" w14:textId="77777777" w:rsidR="006C5BE1" w:rsidRPr="006C5BE1" w:rsidRDefault="006C5BE1" w:rsidP="006C5BE1">
      <w:pPr>
        <w:jc w:val="both"/>
      </w:pPr>
    </w:p>
    <w:p w14:paraId="4FF27CF4" w14:textId="77777777" w:rsidR="006C5BE1" w:rsidRPr="006C5BE1" w:rsidRDefault="006C5BE1" w:rsidP="006C5BE1">
      <w:pPr>
        <w:jc w:val="both"/>
      </w:pPr>
      <w:r w:rsidRPr="006C5BE1">
        <w:t>The decentralized nature of federated learning is a key design choice. By allowing training to occur on local devices or edge nodes, the architecture ensures that sensitive user data remains on the devices where it is generated. This addresses privacy concerns by minimizing the risk of data breaches and unauthorized access. Keeping data decentralized also reduces reliance on a central server, leading to faster and more efficient training as computations can be performed locally.</w:t>
      </w:r>
    </w:p>
    <w:p w14:paraId="24B0895D" w14:textId="77777777" w:rsidR="006C5BE1" w:rsidRPr="006C5BE1" w:rsidRDefault="006C5BE1" w:rsidP="006C5BE1">
      <w:pPr>
        <w:jc w:val="both"/>
      </w:pPr>
    </w:p>
    <w:p w14:paraId="23927DC4" w14:textId="77777777" w:rsidR="006C5BE1" w:rsidRPr="006C5BE1" w:rsidRDefault="006C5BE1" w:rsidP="006C5BE1">
      <w:pPr>
        <w:jc w:val="both"/>
      </w:pPr>
      <w:r w:rsidRPr="006C5BE1">
        <w:t>Another important design choice is the aggregation of model updates in a decentralized manner. Instead of centralizing the data and training process, the proposed architecture aggregates the model updates from participating devices. This approach enables the incorporation of knowledge from diverse datasets, capturing real-world variations and improving model performance. It also allows for the preservation of data privacy since only aggregated model updates are shared, rather than the raw data.</w:t>
      </w:r>
    </w:p>
    <w:p w14:paraId="45EF9EE5" w14:textId="77777777" w:rsidR="006C5BE1" w:rsidRPr="006C5BE1" w:rsidRDefault="006C5BE1" w:rsidP="006C5BE1">
      <w:pPr>
        <w:jc w:val="both"/>
      </w:pPr>
    </w:p>
    <w:p w14:paraId="14AF971A" w14:textId="77777777" w:rsidR="006C5BE1" w:rsidRPr="006C5BE1" w:rsidRDefault="006C5BE1" w:rsidP="006C5BE1">
      <w:pPr>
        <w:jc w:val="both"/>
      </w:pPr>
      <w:r w:rsidRPr="006C5BE1">
        <w:t>The architecture also emphasizes accountability and fairness through the integration of blockchain technology. Blockchain provides transparency and immutability, enabling the tracking and verification of data contributions in federated learning. Smart contracts on the blockchain enforce fair and transparent rules for data sharing and model aggregation, ensuring accountability among participants. This design choice addresses concerns regarding biased or manipulated data and promotes a more trustworthy and equitable learning environment.</w:t>
      </w:r>
    </w:p>
    <w:p w14:paraId="2F44871B" w14:textId="77777777" w:rsidR="006C5BE1" w:rsidRPr="006C5BE1" w:rsidRDefault="006C5BE1" w:rsidP="006C5BE1">
      <w:pPr>
        <w:jc w:val="both"/>
      </w:pPr>
    </w:p>
    <w:p w14:paraId="63AF60F0" w14:textId="72FFD54C" w:rsidR="006C5BE1" w:rsidRPr="006C5BE1" w:rsidRDefault="006C5BE1" w:rsidP="006C5BE1">
      <w:pPr>
        <w:jc w:val="both"/>
      </w:pPr>
      <w:r w:rsidRPr="006C5BE1">
        <w:t>Overall, the design choices in the proposed architecture prioritize data privacy, model performance, efficiency, accountability, and fairness. By decentralizing the training process, aggregating model updates, and leveraging blockchain technology, the architecture provides a solution that empowers devices to learn collaboratively while maintaining privacy, reducing biases, and advancing AI/ML in a decentralized and ethical manner.</w:t>
      </w:r>
    </w:p>
    <w:p w14:paraId="42B49A73" w14:textId="77777777" w:rsidR="00D63DAE" w:rsidRPr="006C5BE1" w:rsidRDefault="00D63DAE" w:rsidP="00F23138">
      <w:pPr>
        <w:jc w:val="both"/>
        <w:rPr>
          <w:color w:val="FF0000"/>
          <w:highlight w:val="green"/>
        </w:rPr>
      </w:pPr>
    </w:p>
    <w:p w14:paraId="1F7B599A" w14:textId="77777777" w:rsidR="00D63DAE" w:rsidRPr="00DB54C1" w:rsidRDefault="00D63DAE" w:rsidP="00D63DAE">
      <w:pPr>
        <w:jc w:val="both"/>
        <w:rPr>
          <w:color w:val="FF0000"/>
        </w:rPr>
      </w:pPr>
      <w:r w:rsidRPr="00DB54C1">
        <w:rPr>
          <w:color w:val="FF0000"/>
        </w:rPr>
        <w:t>6. Address scalability and extensibility: If relevant, discuss how the proposed architecture supports scalability and extensibility. Explain how it can accommodate future growth or changes in requirements, and mention any mechanisms or features that enable flexibility and adaptability.</w:t>
      </w:r>
    </w:p>
    <w:p w14:paraId="5A292B7B" w14:textId="77777777" w:rsidR="00D63DAE" w:rsidRPr="00DB54C1" w:rsidRDefault="00D63DAE" w:rsidP="00D63DAE">
      <w:pPr>
        <w:jc w:val="both"/>
        <w:rPr>
          <w:color w:val="FF0000"/>
        </w:rPr>
      </w:pPr>
    </w:p>
    <w:p w14:paraId="7875F2E9" w14:textId="77777777" w:rsidR="00D63DAE" w:rsidRPr="00DB54C1" w:rsidRDefault="00D63DAE" w:rsidP="00D63DAE">
      <w:pPr>
        <w:jc w:val="both"/>
        <w:rPr>
          <w:color w:val="FF0000"/>
        </w:rPr>
      </w:pPr>
      <w:r w:rsidRPr="00DB54C1">
        <w:rPr>
          <w:color w:val="FF0000"/>
        </w:rPr>
        <w:t>7. Discuss potential limitations: Acknowledge any limitations or challenges associated with the proposed architecture. Discuss potential drawbacks, constraints, or areas that require further research or improvement. This demonstrates a balanced and critical evaluation of your proposed solution.</w:t>
      </w:r>
    </w:p>
    <w:p w14:paraId="5FF4BDB1" w14:textId="77777777" w:rsidR="00D63DAE" w:rsidRPr="006C5BE1" w:rsidRDefault="00D63DAE" w:rsidP="00D63DAE">
      <w:pPr>
        <w:jc w:val="both"/>
        <w:rPr>
          <w:color w:val="FF0000"/>
          <w:highlight w:val="green"/>
        </w:rPr>
      </w:pPr>
    </w:p>
    <w:p w14:paraId="4B1E229D" w14:textId="77777777" w:rsidR="00D63DAE" w:rsidRDefault="00D63DAE" w:rsidP="00D63DAE">
      <w:pPr>
        <w:jc w:val="both"/>
        <w:rPr>
          <w:color w:val="FF0000"/>
          <w:highlight w:val="green"/>
        </w:rPr>
      </w:pPr>
      <w:r w:rsidRPr="006C5BE1">
        <w:rPr>
          <w:color w:val="FF0000"/>
          <w:highlight w:val="green"/>
        </w:rPr>
        <w:t>8. Summarize the proposed architecture: Conclude the explanation by summarizing the key points of the proposed architecture. Highlight its main features, advantages, and potential impact in addressing the research problem.</w:t>
      </w:r>
    </w:p>
    <w:p w14:paraId="1B8806FA" w14:textId="77777777" w:rsidR="00DB54C1" w:rsidRDefault="00DB54C1" w:rsidP="00D63DAE">
      <w:pPr>
        <w:jc w:val="both"/>
        <w:rPr>
          <w:color w:val="FF0000"/>
          <w:highlight w:val="green"/>
        </w:rPr>
      </w:pPr>
    </w:p>
    <w:p w14:paraId="5A3BAC6E" w14:textId="77777777" w:rsidR="00DB54C1" w:rsidRPr="00DB54C1" w:rsidRDefault="00DB54C1" w:rsidP="00DB54C1">
      <w:pPr>
        <w:jc w:val="both"/>
      </w:pPr>
      <w:r w:rsidRPr="00DB54C1">
        <w:t xml:space="preserve">In summary, the proposed architecture for federated learning addresses the challenges of data privacy and centralization in </w:t>
      </w:r>
      <w:r w:rsidRPr="00DB54C1">
        <w:t>AI/ML. It leverages the decentralized nature of local devices or edge nodes to perform training while ensuring sensitive user data remains on the devices, reducing privacy risks. The aggregation of model updates from participating devices allows for the incorporation of diverse datasets, improving model performance and capturing real-world variations.</w:t>
      </w:r>
    </w:p>
    <w:p w14:paraId="3E52D699" w14:textId="77777777" w:rsidR="00DB54C1" w:rsidRPr="00DB54C1" w:rsidRDefault="00DB54C1" w:rsidP="00DB54C1">
      <w:pPr>
        <w:jc w:val="both"/>
      </w:pPr>
    </w:p>
    <w:p w14:paraId="0AFF6EDF" w14:textId="77777777" w:rsidR="00DB54C1" w:rsidRPr="00DB54C1" w:rsidRDefault="00DB54C1" w:rsidP="00DB54C1">
      <w:pPr>
        <w:jc w:val="both"/>
      </w:pPr>
      <w:r w:rsidRPr="00DB54C1">
        <w:t>The integration of blockchain technology adds transparency, immutability, and accountability to the architecture. Blockchain enables the tracking and verification of data contributions, enforcing fair and transparent rules for data sharing and model aggregation. This helps address biases and ensures trustworthy decision-making processes.</w:t>
      </w:r>
    </w:p>
    <w:p w14:paraId="044D18D6" w14:textId="77777777" w:rsidR="00DB54C1" w:rsidRPr="00DB54C1" w:rsidRDefault="00DB54C1" w:rsidP="00DB54C1">
      <w:pPr>
        <w:jc w:val="both"/>
      </w:pPr>
    </w:p>
    <w:p w14:paraId="1CBE8995" w14:textId="77777777" w:rsidR="00DB54C1" w:rsidRPr="00DB54C1" w:rsidRDefault="00DB54C1" w:rsidP="00DB54C1">
      <w:pPr>
        <w:jc w:val="both"/>
      </w:pPr>
      <w:r w:rsidRPr="00DB54C1">
        <w:t>However, the architecture also has limitations, including communication constraints, data heterogeneity, lack of central control, limited access to global knowledge, privacy and security risks, and scalability challenges. These limitations necessitate ongoing research and development to overcome them and enhance the effectiveness of federated learning.</w:t>
      </w:r>
    </w:p>
    <w:p w14:paraId="54B0E9AD" w14:textId="77777777" w:rsidR="00DB54C1" w:rsidRPr="00DB54C1" w:rsidRDefault="00DB54C1" w:rsidP="00DB54C1">
      <w:pPr>
        <w:jc w:val="both"/>
      </w:pPr>
    </w:p>
    <w:p w14:paraId="75470BA3" w14:textId="220175CE" w:rsidR="00DB54C1" w:rsidRPr="00DB54C1" w:rsidRDefault="00DB54C1" w:rsidP="00DB54C1">
      <w:pPr>
        <w:jc w:val="both"/>
      </w:pPr>
      <w:r w:rsidRPr="00DB54C1">
        <w:t>Overall, the proposed architecture prioritizes data privacy, model performance, efficiency, accountability, and fairness. By decentralizing the training process, aggregating model updates, and leveraging blockchain technology, it enables collaborative learning while maintaining privacy, reducing biases, and advancing AI/ML in a decentralized and ethical manner. With continued innovation, federated learning holds significant promise for shaping the future of decentralized and privacy-preserving machine learning.</w:t>
      </w:r>
    </w:p>
    <w:p w14:paraId="5E22CFC7" w14:textId="77777777" w:rsidR="00D63DAE" w:rsidRPr="006C5BE1" w:rsidRDefault="00D63DAE" w:rsidP="00D63DAE">
      <w:pPr>
        <w:jc w:val="both"/>
        <w:rPr>
          <w:color w:val="FF0000"/>
          <w:highlight w:val="green"/>
        </w:rPr>
      </w:pPr>
    </w:p>
    <w:p w14:paraId="09BA3289" w14:textId="7889F0F6" w:rsidR="00D63DAE" w:rsidRPr="00D63DAE" w:rsidRDefault="00D63DAE" w:rsidP="00D63DAE">
      <w:pPr>
        <w:jc w:val="both"/>
        <w:rPr>
          <w:color w:val="FF0000"/>
        </w:rPr>
      </w:pPr>
      <w:r w:rsidRPr="00DB54C1">
        <w:rPr>
          <w:color w:val="FF0000"/>
        </w:rPr>
        <w:t>Remember to use clear and concise language, provide relevant references to prior work or related research, and support your explanations with appropriate citations where necessary. The aim is to provide a comprehensive understanding of the proposed architecture to the readers of your research paper.</w:t>
      </w:r>
    </w:p>
    <w:p w14:paraId="28436963" w14:textId="7203C424" w:rsidR="00207C44" w:rsidRPr="00207C44" w:rsidRDefault="00207C44" w:rsidP="00207C44"/>
    <w:p w14:paraId="19F7886A" w14:textId="77777777" w:rsidR="007E4121" w:rsidRDefault="007E4121" w:rsidP="007E4121">
      <w:pPr>
        <w:pStyle w:val="Heading1"/>
        <w:numPr>
          <w:ilvl w:val="0"/>
          <w:numId w:val="0"/>
        </w:numPr>
        <w:jc w:val="both"/>
      </w:pPr>
    </w:p>
    <w:p w14:paraId="39C7AD60" w14:textId="4FD3333A" w:rsidR="00C4651E" w:rsidRDefault="00C4651E" w:rsidP="00C4651E">
      <w:pPr>
        <w:pStyle w:val="Heading1"/>
      </w:pPr>
      <w:r>
        <w:t>prototype</w:t>
      </w:r>
    </w:p>
    <w:p w14:paraId="4F60081A" w14:textId="77777777" w:rsidR="007E4121" w:rsidRDefault="007E4121" w:rsidP="007E4121"/>
    <w:p w14:paraId="0E64DC98" w14:textId="77777777" w:rsidR="00C4651E" w:rsidRDefault="00C4651E" w:rsidP="00C4651E">
      <w:r>
        <w:t>discuss the technologies used in the prototype</w:t>
      </w:r>
    </w:p>
    <w:p w14:paraId="4E6F5DDA" w14:textId="77777777" w:rsidR="00C4651E" w:rsidRDefault="00C4651E" w:rsidP="00C4651E">
      <w:r>
        <w:t>Demonstrate screenshots</w:t>
      </w:r>
    </w:p>
    <w:p w14:paraId="0E3AD84E" w14:textId="77777777" w:rsidR="007E4121" w:rsidRDefault="007E4121" w:rsidP="007E4121"/>
    <w:p w14:paraId="5A7648ED" w14:textId="77777777" w:rsidR="007E4121" w:rsidRDefault="007E4121" w:rsidP="007E4121"/>
    <w:p w14:paraId="15FED30E" w14:textId="77777777" w:rsidR="00C4651E" w:rsidRDefault="00C4651E" w:rsidP="007E4121"/>
    <w:p w14:paraId="33932ABE" w14:textId="746A082C" w:rsidR="00C4651E" w:rsidRDefault="00C4651E" w:rsidP="00C4651E">
      <w:pPr>
        <w:pStyle w:val="Heading1"/>
      </w:pPr>
      <w:r>
        <w:t>evaluation</w:t>
      </w:r>
    </w:p>
    <w:p w14:paraId="625A8A75" w14:textId="77777777" w:rsidR="007E4121" w:rsidRDefault="007E4121" w:rsidP="007E4121"/>
    <w:p w14:paraId="69C7A893" w14:textId="77777777" w:rsidR="00C4651E" w:rsidRDefault="00C4651E" w:rsidP="00C4651E">
      <w:r>
        <w:t>Add transparency and audit is achieved</w:t>
      </w:r>
    </w:p>
    <w:p w14:paraId="019913C3" w14:textId="77777777" w:rsidR="007E4121" w:rsidRDefault="007E4121" w:rsidP="007E4121"/>
    <w:p w14:paraId="59B8B1F7" w14:textId="77777777" w:rsidR="007E4121" w:rsidRDefault="007E4121" w:rsidP="00CB7CC1">
      <w:pPr>
        <w:jc w:val="both"/>
      </w:pPr>
    </w:p>
    <w:p w14:paraId="3E117C79" w14:textId="77777777" w:rsidR="007E4121" w:rsidRDefault="007E4121" w:rsidP="007E4121"/>
    <w:p w14:paraId="33B35449" w14:textId="77777777" w:rsidR="007E4121" w:rsidRPr="007E4121" w:rsidRDefault="007E4121" w:rsidP="007E4121"/>
    <w:p w14:paraId="40ABC780" w14:textId="497EA11C" w:rsidR="009303D9" w:rsidRPr="00D21CE2" w:rsidRDefault="00CF524A" w:rsidP="006B6B66">
      <w:pPr>
        <w:pStyle w:val="Heading1"/>
      </w:pPr>
      <w:r w:rsidRPr="00D21CE2">
        <w:t>conclusion</w:t>
      </w:r>
    </w:p>
    <w:p w14:paraId="4E596629" w14:textId="63FD0A3D" w:rsidR="002834C6" w:rsidRPr="002834C6" w:rsidRDefault="002834C6" w:rsidP="002834C6">
      <w:pPr>
        <w:pStyle w:val="NormalWeb"/>
        <w:ind w:firstLine="36pt"/>
        <w:jc w:val="both"/>
        <w:rPr>
          <w:rFonts w:eastAsia="SimSun"/>
          <w:sz w:val="20"/>
          <w:szCs w:val="20"/>
          <w:lang w:val="en-US" w:eastAsia="en-US"/>
        </w:rPr>
      </w:pPr>
      <w:r w:rsidRPr="002834C6">
        <w:rPr>
          <w:rFonts w:eastAsia="SimSun"/>
          <w:sz w:val="20"/>
          <w:szCs w:val="20"/>
          <w:lang w:val="en-US" w:eastAsia="en-US"/>
        </w:rPr>
        <w:t xml:space="preserve">This area of research has been the subject of a significant amount of research, which is described in the </w:t>
      </w:r>
      <w:r w:rsidRPr="002834C6">
        <w:rPr>
          <w:rFonts w:eastAsia="SimSun"/>
          <w:sz w:val="20"/>
          <w:szCs w:val="20"/>
          <w:lang w:val="en-US" w:eastAsia="en-US"/>
        </w:rPr>
        <w:lastRenderedPageBreak/>
        <w:t>related work section. Numerous frameworks have been proposed in different businesses and domains because of research. The frameworks developed until now have not been able to focus on all the principles of trustworthy artificial intelligence. As a result, these frameworks focused on the principles that were relevant for their application in the relevant industry.</w:t>
      </w:r>
    </w:p>
    <w:p w14:paraId="6178F783" w14:textId="0513F1F7" w:rsidR="002834C6" w:rsidRPr="002834C6" w:rsidRDefault="002834C6" w:rsidP="002834C6">
      <w:pPr>
        <w:pStyle w:val="NormalWeb"/>
        <w:jc w:val="both"/>
        <w:rPr>
          <w:rFonts w:eastAsia="SimSun"/>
          <w:sz w:val="20"/>
          <w:szCs w:val="20"/>
          <w:lang w:val="en-US" w:eastAsia="en-US"/>
        </w:rPr>
      </w:pPr>
      <w:r w:rsidRPr="002834C6">
        <w:rPr>
          <w:rFonts w:eastAsia="SimSun"/>
          <w:sz w:val="20"/>
          <w:szCs w:val="20"/>
          <w:lang w:val="en-US" w:eastAsia="en-US"/>
        </w:rPr>
        <w:t> Although many AI frameworks have been developed to guide the development and deployment of AI systems. However, there is often a gap between the principles of trustworthy AI and those covered by these frameworks. The ethical principles of fairness and non-discrimination, for instance, may be neglected in some frameworks, while technical principles such as accuracy and reliability may be prioritized. There may be others who focus on societal principles such as environmental sustainability while overlooking technical principles such as robustness and safety. Thus, AI frameworks should take a comprehensive and integrated approach to the principles of trustworthy AI. This will ensure that AI systems are designed and deployed in a transparent, ethical, and beneficial manner.</w:t>
      </w:r>
    </w:p>
    <w:p w14:paraId="67334F1F" w14:textId="7D7EA338" w:rsidR="002834C6" w:rsidRPr="002834C6" w:rsidRDefault="002834C6" w:rsidP="002834C6">
      <w:pPr>
        <w:pStyle w:val="NormalWeb"/>
        <w:jc w:val="both"/>
        <w:rPr>
          <w:rFonts w:eastAsia="SimSun"/>
          <w:sz w:val="20"/>
          <w:szCs w:val="20"/>
          <w:lang w:val="en-US" w:eastAsia="en-US"/>
        </w:rPr>
      </w:pPr>
      <w:r w:rsidRPr="002834C6">
        <w:rPr>
          <w:rFonts w:eastAsia="SimSun"/>
          <w:sz w:val="20"/>
          <w:szCs w:val="20"/>
          <w:lang w:val="en-US" w:eastAsia="en-US"/>
        </w:rPr>
        <w:t> The development and deployment of AI technologies must be conducted in a trustworthy and responsible manner, as AI has become an increasingly significant component of modern life. Various organizations and governments have developed their own frameworks, but they often focus on a subset of the principles and may not be applicable to all use cases. Moreover, as technology advances and new ethical challenges arise, it is likely that additional principles will need to be considered. This will make it difficult to develop a framework that applies to all situations.</w:t>
      </w:r>
    </w:p>
    <w:p w14:paraId="6800A624" w14:textId="7E488C1B" w:rsidR="002834C6" w:rsidRPr="002834C6" w:rsidRDefault="002834C6" w:rsidP="002834C6">
      <w:pPr>
        <w:pStyle w:val="NormalWeb"/>
        <w:jc w:val="both"/>
        <w:rPr>
          <w:rFonts w:eastAsia="SimSun"/>
          <w:sz w:val="20"/>
          <w:szCs w:val="20"/>
          <w:lang w:val="en-US" w:eastAsia="en-US"/>
        </w:rPr>
      </w:pPr>
      <w:r w:rsidRPr="002834C6">
        <w:rPr>
          <w:rFonts w:eastAsia="SimSun"/>
          <w:sz w:val="20"/>
          <w:szCs w:val="20"/>
          <w:lang w:val="en-US" w:eastAsia="en-US"/>
        </w:rPr>
        <w:t xml:space="preserve"> Regulations today increasingly require the interpretation of AI models and the explanation of individual predictions. The technical trustworthiness of a decision is measured by the honesty, the </w:t>
      </w:r>
      <w:proofErr w:type="spellStart"/>
      <w:r w:rsidRPr="002834C6">
        <w:rPr>
          <w:rFonts w:eastAsia="SimSun"/>
          <w:sz w:val="20"/>
          <w:szCs w:val="20"/>
          <w:lang w:val="en-US" w:eastAsia="en-US"/>
        </w:rPr>
        <w:t>explainability</w:t>
      </w:r>
      <w:proofErr w:type="spellEnd"/>
      <w:r w:rsidRPr="002834C6">
        <w:rPr>
          <w:rFonts w:eastAsia="SimSun"/>
          <w:sz w:val="20"/>
          <w:szCs w:val="20"/>
          <w:lang w:val="en-US" w:eastAsia="en-US"/>
        </w:rPr>
        <w:t>, and the robustness of the predictors used to make the decision.</w:t>
      </w:r>
    </w:p>
    <w:p w14:paraId="28DA6292" w14:textId="50478664" w:rsidR="002834C6" w:rsidRPr="002834C6" w:rsidRDefault="002834C6" w:rsidP="002834C6">
      <w:pPr>
        <w:pStyle w:val="NormalWeb"/>
        <w:jc w:val="both"/>
        <w:rPr>
          <w:rFonts w:eastAsia="SimSun"/>
          <w:sz w:val="20"/>
          <w:szCs w:val="20"/>
          <w:lang w:val="en-US" w:eastAsia="en-US"/>
        </w:rPr>
      </w:pPr>
      <w:r w:rsidRPr="002834C6">
        <w:rPr>
          <w:rFonts w:eastAsia="SimSun"/>
          <w:sz w:val="20"/>
          <w:szCs w:val="20"/>
          <w:lang w:val="en-US" w:eastAsia="en-US"/>
        </w:rPr>
        <w:t> </w:t>
      </w:r>
      <w:r w:rsidR="009B2276">
        <w:rPr>
          <w:rFonts w:eastAsia="SimSun"/>
          <w:sz w:val="20"/>
          <w:szCs w:val="20"/>
          <w:lang w:val="en-US" w:eastAsia="en-US"/>
        </w:rPr>
        <w:t>[34]</w:t>
      </w:r>
      <w:r w:rsidRPr="002834C6">
        <w:rPr>
          <w:rFonts w:eastAsia="SimSun"/>
          <w:sz w:val="20"/>
          <w:szCs w:val="20"/>
          <w:lang w:val="en-US" w:eastAsia="en-US"/>
        </w:rPr>
        <w:t xml:space="preserve"> argues that it is more appropriate to trust the people who wrote the software than the software itself. Nowadays, however, the AI ecosystem has become much more complex with many more stakeholders: the philosopher, the AI researcher, the data scientist, the data provider, the developer, the library author, the hardware manufacturer, the operating system provider, etc. The problem of building trust relationships with and between all stakeholders is practically impossible, let alone determining liability when things go wrong. Therefore, we define trustworthiness on a technical level in our scope.</w:t>
      </w:r>
    </w:p>
    <w:p w14:paraId="08EB9C6A" w14:textId="3188C12C" w:rsidR="002834C6" w:rsidRPr="002834C6" w:rsidRDefault="002834C6" w:rsidP="002834C6">
      <w:pPr>
        <w:pStyle w:val="NormalWeb"/>
        <w:jc w:val="both"/>
        <w:rPr>
          <w:rFonts w:eastAsia="SimSun"/>
          <w:sz w:val="20"/>
          <w:szCs w:val="20"/>
          <w:lang w:val="en-US" w:eastAsia="en-US"/>
        </w:rPr>
      </w:pPr>
      <w:r w:rsidRPr="002834C6">
        <w:rPr>
          <w:rFonts w:eastAsia="SimSun"/>
          <w:sz w:val="20"/>
          <w:szCs w:val="20"/>
          <w:lang w:val="en-US" w:eastAsia="en-US"/>
        </w:rPr>
        <w:t xml:space="preserve"> In addition to decentralization, determinism, immutability, and data integrity, blockchain technology is also resilient against a variety of security attacks aimed at AI agents and their data. The use of </w:t>
      </w:r>
      <w:r w:rsidR="00A52AF5">
        <w:rPr>
          <w:rFonts w:eastAsia="SimSun"/>
          <w:sz w:val="20"/>
          <w:szCs w:val="20"/>
          <w:lang w:val="en-US" w:eastAsia="en-US"/>
        </w:rPr>
        <w:t xml:space="preserve">AI </w:t>
      </w:r>
      <w:r w:rsidRPr="002834C6">
        <w:rPr>
          <w:rFonts w:eastAsia="SimSun"/>
          <w:sz w:val="20"/>
          <w:szCs w:val="20"/>
          <w:lang w:val="en-US" w:eastAsia="en-US"/>
        </w:rPr>
        <w:t>may also be orchestrated around centralized computing and data storage infrastructures, and these systems are required to deal with continuously evolving data, resulting in probabilistic and volatile decision-making processes.</w:t>
      </w:r>
    </w:p>
    <w:p w14:paraId="0C71547A" w14:textId="12626554" w:rsidR="002834C6" w:rsidRPr="002834C6" w:rsidRDefault="002834C6" w:rsidP="002834C6">
      <w:pPr>
        <w:pStyle w:val="NormalWeb"/>
        <w:jc w:val="both"/>
        <w:rPr>
          <w:rFonts w:eastAsia="SimSun"/>
          <w:sz w:val="20"/>
          <w:szCs w:val="20"/>
          <w:lang w:val="en-US" w:eastAsia="en-US"/>
        </w:rPr>
      </w:pPr>
      <w:r w:rsidRPr="002834C6">
        <w:rPr>
          <w:rFonts w:eastAsia="SimSun"/>
          <w:sz w:val="20"/>
          <w:szCs w:val="20"/>
          <w:lang w:val="en-US" w:eastAsia="en-US"/>
        </w:rPr>
        <w:t> Using Blockchain technology, we will propose a framework and architecture that will apply all principles of trustworthy artificial intelligence. Frameworks should address all of the principles to ensure that AI is developed and deployed in a manner that is trustworthy, beneficial, and aligned with society's values and needs</w:t>
      </w:r>
    </w:p>
    <w:p w14:paraId="0ED184F3" w14:textId="77777777" w:rsidR="009303D9" w:rsidRPr="00F436D1" w:rsidRDefault="009303D9" w:rsidP="002834C6">
      <w:pPr>
        <w:pStyle w:val="Heading5"/>
      </w:pPr>
      <w:r w:rsidRPr="00F436D1">
        <w:t>References</w:t>
      </w:r>
    </w:p>
    <w:p w14:paraId="1C351F06" w14:textId="458B9A16" w:rsidR="00F574D9" w:rsidRPr="00F574D9" w:rsidRDefault="00F574D9" w:rsidP="00F574D9">
      <w:pPr>
        <w:pStyle w:val="references"/>
        <w:ind w:start="17.70pt" w:hanging="17.70pt"/>
      </w:pPr>
      <w:r w:rsidRPr="00F574D9">
        <w:t>D. Kaur, S. Uslu, K. J. Rittichier, and A. Durresi, ‘Trustworthy Artificial Intelligence: A Review’, ACM Computing Surveys, vol. 55, no.2. Association for Computing Machinery, 2023.</w:t>
      </w:r>
    </w:p>
    <w:p w14:paraId="3CF3FC20" w14:textId="78D58B86" w:rsidR="00F574D9" w:rsidRPr="00F574D9" w:rsidRDefault="00F574D9" w:rsidP="00F574D9">
      <w:pPr>
        <w:pStyle w:val="references"/>
        <w:ind w:start="17.70pt" w:hanging="17.70pt"/>
      </w:pPr>
      <w:r w:rsidRPr="00F574D9">
        <w:t>S. K. Lo et al., ‘Towards Trustworthy AI: Blockchain-based Architecture Design for Accountability and Fairness of Federated Learning Systems’, IEEE Internet of Things Journal, 2022.</w:t>
      </w:r>
    </w:p>
    <w:p w14:paraId="771C3462" w14:textId="4DBE0073" w:rsidR="00F574D9" w:rsidRPr="00F574D9" w:rsidRDefault="00D2510B" w:rsidP="00F574D9">
      <w:pPr>
        <w:pStyle w:val="references"/>
        <w:ind w:start="17.70pt" w:hanging="17.70pt"/>
      </w:pPr>
      <w:r w:rsidRPr="00F574D9">
        <w:t>R. D. Garcia, G. Sankar Ramachandran, R. Jurdak, and J. Ueyama, A Blockchain-based Data Governance with Privacy and Provenance: A case study for e-Prescription. Institute of Electrical and Electronics Engineers Inc., 2022</w:t>
      </w:r>
      <w:r>
        <w:t>.</w:t>
      </w:r>
    </w:p>
    <w:p w14:paraId="10128EDD" w14:textId="17804460" w:rsidR="00F574D9" w:rsidRPr="00F574D9" w:rsidRDefault="00F574D9" w:rsidP="00F574D9">
      <w:pPr>
        <w:pStyle w:val="references"/>
        <w:ind w:start="17.70pt" w:hanging="17.70pt"/>
      </w:pPr>
      <w:r w:rsidRPr="00F574D9">
        <w:t>YIANNAS FRANK, ‘A NEW ERA OF FOOD TRANSPARENCY POWERED BY BLOCKCHAIN’, 2019.</w:t>
      </w:r>
    </w:p>
    <w:p w14:paraId="32FF601F" w14:textId="2ECBC9AE" w:rsidR="00F574D9" w:rsidRPr="00F574D9" w:rsidRDefault="00F574D9" w:rsidP="00F574D9">
      <w:pPr>
        <w:pStyle w:val="references"/>
        <w:ind w:start="17.70pt" w:hanging="17.70pt"/>
      </w:pPr>
      <w:r w:rsidRPr="00F574D9">
        <w:t>M. K. Ahuja et al., ‘Opening the Software Engineering Toolbox for the Assessment of Trustworthy AI’, 2020.</w:t>
      </w:r>
    </w:p>
    <w:p w14:paraId="0A1742B5" w14:textId="5B04D188" w:rsidR="00F574D9" w:rsidRPr="00F574D9" w:rsidRDefault="00F574D9" w:rsidP="00F574D9">
      <w:pPr>
        <w:pStyle w:val="references"/>
        <w:ind w:start="17.70pt" w:hanging="17.70pt"/>
      </w:pPr>
      <w:r w:rsidRPr="00F574D9">
        <w:t>A. S. Rajasekaran, M. Azees, and F. Al-Turjman, ‘A comprehensive survey on blockchain technology’, Sustainable Energy Technologies and Assessments, vol. 52, 2022.</w:t>
      </w:r>
    </w:p>
    <w:p w14:paraId="3966CB22" w14:textId="62E72685" w:rsidR="00F574D9" w:rsidRPr="00F574D9" w:rsidRDefault="00F574D9" w:rsidP="00F574D9">
      <w:pPr>
        <w:pStyle w:val="references"/>
        <w:ind w:start="17.70pt" w:hanging="17.70pt"/>
      </w:pPr>
      <w:r w:rsidRPr="00F574D9">
        <w:t>Z. Yang, Y. Shi, Y. Zhou, Z. Wang, and K. Yang, ‘Trustworthy Federated Learning via Blockchain’, IEEE Internet of Things Journal, vol. 10, no. 1, pp. 92–109, 2023.</w:t>
      </w:r>
    </w:p>
    <w:p w14:paraId="378BA5BA" w14:textId="58BDAD88" w:rsidR="00F574D9" w:rsidRPr="00F574D9" w:rsidRDefault="00F574D9" w:rsidP="00F574D9">
      <w:pPr>
        <w:pStyle w:val="references"/>
        <w:ind w:start="17.70pt" w:hanging="17.70pt"/>
      </w:pPr>
      <w:r w:rsidRPr="00F574D9">
        <w:t>K. Dey and U. Shekhawat, ‘Blockchain for sustainable e-agriculture: Literature review, architecture for data management, and implications’, Journal of Cleaner Production, vol. 316, 2021.</w:t>
      </w:r>
    </w:p>
    <w:p w14:paraId="0361AA43" w14:textId="7FB725DA" w:rsidR="00F574D9" w:rsidRPr="00F574D9" w:rsidRDefault="00F574D9" w:rsidP="00F574D9">
      <w:pPr>
        <w:pStyle w:val="references"/>
        <w:ind w:start="17.70pt" w:hanging="17.70pt"/>
      </w:pPr>
      <w:r w:rsidRPr="00F574D9">
        <w:t>S. K. Mangla, Y. Kazancoglu, E. Ekinci, M. Liu, M. Özbiltekin, and M. D. Sezer, ‘Using system dynamics to analyze the societal impacts of blockchain technology in milk supply chainsrefer’, Transportation Research Part E: Logistics and Transportation Review, vol. 149, 2021.</w:t>
      </w:r>
    </w:p>
    <w:p w14:paraId="54CD9013" w14:textId="3034082B" w:rsidR="00F574D9" w:rsidRPr="00F574D9" w:rsidRDefault="00F574D9" w:rsidP="00F574D9">
      <w:pPr>
        <w:pStyle w:val="references"/>
        <w:ind w:start="17.70pt" w:hanging="17.70pt"/>
      </w:pPr>
      <w:r w:rsidRPr="00F574D9">
        <w:t>W. Alshahrani and R. Alshahrani, Assessment of Blockchain technology application in the improvement of pharmaceutical industry. Institute of Electrical and Electronics Engineers Inc., 2021.</w:t>
      </w:r>
    </w:p>
    <w:p w14:paraId="6D1D0A88" w14:textId="572A29B8" w:rsidR="00F574D9" w:rsidRPr="00F574D9" w:rsidRDefault="00F574D9" w:rsidP="00F574D9">
      <w:pPr>
        <w:pStyle w:val="references"/>
        <w:ind w:start="17.70pt" w:hanging="17.70pt"/>
      </w:pPr>
      <w:r w:rsidRPr="00F574D9">
        <w:t>R. Tian, L. Kong, X. Min, and Y. Qu, Blockchain for AI: A Disruptive Integration. Institute of Electrical and Electronics Engineers Inc., 2022.</w:t>
      </w:r>
    </w:p>
    <w:p w14:paraId="0E29F740" w14:textId="078F585B" w:rsidR="00F574D9" w:rsidRPr="00F574D9" w:rsidRDefault="00F574D9" w:rsidP="00F574D9">
      <w:pPr>
        <w:pStyle w:val="references"/>
        <w:ind w:start="17.70pt" w:hanging="17.70pt"/>
      </w:pPr>
      <w:r w:rsidRPr="00F574D9">
        <w:t>C. Baru, Institute of Electrical and Electronics Engineers, and IEEE Computer Society, 2019 IEEE International Conference on Big Data : proceedings : Dec 9 - Dec 12, 2019, Los Angeles, CA, USA. .</w:t>
      </w:r>
    </w:p>
    <w:p w14:paraId="7AFEFED4" w14:textId="213D4CBD" w:rsidR="00F574D9" w:rsidRPr="00F574D9" w:rsidRDefault="00F574D9" w:rsidP="00F574D9">
      <w:pPr>
        <w:pStyle w:val="references"/>
        <w:ind w:start="17.70pt" w:hanging="17.70pt"/>
      </w:pPr>
      <w:r w:rsidRPr="00F574D9">
        <w:t>Y. Li, ‘Emerging blockchain-based applications and techniques’, Service Oriented Computing and Applications, vol. 13, no. 4. Springer, pp. 279–285, Dec-2019.</w:t>
      </w:r>
    </w:p>
    <w:p w14:paraId="23830E24" w14:textId="47B5B28C" w:rsidR="00F574D9" w:rsidRPr="00F574D9" w:rsidRDefault="00F574D9" w:rsidP="00F574D9">
      <w:pPr>
        <w:pStyle w:val="references"/>
        <w:ind w:start="17.70pt" w:hanging="17.70pt"/>
      </w:pPr>
      <w:r w:rsidRPr="00F574D9">
        <w:t>S. Barmpounakis and P. Demestichas, Framework for Trustworthy AI/ML in B5G/6G. Institute of Electrical and Electronics Engineers Inc., 2022.</w:t>
      </w:r>
    </w:p>
    <w:p w14:paraId="75C2501E" w14:textId="208F6E11" w:rsidR="00F574D9" w:rsidRPr="00F574D9" w:rsidRDefault="00F574D9" w:rsidP="00F574D9">
      <w:pPr>
        <w:pStyle w:val="references"/>
        <w:ind w:start="17.70pt" w:hanging="17.70pt"/>
      </w:pPr>
      <w:r w:rsidRPr="00F574D9">
        <w:t>U. Wajid, A. Nizamis, and V. Anaya, ‘Towards Industry 5.0-A Trustworthy AI Framework for Digital Manufacturing with Humans in Control’, 2022.</w:t>
      </w:r>
    </w:p>
    <w:p w14:paraId="3A889552" w14:textId="397E4769" w:rsidR="00F574D9" w:rsidRPr="00F574D9" w:rsidRDefault="00F574D9" w:rsidP="00F574D9">
      <w:pPr>
        <w:pStyle w:val="references"/>
        <w:ind w:start="17.70pt" w:hanging="17.70pt"/>
      </w:pPr>
      <w:r w:rsidRPr="00F574D9">
        <w:t>J. de V. Mohino, J. B. Higuera, J. R. B. Higuera, and J. A. S. Montalvo, ‘The application of a new secure software development life cycle (S-SDLC) with agile methodologies’, Electronics (Switzerland), vol. 8, no. 11, 2019.</w:t>
      </w:r>
    </w:p>
    <w:p w14:paraId="23F32EF5" w14:textId="33FA2E78" w:rsidR="00F574D9" w:rsidRPr="00F574D9" w:rsidRDefault="00F574D9" w:rsidP="00F574D9">
      <w:pPr>
        <w:pStyle w:val="references"/>
        <w:ind w:start="17.70pt" w:hanging="17.70pt"/>
      </w:pPr>
      <w:r w:rsidRPr="00F574D9">
        <w:tab/>
        <w:t>M. D. Wilkinson et al., ‘Comment: The FAIR Guiding Principles for scientific data management and stewardship’, Scientific Data, vol. 3, 2016.</w:t>
      </w:r>
    </w:p>
    <w:p w14:paraId="435D2BB8" w14:textId="1FD58AE9" w:rsidR="00F574D9" w:rsidRPr="00F574D9" w:rsidRDefault="00F574D9" w:rsidP="00F574D9">
      <w:pPr>
        <w:pStyle w:val="references"/>
        <w:ind w:start="17.70pt" w:hanging="17.70pt"/>
      </w:pPr>
      <w:r w:rsidRPr="00F574D9">
        <w:t>M. Nassar, K. Salah, M. H. ur Rehman, and D. Svetinovic, ‘Blockchain for explainable and trustworthy artificial intelligence’, Wiley Interdisciplinary Reviews: Data Mining and Knowledge Discovery, vol. 10, no. 1, 2020.</w:t>
      </w:r>
    </w:p>
    <w:p w14:paraId="68630CF4" w14:textId="5E3ED3E6" w:rsidR="00F574D9" w:rsidRPr="00F574D9" w:rsidRDefault="00F574D9" w:rsidP="00F574D9">
      <w:pPr>
        <w:pStyle w:val="references"/>
        <w:ind w:start="17.70pt" w:hanging="17.70pt"/>
      </w:pPr>
      <w:r w:rsidRPr="00F574D9">
        <w:t>M. C. N. Yates JoAnne, ‘The International Organization for Standardization (ISO)’, 2009.</w:t>
      </w:r>
    </w:p>
    <w:p w14:paraId="6076F46A" w14:textId="6065D26C" w:rsidR="00F574D9" w:rsidRPr="00F574D9" w:rsidRDefault="00F574D9" w:rsidP="00F574D9">
      <w:pPr>
        <w:pStyle w:val="references"/>
        <w:ind w:start="17.70pt" w:hanging="17.70pt"/>
      </w:pPr>
      <w:r w:rsidRPr="00F574D9">
        <w:tab/>
        <w:t>D. P. Srivasthav, L. P. Maddali, and R. Vigneswaran, Study of Blockchain Forensics and Analytics tools. Institute of Electrical and Electronics Engineers Inc., 2021.</w:t>
      </w:r>
    </w:p>
    <w:p w14:paraId="4E8B8177" w14:textId="3D4658D9" w:rsidR="00F574D9" w:rsidRPr="00F574D9" w:rsidRDefault="00F574D9" w:rsidP="00F574D9">
      <w:pPr>
        <w:pStyle w:val="references"/>
        <w:ind w:start="17.70pt" w:hanging="17.70pt"/>
      </w:pPr>
      <w:r w:rsidRPr="00F574D9">
        <w:t>B. Liu, Overview of the Basic Principles of Blockchain. Institute of Electrical and Electronics Engineers Inc., 2021.</w:t>
      </w:r>
    </w:p>
    <w:p w14:paraId="58F28ED7" w14:textId="4ECB3E9E" w:rsidR="00F574D9" w:rsidRPr="00F574D9" w:rsidRDefault="00F574D9" w:rsidP="00F574D9">
      <w:pPr>
        <w:pStyle w:val="references"/>
        <w:ind w:start="17.70pt" w:hanging="17.70pt"/>
      </w:pPr>
      <w:r w:rsidRPr="00F574D9">
        <w:lastRenderedPageBreak/>
        <w:t>O. Ali, A. Jaradat, A. Kulakli, and A. Abuhalimeh, ‘A Comparative Study: Blockchain Technology Utilization Benefits, Challenges and Functionalities’, IEEE Access, vol. 9, pp. 12730–12749, 2021.</w:t>
      </w:r>
    </w:p>
    <w:p w14:paraId="6C5EBB6C" w14:textId="0B04BE8A" w:rsidR="00F574D9" w:rsidRPr="00F574D9" w:rsidRDefault="00D2510B" w:rsidP="00F574D9">
      <w:pPr>
        <w:pStyle w:val="references"/>
        <w:ind w:start="17.70pt" w:hanging="17.70pt"/>
      </w:pPr>
      <w:r w:rsidRPr="00F574D9">
        <w:t xml:space="preserve">High-Level Expert Group on Artificial Intelligence, ‘HIGH-LEVEL EXPERT GROUP ON </w:t>
      </w:r>
      <w:r>
        <w:t>AI</w:t>
      </w:r>
      <w:r w:rsidRPr="00F574D9">
        <w:t>SET UP BY THE EUROPEAN COMMISSION ETHICS GUIDELINES FOR TRUSTWORTHY AI’, 2019</w:t>
      </w:r>
    </w:p>
    <w:p w14:paraId="09491EF7" w14:textId="1281CF05" w:rsidR="00F574D9" w:rsidRPr="00F574D9" w:rsidRDefault="00F574D9" w:rsidP="00F574D9">
      <w:pPr>
        <w:pStyle w:val="references"/>
        <w:ind w:start="17.70pt" w:hanging="17.70pt"/>
      </w:pPr>
      <w:r w:rsidRPr="00F574D9">
        <w:t>F. Yang, L. Lei, and H. Zhu, Overview of Blockchain and Cloud Service Integration. Institute of Electrical and Electronics Engineers Inc., 2022.</w:t>
      </w:r>
    </w:p>
    <w:p w14:paraId="55359F9A" w14:textId="18EFBBE0" w:rsidR="00F574D9" w:rsidRPr="00F574D9" w:rsidRDefault="00F574D9" w:rsidP="00F574D9">
      <w:pPr>
        <w:pStyle w:val="references"/>
        <w:ind w:start="17.70pt" w:hanging="17.70pt"/>
      </w:pPr>
      <w:r w:rsidRPr="00F574D9">
        <w:t>S. Utomo, A. John, A. Rouniyar, H. C. Hsu, and P. A. Hsiung, Federated Trustworthy AI Architecture for Smart Cities. Institute of Electrical and Electronics Engineers Inc., 2022.</w:t>
      </w:r>
    </w:p>
    <w:p w14:paraId="0538C7CB" w14:textId="400737AC" w:rsidR="00F574D9" w:rsidRPr="00F574D9" w:rsidRDefault="00F574D9" w:rsidP="00F574D9">
      <w:pPr>
        <w:pStyle w:val="references"/>
        <w:ind w:start="17.70pt" w:hanging="17.70pt"/>
      </w:pPr>
      <w:r w:rsidRPr="00F574D9">
        <w:t>S. Ahmadjee, C. Mera-Gómez, R. Bahsoon, and R. Kazman, ‘A Study on Blockchain Architecture Design Decisions and Their Security Attacks and Threats’, ACM Transactions on Software Engineering and Methodology, vol. 31, no. 2, 2022.</w:t>
      </w:r>
    </w:p>
    <w:p w14:paraId="6E5558FC" w14:textId="6FEF9D45" w:rsidR="00F574D9" w:rsidRPr="00F574D9" w:rsidRDefault="00F574D9" w:rsidP="00F574D9">
      <w:pPr>
        <w:pStyle w:val="references"/>
        <w:ind w:start="17.70pt" w:hanging="17.70pt"/>
      </w:pPr>
      <w:r w:rsidRPr="00F574D9">
        <w:t>B. Li et al., ‘Trustworthy AI: From Principles to Practices’, ACM Computing Surveys, vol. 55, no. 9, pp. 1–46, 2023.</w:t>
      </w:r>
    </w:p>
    <w:p w14:paraId="5B43BC1F" w14:textId="56714D76" w:rsidR="00F574D9" w:rsidRPr="00F574D9" w:rsidRDefault="00F574D9" w:rsidP="00F574D9">
      <w:pPr>
        <w:pStyle w:val="references"/>
        <w:ind w:start="17.70pt" w:hanging="17.70pt"/>
      </w:pPr>
      <w:r w:rsidRPr="00F574D9">
        <w:t>R. Xu and J. Joshi, ‘Trustworthy and transparent third-party authority’, ACM Transactions on Internet Technology, vol. 20, no. 4, Nov. 2020.</w:t>
      </w:r>
    </w:p>
    <w:p w14:paraId="5094E5C6" w14:textId="53B58933" w:rsidR="00F574D9" w:rsidRPr="00F574D9" w:rsidRDefault="00F574D9" w:rsidP="00F574D9">
      <w:pPr>
        <w:pStyle w:val="references"/>
        <w:ind w:start="17.70pt" w:hanging="17.70pt"/>
      </w:pPr>
      <w:r w:rsidRPr="00F574D9">
        <w:t>D. Murray-Rust, C. Elsden, B. Nissen, E. Tallyn, L. Pschetz, and C. Speed, ‘Blockchain and Beyond: Understanding Blockchains Through Prototypes and Public Engagement’, ACM Transactions on Computer-Human Interaction, vol. 29, no. 5, 2023.</w:t>
      </w:r>
    </w:p>
    <w:p w14:paraId="7B3FC813" w14:textId="765D417D" w:rsidR="00F574D9" w:rsidRPr="00F574D9" w:rsidRDefault="00F574D9" w:rsidP="00F574D9">
      <w:pPr>
        <w:pStyle w:val="references"/>
        <w:ind w:start="17.70pt" w:hanging="17.70pt"/>
      </w:pPr>
      <w:r w:rsidRPr="00F574D9">
        <w:t>A. Kumar, T. Braud, S. Tarkoma, and P. Hui, ‘Trustworthy AI in the Age of Pervasive Computing and Big Data; Trustworthy AI in the Age of Pervasive Computing and Big Data’, 2020.</w:t>
      </w:r>
    </w:p>
    <w:p w14:paraId="58EB775D" w14:textId="3170280D" w:rsidR="00F574D9" w:rsidRDefault="00F574D9" w:rsidP="00F574D9">
      <w:pPr>
        <w:pStyle w:val="references"/>
        <w:ind w:start="17.70pt" w:hanging="17.70pt"/>
      </w:pPr>
      <w:r w:rsidRPr="00F574D9">
        <w:t>Y. Xu, C. Zhang, Q. Zeng, G. Wang, J. Ren, and Y. Zhang, ‘Blockchain-Enabled Accountability Mechanism against Information Leakage in Vertical Industry Services’, IEEE Transactions on Network Science and Engineering, vol. 8, no. 2, pp. 1202–1213, 2021.</w:t>
      </w:r>
    </w:p>
    <w:p w14:paraId="7B180D41" w14:textId="24822E76" w:rsidR="00A94DE6" w:rsidRDefault="00A94DE6" w:rsidP="00A94DE6">
      <w:pPr>
        <w:pStyle w:val="references"/>
      </w:pPr>
      <w:r>
        <w:t>A. Rustemi, V. Atanasovski, and A. Risteski, Overview of Blockchain Data Storage and Privacy Protection. Institute of Electrical and Electronics Engineers Inc., 2022.</w:t>
      </w:r>
    </w:p>
    <w:p w14:paraId="36BD4966" w14:textId="0E00F5E1" w:rsidR="00A94DE6" w:rsidRDefault="00A94DE6" w:rsidP="00A94DE6">
      <w:pPr>
        <w:pStyle w:val="references"/>
      </w:pPr>
      <w:r>
        <w:t>D. Almeida, K. Shmarko, and E. Lomas, ‘The ethics of facial recognition technologies, surveillance, and accountability in an age of artificial intelligence: a comparative analysis of US, EU, and UK regulatory frameworks’, AI and Ethics, vol. 2, no. 3, pp. 377–387, 2022.</w:t>
      </w:r>
    </w:p>
    <w:p w14:paraId="0BB70033" w14:textId="0BC0E884" w:rsidR="00F436D1" w:rsidRPr="00F436D1" w:rsidRDefault="00F436D1" w:rsidP="00F436D1">
      <w:pPr>
        <w:pStyle w:val="references"/>
        <w:rPr>
          <w:lang w:val="en-IE" w:eastAsia="en-GB"/>
        </w:rPr>
      </w:pPr>
      <w:r w:rsidRPr="00F436D1">
        <w:rPr>
          <w:lang w:val="en-IE" w:eastAsia="en-GB"/>
        </w:rPr>
        <w:t>THOMPSON KEN, ‘Reflections on Trusting Trust’, 1984.</w:t>
      </w:r>
    </w:p>
    <w:p w14:paraId="55E56CF6" w14:textId="77777777" w:rsidR="00F436D1" w:rsidRPr="00F574D9" w:rsidRDefault="00F436D1" w:rsidP="00F436D1">
      <w:pPr>
        <w:pStyle w:val="references"/>
        <w:numPr>
          <w:ilvl w:val="0"/>
          <w:numId w:val="0"/>
        </w:numPr>
        <w:ind w:start="18pt"/>
      </w:pPr>
    </w:p>
    <w:p w14:paraId="43D9139E" w14:textId="77777777" w:rsidR="009303D9" w:rsidRPr="00BB0DD0" w:rsidRDefault="009303D9" w:rsidP="00836367">
      <w:pPr>
        <w:pStyle w:val="references"/>
        <w:numPr>
          <w:ilvl w:val="0"/>
          <w:numId w:val="0"/>
        </w:numPr>
        <w:ind w:start="18pt" w:hanging="18pt"/>
        <w:rPr>
          <w:highlight w:val="darkGray"/>
        </w:rPr>
      </w:pPr>
    </w:p>
    <w:p w14:paraId="79D26026" w14:textId="2841C0FE" w:rsidR="00836367" w:rsidRPr="00BB0DD0"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highlight w:val="darkGray"/>
          <w:lang w:val="x-none" w:eastAsia="x-none"/>
        </w:rPr>
        <w:sectPr w:rsidR="00836367" w:rsidRPr="00BB0DD0" w:rsidSect="003B4E04">
          <w:type w:val="continuous"/>
          <w:pgSz w:w="595.30pt" w:h="841.90pt" w:code="9"/>
          <w:pgMar w:top="54pt" w:right="45.35pt" w:bottom="72pt" w:left="45.35pt" w:header="36pt" w:footer="36pt" w:gutter="0pt"/>
          <w:cols w:num="2" w:space="18pt"/>
          <w:docGrid w:linePitch="360"/>
        </w:sectPr>
      </w:pPr>
    </w:p>
    <w:p w14:paraId="16BF8426" w14:textId="37B3D34D" w:rsidR="009303D9" w:rsidRDefault="009303D9" w:rsidP="00A94DE6"/>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3DED5CD" w14:textId="77777777" w:rsidR="00F65C22" w:rsidRDefault="00F65C22" w:rsidP="001A3B3D">
      <w:r>
        <w:separator/>
      </w:r>
    </w:p>
  </w:endnote>
  <w:endnote w:type="continuationSeparator" w:id="0">
    <w:p w14:paraId="18FA5F4F" w14:textId="77777777" w:rsidR="00F65C22" w:rsidRDefault="00F65C2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0œn±ò">
    <w:altName w:val="Calibri"/>
    <w:panose1 w:val="020B0604020202020204"/>
    <w:charset w:characterSet="macintosh"/>
    <w:family w:val="auto"/>
    <w:notTrueType/>
    <w:pitch w:val="default"/>
    <w:sig w:usb0="00000003" w:usb1="00000000" w:usb2="00000000" w:usb3="00000000" w:csb0="00000001" w:csb1="00000000"/>
  </w:font>
  <w:font w:name="Segoe UI">
    <w:panose1 w:val="020B0502040204020203"/>
    <w:charset w:characterSet="iso-8859-1"/>
    <w:family w:val="swiss"/>
    <w:pitch w:val="variable"/>
    <w:sig w:usb0="E4002EFF" w:usb1="C000E47F"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27872D0" w14:textId="582A074F" w:rsidR="000A0012" w:rsidRDefault="000A0012" w:rsidP="000A0012">
    <w:pPr>
      <w:pStyle w:val="Footer"/>
      <w:jc w:val="end"/>
    </w:pPr>
    <w:r>
      <w:t xml:space="preserve">Page </w:t>
    </w:r>
    <w:sdt>
      <w:sdtPr>
        <w:id w:val="-195717269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6497CD7" w14:textId="0B107C2D" w:rsidR="000A0012" w:rsidRPr="000A0012" w:rsidRDefault="000A0012">
    <w:pPr>
      <w:pStyle w:val="Footer"/>
      <w:rPr>
        <w:lang w:val="en-IE"/>
      </w:rP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3F3E4DD"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D494E14" w14:textId="77777777" w:rsidR="00F65C22" w:rsidRDefault="00F65C22" w:rsidP="001A3B3D">
      <w:r>
        <w:separator/>
      </w:r>
    </w:p>
  </w:footnote>
  <w:footnote w:type="continuationSeparator" w:id="0">
    <w:p w14:paraId="48A8B66E" w14:textId="77777777" w:rsidR="00F65C22" w:rsidRDefault="00F65C2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2436232"/>
    <w:multiLevelType w:val="hybridMultilevel"/>
    <w:tmpl w:val="D4C071D2"/>
    <w:lvl w:ilvl="0" w:tplc="18090001">
      <w:start w:val="1"/>
      <w:numFmt w:val="bullet"/>
      <w:lvlText w:val=""/>
      <w:lvlJc w:val="start"/>
      <w:pPr>
        <w:ind w:start="36pt" w:hanging="18pt"/>
      </w:pPr>
      <w:rPr>
        <w:rFonts w:ascii="Symbol" w:hAnsi="Symbol" w:hint="default"/>
      </w:rPr>
    </w:lvl>
    <w:lvl w:ilvl="1" w:tplc="2014077A">
      <w:numFmt w:val="bullet"/>
      <w:lvlText w:val="·"/>
      <w:lvlJc w:val="start"/>
      <w:pPr>
        <w:ind w:start="84.75pt" w:hanging="30.75pt"/>
      </w:pPr>
      <w:rPr>
        <w:rFonts w:ascii="Times New Roman" w:eastAsia="Times New Roman" w:hAnsi="Times New Roman" w:cs="Times New Roman"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12" w15:restartNumberingAfterBreak="0">
    <w:nsid w:val="04EF7FC4"/>
    <w:multiLevelType w:val="multilevel"/>
    <w:tmpl w:val="D0B8DBF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3" w15:restartNumberingAfterBreak="0">
    <w:nsid w:val="05C87B21"/>
    <w:multiLevelType w:val="hybridMultilevel"/>
    <w:tmpl w:val="EF763B78"/>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4" w15:restartNumberingAfterBreak="0">
    <w:nsid w:val="0AAA54A4"/>
    <w:multiLevelType w:val="hybridMultilevel"/>
    <w:tmpl w:val="B8E0DC40"/>
    <w:lvl w:ilvl="0" w:tplc="E292802C">
      <w:start w:val="1"/>
      <w:numFmt w:val="lowerRoman"/>
      <w:lvlText w:val="%1."/>
      <w:lvlJc w:val="start"/>
      <w:pPr>
        <w:ind w:start="54pt" w:hanging="36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5" w15:restartNumberingAfterBreak="0">
    <w:nsid w:val="0D5773EF"/>
    <w:multiLevelType w:val="hybridMultilevel"/>
    <w:tmpl w:val="09BCB6C2"/>
    <w:lvl w:ilvl="0" w:tplc="2B0E2F4E">
      <w:numFmt w:val="bullet"/>
      <w:lvlText w:val="-"/>
      <w:lvlJc w:val="start"/>
      <w:pPr>
        <w:ind w:start="36pt" w:hanging="18pt"/>
      </w:pPr>
      <w:rPr>
        <w:rFonts w:ascii="Times New Roman" w:eastAsia="SimSun" w:hAnsi="Times New Roman" w:cs="Times New Roman" w:hint="default"/>
      </w:rPr>
    </w:lvl>
    <w:lvl w:ilvl="1" w:tplc="08090003" w:tentative="1">
      <w:start w:val="1"/>
      <w:numFmt w:val="bullet"/>
      <w:lvlText w:val="o"/>
      <w:lvlJc w:val="start"/>
      <w:pPr>
        <w:ind w:start="72pt" w:hanging="18pt"/>
      </w:pPr>
      <w:rPr>
        <w:rFonts w:ascii="Courier New" w:hAnsi="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6" w15:restartNumberingAfterBreak="0">
    <w:nsid w:val="10CD473F"/>
    <w:multiLevelType w:val="hybridMultilevel"/>
    <w:tmpl w:val="E11A2D92"/>
    <w:lvl w:ilvl="0" w:tplc="08090001">
      <w:start w:val="1"/>
      <w:numFmt w:val="bullet"/>
      <w:lvlText w:val=""/>
      <w:lvlJc w:val="start"/>
      <w:pPr>
        <w:ind w:start="50.40pt" w:hanging="18pt"/>
      </w:pPr>
      <w:rPr>
        <w:rFonts w:ascii="Symbol" w:hAnsi="Symbol" w:hint="default"/>
      </w:rPr>
    </w:lvl>
    <w:lvl w:ilvl="1" w:tplc="08090003">
      <w:start w:val="1"/>
      <w:numFmt w:val="bullet"/>
      <w:lvlText w:val="o"/>
      <w:lvlJc w:val="start"/>
      <w:pPr>
        <w:ind w:start="86.40pt" w:hanging="18pt"/>
      </w:pPr>
      <w:rPr>
        <w:rFonts w:ascii="Courier New" w:hAnsi="Courier New" w:cs="Courier New" w:hint="default"/>
      </w:rPr>
    </w:lvl>
    <w:lvl w:ilvl="2" w:tplc="08090005" w:tentative="1">
      <w:start w:val="1"/>
      <w:numFmt w:val="bullet"/>
      <w:lvlText w:val=""/>
      <w:lvlJc w:val="start"/>
      <w:pPr>
        <w:ind w:start="122.40pt" w:hanging="18pt"/>
      </w:pPr>
      <w:rPr>
        <w:rFonts w:ascii="Wingdings" w:hAnsi="Wingdings" w:hint="default"/>
      </w:rPr>
    </w:lvl>
    <w:lvl w:ilvl="3" w:tplc="08090001" w:tentative="1">
      <w:start w:val="1"/>
      <w:numFmt w:val="bullet"/>
      <w:lvlText w:val=""/>
      <w:lvlJc w:val="start"/>
      <w:pPr>
        <w:ind w:start="158.40pt" w:hanging="18pt"/>
      </w:pPr>
      <w:rPr>
        <w:rFonts w:ascii="Symbol" w:hAnsi="Symbol" w:hint="default"/>
      </w:rPr>
    </w:lvl>
    <w:lvl w:ilvl="4" w:tplc="08090003" w:tentative="1">
      <w:start w:val="1"/>
      <w:numFmt w:val="bullet"/>
      <w:lvlText w:val="o"/>
      <w:lvlJc w:val="start"/>
      <w:pPr>
        <w:ind w:start="194.40pt" w:hanging="18pt"/>
      </w:pPr>
      <w:rPr>
        <w:rFonts w:ascii="Courier New" w:hAnsi="Courier New" w:cs="Courier New" w:hint="default"/>
      </w:rPr>
    </w:lvl>
    <w:lvl w:ilvl="5" w:tplc="08090005" w:tentative="1">
      <w:start w:val="1"/>
      <w:numFmt w:val="bullet"/>
      <w:lvlText w:val=""/>
      <w:lvlJc w:val="start"/>
      <w:pPr>
        <w:ind w:start="230.40pt" w:hanging="18pt"/>
      </w:pPr>
      <w:rPr>
        <w:rFonts w:ascii="Wingdings" w:hAnsi="Wingdings" w:hint="default"/>
      </w:rPr>
    </w:lvl>
    <w:lvl w:ilvl="6" w:tplc="08090001" w:tentative="1">
      <w:start w:val="1"/>
      <w:numFmt w:val="bullet"/>
      <w:lvlText w:val=""/>
      <w:lvlJc w:val="start"/>
      <w:pPr>
        <w:ind w:start="266.40pt" w:hanging="18pt"/>
      </w:pPr>
      <w:rPr>
        <w:rFonts w:ascii="Symbol" w:hAnsi="Symbol" w:hint="default"/>
      </w:rPr>
    </w:lvl>
    <w:lvl w:ilvl="7" w:tplc="08090003" w:tentative="1">
      <w:start w:val="1"/>
      <w:numFmt w:val="bullet"/>
      <w:lvlText w:val="o"/>
      <w:lvlJc w:val="start"/>
      <w:pPr>
        <w:ind w:start="302.40pt" w:hanging="18pt"/>
      </w:pPr>
      <w:rPr>
        <w:rFonts w:ascii="Courier New" w:hAnsi="Courier New" w:cs="Courier New" w:hint="default"/>
      </w:rPr>
    </w:lvl>
    <w:lvl w:ilvl="8" w:tplc="08090005" w:tentative="1">
      <w:start w:val="1"/>
      <w:numFmt w:val="bullet"/>
      <w:lvlText w:val=""/>
      <w:lvlJc w:val="start"/>
      <w:pPr>
        <w:ind w:start="338.40pt" w:hanging="18pt"/>
      </w:pPr>
      <w:rPr>
        <w:rFonts w:ascii="Wingdings" w:hAnsi="Wingdings" w:hint="default"/>
      </w:rPr>
    </w:lvl>
  </w:abstractNum>
  <w:abstractNum w:abstractNumId="17" w15:restartNumberingAfterBreak="0">
    <w:nsid w:val="19DE01D3"/>
    <w:multiLevelType w:val="hybridMultilevel"/>
    <w:tmpl w:val="5C5248F6"/>
    <w:lvl w:ilvl="0" w:tplc="08090001">
      <w:start w:val="1"/>
      <w:numFmt w:val="bullet"/>
      <w:lvlText w:val=""/>
      <w:lvlJc w:val="start"/>
      <w:pPr>
        <w:ind w:start="50.40pt" w:hanging="18pt"/>
      </w:pPr>
      <w:rPr>
        <w:rFonts w:ascii="Symbol" w:hAnsi="Symbol" w:hint="default"/>
      </w:rPr>
    </w:lvl>
    <w:lvl w:ilvl="1" w:tplc="08090003" w:tentative="1">
      <w:start w:val="1"/>
      <w:numFmt w:val="bullet"/>
      <w:lvlText w:val="o"/>
      <w:lvlJc w:val="start"/>
      <w:pPr>
        <w:ind w:start="86.40pt" w:hanging="18pt"/>
      </w:pPr>
      <w:rPr>
        <w:rFonts w:ascii="Courier New" w:hAnsi="Courier New" w:cs="Courier New" w:hint="default"/>
      </w:rPr>
    </w:lvl>
    <w:lvl w:ilvl="2" w:tplc="08090005" w:tentative="1">
      <w:start w:val="1"/>
      <w:numFmt w:val="bullet"/>
      <w:lvlText w:val=""/>
      <w:lvlJc w:val="start"/>
      <w:pPr>
        <w:ind w:start="122.40pt" w:hanging="18pt"/>
      </w:pPr>
      <w:rPr>
        <w:rFonts w:ascii="Wingdings" w:hAnsi="Wingdings" w:hint="default"/>
      </w:rPr>
    </w:lvl>
    <w:lvl w:ilvl="3" w:tplc="08090001" w:tentative="1">
      <w:start w:val="1"/>
      <w:numFmt w:val="bullet"/>
      <w:lvlText w:val=""/>
      <w:lvlJc w:val="start"/>
      <w:pPr>
        <w:ind w:start="158.40pt" w:hanging="18pt"/>
      </w:pPr>
      <w:rPr>
        <w:rFonts w:ascii="Symbol" w:hAnsi="Symbol" w:hint="default"/>
      </w:rPr>
    </w:lvl>
    <w:lvl w:ilvl="4" w:tplc="08090003" w:tentative="1">
      <w:start w:val="1"/>
      <w:numFmt w:val="bullet"/>
      <w:lvlText w:val="o"/>
      <w:lvlJc w:val="start"/>
      <w:pPr>
        <w:ind w:start="194.40pt" w:hanging="18pt"/>
      </w:pPr>
      <w:rPr>
        <w:rFonts w:ascii="Courier New" w:hAnsi="Courier New" w:cs="Courier New" w:hint="default"/>
      </w:rPr>
    </w:lvl>
    <w:lvl w:ilvl="5" w:tplc="08090005" w:tentative="1">
      <w:start w:val="1"/>
      <w:numFmt w:val="bullet"/>
      <w:lvlText w:val=""/>
      <w:lvlJc w:val="start"/>
      <w:pPr>
        <w:ind w:start="230.40pt" w:hanging="18pt"/>
      </w:pPr>
      <w:rPr>
        <w:rFonts w:ascii="Wingdings" w:hAnsi="Wingdings" w:hint="default"/>
      </w:rPr>
    </w:lvl>
    <w:lvl w:ilvl="6" w:tplc="08090001" w:tentative="1">
      <w:start w:val="1"/>
      <w:numFmt w:val="bullet"/>
      <w:lvlText w:val=""/>
      <w:lvlJc w:val="start"/>
      <w:pPr>
        <w:ind w:start="266.40pt" w:hanging="18pt"/>
      </w:pPr>
      <w:rPr>
        <w:rFonts w:ascii="Symbol" w:hAnsi="Symbol" w:hint="default"/>
      </w:rPr>
    </w:lvl>
    <w:lvl w:ilvl="7" w:tplc="08090003" w:tentative="1">
      <w:start w:val="1"/>
      <w:numFmt w:val="bullet"/>
      <w:lvlText w:val="o"/>
      <w:lvlJc w:val="start"/>
      <w:pPr>
        <w:ind w:start="302.40pt" w:hanging="18pt"/>
      </w:pPr>
      <w:rPr>
        <w:rFonts w:ascii="Courier New" w:hAnsi="Courier New" w:cs="Courier New" w:hint="default"/>
      </w:rPr>
    </w:lvl>
    <w:lvl w:ilvl="8" w:tplc="08090005" w:tentative="1">
      <w:start w:val="1"/>
      <w:numFmt w:val="bullet"/>
      <w:lvlText w:val=""/>
      <w:lvlJc w:val="start"/>
      <w:pPr>
        <w:ind w:start="338.40pt" w:hanging="18pt"/>
      </w:pPr>
      <w:rPr>
        <w:rFonts w:ascii="Wingdings" w:hAnsi="Wingdings" w:hint="default"/>
      </w:rPr>
    </w:lvl>
  </w:abstractNum>
  <w:abstractNum w:abstractNumId="18"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9" w15:restartNumberingAfterBreak="0">
    <w:nsid w:val="20562DD3"/>
    <w:multiLevelType w:val="hybridMultilevel"/>
    <w:tmpl w:val="431AC036"/>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20"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24A86AEE"/>
    <w:multiLevelType w:val="hybridMultilevel"/>
    <w:tmpl w:val="B864580E"/>
    <w:lvl w:ilvl="0" w:tplc="08090001">
      <w:start w:val="1"/>
      <w:numFmt w:val="bullet"/>
      <w:lvlText w:val=""/>
      <w:lvlJc w:val="start"/>
      <w:pPr>
        <w:ind w:start="50.40pt" w:hanging="18pt"/>
      </w:pPr>
      <w:rPr>
        <w:rFonts w:ascii="Symbol" w:hAnsi="Symbol" w:hint="default"/>
      </w:rPr>
    </w:lvl>
    <w:lvl w:ilvl="1" w:tplc="8190D262">
      <w:numFmt w:val="bullet"/>
      <w:lvlText w:val="-"/>
      <w:lvlJc w:val="start"/>
      <w:pPr>
        <w:ind w:start="86.40pt" w:hanging="18pt"/>
      </w:pPr>
      <w:rPr>
        <w:rFonts w:ascii="Times New Roman" w:eastAsia="SimSun" w:hAnsi="Times New Roman" w:cs="Times New Roman" w:hint="default"/>
      </w:rPr>
    </w:lvl>
    <w:lvl w:ilvl="2" w:tplc="08090005" w:tentative="1">
      <w:start w:val="1"/>
      <w:numFmt w:val="bullet"/>
      <w:lvlText w:val=""/>
      <w:lvlJc w:val="start"/>
      <w:pPr>
        <w:ind w:start="122.40pt" w:hanging="18pt"/>
      </w:pPr>
      <w:rPr>
        <w:rFonts w:ascii="Wingdings" w:hAnsi="Wingdings" w:hint="default"/>
      </w:rPr>
    </w:lvl>
    <w:lvl w:ilvl="3" w:tplc="08090001" w:tentative="1">
      <w:start w:val="1"/>
      <w:numFmt w:val="bullet"/>
      <w:lvlText w:val=""/>
      <w:lvlJc w:val="start"/>
      <w:pPr>
        <w:ind w:start="158.40pt" w:hanging="18pt"/>
      </w:pPr>
      <w:rPr>
        <w:rFonts w:ascii="Symbol" w:hAnsi="Symbol" w:hint="default"/>
      </w:rPr>
    </w:lvl>
    <w:lvl w:ilvl="4" w:tplc="08090003" w:tentative="1">
      <w:start w:val="1"/>
      <w:numFmt w:val="bullet"/>
      <w:lvlText w:val="o"/>
      <w:lvlJc w:val="start"/>
      <w:pPr>
        <w:ind w:start="194.40pt" w:hanging="18pt"/>
      </w:pPr>
      <w:rPr>
        <w:rFonts w:ascii="Courier New" w:hAnsi="Courier New" w:cs="Courier New" w:hint="default"/>
      </w:rPr>
    </w:lvl>
    <w:lvl w:ilvl="5" w:tplc="08090005" w:tentative="1">
      <w:start w:val="1"/>
      <w:numFmt w:val="bullet"/>
      <w:lvlText w:val=""/>
      <w:lvlJc w:val="start"/>
      <w:pPr>
        <w:ind w:start="230.40pt" w:hanging="18pt"/>
      </w:pPr>
      <w:rPr>
        <w:rFonts w:ascii="Wingdings" w:hAnsi="Wingdings" w:hint="default"/>
      </w:rPr>
    </w:lvl>
    <w:lvl w:ilvl="6" w:tplc="08090001" w:tentative="1">
      <w:start w:val="1"/>
      <w:numFmt w:val="bullet"/>
      <w:lvlText w:val=""/>
      <w:lvlJc w:val="start"/>
      <w:pPr>
        <w:ind w:start="266.40pt" w:hanging="18pt"/>
      </w:pPr>
      <w:rPr>
        <w:rFonts w:ascii="Symbol" w:hAnsi="Symbol" w:hint="default"/>
      </w:rPr>
    </w:lvl>
    <w:lvl w:ilvl="7" w:tplc="08090003" w:tentative="1">
      <w:start w:val="1"/>
      <w:numFmt w:val="bullet"/>
      <w:lvlText w:val="o"/>
      <w:lvlJc w:val="start"/>
      <w:pPr>
        <w:ind w:start="302.40pt" w:hanging="18pt"/>
      </w:pPr>
      <w:rPr>
        <w:rFonts w:ascii="Courier New" w:hAnsi="Courier New" w:cs="Courier New" w:hint="default"/>
      </w:rPr>
    </w:lvl>
    <w:lvl w:ilvl="8" w:tplc="08090005" w:tentative="1">
      <w:start w:val="1"/>
      <w:numFmt w:val="bullet"/>
      <w:lvlText w:val=""/>
      <w:lvlJc w:val="start"/>
      <w:pPr>
        <w:ind w:start="338.40pt" w:hanging="18pt"/>
      </w:pPr>
      <w:rPr>
        <w:rFonts w:ascii="Wingdings" w:hAnsi="Wingdings" w:hint="default"/>
      </w:rPr>
    </w:lvl>
  </w:abstractNum>
  <w:abstractNum w:abstractNumId="22" w15:restartNumberingAfterBreak="0">
    <w:nsid w:val="26E43F54"/>
    <w:multiLevelType w:val="multilevel"/>
    <w:tmpl w:val="7B68D26C"/>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325D5800"/>
    <w:multiLevelType w:val="hybridMultilevel"/>
    <w:tmpl w:val="F5683B96"/>
    <w:lvl w:ilvl="0" w:tplc="B232998C">
      <w:numFmt w:val="bullet"/>
      <w:lvlText w:val="-"/>
      <w:lvlJc w:val="start"/>
      <w:pPr>
        <w:ind w:start="32.40pt" w:hanging="18pt"/>
      </w:pPr>
      <w:rPr>
        <w:rFonts w:ascii="Times New Roman" w:eastAsia="SimSun" w:hAnsi="Times New Roman" w:cs="Times New Roman" w:hint="default"/>
      </w:rPr>
    </w:lvl>
    <w:lvl w:ilvl="1" w:tplc="08090003" w:tentative="1">
      <w:start w:val="1"/>
      <w:numFmt w:val="bullet"/>
      <w:lvlText w:val="o"/>
      <w:lvlJc w:val="start"/>
      <w:pPr>
        <w:ind w:start="68.40pt" w:hanging="18pt"/>
      </w:pPr>
      <w:rPr>
        <w:rFonts w:ascii="Courier New" w:hAnsi="Courier New" w:cs="Courier New" w:hint="default"/>
      </w:rPr>
    </w:lvl>
    <w:lvl w:ilvl="2" w:tplc="08090005" w:tentative="1">
      <w:start w:val="1"/>
      <w:numFmt w:val="bullet"/>
      <w:lvlText w:val=""/>
      <w:lvlJc w:val="start"/>
      <w:pPr>
        <w:ind w:start="104.40pt" w:hanging="18pt"/>
      </w:pPr>
      <w:rPr>
        <w:rFonts w:ascii="Wingdings" w:hAnsi="Wingdings" w:hint="default"/>
      </w:rPr>
    </w:lvl>
    <w:lvl w:ilvl="3" w:tplc="08090001" w:tentative="1">
      <w:start w:val="1"/>
      <w:numFmt w:val="bullet"/>
      <w:lvlText w:val=""/>
      <w:lvlJc w:val="start"/>
      <w:pPr>
        <w:ind w:start="140.40pt" w:hanging="18pt"/>
      </w:pPr>
      <w:rPr>
        <w:rFonts w:ascii="Symbol" w:hAnsi="Symbol" w:hint="default"/>
      </w:rPr>
    </w:lvl>
    <w:lvl w:ilvl="4" w:tplc="08090003" w:tentative="1">
      <w:start w:val="1"/>
      <w:numFmt w:val="bullet"/>
      <w:lvlText w:val="o"/>
      <w:lvlJc w:val="start"/>
      <w:pPr>
        <w:ind w:start="176.40pt" w:hanging="18pt"/>
      </w:pPr>
      <w:rPr>
        <w:rFonts w:ascii="Courier New" w:hAnsi="Courier New" w:cs="Courier New" w:hint="default"/>
      </w:rPr>
    </w:lvl>
    <w:lvl w:ilvl="5" w:tplc="08090005" w:tentative="1">
      <w:start w:val="1"/>
      <w:numFmt w:val="bullet"/>
      <w:lvlText w:val=""/>
      <w:lvlJc w:val="start"/>
      <w:pPr>
        <w:ind w:start="212.40pt" w:hanging="18pt"/>
      </w:pPr>
      <w:rPr>
        <w:rFonts w:ascii="Wingdings" w:hAnsi="Wingdings" w:hint="default"/>
      </w:rPr>
    </w:lvl>
    <w:lvl w:ilvl="6" w:tplc="08090001" w:tentative="1">
      <w:start w:val="1"/>
      <w:numFmt w:val="bullet"/>
      <w:lvlText w:val=""/>
      <w:lvlJc w:val="start"/>
      <w:pPr>
        <w:ind w:start="248.40pt" w:hanging="18pt"/>
      </w:pPr>
      <w:rPr>
        <w:rFonts w:ascii="Symbol" w:hAnsi="Symbol" w:hint="default"/>
      </w:rPr>
    </w:lvl>
    <w:lvl w:ilvl="7" w:tplc="08090003" w:tentative="1">
      <w:start w:val="1"/>
      <w:numFmt w:val="bullet"/>
      <w:lvlText w:val="o"/>
      <w:lvlJc w:val="start"/>
      <w:pPr>
        <w:ind w:start="284.40pt" w:hanging="18pt"/>
      </w:pPr>
      <w:rPr>
        <w:rFonts w:ascii="Courier New" w:hAnsi="Courier New" w:cs="Courier New" w:hint="default"/>
      </w:rPr>
    </w:lvl>
    <w:lvl w:ilvl="8" w:tplc="08090005" w:tentative="1">
      <w:start w:val="1"/>
      <w:numFmt w:val="bullet"/>
      <w:lvlText w:val=""/>
      <w:lvlJc w:val="start"/>
      <w:pPr>
        <w:ind w:start="320.40pt" w:hanging="18pt"/>
      </w:pPr>
      <w:rPr>
        <w:rFonts w:ascii="Wingdings" w:hAnsi="Wingdings" w:hint="default"/>
      </w:rPr>
    </w:lvl>
  </w:abstractNum>
  <w:abstractNum w:abstractNumId="2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25.10pt"/>
        </w:tabs>
        <w:ind w:start="21.5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8" w15:restartNumberingAfterBreak="0">
    <w:nsid w:val="437401EF"/>
    <w:multiLevelType w:val="hybridMultilevel"/>
    <w:tmpl w:val="BED81C78"/>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29" w15:restartNumberingAfterBreak="0">
    <w:nsid w:val="463E7EBF"/>
    <w:multiLevelType w:val="hybridMultilevel"/>
    <w:tmpl w:val="55C6E002"/>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30" w15:restartNumberingAfterBreak="0">
    <w:nsid w:val="488F5D8D"/>
    <w:multiLevelType w:val="multilevel"/>
    <w:tmpl w:val="DE46A2B6"/>
    <w:lvl w:ilvl="0">
      <w:start w:val="1"/>
      <w:numFmt w:val="bullet"/>
      <w:lvlText w:val=""/>
      <w:lvlJc w:val="start"/>
      <w:pPr>
        <w:ind w:start="36pt" w:hanging="18pt"/>
      </w:pPr>
      <w:rPr>
        <w:rFonts w:ascii="Symbol" w:hAnsi="Symbol" w:hint="default"/>
      </w:r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2" w15:restartNumberingAfterBreak="0">
    <w:nsid w:val="49C01036"/>
    <w:multiLevelType w:val="hybridMultilevel"/>
    <w:tmpl w:val="FD6EEDFC"/>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33" w15:restartNumberingAfterBreak="0">
    <w:nsid w:val="51D21C27"/>
    <w:multiLevelType w:val="multilevel"/>
    <w:tmpl w:val="DE46A2B6"/>
    <w:lvl w:ilvl="0">
      <w:start w:val="1"/>
      <w:numFmt w:val="bullet"/>
      <w:lvlText w:val=""/>
      <w:lvlJc w:val="start"/>
      <w:pPr>
        <w:ind w:start="36pt" w:hanging="18pt"/>
      </w:pPr>
      <w:rPr>
        <w:rFonts w:ascii="Symbol" w:hAnsi="Symbol" w:hint="default"/>
      </w:r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5" w15:restartNumberingAfterBreak="0">
    <w:nsid w:val="53AD5D0A"/>
    <w:multiLevelType w:val="hybridMultilevel"/>
    <w:tmpl w:val="D16E0798"/>
    <w:lvl w:ilvl="0" w:tplc="08090001">
      <w:start w:val="1"/>
      <w:numFmt w:val="bullet"/>
      <w:lvlText w:val=""/>
      <w:lvlJc w:val="start"/>
      <w:pPr>
        <w:ind w:start="50.85pt" w:hanging="18pt"/>
      </w:pPr>
      <w:rPr>
        <w:rFonts w:ascii="Symbol" w:hAnsi="Symbol" w:hint="default"/>
      </w:rPr>
    </w:lvl>
    <w:lvl w:ilvl="1" w:tplc="08090003" w:tentative="1">
      <w:start w:val="1"/>
      <w:numFmt w:val="bullet"/>
      <w:lvlText w:val="o"/>
      <w:lvlJc w:val="start"/>
      <w:pPr>
        <w:ind w:start="86.85pt" w:hanging="18pt"/>
      </w:pPr>
      <w:rPr>
        <w:rFonts w:ascii="Courier New" w:hAnsi="Courier New" w:cs="Courier New" w:hint="default"/>
      </w:rPr>
    </w:lvl>
    <w:lvl w:ilvl="2" w:tplc="08090005" w:tentative="1">
      <w:start w:val="1"/>
      <w:numFmt w:val="bullet"/>
      <w:lvlText w:val=""/>
      <w:lvlJc w:val="start"/>
      <w:pPr>
        <w:ind w:start="122.85pt" w:hanging="18pt"/>
      </w:pPr>
      <w:rPr>
        <w:rFonts w:ascii="Wingdings" w:hAnsi="Wingdings" w:hint="default"/>
      </w:rPr>
    </w:lvl>
    <w:lvl w:ilvl="3" w:tplc="08090001" w:tentative="1">
      <w:start w:val="1"/>
      <w:numFmt w:val="bullet"/>
      <w:lvlText w:val=""/>
      <w:lvlJc w:val="start"/>
      <w:pPr>
        <w:ind w:start="158.85pt" w:hanging="18pt"/>
      </w:pPr>
      <w:rPr>
        <w:rFonts w:ascii="Symbol" w:hAnsi="Symbol" w:hint="default"/>
      </w:rPr>
    </w:lvl>
    <w:lvl w:ilvl="4" w:tplc="08090003" w:tentative="1">
      <w:start w:val="1"/>
      <w:numFmt w:val="bullet"/>
      <w:lvlText w:val="o"/>
      <w:lvlJc w:val="start"/>
      <w:pPr>
        <w:ind w:start="194.85pt" w:hanging="18pt"/>
      </w:pPr>
      <w:rPr>
        <w:rFonts w:ascii="Courier New" w:hAnsi="Courier New" w:cs="Courier New" w:hint="default"/>
      </w:rPr>
    </w:lvl>
    <w:lvl w:ilvl="5" w:tplc="08090005" w:tentative="1">
      <w:start w:val="1"/>
      <w:numFmt w:val="bullet"/>
      <w:lvlText w:val=""/>
      <w:lvlJc w:val="start"/>
      <w:pPr>
        <w:ind w:start="230.85pt" w:hanging="18pt"/>
      </w:pPr>
      <w:rPr>
        <w:rFonts w:ascii="Wingdings" w:hAnsi="Wingdings" w:hint="default"/>
      </w:rPr>
    </w:lvl>
    <w:lvl w:ilvl="6" w:tplc="08090001" w:tentative="1">
      <w:start w:val="1"/>
      <w:numFmt w:val="bullet"/>
      <w:lvlText w:val=""/>
      <w:lvlJc w:val="start"/>
      <w:pPr>
        <w:ind w:start="266.85pt" w:hanging="18pt"/>
      </w:pPr>
      <w:rPr>
        <w:rFonts w:ascii="Symbol" w:hAnsi="Symbol" w:hint="default"/>
      </w:rPr>
    </w:lvl>
    <w:lvl w:ilvl="7" w:tplc="08090003" w:tentative="1">
      <w:start w:val="1"/>
      <w:numFmt w:val="bullet"/>
      <w:lvlText w:val="o"/>
      <w:lvlJc w:val="start"/>
      <w:pPr>
        <w:ind w:start="302.85pt" w:hanging="18pt"/>
      </w:pPr>
      <w:rPr>
        <w:rFonts w:ascii="Courier New" w:hAnsi="Courier New" w:cs="Courier New" w:hint="default"/>
      </w:rPr>
    </w:lvl>
    <w:lvl w:ilvl="8" w:tplc="08090005" w:tentative="1">
      <w:start w:val="1"/>
      <w:numFmt w:val="bullet"/>
      <w:lvlText w:val=""/>
      <w:lvlJc w:val="start"/>
      <w:pPr>
        <w:ind w:start="338.85pt" w:hanging="18pt"/>
      </w:pPr>
      <w:rPr>
        <w:rFonts w:ascii="Wingdings" w:hAnsi="Wingdings" w:hint="default"/>
      </w:rPr>
    </w:lvl>
  </w:abstractNum>
  <w:abstractNum w:abstractNumId="36" w15:restartNumberingAfterBreak="0">
    <w:nsid w:val="54307321"/>
    <w:multiLevelType w:val="hybridMultilevel"/>
    <w:tmpl w:val="C7F80242"/>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37" w15:restartNumberingAfterBreak="0">
    <w:nsid w:val="58EF1E9E"/>
    <w:multiLevelType w:val="hybridMultilevel"/>
    <w:tmpl w:val="71B46C9C"/>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38" w15:restartNumberingAfterBreak="0">
    <w:nsid w:val="65AE0A2E"/>
    <w:multiLevelType w:val="hybridMultilevel"/>
    <w:tmpl w:val="6A687C1C"/>
    <w:lvl w:ilvl="0" w:tplc="B232998C">
      <w:numFmt w:val="bullet"/>
      <w:lvlText w:val="-"/>
      <w:lvlJc w:val="start"/>
      <w:pPr>
        <w:ind w:start="46.80pt" w:hanging="18pt"/>
      </w:pPr>
      <w:rPr>
        <w:rFonts w:ascii="Times New Roman" w:eastAsia="SimSun" w:hAnsi="Times New Roman" w:cs="Times New Roman" w:hint="default"/>
      </w:rPr>
    </w:lvl>
    <w:lvl w:ilvl="1" w:tplc="08090003" w:tentative="1">
      <w:start w:val="1"/>
      <w:numFmt w:val="bullet"/>
      <w:lvlText w:val="o"/>
      <w:lvlJc w:val="start"/>
      <w:pPr>
        <w:ind w:start="86.40pt" w:hanging="18pt"/>
      </w:pPr>
      <w:rPr>
        <w:rFonts w:ascii="Courier New" w:hAnsi="Courier New" w:cs="Courier New" w:hint="default"/>
      </w:rPr>
    </w:lvl>
    <w:lvl w:ilvl="2" w:tplc="08090005" w:tentative="1">
      <w:start w:val="1"/>
      <w:numFmt w:val="bullet"/>
      <w:lvlText w:val=""/>
      <w:lvlJc w:val="start"/>
      <w:pPr>
        <w:ind w:start="122.40pt" w:hanging="18pt"/>
      </w:pPr>
      <w:rPr>
        <w:rFonts w:ascii="Wingdings" w:hAnsi="Wingdings" w:hint="default"/>
      </w:rPr>
    </w:lvl>
    <w:lvl w:ilvl="3" w:tplc="08090001" w:tentative="1">
      <w:start w:val="1"/>
      <w:numFmt w:val="bullet"/>
      <w:lvlText w:val=""/>
      <w:lvlJc w:val="start"/>
      <w:pPr>
        <w:ind w:start="158.40pt" w:hanging="18pt"/>
      </w:pPr>
      <w:rPr>
        <w:rFonts w:ascii="Symbol" w:hAnsi="Symbol" w:hint="default"/>
      </w:rPr>
    </w:lvl>
    <w:lvl w:ilvl="4" w:tplc="08090003" w:tentative="1">
      <w:start w:val="1"/>
      <w:numFmt w:val="bullet"/>
      <w:lvlText w:val="o"/>
      <w:lvlJc w:val="start"/>
      <w:pPr>
        <w:ind w:start="194.40pt" w:hanging="18pt"/>
      </w:pPr>
      <w:rPr>
        <w:rFonts w:ascii="Courier New" w:hAnsi="Courier New" w:cs="Courier New" w:hint="default"/>
      </w:rPr>
    </w:lvl>
    <w:lvl w:ilvl="5" w:tplc="08090005" w:tentative="1">
      <w:start w:val="1"/>
      <w:numFmt w:val="bullet"/>
      <w:lvlText w:val=""/>
      <w:lvlJc w:val="start"/>
      <w:pPr>
        <w:ind w:start="230.40pt" w:hanging="18pt"/>
      </w:pPr>
      <w:rPr>
        <w:rFonts w:ascii="Wingdings" w:hAnsi="Wingdings" w:hint="default"/>
      </w:rPr>
    </w:lvl>
    <w:lvl w:ilvl="6" w:tplc="08090001" w:tentative="1">
      <w:start w:val="1"/>
      <w:numFmt w:val="bullet"/>
      <w:lvlText w:val=""/>
      <w:lvlJc w:val="start"/>
      <w:pPr>
        <w:ind w:start="266.40pt" w:hanging="18pt"/>
      </w:pPr>
      <w:rPr>
        <w:rFonts w:ascii="Symbol" w:hAnsi="Symbol" w:hint="default"/>
      </w:rPr>
    </w:lvl>
    <w:lvl w:ilvl="7" w:tplc="08090003" w:tentative="1">
      <w:start w:val="1"/>
      <w:numFmt w:val="bullet"/>
      <w:lvlText w:val="o"/>
      <w:lvlJc w:val="start"/>
      <w:pPr>
        <w:ind w:start="302.40pt" w:hanging="18pt"/>
      </w:pPr>
      <w:rPr>
        <w:rFonts w:ascii="Courier New" w:hAnsi="Courier New" w:cs="Courier New" w:hint="default"/>
      </w:rPr>
    </w:lvl>
    <w:lvl w:ilvl="8" w:tplc="08090005" w:tentative="1">
      <w:start w:val="1"/>
      <w:numFmt w:val="bullet"/>
      <w:lvlText w:val=""/>
      <w:lvlJc w:val="start"/>
      <w:pPr>
        <w:ind w:start="338.40pt" w:hanging="18pt"/>
      </w:pPr>
      <w:rPr>
        <w:rFonts w:ascii="Wingdings" w:hAnsi="Wingdings" w:hint="default"/>
      </w:rPr>
    </w:lvl>
  </w:abstractNum>
  <w:abstractNum w:abstractNumId="39" w15:restartNumberingAfterBreak="0">
    <w:nsid w:val="6C1D6784"/>
    <w:multiLevelType w:val="hybridMultilevel"/>
    <w:tmpl w:val="2C92419A"/>
    <w:lvl w:ilvl="0" w:tplc="75FA57DC">
      <w:numFmt w:val="bullet"/>
      <w:lvlText w:val="·"/>
      <w:lvlJc w:val="start"/>
      <w:pPr>
        <w:ind w:start="48.75pt" w:hanging="30.75pt"/>
      </w:pPr>
      <w:rPr>
        <w:rFonts w:ascii="Times New Roman" w:eastAsia="Times New Roman" w:hAnsi="Times New Roman" w:cs="Times New Roman"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4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4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42" w15:restartNumberingAfterBreak="0">
    <w:nsid w:val="6FF14A09"/>
    <w:multiLevelType w:val="hybridMultilevel"/>
    <w:tmpl w:val="A6B4B194"/>
    <w:lvl w:ilvl="0" w:tplc="18090001">
      <w:start w:val="1"/>
      <w:numFmt w:val="bullet"/>
      <w:lvlText w:val=""/>
      <w:lvlJc w:val="start"/>
      <w:pPr>
        <w:ind w:start="36pt" w:hanging="18pt"/>
      </w:pPr>
      <w:rPr>
        <w:rFonts w:ascii="Symbol" w:hAnsi="Symbol" w:hint="default"/>
      </w:rPr>
    </w:lvl>
    <w:lvl w:ilvl="1" w:tplc="15502238">
      <w:numFmt w:val="bullet"/>
      <w:lvlText w:val="•"/>
      <w:lvlJc w:val="start"/>
      <w:pPr>
        <w:ind w:start="72pt" w:hanging="18pt"/>
      </w:pPr>
      <w:rPr>
        <w:rFonts w:ascii="Times New Roman" w:eastAsia="Times New Roman" w:hAnsi="Times New Roman" w:cs="Times New Roman"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43" w15:restartNumberingAfterBreak="0">
    <w:nsid w:val="75970384"/>
    <w:multiLevelType w:val="hybridMultilevel"/>
    <w:tmpl w:val="1870F6E6"/>
    <w:lvl w:ilvl="0" w:tplc="FFFFFFFF">
      <w:start w:val="1"/>
      <w:numFmt w:val="bullet"/>
      <w:lvlText w:val=""/>
      <w:lvlJc w:val="start"/>
      <w:pPr>
        <w:ind w:start="50.40pt" w:hanging="18pt"/>
      </w:pPr>
      <w:rPr>
        <w:rFonts w:ascii="Symbol" w:hAnsi="Symbol" w:hint="default"/>
      </w:rPr>
    </w:lvl>
    <w:lvl w:ilvl="1" w:tplc="08090001">
      <w:start w:val="1"/>
      <w:numFmt w:val="bullet"/>
      <w:lvlText w:val=""/>
      <w:lvlJc w:val="start"/>
      <w:pPr>
        <w:ind w:start="50.40pt" w:hanging="18pt"/>
      </w:pPr>
      <w:rPr>
        <w:rFonts w:ascii="Symbol" w:hAnsi="Symbol" w:hint="default"/>
      </w:rPr>
    </w:lvl>
    <w:lvl w:ilvl="2" w:tplc="FFFFFFFF" w:tentative="1">
      <w:start w:val="1"/>
      <w:numFmt w:val="bullet"/>
      <w:lvlText w:val=""/>
      <w:lvlJc w:val="start"/>
      <w:pPr>
        <w:ind w:start="122.40pt" w:hanging="18pt"/>
      </w:pPr>
      <w:rPr>
        <w:rFonts w:ascii="Wingdings" w:hAnsi="Wingdings" w:hint="default"/>
      </w:rPr>
    </w:lvl>
    <w:lvl w:ilvl="3" w:tplc="FFFFFFFF" w:tentative="1">
      <w:start w:val="1"/>
      <w:numFmt w:val="bullet"/>
      <w:lvlText w:val=""/>
      <w:lvlJc w:val="start"/>
      <w:pPr>
        <w:ind w:start="158.40pt" w:hanging="18pt"/>
      </w:pPr>
      <w:rPr>
        <w:rFonts w:ascii="Symbol" w:hAnsi="Symbol" w:hint="default"/>
      </w:rPr>
    </w:lvl>
    <w:lvl w:ilvl="4" w:tplc="FFFFFFFF" w:tentative="1">
      <w:start w:val="1"/>
      <w:numFmt w:val="bullet"/>
      <w:lvlText w:val="o"/>
      <w:lvlJc w:val="start"/>
      <w:pPr>
        <w:ind w:start="194.40pt" w:hanging="18pt"/>
      </w:pPr>
      <w:rPr>
        <w:rFonts w:ascii="Courier New" w:hAnsi="Courier New" w:cs="Courier New" w:hint="default"/>
      </w:rPr>
    </w:lvl>
    <w:lvl w:ilvl="5" w:tplc="FFFFFFFF" w:tentative="1">
      <w:start w:val="1"/>
      <w:numFmt w:val="bullet"/>
      <w:lvlText w:val=""/>
      <w:lvlJc w:val="start"/>
      <w:pPr>
        <w:ind w:start="230.40pt" w:hanging="18pt"/>
      </w:pPr>
      <w:rPr>
        <w:rFonts w:ascii="Wingdings" w:hAnsi="Wingdings" w:hint="default"/>
      </w:rPr>
    </w:lvl>
    <w:lvl w:ilvl="6" w:tplc="FFFFFFFF" w:tentative="1">
      <w:start w:val="1"/>
      <w:numFmt w:val="bullet"/>
      <w:lvlText w:val=""/>
      <w:lvlJc w:val="start"/>
      <w:pPr>
        <w:ind w:start="266.40pt" w:hanging="18pt"/>
      </w:pPr>
      <w:rPr>
        <w:rFonts w:ascii="Symbol" w:hAnsi="Symbol" w:hint="default"/>
      </w:rPr>
    </w:lvl>
    <w:lvl w:ilvl="7" w:tplc="FFFFFFFF" w:tentative="1">
      <w:start w:val="1"/>
      <w:numFmt w:val="bullet"/>
      <w:lvlText w:val="o"/>
      <w:lvlJc w:val="start"/>
      <w:pPr>
        <w:ind w:start="302.40pt" w:hanging="18pt"/>
      </w:pPr>
      <w:rPr>
        <w:rFonts w:ascii="Courier New" w:hAnsi="Courier New" w:cs="Courier New" w:hint="default"/>
      </w:rPr>
    </w:lvl>
    <w:lvl w:ilvl="8" w:tplc="FFFFFFFF" w:tentative="1">
      <w:start w:val="1"/>
      <w:numFmt w:val="bullet"/>
      <w:lvlText w:val=""/>
      <w:lvlJc w:val="start"/>
      <w:pPr>
        <w:ind w:start="338.40pt" w:hanging="18pt"/>
      </w:pPr>
      <w:rPr>
        <w:rFonts w:ascii="Wingdings" w:hAnsi="Wingdings" w:hint="default"/>
      </w:rPr>
    </w:lvl>
  </w:abstractNum>
  <w:num w:numId="1" w16cid:durableId="431559860">
    <w:abstractNumId w:val="25"/>
  </w:num>
  <w:num w:numId="2" w16cid:durableId="1709834953">
    <w:abstractNumId w:val="40"/>
  </w:num>
  <w:num w:numId="3" w16cid:durableId="1841383779">
    <w:abstractNumId w:val="23"/>
  </w:num>
  <w:num w:numId="4" w16cid:durableId="1855458628">
    <w:abstractNumId w:val="27"/>
  </w:num>
  <w:num w:numId="5" w16cid:durableId="1662268073">
    <w:abstractNumId w:val="27"/>
  </w:num>
  <w:num w:numId="6" w16cid:durableId="444618357">
    <w:abstractNumId w:val="27"/>
  </w:num>
  <w:num w:numId="7" w16cid:durableId="1619069936">
    <w:abstractNumId w:val="27"/>
  </w:num>
  <w:num w:numId="8" w16cid:durableId="975447312">
    <w:abstractNumId w:val="34"/>
  </w:num>
  <w:num w:numId="9" w16cid:durableId="1349329848">
    <w:abstractNumId w:val="41"/>
  </w:num>
  <w:num w:numId="10" w16cid:durableId="705761676">
    <w:abstractNumId w:val="26"/>
  </w:num>
  <w:num w:numId="11" w16cid:durableId="605501431">
    <w:abstractNumId w:val="20"/>
  </w:num>
  <w:num w:numId="12" w16cid:durableId="191892227">
    <w:abstractNumId w:val="18"/>
  </w:num>
  <w:num w:numId="13" w16cid:durableId="2042709063">
    <w:abstractNumId w:val="0"/>
  </w:num>
  <w:num w:numId="14" w16cid:durableId="1607345181">
    <w:abstractNumId w:val="10"/>
  </w:num>
  <w:num w:numId="15" w16cid:durableId="1043553099">
    <w:abstractNumId w:val="8"/>
  </w:num>
  <w:num w:numId="16" w16cid:durableId="1594850090">
    <w:abstractNumId w:val="7"/>
  </w:num>
  <w:num w:numId="17" w16cid:durableId="756055748">
    <w:abstractNumId w:val="6"/>
  </w:num>
  <w:num w:numId="18" w16cid:durableId="1973558376">
    <w:abstractNumId w:val="5"/>
  </w:num>
  <w:num w:numId="19" w16cid:durableId="25100697">
    <w:abstractNumId w:val="9"/>
  </w:num>
  <w:num w:numId="20" w16cid:durableId="1017973356">
    <w:abstractNumId w:val="4"/>
  </w:num>
  <w:num w:numId="21" w16cid:durableId="181016152">
    <w:abstractNumId w:val="3"/>
  </w:num>
  <w:num w:numId="22" w16cid:durableId="2055108997">
    <w:abstractNumId w:val="2"/>
  </w:num>
  <w:num w:numId="23" w16cid:durableId="782967438">
    <w:abstractNumId w:val="1"/>
  </w:num>
  <w:num w:numId="24" w16cid:durableId="1762682678">
    <w:abstractNumId w:val="31"/>
  </w:num>
  <w:num w:numId="25" w16cid:durableId="535433521">
    <w:abstractNumId w:val="32"/>
  </w:num>
  <w:num w:numId="26" w16cid:durableId="1863937282">
    <w:abstractNumId w:val="22"/>
  </w:num>
  <w:num w:numId="27" w16cid:durableId="580480713">
    <w:abstractNumId w:val="30"/>
  </w:num>
  <w:num w:numId="28" w16cid:durableId="993609691">
    <w:abstractNumId w:val="12"/>
  </w:num>
  <w:num w:numId="29" w16cid:durableId="675812114">
    <w:abstractNumId w:val="33"/>
  </w:num>
  <w:num w:numId="30" w16cid:durableId="1881434049">
    <w:abstractNumId w:val="15"/>
  </w:num>
  <w:num w:numId="31" w16cid:durableId="299582290">
    <w:abstractNumId w:val="14"/>
  </w:num>
  <w:num w:numId="32" w16cid:durableId="1555656620">
    <w:abstractNumId w:val="37"/>
  </w:num>
  <w:num w:numId="33" w16cid:durableId="1196963213">
    <w:abstractNumId w:val="17"/>
  </w:num>
  <w:num w:numId="34" w16cid:durableId="303313701">
    <w:abstractNumId w:val="24"/>
  </w:num>
  <w:num w:numId="35" w16cid:durableId="1570384200">
    <w:abstractNumId w:val="38"/>
  </w:num>
  <w:num w:numId="36" w16cid:durableId="294069023">
    <w:abstractNumId w:val="21"/>
  </w:num>
  <w:num w:numId="37" w16cid:durableId="291594893">
    <w:abstractNumId w:val="16"/>
  </w:num>
  <w:num w:numId="38" w16cid:durableId="443160667">
    <w:abstractNumId w:val="43"/>
  </w:num>
  <w:num w:numId="39" w16cid:durableId="1593201888">
    <w:abstractNumId w:val="36"/>
  </w:num>
  <w:num w:numId="40" w16cid:durableId="386035065">
    <w:abstractNumId w:val="13"/>
  </w:num>
  <w:num w:numId="41" w16cid:durableId="2065373774">
    <w:abstractNumId w:val="34"/>
  </w:num>
  <w:num w:numId="42" w16cid:durableId="1579050512">
    <w:abstractNumId w:val="34"/>
  </w:num>
  <w:num w:numId="43" w16cid:durableId="742024174">
    <w:abstractNumId w:val="34"/>
  </w:num>
  <w:num w:numId="44" w16cid:durableId="487284759">
    <w:abstractNumId w:val="19"/>
  </w:num>
  <w:num w:numId="45" w16cid:durableId="938758801">
    <w:abstractNumId w:val="29"/>
  </w:num>
  <w:num w:numId="46" w16cid:durableId="2140607581">
    <w:abstractNumId w:val="42"/>
  </w:num>
  <w:num w:numId="47" w16cid:durableId="1274752314">
    <w:abstractNumId w:val="39"/>
  </w:num>
  <w:num w:numId="48" w16cid:durableId="1767648200">
    <w:abstractNumId w:val="28"/>
  </w:num>
  <w:num w:numId="49" w16cid:durableId="1513103228">
    <w:abstractNumId w:val="11"/>
  </w:num>
  <w:num w:numId="50" w16cid:durableId="461505724">
    <w:abstractNumId w:val="3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EA6"/>
    <w:rsid w:val="000046B9"/>
    <w:rsid w:val="00007E1E"/>
    <w:rsid w:val="00025A67"/>
    <w:rsid w:val="0004781E"/>
    <w:rsid w:val="00054528"/>
    <w:rsid w:val="00057519"/>
    <w:rsid w:val="00071583"/>
    <w:rsid w:val="0008758A"/>
    <w:rsid w:val="000A0012"/>
    <w:rsid w:val="000A6C46"/>
    <w:rsid w:val="000B63E6"/>
    <w:rsid w:val="000C1E68"/>
    <w:rsid w:val="000E2F7C"/>
    <w:rsid w:val="000E51F5"/>
    <w:rsid w:val="001027EF"/>
    <w:rsid w:val="001334B4"/>
    <w:rsid w:val="001419EB"/>
    <w:rsid w:val="0015495B"/>
    <w:rsid w:val="00165DAF"/>
    <w:rsid w:val="00192C12"/>
    <w:rsid w:val="0019586B"/>
    <w:rsid w:val="001A1EF8"/>
    <w:rsid w:val="001A2EFD"/>
    <w:rsid w:val="001A3B3D"/>
    <w:rsid w:val="001B1E57"/>
    <w:rsid w:val="001B67DC"/>
    <w:rsid w:val="001D6EFB"/>
    <w:rsid w:val="001F563D"/>
    <w:rsid w:val="00207C44"/>
    <w:rsid w:val="00211D91"/>
    <w:rsid w:val="002254A9"/>
    <w:rsid w:val="00233D97"/>
    <w:rsid w:val="002347A2"/>
    <w:rsid w:val="00236A51"/>
    <w:rsid w:val="002652D7"/>
    <w:rsid w:val="002746EE"/>
    <w:rsid w:val="002834C6"/>
    <w:rsid w:val="002850E3"/>
    <w:rsid w:val="002956FD"/>
    <w:rsid w:val="002B466E"/>
    <w:rsid w:val="002D23BE"/>
    <w:rsid w:val="002E3B1B"/>
    <w:rsid w:val="002E43CB"/>
    <w:rsid w:val="002F599E"/>
    <w:rsid w:val="003213A2"/>
    <w:rsid w:val="00341A8D"/>
    <w:rsid w:val="00354FCF"/>
    <w:rsid w:val="003A19E2"/>
    <w:rsid w:val="003B2B40"/>
    <w:rsid w:val="003B4E04"/>
    <w:rsid w:val="003B671A"/>
    <w:rsid w:val="003F27C9"/>
    <w:rsid w:val="003F3DE8"/>
    <w:rsid w:val="003F57EF"/>
    <w:rsid w:val="003F5A08"/>
    <w:rsid w:val="004172F7"/>
    <w:rsid w:val="00420716"/>
    <w:rsid w:val="004325FB"/>
    <w:rsid w:val="004432BA"/>
    <w:rsid w:val="0044407E"/>
    <w:rsid w:val="00447BB9"/>
    <w:rsid w:val="0045592D"/>
    <w:rsid w:val="0046031D"/>
    <w:rsid w:val="00473AC9"/>
    <w:rsid w:val="004D72B5"/>
    <w:rsid w:val="00505D6A"/>
    <w:rsid w:val="00510211"/>
    <w:rsid w:val="00551B7F"/>
    <w:rsid w:val="0056610F"/>
    <w:rsid w:val="00573A06"/>
    <w:rsid w:val="00573D8B"/>
    <w:rsid w:val="00575BCA"/>
    <w:rsid w:val="00582868"/>
    <w:rsid w:val="005A1985"/>
    <w:rsid w:val="005B0344"/>
    <w:rsid w:val="005B520E"/>
    <w:rsid w:val="005E2800"/>
    <w:rsid w:val="005E2E31"/>
    <w:rsid w:val="00605825"/>
    <w:rsid w:val="00641612"/>
    <w:rsid w:val="00645D22"/>
    <w:rsid w:val="00646AF7"/>
    <w:rsid w:val="00651A08"/>
    <w:rsid w:val="00654204"/>
    <w:rsid w:val="00670434"/>
    <w:rsid w:val="006B6B66"/>
    <w:rsid w:val="006C5BE1"/>
    <w:rsid w:val="006F6D3D"/>
    <w:rsid w:val="0070127F"/>
    <w:rsid w:val="00715BEA"/>
    <w:rsid w:val="0072533B"/>
    <w:rsid w:val="00740EEA"/>
    <w:rsid w:val="00753F0D"/>
    <w:rsid w:val="0078009C"/>
    <w:rsid w:val="0078621E"/>
    <w:rsid w:val="00786CF2"/>
    <w:rsid w:val="00794804"/>
    <w:rsid w:val="007B33F1"/>
    <w:rsid w:val="007B352E"/>
    <w:rsid w:val="007B6DDA"/>
    <w:rsid w:val="007C0308"/>
    <w:rsid w:val="007C2FF2"/>
    <w:rsid w:val="007D5839"/>
    <w:rsid w:val="007D6232"/>
    <w:rsid w:val="007E4121"/>
    <w:rsid w:val="007F1F99"/>
    <w:rsid w:val="007F768F"/>
    <w:rsid w:val="00802994"/>
    <w:rsid w:val="0080791D"/>
    <w:rsid w:val="00836367"/>
    <w:rsid w:val="008453FD"/>
    <w:rsid w:val="00852E72"/>
    <w:rsid w:val="00862382"/>
    <w:rsid w:val="00873603"/>
    <w:rsid w:val="00874024"/>
    <w:rsid w:val="00885B6C"/>
    <w:rsid w:val="008A2C7D"/>
    <w:rsid w:val="008B6524"/>
    <w:rsid w:val="008C4B23"/>
    <w:rsid w:val="008C61BA"/>
    <w:rsid w:val="008F6E2C"/>
    <w:rsid w:val="009274C5"/>
    <w:rsid w:val="009303D9"/>
    <w:rsid w:val="00933C64"/>
    <w:rsid w:val="00943E54"/>
    <w:rsid w:val="00963F78"/>
    <w:rsid w:val="00972203"/>
    <w:rsid w:val="0098025B"/>
    <w:rsid w:val="00986502"/>
    <w:rsid w:val="009974AD"/>
    <w:rsid w:val="009B2276"/>
    <w:rsid w:val="009B6292"/>
    <w:rsid w:val="009F1D79"/>
    <w:rsid w:val="009F4645"/>
    <w:rsid w:val="00A059B3"/>
    <w:rsid w:val="00A43865"/>
    <w:rsid w:val="00A52AF5"/>
    <w:rsid w:val="00A94DE6"/>
    <w:rsid w:val="00AD1FEE"/>
    <w:rsid w:val="00AE3409"/>
    <w:rsid w:val="00AF48EB"/>
    <w:rsid w:val="00B07008"/>
    <w:rsid w:val="00B11A60"/>
    <w:rsid w:val="00B22613"/>
    <w:rsid w:val="00B22A02"/>
    <w:rsid w:val="00B44A76"/>
    <w:rsid w:val="00B46DFA"/>
    <w:rsid w:val="00B53D33"/>
    <w:rsid w:val="00B5580A"/>
    <w:rsid w:val="00B70AD0"/>
    <w:rsid w:val="00B768D1"/>
    <w:rsid w:val="00BA1025"/>
    <w:rsid w:val="00BA3928"/>
    <w:rsid w:val="00BB0DD0"/>
    <w:rsid w:val="00BC3420"/>
    <w:rsid w:val="00BD670B"/>
    <w:rsid w:val="00BE7D3C"/>
    <w:rsid w:val="00BF5FF6"/>
    <w:rsid w:val="00C0207F"/>
    <w:rsid w:val="00C16117"/>
    <w:rsid w:val="00C17A96"/>
    <w:rsid w:val="00C21D80"/>
    <w:rsid w:val="00C3075A"/>
    <w:rsid w:val="00C4651E"/>
    <w:rsid w:val="00C67114"/>
    <w:rsid w:val="00C8211B"/>
    <w:rsid w:val="00C9128F"/>
    <w:rsid w:val="00C919A4"/>
    <w:rsid w:val="00CA4392"/>
    <w:rsid w:val="00CA7E47"/>
    <w:rsid w:val="00CB7CC1"/>
    <w:rsid w:val="00CC2D11"/>
    <w:rsid w:val="00CC393F"/>
    <w:rsid w:val="00CD2688"/>
    <w:rsid w:val="00CF524A"/>
    <w:rsid w:val="00D2176E"/>
    <w:rsid w:val="00D21CE2"/>
    <w:rsid w:val="00D2510B"/>
    <w:rsid w:val="00D632BE"/>
    <w:rsid w:val="00D63DAE"/>
    <w:rsid w:val="00D72D06"/>
    <w:rsid w:val="00D7522C"/>
    <w:rsid w:val="00D7536F"/>
    <w:rsid w:val="00D76668"/>
    <w:rsid w:val="00D922AF"/>
    <w:rsid w:val="00DA51F9"/>
    <w:rsid w:val="00DA6204"/>
    <w:rsid w:val="00DB54C1"/>
    <w:rsid w:val="00E07383"/>
    <w:rsid w:val="00E165BC"/>
    <w:rsid w:val="00E17A60"/>
    <w:rsid w:val="00E61E12"/>
    <w:rsid w:val="00E7596C"/>
    <w:rsid w:val="00E878F2"/>
    <w:rsid w:val="00ED0149"/>
    <w:rsid w:val="00ED1762"/>
    <w:rsid w:val="00EF5EEE"/>
    <w:rsid w:val="00EF7DE3"/>
    <w:rsid w:val="00F03103"/>
    <w:rsid w:val="00F23138"/>
    <w:rsid w:val="00F23247"/>
    <w:rsid w:val="00F271DE"/>
    <w:rsid w:val="00F436D1"/>
    <w:rsid w:val="00F46BB5"/>
    <w:rsid w:val="00F574D9"/>
    <w:rsid w:val="00F627DA"/>
    <w:rsid w:val="00F65C22"/>
    <w:rsid w:val="00F7288F"/>
    <w:rsid w:val="00F847A6"/>
    <w:rsid w:val="00F920E2"/>
    <w:rsid w:val="00F9441B"/>
    <w:rsid w:val="00FA4C32"/>
    <w:rsid w:val="00FC222C"/>
    <w:rsid w:val="00FD3212"/>
    <w:rsid w:val="00FE3017"/>
    <w:rsid w:val="00FE7114"/>
    <w:rsid w:val="00FF5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35314A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25.10pt"/>
        <w:tab w:val="num" w:pos="14.40pt"/>
      </w:tabs>
      <w:spacing w:before="6pt" w:after="3pt"/>
      <w:ind w:start="14.40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paragraph" w:styleId="NormalWeb">
    <w:name w:val="Normal (Web)"/>
    <w:basedOn w:val="Normal"/>
    <w:uiPriority w:val="99"/>
    <w:unhideWhenUsed/>
    <w:rsid w:val="00D922AF"/>
    <w:pPr>
      <w:spacing w:before="5pt" w:beforeAutospacing="1" w:after="5pt" w:afterAutospacing="1"/>
      <w:jc w:val="start"/>
    </w:pPr>
    <w:rPr>
      <w:rFonts w:eastAsia="Times New Roman"/>
      <w:sz w:val="24"/>
      <w:szCs w:val="24"/>
      <w:lang w:val="en-IE" w:eastAsia="en-GB"/>
    </w:rPr>
  </w:style>
  <w:style w:type="character" w:customStyle="1" w:styleId="apple-converted-space">
    <w:name w:val="apple-converted-space"/>
    <w:basedOn w:val="DefaultParagraphFont"/>
    <w:rsid w:val="00505D6A"/>
  </w:style>
  <w:style w:type="paragraph" w:styleId="ListParagraph">
    <w:name w:val="List Paragraph"/>
    <w:basedOn w:val="Normal"/>
    <w:uiPriority w:val="34"/>
    <w:qFormat/>
    <w:rsid w:val="00874024"/>
    <w:pPr>
      <w:ind w:start="36pt"/>
      <w:contextualSpacing/>
    </w:pPr>
  </w:style>
  <w:style w:type="character" w:styleId="Hyperlink">
    <w:name w:val="Hyperlink"/>
    <w:basedOn w:val="DefaultParagraphFont"/>
    <w:rsid w:val="00165DAF"/>
    <w:rPr>
      <w:color w:val="0563C1" w:themeColor="hyperlink"/>
      <w:u w:val="single"/>
    </w:rPr>
  </w:style>
  <w:style w:type="character" w:styleId="UnresolvedMention">
    <w:name w:val="Unresolved Mention"/>
    <w:basedOn w:val="DefaultParagraphFont"/>
    <w:uiPriority w:val="99"/>
    <w:semiHidden/>
    <w:unhideWhenUsed/>
    <w:rsid w:val="00165DAF"/>
    <w:rPr>
      <w:color w:val="605E5C"/>
      <w:shd w:val="clear" w:color="auto" w:fill="E1DFDD"/>
    </w:rPr>
  </w:style>
  <w:style w:type="character" w:customStyle="1" w:styleId="issue-underline">
    <w:name w:val="issue-underline"/>
    <w:basedOn w:val="DefaultParagraphFont"/>
    <w:rsid w:val="00211D91"/>
  </w:style>
  <w:style w:type="table" w:styleId="TableGrid">
    <w:name w:val="Table Grid"/>
    <w:basedOn w:val="TableNormal"/>
    <w:rsid w:val="000046B9"/>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4869">
      <w:bodyDiv w:val="1"/>
      <w:marLeft w:val="0pt"/>
      <w:marRight w:val="0pt"/>
      <w:marTop w:val="0pt"/>
      <w:marBottom w:val="0pt"/>
      <w:divBdr>
        <w:top w:val="none" w:sz="0" w:space="0" w:color="auto"/>
        <w:left w:val="none" w:sz="0" w:space="0" w:color="auto"/>
        <w:bottom w:val="none" w:sz="0" w:space="0" w:color="auto"/>
        <w:right w:val="none" w:sz="0" w:space="0" w:color="auto"/>
      </w:divBdr>
    </w:div>
    <w:div w:id="58485028">
      <w:bodyDiv w:val="1"/>
      <w:marLeft w:val="0pt"/>
      <w:marRight w:val="0pt"/>
      <w:marTop w:val="0pt"/>
      <w:marBottom w:val="0pt"/>
      <w:divBdr>
        <w:top w:val="none" w:sz="0" w:space="0" w:color="auto"/>
        <w:left w:val="none" w:sz="0" w:space="0" w:color="auto"/>
        <w:bottom w:val="none" w:sz="0" w:space="0" w:color="auto"/>
        <w:right w:val="none" w:sz="0" w:space="0" w:color="auto"/>
      </w:divBdr>
    </w:div>
    <w:div w:id="18895728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6126548">
          <w:marLeft w:val="0pt"/>
          <w:marRight w:val="4.50pt"/>
          <w:marTop w:val="0pt"/>
          <w:marBottom w:val="0pt"/>
          <w:divBdr>
            <w:top w:val="none" w:sz="0" w:space="0" w:color="auto"/>
            <w:left w:val="none" w:sz="0" w:space="0" w:color="auto"/>
            <w:bottom w:val="none" w:sz="0" w:space="0" w:color="auto"/>
            <w:right w:val="none" w:sz="0" w:space="0" w:color="auto"/>
          </w:divBdr>
        </w:div>
        <w:div w:id="916017802">
          <w:marLeft w:val="0pt"/>
          <w:marRight w:val="0pt"/>
          <w:marTop w:val="0pt"/>
          <w:marBottom w:val="0pt"/>
          <w:divBdr>
            <w:top w:val="none" w:sz="0" w:space="0" w:color="auto"/>
            <w:left w:val="none" w:sz="0" w:space="0" w:color="auto"/>
            <w:bottom w:val="none" w:sz="0" w:space="0" w:color="auto"/>
            <w:right w:val="none" w:sz="0" w:space="0" w:color="auto"/>
          </w:divBdr>
        </w:div>
      </w:divsChild>
    </w:div>
    <w:div w:id="318658949">
      <w:bodyDiv w:val="1"/>
      <w:marLeft w:val="0pt"/>
      <w:marRight w:val="0pt"/>
      <w:marTop w:val="0pt"/>
      <w:marBottom w:val="0pt"/>
      <w:divBdr>
        <w:top w:val="none" w:sz="0" w:space="0" w:color="auto"/>
        <w:left w:val="none" w:sz="0" w:space="0" w:color="auto"/>
        <w:bottom w:val="none" w:sz="0" w:space="0" w:color="auto"/>
        <w:right w:val="none" w:sz="0" w:space="0" w:color="auto"/>
      </w:divBdr>
    </w:div>
    <w:div w:id="387415228">
      <w:bodyDiv w:val="1"/>
      <w:marLeft w:val="0pt"/>
      <w:marRight w:val="0pt"/>
      <w:marTop w:val="0pt"/>
      <w:marBottom w:val="0pt"/>
      <w:divBdr>
        <w:top w:val="none" w:sz="0" w:space="0" w:color="auto"/>
        <w:left w:val="none" w:sz="0" w:space="0" w:color="auto"/>
        <w:bottom w:val="none" w:sz="0" w:space="0" w:color="auto"/>
        <w:right w:val="none" w:sz="0" w:space="0" w:color="auto"/>
      </w:divBdr>
    </w:div>
    <w:div w:id="470561692">
      <w:bodyDiv w:val="1"/>
      <w:marLeft w:val="0pt"/>
      <w:marRight w:val="0pt"/>
      <w:marTop w:val="0pt"/>
      <w:marBottom w:val="0pt"/>
      <w:divBdr>
        <w:top w:val="none" w:sz="0" w:space="0" w:color="auto"/>
        <w:left w:val="none" w:sz="0" w:space="0" w:color="auto"/>
        <w:bottom w:val="none" w:sz="0" w:space="0" w:color="auto"/>
        <w:right w:val="none" w:sz="0" w:space="0" w:color="auto"/>
      </w:divBdr>
    </w:div>
    <w:div w:id="528302730">
      <w:bodyDiv w:val="1"/>
      <w:marLeft w:val="0pt"/>
      <w:marRight w:val="0pt"/>
      <w:marTop w:val="0pt"/>
      <w:marBottom w:val="0pt"/>
      <w:divBdr>
        <w:top w:val="none" w:sz="0" w:space="0" w:color="auto"/>
        <w:left w:val="none" w:sz="0" w:space="0" w:color="auto"/>
        <w:bottom w:val="none" w:sz="0" w:space="0" w:color="auto"/>
        <w:right w:val="none" w:sz="0" w:space="0" w:color="auto"/>
      </w:divBdr>
    </w:div>
    <w:div w:id="623195313">
      <w:bodyDiv w:val="1"/>
      <w:marLeft w:val="0pt"/>
      <w:marRight w:val="0pt"/>
      <w:marTop w:val="0pt"/>
      <w:marBottom w:val="0pt"/>
      <w:divBdr>
        <w:top w:val="none" w:sz="0" w:space="0" w:color="auto"/>
        <w:left w:val="none" w:sz="0" w:space="0" w:color="auto"/>
        <w:bottom w:val="none" w:sz="0" w:space="0" w:color="auto"/>
        <w:right w:val="none" w:sz="0" w:space="0" w:color="auto"/>
      </w:divBdr>
    </w:div>
    <w:div w:id="628243181">
      <w:bodyDiv w:val="1"/>
      <w:marLeft w:val="0pt"/>
      <w:marRight w:val="0pt"/>
      <w:marTop w:val="0pt"/>
      <w:marBottom w:val="0pt"/>
      <w:divBdr>
        <w:top w:val="none" w:sz="0" w:space="0" w:color="auto"/>
        <w:left w:val="none" w:sz="0" w:space="0" w:color="auto"/>
        <w:bottom w:val="none" w:sz="0" w:space="0" w:color="auto"/>
        <w:right w:val="none" w:sz="0" w:space="0" w:color="auto"/>
      </w:divBdr>
    </w:div>
    <w:div w:id="630326706">
      <w:bodyDiv w:val="1"/>
      <w:marLeft w:val="0pt"/>
      <w:marRight w:val="0pt"/>
      <w:marTop w:val="0pt"/>
      <w:marBottom w:val="0pt"/>
      <w:divBdr>
        <w:top w:val="none" w:sz="0" w:space="0" w:color="auto"/>
        <w:left w:val="none" w:sz="0" w:space="0" w:color="auto"/>
        <w:bottom w:val="none" w:sz="0" w:space="0" w:color="auto"/>
        <w:right w:val="none" w:sz="0" w:space="0" w:color="auto"/>
      </w:divBdr>
    </w:div>
    <w:div w:id="929310416">
      <w:bodyDiv w:val="1"/>
      <w:marLeft w:val="0pt"/>
      <w:marRight w:val="0pt"/>
      <w:marTop w:val="0pt"/>
      <w:marBottom w:val="0pt"/>
      <w:divBdr>
        <w:top w:val="none" w:sz="0" w:space="0" w:color="auto"/>
        <w:left w:val="none" w:sz="0" w:space="0" w:color="auto"/>
        <w:bottom w:val="none" w:sz="0" w:space="0" w:color="auto"/>
        <w:right w:val="none" w:sz="0" w:space="0" w:color="auto"/>
      </w:divBdr>
    </w:div>
    <w:div w:id="1042444185">
      <w:bodyDiv w:val="1"/>
      <w:marLeft w:val="0pt"/>
      <w:marRight w:val="0pt"/>
      <w:marTop w:val="0pt"/>
      <w:marBottom w:val="0pt"/>
      <w:divBdr>
        <w:top w:val="none" w:sz="0" w:space="0" w:color="auto"/>
        <w:left w:val="none" w:sz="0" w:space="0" w:color="auto"/>
        <w:bottom w:val="none" w:sz="0" w:space="0" w:color="auto"/>
        <w:right w:val="none" w:sz="0" w:space="0" w:color="auto"/>
      </w:divBdr>
    </w:div>
    <w:div w:id="1056121948">
      <w:bodyDiv w:val="1"/>
      <w:marLeft w:val="0pt"/>
      <w:marRight w:val="0pt"/>
      <w:marTop w:val="0pt"/>
      <w:marBottom w:val="0pt"/>
      <w:divBdr>
        <w:top w:val="none" w:sz="0" w:space="0" w:color="auto"/>
        <w:left w:val="none" w:sz="0" w:space="0" w:color="auto"/>
        <w:bottom w:val="none" w:sz="0" w:space="0" w:color="auto"/>
        <w:right w:val="none" w:sz="0" w:space="0" w:color="auto"/>
      </w:divBdr>
    </w:div>
    <w:div w:id="1059205732">
      <w:bodyDiv w:val="1"/>
      <w:marLeft w:val="0pt"/>
      <w:marRight w:val="0pt"/>
      <w:marTop w:val="0pt"/>
      <w:marBottom w:val="0pt"/>
      <w:divBdr>
        <w:top w:val="none" w:sz="0" w:space="0" w:color="auto"/>
        <w:left w:val="none" w:sz="0" w:space="0" w:color="auto"/>
        <w:bottom w:val="none" w:sz="0" w:space="0" w:color="auto"/>
        <w:right w:val="none" w:sz="0" w:space="0" w:color="auto"/>
      </w:divBdr>
    </w:div>
    <w:div w:id="1150631540">
      <w:bodyDiv w:val="1"/>
      <w:marLeft w:val="0pt"/>
      <w:marRight w:val="0pt"/>
      <w:marTop w:val="0pt"/>
      <w:marBottom w:val="0pt"/>
      <w:divBdr>
        <w:top w:val="none" w:sz="0" w:space="0" w:color="auto"/>
        <w:left w:val="none" w:sz="0" w:space="0" w:color="auto"/>
        <w:bottom w:val="none" w:sz="0" w:space="0" w:color="auto"/>
        <w:right w:val="none" w:sz="0" w:space="0" w:color="auto"/>
      </w:divBdr>
    </w:div>
    <w:div w:id="1158494848">
      <w:bodyDiv w:val="1"/>
      <w:marLeft w:val="0pt"/>
      <w:marRight w:val="0pt"/>
      <w:marTop w:val="0pt"/>
      <w:marBottom w:val="0pt"/>
      <w:divBdr>
        <w:top w:val="none" w:sz="0" w:space="0" w:color="auto"/>
        <w:left w:val="none" w:sz="0" w:space="0" w:color="auto"/>
        <w:bottom w:val="none" w:sz="0" w:space="0" w:color="auto"/>
        <w:right w:val="none" w:sz="0" w:space="0" w:color="auto"/>
      </w:divBdr>
    </w:div>
    <w:div w:id="1182401553">
      <w:bodyDiv w:val="1"/>
      <w:marLeft w:val="0pt"/>
      <w:marRight w:val="0pt"/>
      <w:marTop w:val="0pt"/>
      <w:marBottom w:val="0pt"/>
      <w:divBdr>
        <w:top w:val="none" w:sz="0" w:space="0" w:color="auto"/>
        <w:left w:val="none" w:sz="0" w:space="0" w:color="auto"/>
        <w:bottom w:val="none" w:sz="0" w:space="0" w:color="auto"/>
        <w:right w:val="none" w:sz="0" w:space="0" w:color="auto"/>
      </w:divBdr>
    </w:div>
    <w:div w:id="1222713891">
      <w:bodyDiv w:val="1"/>
      <w:marLeft w:val="0pt"/>
      <w:marRight w:val="0pt"/>
      <w:marTop w:val="0pt"/>
      <w:marBottom w:val="0pt"/>
      <w:divBdr>
        <w:top w:val="none" w:sz="0" w:space="0" w:color="auto"/>
        <w:left w:val="none" w:sz="0" w:space="0" w:color="auto"/>
        <w:bottom w:val="none" w:sz="0" w:space="0" w:color="auto"/>
        <w:right w:val="none" w:sz="0" w:space="0" w:color="auto"/>
      </w:divBdr>
    </w:div>
    <w:div w:id="1250428767">
      <w:bodyDiv w:val="1"/>
      <w:marLeft w:val="0pt"/>
      <w:marRight w:val="0pt"/>
      <w:marTop w:val="0pt"/>
      <w:marBottom w:val="0pt"/>
      <w:divBdr>
        <w:top w:val="none" w:sz="0" w:space="0" w:color="auto"/>
        <w:left w:val="none" w:sz="0" w:space="0" w:color="auto"/>
        <w:bottom w:val="none" w:sz="0" w:space="0" w:color="auto"/>
        <w:right w:val="none" w:sz="0" w:space="0" w:color="auto"/>
      </w:divBdr>
    </w:div>
    <w:div w:id="1336684348">
      <w:bodyDiv w:val="1"/>
      <w:marLeft w:val="0pt"/>
      <w:marRight w:val="0pt"/>
      <w:marTop w:val="0pt"/>
      <w:marBottom w:val="0pt"/>
      <w:divBdr>
        <w:top w:val="none" w:sz="0" w:space="0" w:color="auto"/>
        <w:left w:val="none" w:sz="0" w:space="0" w:color="auto"/>
        <w:bottom w:val="none" w:sz="0" w:space="0" w:color="auto"/>
        <w:right w:val="none" w:sz="0" w:space="0" w:color="auto"/>
      </w:divBdr>
    </w:div>
    <w:div w:id="1409958706">
      <w:bodyDiv w:val="1"/>
      <w:marLeft w:val="0pt"/>
      <w:marRight w:val="0pt"/>
      <w:marTop w:val="0pt"/>
      <w:marBottom w:val="0pt"/>
      <w:divBdr>
        <w:top w:val="none" w:sz="0" w:space="0" w:color="auto"/>
        <w:left w:val="none" w:sz="0" w:space="0" w:color="auto"/>
        <w:bottom w:val="none" w:sz="0" w:space="0" w:color="auto"/>
        <w:right w:val="none" w:sz="0" w:space="0" w:color="auto"/>
      </w:divBdr>
    </w:div>
    <w:div w:id="1432508586">
      <w:bodyDiv w:val="1"/>
      <w:marLeft w:val="0pt"/>
      <w:marRight w:val="0pt"/>
      <w:marTop w:val="0pt"/>
      <w:marBottom w:val="0pt"/>
      <w:divBdr>
        <w:top w:val="none" w:sz="0" w:space="0" w:color="auto"/>
        <w:left w:val="none" w:sz="0" w:space="0" w:color="auto"/>
        <w:bottom w:val="none" w:sz="0" w:space="0" w:color="auto"/>
        <w:right w:val="none" w:sz="0" w:space="0" w:color="auto"/>
      </w:divBdr>
    </w:div>
    <w:div w:id="1471970917">
      <w:bodyDiv w:val="1"/>
      <w:marLeft w:val="0pt"/>
      <w:marRight w:val="0pt"/>
      <w:marTop w:val="0pt"/>
      <w:marBottom w:val="0pt"/>
      <w:divBdr>
        <w:top w:val="none" w:sz="0" w:space="0" w:color="auto"/>
        <w:left w:val="none" w:sz="0" w:space="0" w:color="auto"/>
        <w:bottom w:val="none" w:sz="0" w:space="0" w:color="auto"/>
        <w:right w:val="none" w:sz="0" w:space="0" w:color="auto"/>
      </w:divBdr>
    </w:div>
    <w:div w:id="1480877920">
      <w:bodyDiv w:val="1"/>
      <w:marLeft w:val="0pt"/>
      <w:marRight w:val="0pt"/>
      <w:marTop w:val="0pt"/>
      <w:marBottom w:val="0pt"/>
      <w:divBdr>
        <w:top w:val="none" w:sz="0" w:space="0" w:color="auto"/>
        <w:left w:val="none" w:sz="0" w:space="0" w:color="auto"/>
        <w:bottom w:val="none" w:sz="0" w:space="0" w:color="auto"/>
        <w:right w:val="none" w:sz="0" w:space="0" w:color="auto"/>
      </w:divBdr>
    </w:div>
    <w:div w:id="1540120510">
      <w:bodyDiv w:val="1"/>
      <w:marLeft w:val="0pt"/>
      <w:marRight w:val="0pt"/>
      <w:marTop w:val="0pt"/>
      <w:marBottom w:val="0pt"/>
      <w:divBdr>
        <w:top w:val="none" w:sz="0" w:space="0" w:color="auto"/>
        <w:left w:val="none" w:sz="0" w:space="0" w:color="auto"/>
        <w:bottom w:val="none" w:sz="0" w:space="0" w:color="auto"/>
        <w:right w:val="none" w:sz="0" w:space="0" w:color="auto"/>
      </w:divBdr>
    </w:div>
    <w:div w:id="1611429938">
      <w:bodyDiv w:val="1"/>
      <w:marLeft w:val="0pt"/>
      <w:marRight w:val="0pt"/>
      <w:marTop w:val="0pt"/>
      <w:marBottom w:val="0pt"/>
      <w:divBdr>
        <w:top w:val="none" w:sz="0" w:space="0" w:color="auto"/>
        <w:left w:val="none" w:sz="0" w:space="0" w:color="auto"/>
        <w:bottom w:val="none" w:sz="0" w:space="0" w:color="auto"/>
        <w:right w:val="none" w:sz="0" w:space="0" w:color="auto"/>
      </w:divBdr>
    </w:div>
    <w:div w:id="1684895685">
      <w:bodyDiv w:val="1"/>
      <w:marLeft w:val="0pt"/>
      <w:marRight w:val="0pt"/>
      <w:marTop w:val="0pt"/>
      <w:marBottom w:val="0pt"/>
      <w:divBdr>
        <w:top w:val="none" w:sz="0" w:space="0" w:color="auto"/>
        <w:left w:val="none" w:sz="0" w:space="0" w:color="auto"/>
        <w:bottom w:val="none" w:sz="0" w:space="0" w:color="auto"/>
        <w:right w:val="none" w:sz="0" w:space="0" w:color="auto"/>
      </w:divBdr>
    </w:div>
    <w:div w:id="1763455624">
      <w:bodyDiv w:val="1"/>
      <w:marLeft w:val="0pt"/>
      <w:marRight w:val="0pt"/>
      <w:marTop w:val="0pt"/>
      <w:marBottom w:val="0pt"/>
      <w:divBdr>
        <w:top w:val="none" w:sz="0" w:space="0" w:color="auto"/>
        <w:left w:val="none" w:sz="0" w:space="0" w:color="auto"/>
        <w:bottom w:val="none" w:sz="0" w:space="0" w:color="auto"/>
        <w:right w:val="none" w:sz="0" w:space="0" w:color="auto"/>
      </w:divBdr>
    </w:div>
    <w:div w:id="1973243661">
      <w:bodyDiv w:val="1"/>
      <w:marLeft w:val="0pt"/>
      <w:marRight w:val="0pt"/>
      <w:marTop w:val="0pt"/>
      <w:marBottom w:val="0pt"/>
      <w:divBdr>
        <w:top w:val="none" w:sz="0" w:space="0" w:color="auto"/>
        <w:left w:val="none" w:sz="0" w:space="0" w:color="auto"/>
        <w:bottom w:val="none" w:sz="0" w:space="0" w:color="auto"/>
        <w:right w:val="none" w:sz="0" w:space="0" w:color="auto"/>
      </w:divBdr>
    </w:div>
    <w:div w:id="2015110260">
      <w:bodyDiv w:val="1"/>
      <w:marLeft w:val="0pt"/>
      <w:marRight w:val="0pt"/>
      <w:marTop w:val="0pt"/>
      <w:marBottom w:val="0pt"/>
      <w:divBdr>
        <w:top w:val="none" w:sz="0" w:space="0" w:color="auto"/>
        <w:left w:val="none" w:sz="0" w:space="0" w:color="auto"/>
        <w:bottom w:val="none" w:sz="0" w:space="0" w:color="auto"/>
        <w:right w:val="none" w:sz="0" w:space="0" w:color="auto"/>
      </w:divBdr>
    </w:div>
    <w:div w:id="203542310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0" Type="http://purl.oclc.org/ooxml/officeDocument/relationships/image" Target="media/image1.png"/><Relationship Id="rId4" Type="http://purl.oclc.org/ooxml/officeDocument/relationships/settings" Target="settings.xml"/><Relationship Id="rId9" Type="http://purl.oclc.org/ooxml/officeDocument/relationships/footer" Target="footer2.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purl.oclc.org/ooxml/officeDocument/relationships" r:id="rId1"/>
  </wetp:taskpane>
</wetp:taskpanes>
</file>

<file path=word/webextensions/webextension1.xml><?xml version="1.0" encoding="utf-8"?>
<we:webextension xmlns:we="http://schemas.microsoft.com/office/webextensions/webextension/2010/11" id="{1E31B6FB-E2E9-463C-9705-F7F9662D4425}">
  <we:reference id="wa200003478" version="1.0.0.0" store="en-US" storeType="OMEX"/>
  <we:alternateReferences>
    <we:reference id="WA200003478" version="1.0.0.0" store="" storeType="OMEX"/>
  </we:alternateReferences>
  <we:properties>
    <we:property name="draftId" value="&quot;595cf1f1-ed0a-45cc-bf55-4b5141027a1c&quot;"/>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10</Pages>
  <Words>7459</Words>
  <Characters>42521</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vishal padwal</cp:lastModifiedBy>
  <cp:revision>3</cp:revision>
  <cp:lastPrinted>2023-07-12T21:49:00Z</cp:lastPrinted>
  <dcterms:created xsi:type="dcterms:W3CDTF">2023-07-12T22:06:00Z</dcterms:created>
  <dcterms:modified xsi:type="dcterms:W3CDTF">2023-07-12T22:07:00Z</dcterms:modified>
</cp:coreProperties>
</file>