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pPr>
      <w:r>
        <w:br/>
        <w:br/>
      </w:r>
    </w:p>
    <w:p>
      <w:pPr>
        <w:spacing w:after="60" w:line="240" w:lineRule="auto"/>
        <w:jc w:val="center"/>
      </w:pPr>
      <w:r>
        <w:rPr>
          <w:b/>
          <w:color w:val="167D9A"/>
          <w:sz w:val="24"/>
        </w:rPr>
        <w:t>PROJECT REPORT</w:t>
      </w:r>
    </w:p>
    <w:p>
      <w:pPr>
        <w:spacing w:after="60" w:line="240" w:lineRule="auto"/>
      </w:pPr>
      <w:r>
        <w:br/>
      </w:r>
    </w:p>
    <w:p>
      <w:pPr>
        <w:spacing w:after="60" w:line="240" w:lineRule="auto"/>
        <w:jc w:val="center"/>
      </w:pPr>
      <w:r>
        <w:rPr>
          <w:rFonts w:ascii="Aptos Display" w:hAnsi="Aptos Display"/>
          <w:b/>
          <w:color w:val="15324B"/>
          <w:sz w:val="56"/>
        </w:rPr>
        <w:t>SUBSCRIPTION</w:t>
        <w:br/>
        <w:t>MANAGEMENT DASHBOARD</w:t>
      </w:r>
    </w:p>
    <w:p>
      <w:pPr>
        <w:spacing w:after="60" w:line="240" w:lineRule="auto"/>
        <w:jc w:val="center"/>
      </w:pPr>
      <w:r>
        <w:rPr>
          <w:color w:val="167D9A"/>
          <w:sz w:val="24"/>
        </w:rPr>
        <w:t>A MERN Stack Web Application for Tracking Subscriptions and Renewals</w:t>
      </w:r>
    </w:p>
    <w:p>
      <w:pPr>
        <w:spacing w:after="60" w:line="240" w:lineRule="auto"/>
      </w:pPr>
      <w:r>
        <w:br/>
        <w:br/>
      </w:r>
    </w:p>
    <w:tbl>
      <w:tblPr>
        <w:tblW w:type="auto" w:w="0"/>
        <w:jc w:val="center"/>
        <w:tblLook w:firstColumn="1" w:firstRow="1" w:lastColumn="0" w:lastRow="0" w:noHBand="0" w:noVBand="1" w:val="04A0"/>
      </w:tblPr>
      <w:tblGrid>
        <w:gridCol w:w="9994"/>
      </w:tblGrid>
      <w:tr>
        <w:tc>
          <w:tcPr>
            <w:tcW w:type="dxa" w:w="9994"/>
            <w:shd w:fill="167D9A"/>
          </w:tcPr>
          <w:p>
            <w:pPr>
              <w:spacing w:after="0" w:before="0" w:line="228" w:lineRule="auto"/>
            </w:pPr>
            <w:r/>
          </w:p>
        </w:tc>
      </w:tr>
    </w:tbl>
    <w:p>
      <w:pPr>
        <w:spacing w:after="60" w:line="240" w:lineRule="auto"/>
      </w:pPr>
      <w:r>
        <w:br/>
        <w:br/>
      </w:r>
    </w:p>
    <w:p>
      <w:pPr>
        <w:spacing w:after="60" w:line="240" w:lineRule="auto"/>
        <w:jc w:val="center"/>
      </w:pPr>
      <w:r>
        <w:rPr>
          <w:b/>
          <w:color w:val="15324B"/>
          <w:sz w:val="22"/>
        </w:rPr>
        <w:t>Submitted by</w:t>
      </w:r>
    </w:p>
    <w:p>
      <w:pPr>
        <w:spacing w:after="60" w:line="240" w:lineRule="auto"/>
        <w:jc w:val="center"/>
      </w:pPr>
      <w:r>
        <w:rPr>
          <w:b w:val="0"/>
          <w:color w:val="153240"/>
          <w:sz w:val="20"/>
        </w:rPr>
        <w:t>Sai Charan Reddy</w:t>
      </w:r>
    </w:p>
    <w:p>
      <w:pPr>
        <w:spacing w:after="60" w:line="240" w:lineRule="auto"/>
        <w:jc w:val="center"/>
      </w:pPr>
      <w:r>
        <w:rPr>
          <w:b w:val="0"/>
          <w:color w:val="153240"/>
          <w:sz w:val="20"/>
        </w:rPr>
        <w:t>Roll Number: 25MVCSMR0029</w:t>
      </w:r>
    </w:p>
    <w:p>
      <w:pPr>
        <w:spacing w:after="60" w:line="240" w:lineRule="auto"/>
        <w:jc w:val="center"/>
      </w:pPr>
      <w:r>
        <w:rPr>
          <w:b w:val="0"/>
          <w:color w:val="153240"/>
          <w:sz w:val="20"/>
        </w:rPr>
      </w:r>
    </w:p>
    <w:p>
      <w:pPr>
        <w:spacing w:after="60" w:line="240" w:lineRule="auto"/>
        <w:jc w:val="center"/>
      </w:pPr>
      <w:r>
        <w:rPr>
          <w:b/>
          <w:color w:val="15324B"/>
          <w:sz w:val="22"/>
        </w:rPr>
        <w:t>B.Tech – Artificial Intelligence &amp; Machine Learning</w:t>
      </w:r>
    </w:p>
    <w:p>
      <w:pPr>
        <w:spacing w:after="60" w:line="240" w:lineRule="auto"/>
        <w:jc w:val="center"/>
      </w:pPr>
      <w:r>
        <w:rPr>
          <w:b w:val="0"/>
          <w:color w:val="153240"/>
          <w:sz w:val="20"/>
        </w:rPr>
        <w:t>Malla Reddy Vishwavidyapeeth Technical Campus</w:t>
      </w:r>
    </w:p>
    <w:p>
      <w:pPr>
        <w:spacing w:after="60" w:line="240" w:lineRule="auto"/>
        <w:jc w:val="center"/>
      </w:pPr>
      <w:r>
        <w:rPr>
          <w:b w:val="0"/>
          <w:color w:val="153240"/>
          <w:sz w:val="20"/>
        </w:rPr>
        <w:t>Hyderabad, Telangana</w:t>
      </w:r>
    </w:p>
    <w:p>
      <w:pPr>
        <w:spacing w:after="60" w:line="240" w:lineRule="auto"/>
        <w:jc w:val="center"/>
      </w:pPr>
      <w:r>
        <w:rPr>
          <w:b w:val="0"/>
          <w:color w:val="153240"/>
          <w:sz w:val="20"/>
        </w:rPr>
      </w:r>
    </w:p>
    <w:p>
      <w:pPr>
        <w:spacing w:after="60" w:line="240" w:lineRule="auto"/>
        <w:jc w:val="center"/>
      </w:pPr>
      <w:r>
        <w:rPr>
          <w:b/>
          <w:color w:val="15324B"/>
          <w:sz w:val="22"/>
        </w:rPr>
        <w:t>Academic Project Report</w:t>
      </w:r>
    </w:p>
    <w:p>
      <w:pPr>
        <w:spacing w:after="60" w:line="240" w:lineRule="auto"/>
        <w:jc w:val="center"/>
      </w:pPr>
      <w:r>
        <w:rPr>
          <w:b w:val="0"/>
          <w:color w:val="153240"/>
          <w:sz w:val="20"/>
        </w:rPr>
        <w:t>Academic Year: 2026–2027</w:t>
      </w:r>
    </w:p>
    <w:p>
      <w:pPr>
        <w:spacing w:after="60" w:line="240" w:lineRule="auto"/>
      </w:pPr>
      <w:r>
        <w:br/>
        <w:br/>
      </w:r>
    </w:p>
    <w:p>
      <w:pPr>
        <w:spacing w:after="60" w:line="240" w:lineRule="auto"/>
        <w:jc w:val="center"/>
      </w:pPr>
      <w:r>
        <w:rPr>
          <w:b/>
          <w:color w:val="647482"/>
          <w:sz w:val="18"/>
        </w:rPr>
        <w:t>DEPARTMENT OF ARTIFICIAL INTELLIGENCE &amp; MACHINE LEARNING</w:t>
      </w:r>
    </w:p>
    <w:p>
      <w:pPr>
        <w:spacing w:after="60" w:line="240" w:lineRule="auto"/>
      </w:pPr>
      <w:r>
        <w:br w:type="page"/>
      </w:r>
    </w:p>
    <w:p>
      <w:pPr>
        <w:spacing w:after="40" w:line="240" w:lineRule="auto"/>
      </w:pPr>
      <w:r>
        <w:rPr>
          <w:b/>
          <w:color w:val="167D9A"/>
          <w:sz w:val="16"/>
        </w:rPr>
        <w:t>REPORT OVERVIEW</w:t>
      </w:r>
    </w:p>
    <w:p>
      <w:pPr>
        <w:pStyle w:val="Heading1"/>
      </w:pPr>
      <w:r>
        <w:t>Abstract</w:t>
      </w:r>
    </w:p>
    <w:p>
      <w:pPr>
        <w:spacing w:after="60" w:line="240" w:lineRule="auto"/>
      </w:pPr>
      <w:r>
        <w:t>Subscription-based services are used for software, entertainment, learning platforms, cloud tools, utilities, and many other products. When a person uses several services at once, it becomes difficult to remember each plan, payment amount, start date, and next renewal date. Missing a renewal may interrupt access; forgetting to cancel an unused plan may lead to avoidable spending. A structured dashboard can make this information easier to maintain and review.</w:t>
      </w:r>
    </w:p>
    <w:p>
      <w:pPr>
        <w:spacing w:after="60" w:line="240" w:lineRule="auto"/>
      </w:pPr>
      <w:r>
        <w:t>The Subscription Management Dashboard is proposed as a web application built with the MERN stack: MongoDB, Express.js, React.js, and Node.js. React provides the interactive user interface, Express and Node.js expose REST-style API endpoints, and MongoDB stores subscription records. The core record includes service name, plan, amount, start date, renewal date, and supporting metadata such as billing frequency, status, and notes. The application is designed around the main data operations: create, read, update, and delete (CRUD).</w:t>
      </w:r>
    </w:p>
    <w:p>
      <w:pPr>
        <w:spacing w:after="60" w:line="240" w:lineRule="auto"/>
      </w:pPr>
      <w:r>
        <w:t>The dashboard aims to present a clear summary of active subscriptions, upcoming renewals, and recurring costs. Input validation, consistent date handling, understandable status labels, and error messages are important parts of the design. Authentication and role-based access can be included when the application is used by multiple users or administrators. Renewal reminders are treated as a planned extension unless an actual notification service is configured and tested.</w:t>
      </w:r>
    </w:p>
    <w:p>
      <w:pPr>
        <w:spacing w:after="60" w:line="240" w:lineRule="auto"/>
      </w:pPr>
      <w:r>
        <w:t>This report describes the problem, objectives, scope, functional requirements, data model, algorithms, system architecture, implementation approach, test plan, evaluation criteria, limitations, and future enhancements. Since no running application, test logs, screenshots, or measured performance figures were supplied with the problem statement, the results section distinguishes expected outcomes and proposed tests from verified implementation results. This prevents the report from presenting unverified claims as completed work.</w:t>
      </w:r>
    </w:p>
    <w:p>
      <w:pPr>
        <w:pStyle w:val="Heading2"/>
      </w:pPr>
      <w:r>
        <w:t>Keywords</w:t>
      </w:r>
    </w:p>
    <w:p>
      <w:pPr>
        <w:spacing w:after="60" w:line="240" w:lineRule="auto"/>
      </w:pPr>
      <w:r>
        <w:t>MERN stack, subscription tracking, renewal management, MongoDB, React.js, Express.js, Node.js, REST API, CRUD, validation, dashboard.</w:t>
      </w:r>
    </w:p>
    <w:p>
      <w:pPr>
        <w:pStyle w:val="Heading2"/>
      </w:pPr>
      <w:r>
        <w:t>Report Structure</w:t>
      </w:r>
    </w:p>
    <w:p>
      <w:pPr>
        <w:spacing w:after="60" w:line="240" w:lineRule="auto"/>
      </w:pPr>
      <w:r>
        <w:t>The report follows the requested sequence: Cover Page; Abstract &amp; Introduction; Problem Statement, Objectives &amp; Scope; Features &amp; Functional Requirements; Algorithms &amp; Methodology; Technologies &amp; Implementation; Results, Testing &amp; Performance; and Conclusion, Future Scope &amp; References.</w:t>
      </w:r>
    </w:p>
    <w:p>
      <w:pPr>
        <w:spacing w:after="60" w:line="240" w:lineRule="auto"/>
      </w:pPr>
      <w:r>
        <w:br w:type="page"/>
      </w:r>
    </w:p>
    <w:p>
      <w:pPr>
        <w:spacing w:after="40" w:line="240" w:lineRule="auto"/>
      </w:pPr>
      <w:r>
        <w:rPr>
          <w:b/>
          <w:color w:val="167D9A"/>
          <w:sz w:val="16"/>
        </w:rPr>
        <w:t>CHAPTER 1</w:t>
      </w:r>
    </w:p>
    <w:p>
      <w:pPr>
        <w:pStyle w:val="Heading1"/>
      </w:pPr>
      <w:r>
        <w:t>Introduction</w:t>
      </w:r>
    </w:p>
    <w:p>
      <w:pPr>
        <w:spacing w:after="60" w:line="240" w:lineRule="auto"/>
      </w:pPr>
      <w:r>
        <w:rPr>
          <w:i/>
          <w:color w:val="5F6E7A"/>
          <w:sz w:val="18"/>
        </w:rPr>
        <w:t>Background and context</w:t>
      </w:r>
    </w:p>
    <w:p>
      <w:pPr>
        <w:pStyle w:val="Heading2"/>
      </w:pPr>
      <w:r>
        <w:t>1.1 Background</w:t>
      </w:r>
    </w:p>
    <w:p>
      <w:pPr>
        <w:spacing w:after="60" w:line="240" w:lineRule="auto"/>
      </w:pPr>
      <w:r>
        <w:t>Digital services increasingly use recurring billing rather than a single purchase. A user may subscribe to a music platform, a video service, cloud storage, a coding platform, a productivity tool, or a monthly learning plan. Each service may follow a different billing cycle and renewal date. Keeping the details in memory or scattered notes creates an avoidable administrative burden.</w:t>
      </w:r>
    </w:p>
    <w:p>
      <w:pPr>
        <w:spacing w:after="60" w:line="240" w:lineRule="auto"/>
      </w:pPr>
      <w:r>
        <w:t>A subscription is not only a service name and a price. It is a time-bound arrangement with a plan, start date, renewal schedule, status, and sometimes a cancellation deadline or trial period. A useful tracker therefore needs a consistent way to store the details and present them in a form that supports quick decisions.</w:t>
      </w:r>
    </w:p>
    <w:p>
      <w:pPr>
        <w:pStyle w:val="Heading2"/>
      </w:pPr>
      <w:r>
        <w:t>1.2 Purpose of the Dashboard</w:t>
      </w:r>
    </w:p>
    <w:p>
      <w:pPr>
        <w:spacing w:after="60" w:line="240" w:lineRule="auto"/>
      </w:pPr>
      <w:r>
        <w:t>The purpose of the dashboard is to centralise subscription information. A user should be able to add a record when starting a service, inspect the complete list, update a plan or amount when details change, and remove or archive a record when it is no longer relevant. A summary view can help the user identify near-term renewals and understand recurring expenses.</w:t>
      </w:r>
    </w:p>
    <w:p>
      <w:pPr>
        <w:spacing w:after="60" w:line="240" w:lineRule="auto"/>
      </w:pPr>
      <w:r>
        <w:t>The dashboard is intended to reduce manual tracking effort. It does not itself process payments, cancel subscriptions with external providers, or guarantee that a service will renew successfully. Those actions depend on the service provider and are outside the core scope.</w:t>
      </w:r>
    </w:p>
    <w:p>
      <w:pPr>
        <w:pStyle w:val="Heading2"/>
      </w:pPr>
      <w:r>
        <w:t>1.3 Why a Web Application?</w:t>
      </w:r>
    </w:p>
    <w:p>
      <w:pPr>
        <w:spacing w:after="60" w:line="240" w:lineRule="auto"/>
      </w:pPr>
      <w:r>
        <w:t>A browser-based application can be accessed from devices with a compatible browser and network connection. It can separate the interface, business logic, and persistence layers, making the system easier to maintain than a single local spreadsheet. The MERN stack is suitable for demonstrating a JavaScript-based full-stack workflow, from a React form to an Express API and a MongoDB document.</w:t>
      </w:r>
    </w:p>
    <w:p>
      <w:pPr>
        <w:pStyle w:val="Heading2"/>
      </w:pPr>
      <w:r>
        <w:t>1.4 Intended Users</w:t>
      </w:r>
    </w:p>
    <w:p>
      <w:pPr>
        <w:pStyle w:val="ListBullet"/>
        <w:spacing w:after="40" w:line="240" w:lineRule="auto"/>
        <w:ind w:left="317" w:hanging="173"/>
      </w:pPr>
      <w:r>
        <w:t>Individual users who want a single list of personal subscriptions.</w:t>
      </w:r>
    </w:p>
    <w:p>
      <w:pPr>
        <w:pStyle w:val="ListBullet"/>
        <w:spacing w:after="40" w:line="240" w:lineRule="auto"/>
        <w:ind w:left="317" w:hanging="173"/>
      </w:pPr>
      <w:r>
        <w:t>Students or professionals managing learning, productivity, and software plans.</w:t>
      </w:r>
    </w:p>
    <w:p>
      <w:pPr>
        <w:pStyle w:val="ListBullet"/>
        <w:spacing w:after="40" w:line="240" w:lineRule="auto"/>
        <w:ind w:left="317" w:hanging="173"/>
      </w:pPr>
      <w:r>
        <w:t>An administrator, if multi-user administration is enabled, who manages account or support functions.</w:t>
      </w:r>
    </w:p>
    <w:p>
      <w:pPr>
        <w:pStyle w:val="ListBullet"/>
        <w:spacing w:after="40" w:line="240" w:lineRule="auto"/>
        <w:ind w:left="317" w:hanging="173"/>
      </w:pPr>
      <w:r>
        <w:t>A project evaluator who needs to review the design, CRUD workflow, data model, and test approach.</w:t>
      </w:r>
    </w:p>
    <w:p>
      <w:pPr>
        <w:pStyle w:val="Heading2"/>
      </w:pPr>
      <w:r>
        <w:t>1.5 Design Principles</w:t>
      </w:r>
    </w:p>
    <w:p>
      <w:pPr>
        <w:spacing w:after="60" w:line="240" w:lineRule="auto"/>
      </w:pPr>
      <w:r>
        <w:t>The proposed design prioritises clarity, data integrity, privacy, predictable interactions, and maintainability. A small set of well-defined screens and endpoints is preferred over unnecessary complexity. The user interface should explain validation errors near the relevant field, while the backend must independently validate incoming data rather than trusting the browser.</w:t>
      </w:r>
    </w:p>
    <w:p>
      <w:pPr>
        <w:spacing w:after="60" w:line="240" w:lineRule="auto"/>
      </w:pPr>
      <w:r>
        <w:br w:type="page"/>
      </w:r>
    </w:p>
    <w:p>
      <w:pPr>
        <w:spacing w:after="40" w:line="240" w:lineRule="auto"/>
      </w:pPr>
      <w:r>
        <w:rPr>
          <w:b/>
          <w:color w:val="167D9A"/>
          <w:sz w:val="16"/>
        </w:rPr>
        <w:t>CHAPTER 1</w:t>
      </w:r>
    </w:p>
    <w:p>
      <w:pPr>
        <w:pStyle w:val="Heading1"/>
      </w:pPr>
      <w:r>
        <w:t>Introduction: Existing Practice and Proposed System</w:t>
      </w:r>
    </w:p>
    <w:p>
      <w:pPr>
        <w:pStyle w:val="Heading2"/>
      </w:pPr>
      <w:r>
        <w:t>1.6 Existing Practice</w:t>
      </w:r>
    </w:p>
    <w:p>
      <w:pPr>
        <w:spacing w:after="60" w:line="240" w:lineRule="auto"/>
      </w:pPr>
      <w:r>
        <w:t>Users often track subscriptions through memory, calendar reminders, spreadsheets, bank statements, or separate provider applications. These approaches can work for a small number of services, but each has limitations. Memory does not provide reliable reminders; a spreadsheet may not validate dates or amounts; a calendar does not naturally maintain a complete subscription record; and provider applications show only the services managed by each provider.</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5324B"/>
          </w:tcPr>
          <w:p>
            <w:pPr>
              <w:spacing w:after="0" w:before="0" w:line="228" w:lineRule="auto"/>
            </w:pPr>
            <w:r/>
            <w:r>
              <w:rPr>
                <w:rFonts w:ascii="Aptos" w:hAnsi="Aptos"/>
                <w:b/>
                <w:color w:val="FFFFFF"/>
                <w:sz w:val="16"/>
              </w:rPr>
              <w:t>Approach</w:t>
            </w:r>
          </w:p>
        </w:tc>
        <w:tc>
          <w:tcPr>
            <w:tcW w:type="dxa" w:w="3384"/>
            <w:vAlign w:val="center"/>
            <w:shd w:fill="15324B"/>
          </w:tcPr>
          <w:p>
            <w:pPr>
              <w:spacing w:after="0" w:before="0" w:line="228" w:lineRule="auto"/>
            </w:pPr>
            <w:r/>
            <w:r>
              <w:rPr>
                <w:rFonts w:ascii="Aptos" w:hAnsi="Aptos"/>
                <w:b/>
                <w:color w:val="FFFFFF"/>
                <w:sz w:val="16"/>
              </w:rPr>
              <w:t>Strength</w:t>
            </w:r>
          </w:p>
        </w:tc>
        <w:tc>
          <w:tcPr>
            <w:tcW w:type="dxa" w:w="4608"/>
            <w:vAlign w:val="center"/>
            <w:shd w:fill="15324B"/>
          </w:tcPr>
          <w:p>
            <w:pPr>
              <w:spacing w:after="0" w:before="0" w:line="228" w:lineRule="auto"/>
            </w:pPr>
            <w:r/>
            <w:r>
              <w:rPr>
                <w:rFonts w:ascii="Aptos" w:hAnsi="Aptos"/>
                <w:b/>
                <w:color w:val="FFFFFF"/>
                <w:sz w:val="16"/>
              </w:rPr>
              <w:t>Limitation</w:t>
            </w:r>
          </w:p>
        </w:tc>
      </w:tr>
      <w:tr>
        <w:tc>
          <w:tcPr>
            <w:tcW w:type="dxa" w:w="1944"/>
            <w:vAlign w:val="center"/>
          </w:tcPr>
          <w:p>
            <w:pPr>
              <w:spacing w:after="0" w:before="0" w:line="228" w:lineRule="auto"/>
            </w:pPr>
            <w:r/>
            <w:r>
              <w:rPr>
                <w:rFonts w:ascii="Aptos" w:hAnsi="Aptos"/>
                <w:b w:val="0"/>
                <w:color w:val="2B3440"/>
                <w:sz w:val="16"/>
              </w:rPr>
              <w:t>Memory or notes</w:t>
            </w:r>
          </w:p>
        </w:tc>
        <w:tc>
          <w:tcPr>
            <w:tcW w:type="dxa" w:w="3384"/>
            <w:vAlign w:val="center"/>
          </w:tcPr>
          <w:p>
            <w:pPr>
              <w:spacing w:after="0" w:before="0" w:line="228" w:lineRule="auto"/>
            </w:pPr>
            <w:r/>
            <w:r>
              <w:rPr>
                <w:rFonts w:ascii="Aptos" w:hAnsi="Aptos"/>
                <w:b w:val="0"/>
                <w:color w:val="2B3440"/>
                <w:sz w:val="16"/>
              </w:rPr>
              <w:t>Fast to start</w:t>
            </w:r>
          </w:p>
        </w:tc>
        <w:tc>
          <w:tcPr>
            <w:tcW w:type="dxa" w:w="4608"/>
            <w:vAlign w:val="center"/>
          </w:tcPr>
          <w:p>
            <w:pPr>
              <w:spacing w:after="0" w:before="0" w:line="228" w:lineRule="auto"/>
            </w:pPr>
            <w:r/>
            <w:r>
              <w:rPr>
                <w:rFonts w:ascii="Aptos" w:hAnsi="Aptos"/>
                <w:b w:val="0"/>
                <w:color w:val="2B3440"/>
                <w:sz w:val="16"/>
              </w:rPr>
              <w:t>Easy to forget dates; inconsistent detail</w:t>
            </w:r>
          </w:p>
        </w:tc>
      </w:tr>
      <w:tr>
        <w:tc>
          <w:tcPr>
            <w:tcW w:type="dxa" w:w="1944"/>
            <w:vAlign w:val="center"/>
            <w:shd w:fill="EEF4F7"/>
          </w:tcPr>
          <w:p>
            <w:pPr>
              <w:spacing w:after="0" w:before="0" w:line="228" w:lineRule="auto"/>
            </w:pPr>
            <w:r/>
            <w:r>
              <w:rPr>
                <w:rFonts w:ascii="Aptos" w:hAnsi="Aptos"/>
                <w:b w:val="0"/>
                <w:color w:val="2B3440"/>
                <w:sz w:val="16"/>
              </w:rPr>
              <w:t>Spreadsheet</w:t>
            </w:r>
          </w:p>
        </w:tc>
        <w:tc>
          <w:tcPr>
            <w:tcW w:type="dxa" w:w="3384"/>
            <w:vAlign w:val="center"/>
            <w:shd w:fill="EEF4F7"/>
          </w:tcPr>
          <w:p>
            <w:pPr>
              <w:spacing w:after="0" w:before="0" w:line="228" w:lineRule="auto"/>
            </w:pPr>
            <w:r/>
            <w:r>
              <w:rPr>
                <w:rFonts w:ascii="Aptos" w:hAnsi="Aptos"/>
                <w:b w:val="0"/>
                <w:color w:val="2B3440"/>
                <w:sz w:val="16"/>
              </w:rPr>
              <w:t>Flexible and familiar</w:t>
            </w:r>
          </w:p>
        </w:tc>
        <w:tc>
          <w:tcPr>
            <w:tcW w:type="dxa" w:w="4608"/>
            <w:vAlign w:val="center"/>
            <w:shd w:fill="EEF4F7"/>
          </w:tcPr>
          <w:p>
            <w:pPr>
              <w:spacing w:after="0" w:before="0" w:line="228" w:lineRule="auto"/>
            </w:pPr>
            <w:r/>
            <w:r>
              <w:rPr>
                <w:rFonts w:ascii="Aptos" w:hAnsi="Aptos"/>
                <w:b w:val="0"/>
                <w:color w:val="2B3440"/>
                <w:sz w:val="16"/>
              </w:rPr>
              <w:t>Manual sorting, weak validation, no built-in application workflow</w:t>
            </w:r>
          </w:p>
        </w:tc>
      </w:tr>
      <w:tr>
        <w:tc>
          <w:tcPr>
            <w:tcW w:type="dxa" w:w="1944"/>
            <w:vAlign w:val="center"/>
          </w:tcPr>
          <w:p>
            <w:pPr>
              <w:spacing w:after="0" w:before="0" w:line="228" w:lineRule="auto"/>
            </w:pPr>
            <w:r/>
            <w:r>
              <w:rPr>
                <w:rFonts w:ascii="Aptos" w:hAnsi="Aptos"/>
                <w:b w:val="0"/>
                <w:color w:val="2B3440"/>
                <w:sz w:val="16"/>
              </w:rPr>
              <w:t>Calendar reminders</w:t>
            </w:r>
          </w:p>
        </w:tc>
        <w:tc>
          <w:tcPr>
            <w:tcW w:type="dxa" w:w="3384"/>
            <w:vAlign w:val="center"/>
          </w:tcPr>
          <w:p>
            <w:pPr>
              <w:spacing w:after="0" w:before="0" w:line="228" w:lineRule="auto"/>
            </w:pPr>
            <w:r/>
            <w:r>
              <w:rPr>
                <w:rFonts w:ascii="Aptos" w:hAnsi="Aptos"/>
                <w:b w:val="0"/>
                <w:color w:val="2B3440"/>
                <w:sz w:val="16"/>
              </w:rPr>
              <w:t>Useful for a specific date</w:t>
            </w:r>
          </w:p>
        </w:tc>
        <w:tc>
          <w:tcPr>
            <w:tcW w:type="dxa" w:w="4608"/>
            <w:vAlign w:val="center"/>
          </w:tcPr>
          <w:p>
            <w:pPr>
              <w:spacing w:after="0" w:before="0" w:line="228" w:lineRule="auto"/>
            </w:pPr>
            <w:r/>
            <w:r>
              <w:rPr>
                <w:rFonts w:ascii="Aptos" w:hAnsi="Aptos"/>
                <w:b w:val="0"/>
                <w:color w:val="2B3440"/>
                <w:sz w:val="16"/>
              </w:rPr>
              <w:t>Subscription details and cost summaries remain separate</w:t>
            </w:r>
          </w:p>
        </w:tc>
      </w:tr>
      <w:tr>
        <w:tc>
          <w:tcPr>
            <w:tcW w:type="dxa" w:w="1944"/>
            <w:vAlign w:val="center"/>
            <w:shd w:fill="EEF4F7"/>
          </w:tcPr>
          <w:p>
            <w:pPr>
              <w:spacing w:after="0" w:before="0" w:line="228" w:lineRule="auto"/>
            </w:pPr>
            <w:r/>
            <w:r>
              <w:rPr>
                <w:rFonts w:ascii="Aptos" w:hAnsi="Aptos"/>
                <w:b w:val="0"/>
                <w:color w:val="2B3440"/>
                <w:sz w:val="16"/>
              </w:rPr>
              <w:t>Individual provider apps</w:t>
            </w:r>
          </w:p>
        </w:tc>
        <w:tc>
          <w:tcPr>
            <w:tcW w:type="dxa" w:w="3384"/>
            <w:vAlign w:val="center"/>
            <w:shd w:fill="EEF4F7"/>
          </w:tcPr>
          <w:p>
            <w:pPr>
              <w:spacing w:after="0" w:before="0" w:line="228" w:lineRule="auto"/>
            </w:pPr>
            <w:r/>
            <w:r>
              <w:rPr>
                <w:rFonts w:ascii="Aptos" w:hAnsi="Aptos"/>
                <w:b w:val="0"/>
                <w:color w:val="2B3440"/>
                <w:sz w:val="16"/>
              </w:rPr>
              <w:t>Authoritative account information</w:t>
            </w:r>
          </w:p>
        </w:tc>
        <w:tc>
          <w:tcPr>
            <w:tcW w:type="dxa" w:w="4608"/>
            <w:vAlign w:val="center"/>
            <w:shd w:fill="EEF4F7"/>
          </w:tcPr>
          <w:p>
            <w:pPr>
              <w:spacing w:after="0" w:before="0" w:line="228" w:lineRule="auto"/>
            </w:pPr>
            <w:r/>
            <w:r>
              <w:rPr>
                <w:rFonts w:ascii="Aptos" w:hAnsi="Aptos"/>
                <w:b w:val="0"/>
                <w:color w:val="2B3440"/>
                <w:sz w:val="16"/>
              </w:rPr>
              <w:t>No consolidated cross-service view</w:t>
            </w:r>
          </w:p>
        </w:tc>
      </w:tr>
      <w:tr>
        <w:tc>
          <w:tcPr>
            <w:tcW w:type="dxa" w:w="1944"/>
            <w:vAlign w:val="center"/>
          </w:tcPr>
          <w:p>
            <w:pPr>
              <w:spacing w:after="0" w:before="0" w:line="228" w:lineRule="auto"/>
            </w:pPr>
            <w:r/>
            <w:r>
              <w:rPr>
                <w:rFonts w:ascii="Aptos" w:hAnsi="Aptos"/>
                <w:b w:val="0"/>
                <w:color w:val="2B3440"/>
                <w:sz w:val="16"/>
              </w:rPr>
              <w:t>Proposed dashboard</w:t>
            </w:r>
          </w:p>
        </w:tc>
        <w:tc>
          <w:tcPr>
            <w:tcW w:type="dxa" w:w="3384"/>
            <w:vAlign w:val="center"/>
          </w:tcPr>
          <w:p>
            <w:pPr>
              <w:spacing w:after="0" w:before="0" w:line="228" w:lineRule="auto"/>
            </w:pPr>
            <w:r/>
            <w:r>
              <w:rPr>
                <w:rFonts w:ascii="Aptos" w:hAnsi="Aptos"/>
                <w:b w:val="0"/>
                <w:color w:val="2B3440"/>
                <w:sz w:val="16"/>
              </w:rPr>
              <w:t>Central list, structured records, summary views</w:t>
            </w:r>
          </w:p>
        </w:tc>
        <w:tc>
          <w:tcPr>
            <w:tcW w:type="dxa" w:w="4608"/>
            <w:vAlign w:val="center"/>
          </w:tcPr>
          <w:p>
            <w:pPr>
              <w:spacing w:after="0" w:before="0" w:line="228" w:lineRule="auto"/>
            </w:pPr>
            <w:r/>
            <w:r>
              <w:rPr>
                <w:rFonts w:ascii="Aptos" w:hAnsi="Aptos"/>
                <w:b w:val="0"/>
                <w:color w:val="2B3440"/>
                <w:sz w:val="16"/>
              </w:rPr>
              <w:t>Requires maintenance, secure access, and accurate user-entered data</w:t>
            </w:r>
          </w:p>
        </w:tc>
      </w:tr>
    </w:tbl>
    <w:p>
      <w:pPr>
        <w:spacing w:after="20" w:line="240" w:lineRule="auto"/>
      </w:pPr>
    </w:p>
    <w:p>
      <w:pPr>
        <w:pStyle w:val="Heading2"/>
      </w:pPr>
      <w:r>
        <w:t>1.7 Proposed System</w:t>
      </w:r>
    </w:p>
    <w:p>
      <w:pPr>
        <w:spacing w:after="60" w:line="240" w:lineRule="auto"/>
      </w:pPr>
      <w:r>
        <w:t>The proposed system stores subscription records in a MongoDB collection and presents them through a React interface. The client sends requests to an Express API, and the API validates the request before reading or changing stored data. The response is returned as JSON, which the interface uses to update the displayed list and summary cards.</w:t>
      </w:r>
    </w:p>
    <w:p>
      <w:pPr>
        <w:spacing w:after="60" w:line="240" w:lineRule="auto"/>
      </w:pPr>
      <w:r>
        <w:t>A basic implementation can begin with one-user local development and later add authentication. If accounts are supported, each record should be associated with an owner identifier and the backend must ensure that a user can access only authorised records. Role-based access should be introduced only where there is a clear role distinction, such as a standard user and an administrator.</w:t>
      </w:r>
    </w:p>
    <w:p>
      <w:pPr>
        <w:pStyle w:val="Heading2"/>
      </w:pPr>
      <w:r>
        <w:t>1.8 Expected Benefits</w:t>
      </w:r>
    </w:p>
    <w:p>
      <w:pPr>
        <w:pStyle w:val="ListBullet"/>
        <w:spacing w:after="40" w:line="240" w:lineRule="auto"/>
        <w:ind w:left="317" w:hanging="173"/>
      </w:pPr>
      <w:r>
        <w:t>One consistent view of subscription names, plans, amounts, and dates.</w:t>
      </w:r>
    </w:p>
    <w:p>
      <w:pPr>
        <w:pStyle w:val="ListBullet"/>
        <w:spacing w:after="40" w:line="240" w:lineRule="auto"/>
        <w:ind w:left="317" w:hanging="173"/>
      </w:pPr>
      <w:r>
        <w:t>Faster creation and correction of records through forms and validation.</w:t>
      </w:r>
    </w:p>
    <w:p>
      <w:pPr>
        <w:pStyle w:val="ListBullet"/>
        <w:spacing w:after="40" w:line="240" w:lineRule="auto"/>
        <w:ind w:left="317" w:hanging="173"/>
      </w:pPr>
      <w:r>
        <w:t>A way to identify upcoming renewal dates through sorting and filtering.</w:t>
      </w:r>
    </w:p>
    <w:p>
      <w:pPr>
        <w:pStyle w:val="ListBullet"/>
        <w:spacing w:after="40" w:line="240" w:lineRule="auto"/>
        <w:ind w:left="317" w:hanging="173"/>
      </w:pPr>
      <w:r>
        <w:t>A foundation for future reminders, spending analytics, export, and multi-device use.</w:t>
      </w:r>
    </w:p>
    <w:p>
      <w:pPr>
        <w:pStyle w:val="ListBullet"/>
        <w:spacing w:after="40" w:line="240" w:lineRule="auto"/>
        <w:ind w:left="317" w:hanging="173"/>
      </w:pPr>
      <w:r>
        <w:t>A practical demonstration of full-stack application architecture and CRUD operations.</w:t>
      </w:r>
    </w:p>
    <w:p>
      <w:pPr>
        <w:pStyle w:val="Heading2"/>
      </w:pPr>
      <w:r>
        <w:t>1.9 Assumptions</w:t>
      </w:r>
    </w:p>
    <w:p>
      <w:pPr>
        <w:spacing w:after="60" w:line="240" w:lineRule="auto"/>
      </w:pPr>
      <w:r>
        <w:t>The initial design assumes that users enter correct subscription details and that the application stores the amount and currency consistently. It assumes a supported Node.js runtime, a reachable MongoDB database, and a browser capable of running the React interface. Reminder delivery, payment integration, external subscription cancellation, and production-scale reliability are not assumed to exist unless separately implemented and verified.</w:t>
      </w:r>
    </w:p>
    <w:p>
      <w:pPr>
        <w:spacing w:after="60" w:line="240" w:lineRule="auto"/>
      </w:pPr>
      <w:r>
        <w:br w:type="page"/>
      </w:r>
    </w:p>
    <w:p>
      <w:pPr>
        <w:spacing w:after="40" w:line="240" w:lineRule="auto"/>
      </w:pPr>
      <w:r>
        <w:rPr>
          <w:b/>
          <w:color w:val="167D9A"/>
          <w:sz w:val="16"/>
        </w:rPr>
        <w:t>CHAPTER 2</w:t>
      </w:r>
    </w:p>
    <w:p>
      <w:pPr>
        <w:pStyle w:val="Heading1"/>
      </w:pPr>
      <w:r>
        <w:t>Problem Statement, Objectives &amp; Scope</w:t>
      </w:r>
    </w:p>
    <w:p>
      <w:pPr>
        <w:pStyle w:val="Heading2"/>
      </w:pPr>
      <w:r>
        <w:t>2.1 Problem Statement</w:t>
      </w:r>
    </w:p>
    <w:p>
      <w:pPr>
        <w:spacing w:after="60" w:line="240" w:lineRule="auto"/>
      </w:pPr>
      <w:r>
        <w:t>Build a MERN-based Subscription Management Dashboard that tracks subscriptions and renewals. The system must manage service, plan, amount, start date, and renewal date using MongoDB. React.js must provide the user interface, while Node.js and Express.js handle backend APIs. The system should support adding, viewing, updating, and managing relevant records. Authentication and role-based access may be implemented where required.</w:t>
      </w:r>
    </w:p>
    <w:p>
      <w:pPr>
        <w:pStyle w:val="Heading2"/>
      </w:pPr>
      <w:r>
        <w:t>2.2 Objectives</w:t>
      </w:r>
    </w:p>
    <w:p>
      <w:pPr>
        <w:pStyle w:val="ListNumber"/>
        <w:spacing w:after="40" w:line="240" w:lineRule="auto"/>
      </w:pPr>
      <w:r>
        <w:t>Demonstrate end-to-end development using MongoDB, Express.js, React.js, and Node.js.</w:t>
      </w:r>
    </w:p>
    <w:p>
      <w:pPr>
        <w:pStyle w:val="ListNumber"/>
        <w:spacing w:after="40" w:line="240" w:lineRule="auto"/>
      </w:pPr>
      <w:r>
        <w:t>Implement CRUD operations for subscription records using a persistent database.</w:t>
      </w:r>
    </w:p>
    <w:p>
      <w:pPr>
        <w:pStyle w:val="ListNumber"/>
        <w:spacing w:after="40" w:line="240" w:lineRule="auto"/>
      </w:pPr>
      <w:r>
        <w:t>Design REST-style API endpoints with clear request and response behaviour.</w:t>
      </w:r>
    </w:p>
    <w:p>
      <w:pPr>
        <w:pStyle w:val="ListNumber"/>
        <w:spacing w:after="40" w:line="240" w:lineRule="auto"/>
      </w:pPr>
      <w:r>
        <w:t>Create an accessible React interface for listing, adding, editing, and reviewing subscriptions.</w:t>
      </w:r>
    </w:p>
    <w:p>
      <w:pPr>
        <w:pStyle w:val="ListNumber"/>
        <w:spacing w:after="40" w:line="240" w:lineRule="auto"/>
      </w:pPr>
      <w:r>
        <w:t>Validate required fields, amounts, and date relationships at the client and server layers.</w:t>
      </w:r>
    </w:p>
    <w:p>
      <w:pPr>
        <w:pStyle w:val="ListNumber"/>
        <w:spacing w:after="40" w:line="240" w:lineRule="auto"/>
      </w:pPr>
      <w:r>
        <w:t>Display subscription status and upcoming renewal information in a clear dashboard.</w:t>
      </w:r>
    </w:p>
    <w:p>
      <w:pPr>
        <w:pStyle w:val="ListNumber"/>
        <w:spacing w:after="40" w:line="240" w:lineRule="auto"/>
      </w:pPr>
      <w:r>
        <w:t>Provide a foundation for secure authentication and role-based access where required.</w:t>
      </w:r>
    </w:p>
    <w:p>
      <w:pPr>
        <w:pStyle w:val="ListNumber"/>
        <w:spacing w:after="40" w:line="240" w:lineRule="auto"/>
      </w:pPr>
      <w:r>
        <w:t>Evaluate the application using functional, validation, integration, security, and usability tests.</w:t>
      </w:r>
    </w:p>
    <w:p>
      <w:pPr>
        <w:pStyle w:val="Heading2"/>
      </w:pPr>
      <w:r>
        <w:t>2.3 Scope Included</w:t>
      </w:r>
    </w:p>
    <w:p>
      <w:pPr>
        <w:pStyle w:val="ListBullet"/>
        <w:spacing w:after="40" w:line="240" w:lineRule="auto"/>
        <w:ind w:left="317" w:hanging="173"/>
      </w:pPr>
      <w:r>
        <w:t>Subscription record creation, listing, detail viewing, editing, and deletion or archival.</w:t>
      </w:r>
    </w:p>
    <w:p>
      <w:pPr>
        <w:pStyle w:val="ListBullet"/>
        <w:spacing w:after="40" w:line="240" w:lineRule="auto"/>
        <w:ind w:left="317" w:hanging="173"/>
      </w:pPr>
      <w:r>
        <w:t>Storage of service name, plan, amount, start date, renewal date, billing frequency, status, and optional notes.</w:t>
      </w:r>
    </w:p>
    <w:p>
      <w:pPr>
        <w:pStyle w:val="ListBullet"/>
        <w:spacing w:after="40" w:line="240" w:lineRule="auto"/>
        <w:ind w:left="317" w:hanging="173"/>
      </w:pPr>
      <w:r>
        <w:t>Sorting or filtering records by status and renewal date.</w:t>
      </w:r>
    </w:p>
    <w:p>
      <w:pPr>
        <w:pStyle w:val="ListBullet"/>
        <w:spacing w:after="40" w:line="240" w:lineRule="auto"/>
        <w:ind w:left="317" w:hanging="173"/>
      </w:pPr>
      <w:r>
        <w:t>Summary counts and recurring-cost totals based on the stored records.</w:t>
      </w:r>
    </w:p>
    <w:p>
      <w:pPr>
        <w:pStyle w:val="ListBullet"/>
        <w:spacing w:after="40" w:line="240" w:lineRule="auto"/>
        <w:ind w:left="317" w:hanging="173"/>
      </w:pPr>
      <w:r>
        <w:t>Backend validation, consistent error handling, and database persistence.</w:t>
      </w:r>
    </w:p>
    <w:p>
      <w:pPr>
        <w:pStyle w:val="ListBullet"/>
        <w:spacing w:after="40" w:line="240" w:lineRule="auto"/>
        <w:ind w:left="317" w:hanging="173"/>
      </w:pPr>
      <w:r>
        <w:t>Authentication and ownership checks if multi-user access is part of the selected implementation.</w:t>
      </w:r>
    </w:p>
    <w:p>
      <w:pPr>
        <w:pStyle w:val="Heading2"/>
      </w:pPr>
      <w:r>
        <w:t>2.4 Scope Excluded from the Core Version</w:t>
      </w:r>
    </w:p>
    <w:p>
      <w:pPr>
        <w:pStyle w:val="ListBullet"/>
        <w:spacing w:after="40" w:line="240" w:lineRule="auto"/>
        <w:ind w:left="317" w:hanging="173"/>
      </w:pPr>
      <w:r>
        <w:t>Charging payment cards or initiating bank transactions.</w:t>
      </w:r>
    </w:p>
    <w:p>
      <w:pPr>
        <w:pStyle w:val="ListBullet"/>
        <w:spacing w:after="40" w:line="240" w:lineRule="auto"/>
        <w:ind w:left="317" w:hanging="173"/>
      </w:pPr>
      <w:r>
        <w:t>Automatically cancelling subscriptions on external websites.</w:t>
      </w:r>
    </w:p>
    <w:p>
      <w:pPr>
        <w:pStyle w:val="ListBullet"/>
        <w:spacing w:after="40" w:line="240" w:lineRule="auto"/>
        <w:ind w:left="317" w:hanging="173"/>
      </w:pPr>
      <w:r>
        <w:t>Guaranteeing renewal reminders without a configured and tested delivery provider.</w:t>
      </w:r>
    </w:p>
    <w:p>
      <w:pPr>
        <w:pStyle w:val="ListBullet"/>
        <w:spacing w:after="40" w:line="240" w:lineRule="auto"/>
        <w:ind w:left="317" w:hanging="173"/>
      </w:pPr>
      <w:r>
        <w:t>Reading bank statements or connecting to financial accounts.</w:t>
      </w:r>
    </w:p>
    <w:p>
      <w:pPr>
        <w:pStyle w:val="ListBullet"/>
        <w:spacing w:after="40" w:line="240" w:lineRule="auto"/>
        <w:ind w:left="317" w:hanging="173"/>
      </w:pPr>
      <w:r>
        <w:t>Making financial recommendations or providing regulated financial advice.</w:t>
      </w:r>
    </w:p>
    <w:p>
      <w:pPr>
        <w:spacing w:after="60" w:line="240" w:lineRule="auto"/>
      </w:pPr>
      <w:r>
        <w:br w:type="page"/>
      </w:r>
    </w:p>
    <w:p>
      <w:pPr>
        <w:spacing w:after="40" w:line="240" w:lineRule="auto"/>
      </w:pPr>
      <w:r>
        <w:rPr>
          <w:b/>
          <w:color w:val="167D9A"/>
          <w:sz w:val="16"/>
        </w:rPr>
        <w:t>CHAPTER 2</w:t>
      </w:r>
    </w:p>
    <w:p>
      <w:pPr>
        <w:pStyle w:val="Heading1"/>
      </w:pPr>
      <w:r>
        <w:t>Scope Boundaries, Stakeholders &amp; Success Criteria</w:t>
      </w:r>
    </w:p>
    <w:p>
      <w:pPr>
        <w:pStyle w:val="Heading2"/>
      </w:pPr>
      <w:r>
        <w:t>2.5 Stakeholders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5324B"/>
          </w:tcPr>
          <w:p>
            <w:pPr>
              <w:spacing w:after="0" w:before="0" w:line="228" w:lineRule="auto"/>
            </w:pPr>
            <w:r/>
            <w:r>
              <w:rPr>
                <w:rFonts w:ascii="Aptos" w:hAnsi="Aptos"/>
                <w:b/>
                <w:color w:val="FFFFFF"/>
                <w:sz w:val="16"/>
              </w:rPr>
              <w:t>Stakeholder</w:t>
            </w:r>
          </w:p>
        </w:tc>
        <w:tc>
          <w:tcPr>
            <w:tcW w:type="dxa" w:w="3240"/>
            <w:vAlign w:val="center"/>
            <w:shd w:fill="15324B"/>
          </w:tcPr>
          <w:p>
            <w:pPr>
              <w:spacing w:after="0" w:before="0" w:line="228" w:lineRule="auto"/>
            </w:pPr>
            <w:r/>
            <w:r>
              <w:rPr>
                <w:rFonts w:ascii="Aptos" w:hAnsi="Aptos"/>
                <w:b/>
                <w:color w:val="FFFFFF"/>
                <w:sz w:val="16"/>
              </w:rPr>
              <w:t>Interest</w:t>
            </w:r>
          </w:p>
        </w:tc>
        <w:tc>
          <w:tcPr>
            <w:tcW w:type="dxa" w:w="4608"/>
            <w:vAlign w:val="center"/>
            <w:shd w:fill="15324B"/>
          </w:tcPr>
          <w:p>
            <w:pPr>
              <w:spacing w:after="0" w:before="0" w:line="228" w:lineRule="auto"/>
            </w:pPr>
            <w:r/>
            <w:r>
              <w:rPr>
                <w:rFonts w:ascii="Aptos" w:hAnsi="Aptos"/>
                <w:b/>
                <w:color w:val="FFFFFF"/>
                <w:sz w:val="16"/>
              </w:rPr>
              <w:t>System consideration</w:t>
            </w:r>
          </w:p>
        </w:tc>
      </w:tr>
      <w:tr>
        <w:tc>
          <w:tcPr>
            <w:tcW w:type="dxa" w:w="2088"/>
            <w:vAlign w:val="center"/>
          </w:tcPr>
          <w:p>
            <w:pPr>
              <w:spacing w:after="0" w:before="0" w:line="228" w:lineRule="auto"/>
            </w:pPr>
            <w:r/>
            <w:r>
              <w:rPr>
                <w:rFonts w:ascii="Aptos" w:hAnsi="Aptos"/>
                <w:b w:val="0"/>
                <w:color w:val="2B3440"/>
                <w:sz w:val="16"/>
              </w:rPr>
              <w:t>Subscriber / end user</w:t>
            </w:r>
          </w:p>
        </w:tc>
        <w:tc>
          <w:tcPr>
            <w:tcW w:type="dxa" w:w="3240"/>
            <w:vAlign w:val="center"/>
          </w:tcPr>
          <w:p>
            <w:pPr>
              <w:spacing w:after="0" w:before="0" w:line="228" w:lineRule="auto"/>
            </w:pPr>
            <w:r/>
            <w:r>
              <w:rPr>
                <w:rFonts w:ascii="Aptos" w:hAnsi="Aptos"/>
                <w:b w:val="0"/>
                <w:color w:val="2B3440"/>
                <w:sz w:val="16"/>
              </w:rPr>
              <w:t>Maintain accurate service and renewal records</w:t>
            </w:r>
          </w:p>
        </w:tc>
        <w:tc>
          <w:tcPr>
            <w:tcW w:type="dxa" w:w="4608"/>
            <w:vAlign w:val="center"/>
          </w:tcPr>
          <w:p>
            <w:pPr>
              <w:spacing w:after="0" w:before="0" w:line="228" w:lineRule="auto"/>
            </w:pPr>
            <w:r/>
            <w:r>
              <w:rPr>
                <w:rFonts w:ascii="Aptos" w:hAnsi="Aptos"/>
                <w:b w:val="0"/>
                <w:color w:val="2B3440"/>
                <w:sz w:val="16"/>
              </w:rPr>
              <w:t>Simple forms, search, clear dates and totals</w:t>
            </w:r>
          </w:p>
        </w:tc>
      </w:tr>
      <w:tr>
        <w:tc>
          <w:tcPr>
            <w:tcW w:type="dxa" w:w="2088"/>
            <w:vAlign w:val="center"/>
            <w:shd w:fill="EEF4F7"/>
          </w:tcPr>
          <w:p>
            <w:pPr>
              <w:spacing w:after="0" w:before="0" w:line="228" w:lineRule="auto"/>
            </w:pPr>
            <w:r/>
            <w:r>
              <w:rPr>
                <w:rFonts w:ascii="Aptos" w:hAnsi="Aptos"/>
                <w:b w:val="0"/>
                <w:color w:val="2B3440"/>
                <w:sz w:val="16"/>
              </w:rPr>
              <w:t>Administrator (optional)</w:t>
            </w:r>
          </w:p>
        </w:tc>
        <w:tc>
          <w:tcPr>
            <w:tcW w:type="dxa" w:w="3240"/>
            <w:vAlign w:val="center"/>
            <w:shd w:fill="EEF4F7"/>
          </w:tcPr>
          <w:p>
            <w:pPr>
              <w:spacing w:after="0" w:before="0" w:line="228" w:lineRule="auto"/>
            </w:pPr>
            <w:r/>
            <w:r>
              <w:rPr>
                <w:rFonts w:ascii="Aptos" w:hAnsi="Aptos"/>
                <w:b w:val="0"/>
                <w:color w:val="2B3440"/>
                <w:sz w:val="16"/>
              </w:rPr>
              <w:t>Manage access or support issues</w:t>
            </w:r>
          </w:p>
        </w:tc>
        <w:tc>
          <w:tcPr>
            <w:tcW w:type="dxa" w:w="4608"/>
            <w:vAlign w:val="center"/>
            <w:shd w:fill="EEF4F7"/>
          </w:tcPr>
          <w:p>
            <w:pPr>
              <w:spacing w:after="0" w:before="0" w:line="228" w:lineRule="auto"/>
            </w:pPr>
            <w:r/>
            <w:r>
              <w:rPr>
                <w:rFonts w:ascii="Aptos" w:hAnsi="Aptos"/>
                <w:b w:val="0"/>
                <w:color w:val="2B3440"/>
                <w:sz w:val="16"/>
              </w:rPr>
              <w:t>Role checks, auditability, least privilege</w:t>
            </w:r>
          </w:p>
        </w:tc>
      </w:tr>
      <w:tr>
        <w:tc>
          <w:tcPr>
            <w:tcW w:type="dxa" w:w="2088"/>
            <w:vAlign w:val="center"/>
          </w:tcPr>
          <w:p>
            <w:pPr>
              <w:spacing w:after="0" w:before="0" w:line="228" w:lineRule="auto"/>
            </w:pPr>
            <w:r/>
            <w:r>
              <w:rPr>
                <w:rFonts w:ascii="Aptos" w:hAnsi="Aptos"/>
                <w:b w:val="0"/>
                <w:color w:val="2B3440"/>
                <w:sz w:val="16"/>
              </w:rPr>
              <w:t>Developer</w:t>
            </w:r>
          </w:p>
        </w:tc>
        <w:tc>
          <w:tcPr>
            <w:tcW w:type="dxa" w:w="3240"/>
            <w:vAlign w:val="center"/>
          </w:tcPr>
          <w:p>
            <w:pPr>
              <w:spacing w:after="0" w:before="0" w:line="228" w:lineRule="auto"/>
            </w:pPr>
            <w:r/>
            <w:r>
              <w:rPr>
                <w:rFonts w:ascii="Aptos" w:hAnsi="Aptos"/>
                <w:b w:val="0"/>
                <w:color w:val="2B3440"/>
                <w:sz w:val="16"/>
              </w:rPr>
              <w:t>Build and maintain the application</w:t>
            </w:r>
          </w:p>
        </w:tc>
        <w:tc>
          <w:tcPr>
            <w:tcW w:type="dxa" w:w="4608"/>
            <w:vAlign w:val="center"/>
          </w:tcPr>
          <w:p>
            <w:pPr>
              <w:spacing w:after="0" w:before="0" w:line="228" w:lineRule="auto"/>
            </w:pPr>
            <w:r/>
            <w:r>
              <w:rPr>
                <w:rFonts w:ascii="Aptos" w:hAnsi="Aptos"/>
                <w:b w:val="0"/>
                <w:color w:val="2B3440"/>
                <w:sz w:val="16"/>
              </w:rPr>
              <w:t>Modular code, configuration, tests, logs</w:t>
            </w:r>
          </w:p>
        </w:tc>
      </w:tr>
      <w:tr>
        <w:tc>
          <w:tcPr>
            <w:tcW w:type="dxa" w:w="2088"/>
            <w:vAlign w:val="center"/>
            <w:shd w:fill="EEF4F7"/>
          </w:tcPr>
          <w:p>
            <w:pPr>
              <w:spacing w:after="0" w:before="0" w:line="228" w:lineRule="auto"/>
            </w:pPr>
            <w:r/>
            <w:r>
              <w:rPr>
                <w:rFonts w:ascii="Aptos" w:hAnsi="Aptos"/>
                <w:b w:val="0"/>
                <w:color w:val="2B3440"/>
                <w:sz w:val="16"/>
              </w:rPr>
              <w:t>Evaluator / faculty</w:t>
            </w:r>
          </w:p>
        </w:tc>
        <w:tc>
          <w:tcPr>
            <w:tcW w:type="dxa" w:w="3240"/>
            <w:vAlign w:val="center"/>
            <w:shd w:fill="EEF4F7"/>
          </w:tcPr>
          <w:p>
            <w:pPr>
              <w:spacing w:after="0" w:before="0" w:line="228" w:lineRule="auto"/>
            </w:pPr>
            <w:r/>
            <w:r>
              <w:rPr>
                <w:rFonts w:ascii="Aptos" w:hAnsi="Aptos"/>
                <w:b w:val="0"/>
                <w:color w:val="2B3440"/>
                <w:sz w:val="16"/>
              </w:rPr>
              <w:t>Assess objectives and technical design</w:t>
            </w:r>
          </w:p>
        </w:tc>
        <w:tc>
          <w:tcPr>
            <w:tcW w:type="dxa" w:w="4608"/>
            <w:vAlign w:val="center"/>
            <w:shd w:fill="EEF4F7"/>
          </w:tcPr>
          <w:p>
            <w:pPr>
              <w:spacing w:after="0" w:before="0" w:line="228" w:lineRule="auto"/>
            </w:pPr>
            <w:r/>
            <w:r>
              <w:rPr>
                <w:rFonts w:ascii="Aptos" w:hAnsi="Aptos"/>
                <w:b w:val="0"/>
                <w:color w:val="2B3440"/>
                <w:sz w:val="16"/>
              </w:rPr>
              <w:t>Traceable requirements, architecture, test evidence</w:t>
            </w:r>
          </w:p>
        </w:tc>
      </w:tr>
    </w:tbl>
    <w:p>
      <w:pPr>
        <w:spacing w:after="20" w:line="240" w:lineRule="auto"/>
      </w:pPr>
    </w:p>
    <w:p>
      <w:pPr>
        <w:pStyle w:val="Heading2"/>
      </w:pPr>
      <w:r>
        <w:t>2.6 Functional Success Criteria</w:t>
      </w:r>
    </w:p>
    <w:p>
      <w:pPr>
        <w:spacing w:after="60" w:line="240" w:lineRule="auto"/>
      </w:pPr>
      <w:r>
        <w:t>The project can be considered functionally successful when a valid subscription can be saved and retrieved, the saved values remain available after a page refresh, an existing record can be updated, and a record can be deleted or archived according to the chosen design. Invalid inputs should be rejected with useful feedback. Summary totals should be calculated from the same records displayed to the user.</w:t>
      </w:r>
    </w:p>
    <w:p>
      <w:pPr>
        <w:pStyle w:val="Heading2"/>
      </w:pPr>
      <w:r>
        <w:t>2.7 Quality Success Criteria</w:t>
      </w:r>
    </w:p>
    <w:p>
      <w:pPr>
        <w:pStyle w:val="ListBullet"/>
        <w:spacing w:after="40" w:line="240" w:lineRule="auto"/>
        <w:ind w:left="317" w:hanging="173"/>
      </w:pPr>
      <w:r>
        <w:t>Correctness: saved values and calculated summaries agree with the stored records.</w:t>
      </w:r>
    </w:p>
    <w:p>
      <w:pPr>
        <w:pStyle w:val="ListBullet"/>
        <w:spacing w:after="40" w:line="240" w:lineRule="auto"/>
        <w:ind w:left="317" w:hanging="173"/>
      </w:pPr>
      <w:r>
        <w:t>Usability: the principal tasks can be completed without unclear navigation or unexplained errors.</w:t>
      </w:r>
    </w:p>
    <w:p>
      <w:pPr>
        <w:pStyle w:val="ListBullet"/>
        <w:spacing w:after="40" w:line="240" w:lineRule="auto"/>
        <w:ind w:left="317" w:hanging="173"/>
      </w:pPr>
      <w:r>
        <w:t>Security: the backend validates requests and prevents unauthorised record access when accounts are enabled.</w:t>
      </w:r>
    </w:p>
    <w:p>
      <w:pPr>
        <w:pStyle w:val="ListBullet"/>
        <w:spacing w:after="40" w:line="240" w:lineRule="auto"/>
        <w:ind w:left="317" w:hanging="173"/>
      </w:pPr>
      <w:r>
        <w:t>Maintainability: UI components, API routes, validation, and database access are separated logically.</w:t>
      </w:r>
    </w:p>
    <w:p>
      <w:pPr>
        <w:pStyle w:val="ListBullet"/>
        <w:spacing w:after="40" w:line="240" w:lineRule="auto"/>
        <w:ind w:left="317" w:hanging="173"/>
      </w:pPr>
      <w:r>
        <w:t>Reliability: database or network failures are reported gracefully rather than silently corrupting the interface.</w:t>
      </w:r>
    </w:p>
    <w:p>
      <w:pPr>
        <w:pStyle w:val="ListBullet"/>
        <w:spacing w:after="40" w:line="240" w:lineRule="auto"/>
        <w:ind w:left="317" w:hanging="173"/>
      </w:pPr>
      <w:r>
        <w:t>Performance: common list and detail operations respond within an acceptable target on the chosen test environment; measured results must be recorded rather than assumed.</w:t>
      </w:r>
    </w:p>
    <w:p>
      <w:pPr>
        <w:pStyle w:val="Heading2"/>
      </w:pPr>
      <w:r>
        <w:t>2.8 Constraints and Risks</w:t>
      </w:r>
    </w:p>
    <w:p>
      <w:pPr>
        <w:spacing w:after="60" w:line="240" w:lineRule="auto"/>
      </w:pPr>
      <w:r>
        <w:t>The project is bounded by available development time, the quality of user-entered data, database connectivity, and the limits of a student development environment. A poorly designed date model can produce incorrect renewal displays. Missing ownership checks can expose records between users. An unconfigured notification provider can make reminders appear to work in the UI while never being delivered. These risks should be addressed through explicit requirements and test cases.</w:t>
      </w:r>
    </w:p>
    <w:p>
      <w:pPr>
        <w:pStyle w:val="Heading2"/>
      </w:pPr>
      <w:r>
        <w:t>2.9 Requirement Traceability</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5324B"/>
          </w:tcPr>
          <w:p>
            <w:pPr>
              <w:spacing w:after="0" w:before="0" w:line="228" w:lineRule="auto"/>
            </w:pPr>
            <w:r/>
            <w:r>
              <w:rPr>
                <w:rFonts w:ascii="Aptos" w:hAnsi="Aptos"/>
                <w:b/>
                <w:color w:val="FFFFFF"/>
                <w:sz w:val="15"/>
              </w:rPr>
              <w:t>Objective</w:t>
            </w:r>
          </w:p>
        </w:tc>
        <w:tc>
          <w:tcPr>
            <w:tcW w:type="dxa" w:w="3456"/>
            <w:vAlign w:val="center"/>
            <w:shd w:fill="15324B"/>
          </w:tcPr>
          <w:p>
            <w:pPr>
              <w:spacing w:after="0" w:before="0" w:line="228" w:lineRule="auto"/>
            </w:pPr>
            <w:r/>
            <w:r>
              <w:rPr>
                <w:rFonts w:ascii="Aptos" w:hAnsi="Aptos"/>
                <w:b/>
                <w:color w:val="FFFFFF"/>
                <w:sz w:val="15"/>
              </w:rPr>
              <w:t>Related requirement</w:t>
            </w:r>
          </w:p>
        </w:tc>
        <w:tc>
          <w:tcPr>
            <w:tcW w:type="dxa" w:w="4536"/>
            <w:vAlign w:val="center"/>
            <w:shd w:fill="15324B"/>
          </w:tcPr>
          <w:p>
            <w:pPr>
              <w:spacing w:after="0" w:before="0" w:line="228" w:lineRule="auto"/>
            </w:pPr>
            <w:r/>
            <w:r>
              <w:rPr>
                <w:rFonts w:ascii="Aptos" w:hAnsi="Aptos"/>
                <w:b/>
                <w:color w:val="FFFFFF"/>
                <w:sz w:val="15"/>
              </w:rPr>
              <w:t>Evidence to collect</w:t>
            </w:r>
          </w:p>
        </w:tc>
      </w:tr>
      <w:tr>
        <w:tc>
          <w:tcPr>
            <w:tcW w:type="dxa" w:w="1944"/>
            <w:vAlign w:val="center"/>
          </w:tcPr>
          <w:p>
            <w:pPr>
              <w:spacing w:after="0" w:before="0" w:line="228" w:lineRule="auto"/>
            </w:pPr>
            <w:r/>
            <w:r>
              <w:rPr>
                <w:rFonts w:ascii="Aptos" w:hAnsi="Aptos"/>
                <w:b w:val="0"/>
                <w:color w:val="2B3440"/>
                <w:sz w:val="15"/>
              </w:rPr>
              <w:t>MERN demonstration</w:t>
            </w:r>
          </w:p>
        </w:tc>
        <w:tc>
          <w:tcPr>
            <w:tcW w:type="dxa" w:w="3456"/>
            <w:vAlign w:val="center"/>
          </w:tcPr>
          <w:p>
            <w:pPr>
              <w:spacing w:after="0" w:before="0" w:line="228" w:lineRule="auto"/>
            </w:pPr>
            <w:r/>
            <w:r>
              <w:rPr>
                <w:rFonts w:ascii="Aptos" w:hAnsi="Aptos"/>
                <w:b w:val="0"/>
                <w:color w:val="2B3440"/>
                <w:sz w:val="15"/>
              </w:rPr>
              <w:t>Frontend, API, database integration</w:t>
            </w:r>
          </w:p>
        </w:tc>
        <w:tc>
          <w:tcPr>
            <w:tcW w:type="dxa" w:w="4536"/>
            <w:vAlign w:val="center"/>
          </w:tcPr>
          <w:p>
            <w:pPr>
              <w:spacing w:after="0" w:before="0" w:line="228" w:lineRule="auto"/>
            </w:pPr>
            <w:r/>
            <w:r>
              <w:rPr>
                <w:rFonts w:ascii="Aptos" w:hAnsi="Aptos"/>
                <w:b w:val="0"/>
                <w:color w:val="2B3440"/>
                <w:sz w:val="15"/>
              </w:rPr>
              <w:t>Architecture diagram and working flow</w:t>
            </w:r>
          </w:p>
        </w:tc>
      </w:tr>
      <w:tr>
        <w:tc>
          <w:tcPr>
            <w:tcW w:type="dxa" w:w="1944"/>
            <w:vAlign w:val="center"/>
            <w:shd w:fill="EEF4F7"/>
          </w:tcPr>
          <w:p>
            <w:pPr>
              <w:spacing w:after="0" w:before="0" w:line="228" w:lineRule="auto"/>
            </w:pPr>
            <w:r/>
            <w:r>
              <w:rPr>
                <w:rFonts w:ascii="Aptos" w:hAnsi="Aptos"/>
                <w:b w:val="0"/>
                <w:color w:val="2B3440"/>
                <w:sz w:val="15"/>
              </w:rPr>
              <w:t>CRUD</w:t>
            </w:r>
          </w:p>
        </w:tc>
        <w:tc>
          <w:tcPr>
            <w:tcW w:type="dxa" w:w="3456"/>
            <w:vAlign w:val="center"/>
            <w:shd w:fill="EEF4F7"/>
          </w:tcPr>
          <w:p>
            <w:pPr>
              <w:spacing w:after="0" w:before="0" w:line="228" w:lineRule="auto"/>
            </w:pPr>
            <w:r/>
            <w:r>
              <w:rPr>
                <w:rFonts w:ascii="Aptos" w:hAnsi="Aptos"/>
                <w:b w:val="0"/>
                <w:color w:val="2B3440"/>
                <w:sz w:val="15"/>
              </w:rPr>
              <w:t>Create/read/update/delete routes</w:t>
            </w:r>
          </w:p>
        </w:tc>
        <w:tc>
          <w:tcPr>
            <w:tcW w:type="dxa" w:w="4536"/>
            <w:vAlign w:val="center"/>
            <w:shd w:fill="EEF4F7"/>
          </w:tcPr>
          <w:p>
            <w:pPr>
              <w:spacing w:after="0" w:before="0" w:line="228" w:lineRule="auto"/>
            </w:pPr>
            <w:r/>
            <w:r>
              <w:rPr>
                <w:rFonts w:ascii="Aptos" w:hAnsi="Aptos"/>
                <w:b w:val="0"/>
                <w:color w:val="2B3440"/>
                <w:sz w:val="15"/>
              </w:rPr>
              <w:t>API tests and UI test records</w:t>
            </w:r>
          </w:p>
        </w:tc>
      </w:tr>
      <w:tr>
        <w:tc>
          <w:tcPr>
            <w:tcW w:type="dxa" w:w="1944"/>
            <w:vAlign w:val="center"/>
          </w:tcPr>
          <w:p>
            <w:pPr>
              <w:spacing w:after="0" w:before="0" w:line="228" w:lineRule="auto"/>
            </w:pPr>
            <w:r/>
            <w:r>
              <w:rPr>
                <w:rFonts w:ascii="Aptos" w:hAnsi="Aptos"/>
                <w:b w:val="0"/>
                <w:color w:val="2B3440"/>
                <w:sz w:val="15"/>
              </w:rPr>
              <w:t>Validation</w:t>
            </w:r>
          </w:p>
        </w:tc>
        <w:tc>
          <w:tcPr>
            <w:tcW w:type="dxa" w:w="3456"/>
            <w:vAlign w:val="center"/>
          </w:tcPr>
          <w:p>
            <w:pPr>
              <w:spacing w:after="0" w:before="0" w:line="228" w:lineRule="auto"/>
            </w:pPr>
            <w:r/>
            <w:r>
              <w:rPr>
                <w:rFonts w:ascii="Aptos" w:hAnsi="Aptos"/>
                <w:b w:val="0"/>
                <w:color w:val="2B3440"/>
                <w:sz w:val="15"/>
              </w:rPr>
              <w:t>Required fields and date/amount rules</w:t>
            </w:r>
          </w:p>
        </w:tc>
        <w:tc>
          <w:tcPr>
            <w:tcW w:type="dxa" w:w="4536"/>
            <w:vAlign w:val="center"/>
          </w:tcPr>
          <w:p>
            <w:pPr>
              <w:spacing w:after="0" w:before="0" w:line="228" w:lineRule="auto"/>
            </w:pPr>
            <w:r/>
            <w:r>
              <w:rPr>
                <w:rFonts w:ascii="Aptos" w:hAnsi="Aptos"/>
                <w:b w:val="0"/>
                <w:color w:val="2B3440"/>
                <w:sz w:val="15"/>
              </w:rPr>
              <w:t>Invalid-input test results</w:t>
            </w:r>
          </w:p>
        </w:tc>
      </w:tr>
      <w:tr>
        <w:tc>
          <w:tcPr>
            <w:tcW w:type="dxa" w:w="1944"/>
            <w:vAlign w:val="center"/>
            <w:shd w:fill="EEF4F7"/>
          </w:tcPr>
          <w:p>
            <w:pPr>
              <w:spacing w:after="0" w:before="0" w:line="228" w:lineRule="auto"/>
            </w:pPr>
            <w:r/>
            <w:r>
              <w:rPr>
                <w:rFonts w:ascii="Aptos" w:hAnsi="Aptos"/>
                <w:b w:val="0"/>
                <w:color w:val="2B3440"/>
                <w:sz w:val="15"/>
              </w:rPr>
              <w:t>Renewal tracking</w:t>
            </w:r>
          </w:p>
        </w:tc>
        <w:tc>
          <w:tcPr>
            <w:tcW w:type="dxa" w:w="3456"/>
            <w:vAlign w:val="center"/>
            <w:shd w:fill="EEF4F7"/>
          </w:tcPr>
          <w:p>
            <w:pPr>
              <w:spacing w:after="0" w:before="0" w:line="228" w:lineRule="auto"/>
            </w:pPr>
            <w:r/>
            <w:r>
              <w:rPr>
                <w:rFonts w:ascii="Aptos" w:hAnsi="Aptos"/>
                <w:b w:val="0"/>
                <w:color w:val="2B3440"/>
                <w:sz w:val="15"/>
              </w:rPr>
              <w:t>Sort/filter and upcoming status logic</w:t>
            </w:r>
          </w:p>
        </w:tc>
        <w:tc>
          <w:tcPr>
            <w:tcW w:type="dxa" w:w="4536"/>
            <w:vAlign w:val="center"/>
            <w:shd w:fill="EEF4F7"/>
          </w:tcPr>
          <w:p>
            <w:pPr>
              <w:spacing w:after="0" w:before="0" w:line="228" w:lineRule="auto"/>
            </w:pPr>
            <w:r/>
            <w:r>
              <w:rPr>
                <w:rFonts w:ascii="Aptos" w:hAnsi="Aptos"/>
                <w:b w:val="0"/>
                <w:color w:val="2B3440"/>
                <w:sz w:val="15"/>
              </w:rPr>
              <w:t>Known-date test cases</w:t>
            </w:r>
          </w:p>
        </w:tc>
      </w:tr>
      <w:tr>
        <w:tc>
          <w:tcPr>
            <w:tcW w:type="dxa" w:w="1944"/>
            <w:vAlign w:val="center"/>
          </w:tcPr>
          <w:p>
            <w:pPr>
              <w:spacing w:after="0" w:before="0" w:line="228" w:lineRule="auto"/>
            </w:pPr>
            <w:r/>
            <w:r>
              <w:rPr>
                <w:rFonts w:ascii="Aptos" w:hAnsi="Aptos"/>
                <w:b w:val="0"/>
                <w:color w:val="2B3440"/>
                <w:sz w:val="15"/>
              </w:rPr>
              <w:t>Access control</w:t>
            </w:r>
          </w:p>
        </w:tc>
        <w:tc>
          <w:tcPr>
            <w:tcW w:type="dxa" w:w="3456"/>
            <w:vAlign w:val="center"/>
          </w:tcPr>
          <w:p>
            <w:pPr>
              <w:spacing w:after="0" w:before="0" w:line="228" w:lineRule="auto"/>
            </w:pPr>
            <w:r/>
            <w:r>
              <w:rPr>
                <w:rFonts w:ascii="Aptos" w:hAnsi="Aptos"/>
                <w:b w:val="0"/>
                <w:color w:val="2B3440"/>
                <w:sz w:val="15"/>
              </w:rPr>
              <w:t>Authentication and ownership checks if enabled</w:t>
            </w:r>
          </w:p>
        </w:tc>
        <w:tc>
          <w:tcPr>
            <w:tcW w:type="dxa" w:w="4536"/>
            <w:vAlign w:val="center"/>
          </w:tcPr>
          <w:p>
            <w:pPr>
              <w:spacing w:after="0" w:before="0" w:line="228" w:lineRule="auto"/>
            </w:pPr>
            <w:r/>
            <w:r>
              <w:rPr>
                <w:rFonts w:ascii="Aptos" w:hAnsi="Aptos"/>
                <w:b w:val="0"/>
                <w:color w:val="2B3440"/>
                <w:sz w:val="15"/>
              </w:rPr>
              <w:t>Unauthorised-access tests</w:t>
            </w:r>
          </w:p>
        </w:tc>
      </w:tr>
    </w:tbl>
    <w:p>
      <w:pPr>
        <w:spacing w:after="20" w:line="240" w:lineRule="auto"/>
      </w:pPr>
    </w:p>
    <w:p>
      <w:pPr>
        <w:spacing w:after="60" w:line="240" w:lineRule="auto"/>
      </w:pPr>
      <w:r>
        <w:br w:type="page"/>
      </w:r>
    </w:p>
    <w:p>
      <w:pPr>
        <w:spacing w:after="40" w:line="240" w:lineRule="auto"/>
      </w:pPr>
      <w:r>
        <w:rPr>
          <w:b/>
          <w:color w:val="167D9A"/>
          <w:sz w:val="16"/>
        </w:rPr>
        <w:t>CHAPTER 3</w:t>
      </w:r>
    </w:p>
    <w:p>
      <w:pPr>
        <w:pStyle w:val="Heading1"/>
      </w:pPr>
      <w:r>
        <w:t>Features &amp; Functional Requirements</w:t>
      </w:r>
    </w:p>
    <w:p>
      <w:pPr>
        <w:pStyle w:val="Heading2"/>
      </w:pPr>
      <w:r>
        <w:t>3.1 Core Features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5324B"/>
          </w:tcPr>
          <w:p>
            <w:pPr>
              <w:spacing w:after="0" w:before="0" w:line="228" w:lineRule="auto"/>
            </w:pPr>
            <w:r/>
            <w:r>
              <w:rPr>
                <w:rFonts w:ascii="Aptos" w:hAnsi="Aptos"/>
                <w:b/>
                <w:color w:val="FFFFFF"/>
                <w:sz w:val="15"/>
              </w:rPr>
              <w:t>Feature</w:t>
            </w:r>
          </w:p>
        </w:tc>
        <w:tc>
          <w:tcPr>
            <w:tcW w:type="dxa" w:w="6120"/>
            <w:vAlign w:val="center"/>
            <w:shd w:fill="15324B"/>
          </w:tcPr>
          <w:p>
            <w:pPr>
              <w:spacing w:after="0" w:before="0" w:line="228" w:lineRule="auto"/>
            </w:pPr>
            <w:r/>
            <w:r>
              <w:rPr>
                <w:rFonts w:ascii="Aptos" w:hAnsi="Aptos"/>
                <w:b/>
                <w:color w:val="FFFFFF"/>
                <w:sz w:val="15"/>
              </w:rPr>
              <w:t>Description</w:t>
            </w:r>
          </w:p>
        </w:tc>
        <w:tc>
          <w:tcPr>
            <w:tcW w:type="dxa" w:w="1872"/>
            <w:vAlign w:val="center"/>
            <w:shd w:fill="15324B"/>
          </w:tcPr>
          <w:p>
            <w:pPr>
              <w:spacing w:after="0" w:before="0" w:line="228" w:lineRule="auto"/>
            </w:pPr>
            <w:r/>
            <w:r>
              <w:rPr>
                <w:rFonts w:ascii="Aptos" w:hAnsi="Aptos"/>
                <w:b/>
                <w:color w:val="FFFFFF"/>
                <w:sz w:val="15"/>
              </w:rPr>
              <w:t>Priority</w:t>
            </w:r>
          </w:p>
        </w:tc>
      </w:tr>
      <w:tr>
        <w:tc>
          <w:tcPr>
            <w:tcW w:type="dxa" w:w="1944"/>
            <w:vAlign w:val="center"/>
          </w:tcPr>
          <w:p>
            <w:pPr>
              <w:spacing w:after="0" w:before="0" w:line="228" w:lineRule="auto"/>
            </w:pPr>
            <w:r/>
            <w:r>
              <w:rPr>
                <w:rFonts w:ascii="Aptos" w:hAnsi="Aptos"/>
                <w:b w:val="0"/>
                <w:color w:val="2B3440"/>
                <w:sz w:val="15"/>
              </w:rPr>
              <w:t>Dashboard summary</w:t>
            </w:r>
          </w:p>
        </w:tc>
        <w:tc>
          <w:tcPr>
            <w:tcW w:type="dxa" w:w="6120"/>
            <w:vAlign w:val="center"/>
          </w:tcPr>
          <w:p>
            <w:pPr>
              <w:spacing w:after="0" w:before="0" w:line="228" w:lineRule="auto"/>
            </w:pPr>
            <w:r/>
            <w:r>
              <w:rPr>
                <w:rFonts w:ascii="Aptos" w:hAnsi="Aptos"/>
                <w:b w:val="0"/>
                <w:color w:val="2B3440"/>
                <w:sz w:val="15"/>
              </w:rPr>
              <w:t>Shows total records, active records, upcoming renewals, and cost summary</w:t>
            </w:r>
          </w:p>
        </w:tc>
        <w:tc>
          <w:tcPr>
            <w:tcW w:type="dxa" w:w="1872"/>
            <w:vAlign w:val="center"/>
          </w:tcPr>
          <w:p>
            <w:pPr>
              <w:spacing w:after="0" w:before="0" w:line="228" w:lineRule="auto"/>
            </w:pPr>
            <w:r/>
            <w:r>
              <w:rPr>
                <w:rFonts w:ascii="Aptos" w:hAnsi="Aptos"/>
                <w:b w:val="0"/>
                <w:color w:val="2B3440"/>
                <w:sz w:val="15"/>
              </w:rPr>
              <w:t>High</w:t>
            </w:r>
          </w:p>
        </w:tc>
      </w:tr>
      <w:tr>
        <w:tc>
          <w:tcPr>
            <w:tcW w:type="dxa" w:w="1944"/>
            <w:vAlign w:val="center"/>
            <w:shd w:fill="EEF4F7"/>
          </w:tcPr>
          <w:p>
            <w:pPr>
              <w:spacing w:after="0" w:before="0" w:line="228" w:lineRule="auto"/>
            </w:pPr>
            <w:r/>
            <w:r>
              <w:rPr>
                <w:rFonts w:ascii="Aptos" w:hAnsi="Aptos"/>
                <w:b w:val="0"/>
                <w:color w:val="2B3440"/>
                <w:sz w:val="15"/>
              </w:rPr>
              <w:t>Subscription list</w:t>
            </w:r>
          </w:p>
        </w:tc>
        <w:tc>
          <w:tcPr>
            <w:tcW w:type="dxa" w:w="6120"/>
            <w:vAlign w:val="center"/>
            <w:shd w:fill="EEF4F7"/>
          </w:tcPr>
          <w:p>
            <w:pPr>
              <w:spacing w:after="0" w:before="0" w:line="228" w:lineRule="auto"/>
            </w:pPr>
            <w:r/>
            <w:r>
              <w:rPr>
                <w:rFonts w:ascii="Aptos" w:hAnsi="Aptos"/>
                <w:b w:val="0"/>
                <w:color w:val="2B3440"/>
                <w:sz w:val="15"/>
              </w:rPr>
              <w:t>Displays records with service, plan, amount, renewal date, and status</w:t>
            </w:r>
          </w:p>
        </w:tc>
        <w:tc>
          <w:tcPr>
            <w:tcW w:type="dxa" w:w="1872"/>
            <w:vAlign w:val="center"/>
            <w:shd w:fill="EEF4F7"/>
          </w:tcPr>
          <w:p>
            <w:pPr>
              <w:spacing w:after="0" w:before="0" w:line="228" w:lineRule="auto"/>
            </w:pPr>
            <w:r/>
            <w:r>
              <w:rPr>
                <w:rFonts w:ascii="Aptos" w:hAnsi="Aptos"/>
                <w:b w:val="0"/>
                <w:color w:val="2B3440"/>
                <w:sz w:val="15"/>
              </w:rPr>
              <w:t>High</w:t>
            </w:r>
          </w:p>
        </w:tc>
      </w:tr>
      <w:tr>
        <w:tc>
          <w:tcPr>
            <w:tcW w:type="dxa" w:w="1944"/>
            <w:vAlign w:val="center"/>
          </w:tcPr>
          <w:p>
            <w:pPr>
              <w:spacing w:after="0" w:before="0" w:line="228" w:lineRule="auto"/>
            </w:pPr>
            <w:r/>
            <w:r>
              <w:rPr>
                <w:rFonts w:ascii="Aptos" w:hAnsi="Aptos"/>
                <w:b w:val="0"/>
                <w:color w:val="2B3440"/>
                <w:sz w:val="15"/>
              </w:rPr>
              <w:t>Add subscription</w:t>
            </w:r>
          </w:p>
        </w:tc>
        <w:tc>
          <w:tcPr>
            <w:tcW w:type="dxa" w:w="6120"/>
            <w:vAlign w:val="center"/>
          </w:tcPr>
          <w:p>
            <w:pPr>
              <w:spacing w:after="0" w:before="0" w:line="228" w:lineRule="auto"/>
            </w:pPr>
            <w:r/>
            <w:r>
              <w:rPr>
                <w:rFonts w:ascii="Aptos" w:hAnsi="Aptos"/>
                <w:b w:val="0"/>
                <w:color w:val="2B3440"/>
                <w:sz w:val="15"/>
              </w:rPr>
              <w:t>Captures the required fields and saves a validated record</w:t>
            </w:r>
          </w:p>
        </w:tc>
        <w:tc>
          <w:tcPr>
            <w:tcW w:type="dxa" w:w="1872"/>
            <w:vAlign w:val="center"/>
          </w:tcPr>
          <w:p>
            <w:pPr>
              <w:spacing w:after="0" w:before="0" w:line="228" w:lineRule="auto"/>
            </w:pPr>
            <w:r/>
            <w:r>
              <w:rPr>
                <w:rFonts w:ascii="Aptos" w:hAnsi="Aptos"/>
                <w:b w:val="0"/>
                <w:color w:val="2B3440"/>
                <w:sz w:val="15"/>
              </w:rPr>
              <w:t>High</w:t>
            </w:r>
          </w:p>
        </w:tc>
      </w:tr>
      <w:tr>
        <w:tc>
          <w:tcPr>
            <w:tcW w:type="dxa" w:w="1944"/>
            <w:vAlign w:val="center"/>
            <w:shd w:fill="EEF4F7"/>
          </w:tcPr>
          <w:p>
            <w:pPr>
              <w:spacing w:after="0" w:before="0" w:line="228" w:lineRule="auto"/>
            </w:pPr>
            <w:r/>
            <w:r>
              <w:rPr>
                <w:rFonts w:ascii="Aptos" w:hAnsi="Aptos"/>
                <w:b w:val="0"/>
                <w:color w:val="2B3440"/>
                <w:sz w:val="15"/>
              </w:rPr>
              <w:t>View details</w:t>
            </w:r>
          </w:p>
        </w:tc>
        <w:tc>
          <w:tcPr>
            <w:tcW w:type="dxa" w:w="6120"/>
            <w:vAlign w:val="center"/>
            <w:shd w:fill="EEF4F7"/>
          </w:tcPr>
          <w:p>
            <w:pPr>
              <w:spacing w:after="0" w:before="0" w:line="228" w:lineRule="auto"/>
            </w:pPr>
            <w:r/>
            <w:r>
              <w:rPr>
                <w:rFonts w:ascii="Aptos" w:hAnsi="Aptos"/>
                <w:b w:val="0"/>
                <w:color w:val="2B3440"/>
                <w:sz w:val="15"/>
              </w:rPr>
              <w:t>Shows the full details of a selected record</w:t>
            </w:r>
          </w:p>
        </w:tc>
        <w:tc>
          <w:tcPr>
            <w:tcW w:type="dxa" w:w="1872"/>
            <w:vAlign w:val="center"/>
            <w:shd w:fill="EEF4F7"/>
          </w:tcPr>
          <w:p>
            <w:pPr>
              <w:spacing w:after="0" w:before="0" w:line="228" w:lineRule="auto"/>
            </w:pPr>
            <w:r/>
            <w:r>
              <w:rPr>
                <w:rFonts w:ascii="Aptos" w:hAnsi="Aptos"/>
                <w:b w:val="0"/>
                <w:color w:val="2B3440"/>
                <w:sz w:val="15"/>
              </w:rPr>
              <w:t>High</w:t>
            </w:r>
          </w:p>
        </w:tc>
      </w:tr>
      <w:tr>
        <w:tc>
          <w:tcPr>
            <w:tcW w:type="dxa" w:w="1944"/>
            <w:vAlign w:val="center"/>
          </w:tcPr>
          <w:p>
            <w:pPr>
              <w:spacing w:after="0" w:before="0" w:line="228" w:lineRule="auto"/>
            </w:pPr>
            <w:r/>
            <w:r>
              <w:rPr>
                <w:rFonts w:ascii="Aptos" w:hAnsi="Aptos"/>
                <w:b w:val="0"/>
                <w:color w:val="2B3440"/>
                <w:sz w:val="15"/>
              </w:rPr>
              <w:t>Edit subscription</w:t>
            </w:r>
          </w:p>
        </w:tc>
        <w:tc>
          <w:tcPr>
            <w:tcW w:type="dxa" w:w="6120"/>
            <w:vAlign w:val="center"/>
          </w:tcPr>
          <w:p>
            <w:pPr>
              <w:spacing w:after="0" w:before="0" w:line="228" w:lineRule="auto"/>
            </w:pPr>
            <w:r/>
            <w:r>
              <w:rPr>
                <w:rFonts w:ascii="Aptos" w:hAnsi="Aptos"/>
                <w:b w:val="0"/>
                <w:color w:val="2B3440"/>
                <w:sz w:val="15"/>
              </w:rPr>
              <w:t>Allows correction of plan, amount, dates, or status</w:t>
            </w:r>
          </w:p>
        </w:tc>
        <w:tc>
          <w:tcPr>
            <w:tcW w:type="dxa" w:w="1872"/>
            <w:vAlign w:val="center"/>
          </w:tcPr>
          <w:p>
            <w:pPr>
              <w:spacing w:after="0" w:before="0" w:line="228" w:lineRule="auto"/>
            </w:pPr>
            <w:r/>
            <w:r>
              <w:rPr>
                <w:rFonts w:ascii="Aptos" w:hAnsi="Aptos"/>
                <w:b w:val="0"/>
                <w:color w:val="2B3440"/>
                <w:sz w:val="15"/>
              </w:rPr>
              <w:t>High</w:t>
            </w:r>
          </w:p>
        </w:tc>
      </w:tr>
      <w:tr>
        <w:tc>
          <w:tcPr>
            <w:tcW w:type="dxa" w:w="1944"/>
            <w:vAlign w:val="center"/>
            <w:shd w:fill="EEF4F7"/>
          </w:tcPr>
          <w:p>
            <w:pPr>
              <w:spacing w:after="0" w:before="0" w:line="228" w:lineRule="auto"/>
            </w:pPr>
            <w:r/>
            <w:r>
              <w:rPr>
                <w:rFonts w:ascii="Aptos" w:hAnsi="Aptos"/>
                <w:b w:val="0"/>
                <w:color w:val="2B3440"/>
                <w:sz w:val="15"/>
              </w:rPr>
              <w:t>Delete / archive</w:t>
            </w:r>
          </w:p>
        </w:tc>
        <w:tc>
          <w:tcPr>
            <w:tcW w:type="dxa" w:w="6120"/>
            <w:vAlign w:val="center"/>
            <w:shd w:fill="EEF4F7"/>
          </w:tcPr>
          <w:p>
            <w:pPr>
              <w:spacing w:after="0" w:before="0" w:line="228" w:lineRule="auto"/>
            </w:pPr>
            <w:r/>
            <w:r>
              <w:rPr>
                <w:rFonts w:ascii="Aptos" w:hAnsi="Aptos"/>
                <w:b w:val="0"/>
                <w:color w:val="2B3440"/>
                <w:sz w:val="15"/>
              </w:rPr>
              <w:t>Removes or marks a record as no longer active</w:t>
            </w:r>
          </w:p>
        </w:tc>
        <w:tc>
          <w:tcPr>
            <w:tcW w:type="dxa" w:w="1872"/>
            <w:vAlign w:val="center"/>
            <w:shd w:fill="EEF4F7"/>
          </w:tcPr>
          <w:p>
            <w:pPr>
              <w:spacing w:after="0" w:before="0" w:line="228" w:lineRule="auto"/>
            </w:pPr>
            <w:r/>
            <w:r>
              <w:rPr>
                <w:rFonts w:ascii="Aptos" w:hAnsi="Aptos"/>
                <w:b w:val="0"/>
                <w:color w:val="2B3440"/>
                <w:sz w:val="15"/>
              </w:rPr>
              <w:t>High</w:t>
            </w:r>
          </w:p>
        </w:tc>
      </w:tr>
      <w:tr>
        <w:tc>
          <w:tcPr>
            <w:tcW w:type="dxa" w:w="1944"/>
            <w:vAlign w:val="center"/>
          </w:tcPr>
          <w:p>
            <w:pPr>
              <w:spacing w:after="0" w:before="0" w:line="228" w:lineRule="auto"/>
            </w:pPr>
            <w:r/>
            <w:r>
              <w:rPr>
                <w:rFonts w:ascii="Aptos" w:hAnsi="Aptos"/>
                <w:b w:val="0"/>
                <w:color w:val="2B3440"/>
                <w:sz w:val="15"/>
              </w:rPr>
              <w:t>Search and filter</w:t>
            </w:r>
          </w:p>
        </w:tc>
        <w:tc>
          <w:tcPr>
            <w:tcW w:type="dxa" w:w="6120"/>
            <w:vAlign w:val="center"/>
          </w:tcPr>
          <w:p>
            <w:pPr>
              <w:spacing w:after="0" w:before="0" w:line="228" w:lineRule="auto"/>
            </w:pPr>
            <w:r/>
            <w:r>
              <w:rPr>
                <w:rFonts w:ascii="Aptos" w:hAnsi="Aptos"/>
                <w:b w:val="0"/>
                <w:color w:val="2B3440"/>
                <w:sz w:val="15"/>
              </w:rPr>
              <w:t>Narrows records by service, status, or renewal period</w:t>
            </w:r>
          </w:p>
        </w:tc>
        <w:tc>
          <w:tcPr>
            <w:tcW w:type="dxa" w:w="1872"/>
            <w:vAlign w:val="center"/>
          </w:tcPr>
          <w:p>
            <w:pPr>
              <w:spacing w:after="0" w:before="0" w:line="228" w:lineRule="auto"/>
            </w:pPr>
            <w:r/>
            <w:r>
              <w:rPr>
                <w:rFonts w:ascii="Aptos" w:hAnsi="Aptos"/>
                <w:b w:val="0"/>
                <w:color w:val="2B3440"/>
                <w:sz w:val="15"/>
              </w:rPr>
              <w:t>Medium</w:t>
            </w:r>
          </w:p>
        </w:tc>
      </w:tr>
      <w:tr>
        <w:tc>
          <w:tcPr>
            <w:tcW w:type="dxa" w:w="1944"/>
            <w:vAlign w:val="center"/>
            <w:shd w:fill="EEF4F7"/>
          </w:tcPr>
          <w:p>
            <w:pPr>
              <w:spacing w:after="0" w:before="0" w:line="228" w:lineRule="auto"/>
            </w:pPr>
            <w:r/>
            <w:r>
              <w:rPr>
                <w:rFonts w:ascii="Aptos" w:hAnsi="Aptos"/>
                <w:b w:val="0"/>
                <w:color w:val="2B3440"/>
                <w:sz w:val="15"/>
              </w:rPr>
              <w:t>Authentication</w:t>
            </w:r>
          </w:p>
        </w:tc>
        <w:tc>
          <w:tcPr>
            <w:tcW w:type="dxa" w:w="6120"/>
            <w:vAlign w:val="center"/>
            <w:shd w:fill="EEF4F7"/>
          </w:tcPr>
          <w:p>
            <w:pPr>
              <w:spacing w:after="0" w:before="0" w:line="228" w:lineRule="auto"/>
            </w:pPr>
            <w:r/>
            <w:r>
              <w:rPr>
                <w:rFonts w:ascii="Aptos" w:hAnsi="Aptos"/>
                <w:b w:val="0"/>
                <w:color w:val="2B3440"/>
                <w:sz w:val="15"/>
              </w:rPr>
              <w:t>Controls access to personal records where multi-user use is required</w:t>
            </w:r>
          </w:p>
        </w:tc>
        <w:tc>
          <w:tcPr>
            <w:tcW w:type="dxa" w:w="1872"/>
            <w:vAlign w:val="center"/>
            <w:shd w:fill="EEF4F7"/>
          </w:tcPr>
          <w:p>
            <w:pPr>
              <w:spacing w:after="0" w:before="0" w:line="228" w:lineRule="auto"/>
            </w:pPr>
            <w:r/>
            <w:r>
              <w:rPr>
                <w:rFonts w:ascii="Aptos" w:hAnsi="Aptos"/>
                <w:b w:val="0"/>
                <w:color w:val="2B3440"/>
                <w:sz w:val="15"/>
              </w:rPr>
              <w:t>Conditional</w:t>
            </w:r>
          </w:p>
        </w:tc>
      </w:tr>
      <w:tr>
        <w:tc>
          <w:tcPr>
            <w:tcW w:type="dxa" w:w="1944"/>
            <w:vAlign w:val="center"/>
          </w:tcPr>
          <w:p>
            <w:pPr>
              <w:spacing w:after="0" w:before="0" w:line="228" w:lineRule="auto"/>
            </w:pPr>
            <w:r/>
            <w:r>
              <w:rPr>
                <w:rFonts w:ascii="Aptos" w:hAnsi="Aptos"/>
                <w:b w:val="0"/>
                <w:color w:val="2B3440"/>
                <w:sz w:val="15"/>
              </w:rPr>
              <w:t>Renewal reminder</w:t>
            </w:r>
          </w:p>
        </w:tc>
        <w:tc>
          <w:tcPr>
            <w:tcW w:type="dxa" w:w="6120"/>
            <w:vAlign w:val="center"/>
          </w:tcPr>
          <w:p>
            <w:pPr>
              <w:spacing w:after="0" w:before="0" w:line="228" w:lineRule="auto"/>
            </w:pPr>
            <w:r/>
            <w:r>
              <w:rPr>
                <w:rFonts w:ascii="Aptos" w:hAnsi="Aptos"/>
                <w:b w:val="0"/>
                <w:color w:val="2B3440"/>
                <w:sz w:val="15"/>
              </w:rPr>
              <w:t>Notifies the user before a renewal if a delivery service is configured</w:t>
            </w:r>
          </w:p>
        </w:tc>
        <w:tc>
          <w:tcPr>
            <w:tcW w:type="dxa" w:w="1872"/>
            <w:vAlign w:val="center"/>
          </w:tcPr>
          <w:p>
            <w:pPr>
              <w:spacing w:after="0" w:before="0" w:line="228" w:lineRule="auto"/>
            </w:pPr>
            <w:r/>
            <w:r>
              <w:rPr>
                <w:rFonts w:ascii="Aptos" w:hAnsi="Aptos"/>
                <w:b w:val="0"/>
                <w:color w:val="2B3440"/>
                <w:sz w:val="15"/>
              </w:rPr>
              <w:t>Future / optional</w:t>
            </w:r>
          </w:p>
        </w:tc>
      </w:tr>
    </w:tbl>
    <w:p>
      <w:pPr>
        <w:spacing w:after="20" w:line="240" w:lineRule="auto"/>
      </w:pPr>
    </w:p>
    <w:p>
      <w:pPr>
        <w:pStyle w:val="Heading2"/>
      </w:pPr>
      <w:r>
        <w:t>3.2 Functional Requirements</w:t>
      </w:r>
    </w:p>
    <w:p>
      <w:pPr>
        <w:pStyle w:val="ListNumber"/>
        <w:spacing w:after="40" w:line="240" w:lineRule="auto"/>
      </w:pPr>
      <w:r>
        <w:t>FR-01: The system shall allow an authorised user to create a subscription record.</w:t>
      </w:r>
    </w:p>
    <w:p>
      <w:pPr>
        <w:pStyle w:val="ListNumber"/>
        <w:spacing w:after="40" w:line="240" w:lineRule="auto"/>
      </w:pPr>
      <w:r>
        <w:t>FR-02: The system shall display a list of stored subscription records.</w:t>
      </w:r>
    </w:p>
    <w:p>
      <w:pPr>
        <w:pStyle w:val="ListNumber"/>
        <w:spacing w:after="40" w:line="240" w:lineRule="auto"/>
      </w:pPr>
      <w:r>
        <w:t>FR-03: The system shall allow an authorised user to view the details of a selected record.</w:t>
      </w:r>
    </w:p>
    <w:p>
      <w:pPr>
        <w:pStyle w:val="ListNumber"/>
        <w:spacing w:after="40" w:line="240" w:lineRule="auto"/>
      </w:pPr>
      <w:r>
        <w:t>FR-04: The system shall allow an authorised user to update an existing record.</w:t>
      </w:r>
    </w:p>
    <w:p>
      <w:pPr>
        <w:pStyle w:val="ListNumber"/>
        <w:spacing w:after="40" w:line="240" w:lineRule="auto"/>
      </w:pPr>
      <w:r>
        <w:t>FR-05: The system shall allow an authorised user to delete or archive a record.</w:t>
      </w:r>
    </w:p>
    <w:p>
      <w:pPr>
        <w:pStyle w:val="ListNumber"/>
        <w:spacing w:after="40" w:line="240" w:lineRule="auto"/>
      </w:pPr>
      <w:r>
        <w:t>FR-06: The system shall validate service name, plan, amount, start date, and renewal date.</w:t>
      </w:r>
    </w:p>
    <w:p>
      <w:pPr>
        <w:pStyle w:val="ListNumber"/>
        <w:spacing w:after="40" w:line="240" w:lineRule="auto"/>
      </w:pPr>
      <w:r>
        <w:t>FR-07: The system shall identify upcoming renewals from the renewal date and current date.</w:t>
      </w:r>
    </w:p>
    <w:p>
      <w:pPr>
        <w:pStyle w:val="ListNumber"/>
        <w:spacing w:after="40" w:line="240" w:lineRule="auto"/>
      </w:pPr>
      <w:r>
        <w:t>FR-08: The system shall calculate dashboard totals from eligible stored records.</w:t>
      </w:r>
    </w:p>
    <w:p>
      <w:pPr>
        <w:pStyle w:val="ListNumber"/>
        <w:spacing w:after="40" w:line="240" w:lineRule="auto"/>
      </w:pPr>
      <w:r>
        <w:t>FR-09: The system shall display meaningful loading, success, empty, and error states.</w:t>
      </w:r>
    </w:p>
    <w:p>
      <w:pPr>
        <w:pStyle w:val="ListNumber"/>
        <w:spacing w:after="40" w:line="240" w:lineRule="auto"/>
      </w:pPr>
      <w:r>
        <w:t>FR-10: If authentication is enabled, the system shall restrict records to their authorised owner and enforce any defined roles.</w:t>
      </w:r>
    </w:p>
    <w:p>
      <w:pPr>
        <w:pStyle w:val="Heading2"/>
      </w:pPr>
      <w:r>
        <w:t>3.3 Record Lifecycle</w:t>
      </w:r>
    </w:p>
    <w:p>
      <w:pPr>
        <w:spacing w:after="60" w:line="240" w:lineRule="auto"/>
      </w:pPr>
      <w:r>
        <w:t>A record begins when the user enters service details and submits the form. The backend validates the request, persists the record, and returns the saved representation. The UI then refreshes the list or inserts the returned record. Later edits follow the same validation path. Deletion should require a deliberate action and clear confirmation, or the system may use archival so that historical spending can still be reviewed.</w:t>
      </w:r>
    </w:p>
    <w:p>
      <w:pPr>
        <w:spacing w:after="60" w:line="240" w:lineRule="auto"/>
      </w:pPr>
      <w:r>
        <w:br w:type="page"/>
      </w:r>
    </w:p>
    <w:p>
      <w:pPr>
        <w:spacing w:after="40" w:line="240" w:lineRule="auto"/>
      </w:pPr>
      <w:r>
        <w:rPr>
          <w:b/>
          <w:color w:val="167D9A"/>
          <w:sz w:val="16"/>
        </w:rPr>
        <w:t>CHAPTER 3</w:t>
      </w:r>
    </w:p>
    <w:p>
      <w:pPr>
        <w:pStyle w:val="Heading1"/>
      </w:pPr>
      <w:r>
        <w:t>Non-Functional Requirements &amp; Use Cases</w:t>
      </w:r>
    </w:p>
    <w:p>
      <w:pPr>
        <w:pStyle w:val="Heading2"/>
      </w:pPr>
      <w:r>
        <w:t>3.4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1944"/>
            <w:vAlign w:val="center"/>
            <w:shd w:fill="15324B"/>
          </w:tcPr>
          <w:p>
            <w:pPr>
              <w:spacing w:after="0" w:before="0" w:line="228" w:lineRule="auto"/>
            </w:pPr>
            <w:r/>
            <w:r>
              <w:rPr>
                <w:rFonts w:ascii="Aptos" w:hAnsi="Aptos"/>
                <w:b/>
                <w:color w:val="FFFFFF"/>
                <w:sz w:val="16"/>
              </w:rPr>
              <w:t>Category</w:t>
            </w:r>
          </w:p>
        </w:tc>
        <w:tc>
          <w:tcPr>
            <w:tcW w:type="dxa" w:w="7992"/>
            <w:vAlign w:val="center"/>
            <w:shd w:fill="15324B"/>
          </w:tcPr>
          <w:p>
            <w:pPr>
              <w:spacing w:after="0" w:before="0" w:line="228" w:lineRule="auto"/>
            </w:pPr>
            <w:r/>
            <w:r>
              <w:rPr>
                <w:rFonts w:ascii="Aptos" w:hAnsi="Aptos"/>
                <w:b/>
                <w:color w:val="FFFFFF"/>
                <w:sz w:val="16"/>
              </w:rPr>
              <w:t>Requirement</w:t>
            </w:r>
          </w:p>
        </w:tc>
      </w:tr>
      <w:tr>
        <w:tc>
          <w:tcPr>
            <w:tcW w:type="dxa" w:w="1944"/>
            <w:vAlign w:val="center"/>
          </w:tcPr>
          <w:p>
            <w:pPr>
              <w:spacing w:after="0" w:before="0" w:line="228" w:lineRule="auto"/>
            </w:pPr>
            <w:r/>
            <w:r>
              <w:rPr>
                <w:rFonts w:ascii="Aptos" w:hAnsi="Aptos"/>
                <w:b w:val="0"/>
                <w:color w:val="2B3440"/>
                <w:sz w:val="16"/>
              </w:rPr>
              <w:t>Usability</w:t>
            </w:r>
          </w:p>
        </w:tc>
        <w:tc>
          <w:tcPr>
            <w:tcW w:type="dxa" w:w="7992"/>
            <w:vAlign w:val="center"/>
          </w:tcPr>
          <w:p>
            <w:pPr>
              <w:spacing w:after="0" w:before="0" w:line="228" w:lineRule="auto"/>
            </w:pPr>
            <w:r/>
            <w:r>
              <w:rPr>
                <w:rFonts w:ascii="Aptos" w:hAnsi="Aptos"/>
                <w:b w:val="0"/>
                <w:color w:val="2B3440"/>
                <w:sz w:val="16"/>
              </w:rPr>
              <w:t>Use clear labels, consistent date formats, keyboard-accessible controls, and understandable feedback.</w:t>
            </w:r>
          </w:p>
        </w:tc>
      </w:tr>
      <w:tr>
        <w:tc>
          <w:tcPr>
            <w:tcW w:type="dxa" w:w="1944"/>
            <w:vAlign w:val="center"/>
            <w:shd w:fill="EEF4F7"/>
          </w:tcPr>
          <w:p>
            <w:pPr>
              <w:spacing w:after="0" w:before="0" w:line="228" w:lineRule="auto"/>
            </w:pPr>
            <w:r/>
            <w:r>
              <w:rPr>
                <w:rFonts w:ascii="Aptos" w:hAnsi="Aptos"/>
                <w:b w:val="0"/>
                <w:color w:val="2B3440"/>
                <w:sz w:val="16"/>
              </w:rPr>
              <w:t>Performance</w:t>
            </w:r>
          </w:p>
        </w:tc>
        <w:tc>
          <w:tcPr>
            <w:tcW w:type="dxa" w:w="7992"/>
            <w:vAlign w:val="center"/>
            <w:shd w:fill="EEF4F7"/>
          </w:tcPr>
          <w:p>
            <w:pPr>
              <w:spacing w:after="0" w:before="0" w:line="228" w:lineRule="auto"/>
            </w:pPr>
            <w:r/>
            <w:r>
              <w:rPr>
                <w:rFonts w:ascii="Aptos" w:hAnsi="Aptos"/>
                <w:b w:val="0"/>
                <w:color w:val="2B3440"/>
                <w:sz w:val="16"/>
              </w:rPr>
              <w:t>Keep common operations responsive for the intended dataset; measure latency on a documented environment.</w:t>
            </w:r>
          </w:p>
        </w:tc>
      </w:tr>
      <w:tr>
        <w:tc>
          <w:tcPr>
            <w:tcW w:type="dxa" w:w="1944"/>
            <w:vAlign w:val="center"/>
          </w:tcPr>
          <w:p>
            <w:pPr>
              <w:spacing w:after="0" w:before="0" w:line="228" w:lineRule="auto"/>
            </w:pPr>
            <w:r/>
            <w:r>
              <w:rPr>
                <w:rFonts w:ascii="Aptos" w:hAnsi="Aptos"/>
                <w:b w:val="0"/>
                <w:color w:val="2B3440"/>
                <w:sz w:val="16"/>
              </w:rPr>
              <w:t>Security</w:t>
            </w:r>
          </w:p>
        </w:tc>
        <w:tc>
          <w:tcPr>
            <w:tcW w:type="dxa" w:w="7992"/>
            <w:vAlign w:val="center"/>
          </w:tcPr>
          <w:p>
            <w:pPr>
              <w:spacing w:after="0" w:before="0" w:line="228" w:lineRule="auto"/>
            </w:pPr>
            <w:r/>
            <w:r>
              <w:rPr>
                <w:rFonts w:ascii="Aptos" w:hAnsi="Aptos"/>
                <w:b w:val="0"/>
                <w:color w:val="2B3440"/>
                <w:sz w:val="16"/>
              </w:rPr>
              <w:t>Validate all requests on the server; protect credentials and secrets; enforce ownership checks.</w:t>
            </w:r>
          </w:p>
        </w:tc>
      </w:tr>
      <w:tr>
        <w:tc>
          <w:tcPr>
            <w:tcW w:type="dxa" w:w="1944"/>
            <w:vAlign w:val="center"/>
            <w:shd w:fill="EEF4F7"/>
          </w:tcPr>
          <w:p>
            <w:pPr>
              <w:spacing w:after="0" w:before="0" w:line="228" w:lineRule="auto"/>
            </w:pPr>
            <w:r/>
            <w:r>
              <w:rPr>
                <w:rFonts w:ascii="Aptos" w:hAnsi="Aptos"/>
                <w:b w:val="0"/>
                <w:color w:val="2B3440"/>
                <w:sz w:val="16"/>
              </w:rPr>
              <w:t>Reliability</w:t>
            </w:r>
          </w:p>
        </w:tc>
        <w:tc>
          <w:tcPr>
            <w:tcW w:type="dxa" w:w="7992"/>
            <w:vAlign w:val="center"/>
            <w:shd w:fill="EEF4F7"/>
          </w:tcPr>
          <w:p>
            <w:pPr>
              <w:spacing w:after="0" w:before="0" w:line="228" w:lineRule="auto"/>
            </w:pPr>
            <w:r/>
            <w:r>
              <w:rPr>
                <w:rFonts w:ascii="Aptos" w:hAnsi="Aptos"/>
                <w:b w:val="0"/>
                <w:color w:val="2B3440"/>
                <w:sz w:val="16"/>
              </w:rPr>
              <w:t>Handle unavailable database/API conditions without losing the user's visible context.</w:t>
            </w:r>
          </w:p>
        </w:tc>
      </w:tr>
      <w:tr>
        <w:tc>
          <w:tcPr>
            <w:tcW w:type="dxa" w:w="1944"/>
            <w:vAlign w:val="center"/>
          </w:tcPr>
          <w:p>
            <w:pPr>
              <w:spacing w:after="0" w:before="0" w:line="228" w:lineRule="auto"/>
            </w:pPr>
            <w:r/>
            <w:r>
              <w:rPr>
                <w:rFonts w:ascii="Aptos" w:hAnsi="Aptos"/>
                <w:b w:val="0"/>
                <w:color w:val="2B3440"/>
                <w:sz w:val="16"/>
              </w:rPr>
              <w:t>Maintainability</w:t>
            </w:r>
          </w:p>
        </w:tc>
        <w:tc>
          <w:tcPr>
            <w:tcW w:type="dxa" w:w="7992"/>
            <w:vAlign w:val="center"/>
          </w:tcPr>
          <w:p>
            <w:pPr>
              <w:spacing w:after="0" w:before="0" w:line="228" w:lineRule="auto"/>
            </w:pPr>
            <w:r/>
            <w:r>
              <w:rPr>
                <w:rFonts w:ascii="Aptos" w:hAnsi="Aptos"/>
                <w:b w:val="0"/>
                <w:color w:val="2B3440"/>
                <w:sz w:val="16"/>
              </w:rPr>
              <w:t>Use modular routes, controllers/services, models, and reusable UI components.</w:t>
            </w:r>
          </w:p>
        </w:tc>
      </w:tr>
      <w:tr>
        <w:tc>
          <w:tcPr>
            <w:tcW w:type="dxa" w:w="1944"/>
            <w:vAlign w:val="center"/>
            <w:shd w:fill="EEF4F7"/>
          </w:tcPr>
          <w:p>
            <w:pPr>
              <w:spacing w:after="0" w:before="0" w:line="228" w:lineRule="auto"/>
            </w:pPr>
            <w:r/>
            <w:r>
              <w:rPr>
                <w:rFonts w:ascii="Aptos" w:hAnsi="Aptos"/>
                <w:b w:val="0"/>
                <w:color w:val="2B3440"/>
                <w:sz w:val="16"/>
              </w:rPr>
              <w:t>Data integrity</w:t>
            </w:r>
          </w:p>
        </w:tc>
        <w:tc>
          <w:tcPr>
            <w:tcW w:type="dxa" w:w="7992"/>
            <w:vAlign w:val="center"/>
            <w:shd w:fill="EEF4F7"/>
          </w:tcPr>
          <w:p>
            <w:pPr>
              <w:spacing w:after="0" w:before="0" w:line="228" w:lineRule="auto"/>
            </w:pPr>
            <w:r/>
            <w:r>
              <w:rPr>
                <w:rFonts w:ascii="Aptos" w:hAnsi="Aptos"/>
                <w:b w:val="0"/>
                <w:color w:val="2B3440"/>
                <w:sz w:val="16"/>
              </w:rPr>
              <w:t>Use a consistent amount/currency convention and valid date relationships.</w:t>
            </w:r>
          </w:p>
        </w:tc>
      </w:tr>
      <w:tr>
        <w:tc>
          <w:tcPr>
            <w:tcW w:type="dxa" w:w="1944"/>
            <w:vAlign w:val="center"/>
          </w:tcPr>
          <w:p>
            <w:pPr>
              <w:spacing w:after="0" w:before="0" w:line="228" w:lineRule="auto"/>
            </w:pPr>
            <w:r/>
            <w:r>
              <w:rPr>
                <w:rFonts w:ascii="Aptos" w:hAnsi="Aptos"/>
                <w:b w:val="0"/>
                <w:color w:val="2B3440"/>
                <w:sz w:val="16"/>
              </w:rPr>
              <w:t>Portability</w:t>
            </w:r>
          </w:p>
        </w:tc>
        <w:tc>
          <w:tcPr>
            <w:tcW w:type="dxa" w:w="7992"/>
            <w:vAlign w:val="center"/>
          </w:tcPr>
          <w:p>
            <w:pPr>
              <w:spacing w:after="0" w:before="0" w:line="228" w:lineRule="auto"/>
            </w:pPr>
            <w:r/>
            <w:r>
              <w:rPr>
                <w:rFonts w:ascii="Aptos" w:hAnsi="Aptos"/>
                <w:b w:val="0"/>
                <w:color w:val="2B3440"/>
                <w:sz w:val="16"/>
              </w:rPr>
              <w:t>Keep configuration external to source code and document setup steps.</w:t>
            </w:r>
          </w:p>
        </w:tc>
      </w:tr>
      <w:tr>
        <w:tc>
          <w:tcPr>
            <w:tcW w:type="dxa" w:w="1944"/>
            <w:vAlign w:val="center"/>
            <w:shd w:fill="EEF4F7"/>
          </w:tcPr>
          <w:p>
            <w:pPr>
              <w:spacing w:after="0" w:before="0" w:line="228" w:lineRule="auto"/>
            </w:pPr>
            <w:r/>
            <w:r>
              <w:rPr>
                <w:rFonts w:ascii="Aptos" w:hAnsi="Aptos"/>
                <w:b w:val="0"/>
                <w:color w:val="2B3440"/>
                <w:sz w:val="16"/>
              </w:rPr>
              <w:t>Privacy</w:t>
            </w:r>
          </w:p>
        </w:tc>
        <w:tc>
          <w:tcPr>
            <w:tcW w:type="dxa" w:w="7992"/>
            <w:vAlign w:val="center"/>
            <w:shd w:fill="EEF4F7"/>
          </w:tcPr>
          <w:p>
            <w:pPr>
              <w:spacing w:after="0" w:before="0" w:line="228" w:lineRule="auto"/>
            </w:pPr>
            <w:r/>
            <w:r>
              <w:rPr>
                <w:rFonts w:ascii="Aptos" w:hAnsi="Aptos"/>
                <w:b w:val="0"/>
                <w:color w:val="2B3440"/>
                <w:sz w:val="16"/>
              </w:rPr>
              <w:t>Collect only data needed for subscription tracking and avoid storing payment credentials.</w:t>
            </w:r>
          </w:p>
        </w:tc>
      </w:tr>
    </w:tbl>
    <w:p>
      <w:pPr>
        <w:spacing w:after="20" w:line="240" w:lineRule="auto"/>
      </w:pPr>
    </w:p>
    <w:p>
      <w:pPr>
        <w:pStyle w:val="Heading2"/>
      </w:pPr>
      <w:r>
        <w:t>3.5 Main Use Cases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232"/>
            <w:vAlign w:val="center"/>
            <w:shd w:fill="15324B"/>
          </w:tcPr>
          <w:p>
            <w:pPr>
              <w:spacing w:after="0" w:before="0" w:line="228" w:lineRule="auto"/>
            </w:pPr>
            <w:r/>
            <w:r>
              <w:rPr>
                <w:rFonts w:ascii="Aptos" w:hAnsi="Aptos"/>
                <w:b/>
                <w:color w:val="FFFFFF"/>
                <w:sz w:val="15"/>
              </w:rPr>
              <w:t>Use case</w:t>
            </w:r>
          </w:p>
        </w:tc>
        <w:tc>
          <w:tcPr>
            <w:tcW w:type="dxa" w:w="1584"/>
            <w:vAlign w:val="center"/>
            <w:shd w:fill="15324B"/>
          </w:tcPr>
          <w:p>
            <w:pPr>
              <w:spacing w:after="0" w:before="0" w:line="228" w:lineRule="auto"/>
            </w:pPr>
            <w:r/>
            <w:r>
              <w:rPr>
                <w:rFonts w:ascii="Aptos" w:hAnsi="Aptos"/>
                <w:b/>
                <w:color w:val="FFFFFF"/>
                <w:sz w:val="15"/>
              </w:rPr>
              <w:t>Actor</w:t>
            </w:r>
          </w:p>
        </w:tc>
        <w:tc>
          <w:tcPr>
            <w:tcW w:type="dxa" w:w="3168"/>
            <w:vAlign w:val="center"/>
            <w:shd w:fill="15324B"/>
          </w:tcPr>
          <w:p>
            <w:pPr>
              <w:spacing w:after="0" w:before="0" w:line="228" w:lineRule="auto"/>
            </w:pPr>
            <w:r/>
            <w:r>
              <w:rPr>
                <w:rFonts w:ascii="Aptos" w:hAnsi="Aptos"/>
                <w:b/>
                <w:color w:val="FFFFFF"/>
                <w:sz w:val="15"/>
              </w:rPr>
              <w:t>Precondition</w:t>
            </w:r>
          </w:p>
        </w:tc>
        <w:tc>
          <w:tcPr>
            <w:tcW w:type="dxa" w:w="2952"/>
            <w:vAlign w:val="center"/>
            <w:shd w:fill="15324B"/>
          </w:tcPr>
          <w:p>
            <w:pPr>
              <w:spacing w:after="0" w:before="0" w:line="228" w:lineRule="auto"/>
            </w:pPr>
            <w:r/>
            <w:r>
              <w:rPr>
                <w:rFonts w:ascii="Aptos" w:hAnsi="Aptos"/>
                <w:b/>
                <w:color w:val="FFFFFF"/>
                <w:sz w:val="15"/>
              </w:rPr>
              <w:t>Outcome</w:t>
            </w:r>
          </w:p>
        </w:tc>
      </w:tr>
      <w:tr>
        <w:tc>
          <w:tcPr>
            <w:tcW w:type="dxa" w:w="2232"/>
            <w:vAlign w:val="center"/>
          </w:tcPr>
          <w:p>
            <w:pPr>
              <w:spacing w:after="0" w:before="0" w:line="228" w:lineRule="auto"/>
            </w:pPr>
            <w:r/>
            <w:r>
              <w:rPr>
                <w:rFonts w:ascii="Aptos" w:hAnsi="Aptos"/>
                <w:b w:val="0"/>
                <w:color w:val="2B3440"/>
                <w:sz w:val="15"/>
              </w:rPr>
              <w:t>Add subscription</w:t>
            </w:r>
          </w:p>
        </w:tc>
        <w:tc>
          <w:tcPr>
            <w:tcW w:type="dxa" w:w="1584"/>
            <w:vAlign w:val="center"/>
          </w:tcPr>
          <w:p>
            <w:pPr>
              <w:spacing w:after="0" w:before="0" w:line="228" w:lineRule="auto"/>
            </w:pPr>
            <w:r/>
            <w:r>
              <w:rPr>
                <w:rFonts w:ascii="Aptos" w:hAnsi="Aptos"/>
                <w:b w:val="0"/>
                <w:color w:val="2B3440"/>
                <w:sz w:val="15"/>
              </w:rPr>
              <w:t>User</w:t>
            </w:r>
          </w:p>
        </w:tc>
        <w:tc>
          <w:tcPr>
            <w:tcW w:type="dxa" w:w="3168"/>
            <w:vAlign w:val="center"/>
          </w:tcPr>
          <w:p>
            <w:pPr>
              <w:spacing w:after="0" w:before="0" w:line="228" w:lineRule="auto"/>
            </w:pPr>
            <w:r/>
            <w:r>
              <w:rPr>
                <w:rFonts w:ascii="Aptos" w:hAnsi="Aptos"/>
                <w:b w:val="0"/>
                <w:color w:val="2B3440"/>
                <w:sz w:val="15"/>
              </w:rPr>
              <w:t>Dashboard accessible</w:t>
            </w:r>
          </w:p>
        </w:tc>
        <w:tc>
          <w:tcPr>
            <w:tcW w:type="dxa" w:w="2952"/>
            <w:vAlign w:val="center"/>
          </w:tcPr>
          <w:p>
            <w:pPr>
              <w:spacing w:after="0" w:before="0" w:line="228" w:lineRule="auto"/>
            </w:pPr>
            <w:r/>
            <w:r>
              <w:rPr>
                <w:rFonts w:ascii="Aptos" w:hAnsi="Aptos"/>
                <w:b w:val="0"/>
                <w:color w:val="2B3440"/>
                <w:sz w:val="15"/>
              </w:rPr>
              <w:t>Validated record is saved</w:t>
            </w:r>
          </w:p>
        </w:tc>
      </w:tr>
      <w:tr>
        <w:tc>
          <w:tcPr>
            <w:tcW w:type="dxa" w:w="2232"/>
            <w:vAlign w:val="center"/>
            <w:shd w:fill="EEF4F7"/>
          </w:tcPr>
          <w:p>
            <w:pPr>
              <w:spacing w:after="0" w:before="0" w:line="228" w:lineRule="auto"/>
            </w:pPr>
            <w:r/>
            <w:r>
              <w:rPr>
                <w:rFonts w:ascii="Aptos" w:hAnsi="Aptos"/>
                <w:b w:val="0"/>
                <w:color w:val="2B3440"/>
                <w:sz w:val="15"/>
              </w:rPr>
              <w:t>Browse subscriptions</w:t>
            </w:r>
          </w:p>
        </w:tc>
        <w:tc>
          <w:tcPr>
            <w:tcW w:type="dxa" w:w="1584"/>
            <w:vAlign w:val="center"/>
            <w:shd w:fill="EEF4F7"/>
          </w:tcPr>
          <w:p>
            <w:pPr>
              <w:spacing w:after="0" w:before="0" w:line="228" w:lineRule="auto"/>
            </w:pPr>
            <w:r/>
            <w:r>
              <w:rPr>
                <w:rFonts w:ascii="Aptos" w:hAnsi="Aptos"/>
                <w:b w:val="0"/>
                <w:color w:val="2B3440"/>
                <w:sz w:val="15"/>
              </w:rPr>
              <w:t>User</w:t>
            </w:r>
          </w:p>
        </w:tc>
        <w:tc>
          <w:tcPr>
            <w:tcW w:type="dxa" w:w="3168"/>
            <w:vAlign w:val="center"/>
            <w:shd w:fill="EEF4F7"/>
          </w:tcPr>
          <w:p>
            <w:pPr>
              <w:spacing w:after="0" w:before="0" w:line="228" w:lineRule="auto"/>
            </w:pPr>
            <w:r/>
            <w:r>
              <w:rPr>
                <w:rFonts w:ascii="Aptos" w:hAnsi="Aptos"/>
                <w:b w:val="0"/>
                <w:color w:val="2B3440"/>
                <w:sz w:val="15"/>
              </w:rPr>
              <w:t>Records exist or empty state shown</w:t>
            </w:r>
          </w:p>
        </w:tc>
        <w:tc>
          <w:tcPr>
            <w:tcW w:type="dxa" w:w="2952"/>
            <w:vAlign w:val="center"/>
            <w:shd w:fill="EEF4F7"/>
          </w:tcPr>
          <w:p>
            <w:pPr>
              <w:spacing w:after="0" w:before="0" w:line="228" w:lineRule="auto"/>
            </w:pPr>
            <w:r/>
            <w:r>
              <w:rPr>
                <w:rFonts w:ascii="Aptos" w:hAnsi="Aptos"/>
                <w:b w:val="0"/>
                <w:color w:val="2B3440"/>
                <w:sz w:val="15"/>
              </w:rPr>
              <w:t>List is displayed</w:t>
            </w:r>
          </w:p>
        </w:tc>
      </w:tr>
      <w:tr>
        <w:tc>
          <w:tcPr>
            <w:tcW w:type="dxa" w:w="2232"/>
            <w:vAlign w:val="center"/>
          </w:tcPr>
          <w:p>
            <w:pPr>
              <w:spacing w:after="0" w:before="0" w:line="228" w:lineRule="auto"/>
            </w:pPr>
            <w:r/>
            <w:r>
              <w:rPr>
                <w:rFonts w:ascii="Aptos" w:hAnsi="Aptos"/>
                <w:b w:val="0"/>
                <w:color w:val="2B3440"/>
                <w:sz w:val="15"/>
              </w:rPr>
              <w:t>Edit subscription</w:t>
            </w:r>
          </w:p>
        </w:tc>
        <w:tc>
          <w:tcPr>
            <w:tcW w:type="dxa" w:w="1584"/>
            <w:vAlign w:val="center"/>
          </w:tcPr>
          <w:p>
            <w:pPr>
              <w:spacing w:after="0" w:before="0" w:line="228" w:lineRule="auto"/>
            </w:pPr>
            <w:r/>
            <w:r>
              <w:rPr>
                <w:rFonts w:ascii="Aptos" w:hAnsi="Aptos"/>
                <w:b w:val="0"/>
                <w:color w:val="2B3440"/>
                <w:sz w:val="15"/>
              </w:rPr>
              <w:t>User</w:t>
            </w:r>
          </w:p>
        </w:tc>
        <w:tc>
          <w:tcPr>
            <w:tcW w:type="dxa" w:w="3168"/>
            <w:vAlign w:val="center"/>
          </w:tcPr>
          <w:p>
            <w:pPr>
              <w:spacing w:after="0" w:before="0" w:line="228" w:lineRule="auto"/>
            </w:pPr>
            <w:r/>
            <w:r>
              <w:rPr>
                <w:rFonts w:ascii="Aptos" w:hAnsi="Aptos"/>
                <w:b w:val="0"/>
                <w:color w:val="2B3440"/>
                <w:sz w:val="15"/>
              </w:rPr>
              <w:t>Target record is accessible</w:t>
            </w:r>
          </w:p>
        </w:tc>
        <w:tc>
          <w:tcPr>
            <w:tcW w:type="dxa" w:w="2952"/>
            <w:vAlign w:val="center"/>
          </w:tcPr>
          <w:p>
            <w:pPr>
              <w:spacing w:after="0" w:before="0" w:line="228" w:lineRule="auto"/>
            </w:pPr>
            <w:r/>
            <w:r>
              <w:rPr>
                <w:rFonts w:ascii="Aptos" w:hAnsi="Aptos"/>
                <w:b w:val="0"/>
                <w:color w:val="2B3440"/>
                <w:sz w:val="15"/>
              </w:rPr>
              <w:t>Updated record is persisted</w:t>
            </w:r>
          </w:p>
        </w:tc>
      </w:tr>
      <w:tr>
        <w:tc>
          <w:tcPr>
            <w:tcW w:type="dxa" w:w="2232"/>
            <w:vAlign w:val="center"/>
            <w:shd w:fill="EEF4F7"/>
          </w:tcPr>
          <w:p>
            <w:pPr>
              <w:spacing w:after="0" w:before="0" w:line="228" w:lineRule="auto"/>
            </w:pPr>
            <w:r/>
            <w:r>
              <w:rPr>
                <w:rFonts w:ascii="Aptos" w:hAnsi="Aptos"/>
                <w:b w:val="0"/>
                <w:color w:val="2B3440"/>
                <w:sz w:val="15"/>
              </w:rPr>
              <w:t>Remove subscription</w:t>
            </w:r>
          </w:p>
        </w:tc>
        <w:tc>
          <w:tcPr>
            <w:tcW w:type="dxa" w:w="1584"/>
            <w:vAlign w:val="center"/>
            <w:shd w:fill="EEF4F7"/>
          </w:tcPr>
          <w:p>
            <w:pPr>
              <w:spacing w:after="0" w:before="0" w:line="228" w:lineRule="auto"/>
            </w:pPr>
            <w:r/>
            <w:r>
              <w:rPr>
                <w:rFonts w:ascii="Aptos" w:hAnsi="Aptos"/>
                <w:b w:val="0"/>
                <w:color w:val="2B3440"/>
                <w:sz w:val="15"/>
              </w:rPr>
              <w:t>User</w:t>
            </w:r>
          </w:p>
        </w:tc>
        <w:tc>
          <w:tcPr>
            <w:tcW w:type="dxa" w:w="3168"/>
            <w:vAlign w:val="center"/>
            <w:shd w:fill="EEF4F7"/>
          </w:tcPr>
          <w:p>
            <w:pPr>
              <w:spacing w:after="0" w:before="0" w:line="228" w:lineRule="auto"/>
            </w:pPr>
            <w:r/>
            <w:r>
              <w:rPr>
                <w:rFonts w:ascii="Aptos" w:hAnsi="Aptos"/>
                <w:b w:val="0"/>
                <w:color w:val="2B3440"/>
                <w:sz w:val="15"/>
              </w:rPr>
              <w:t>Target record is accessible</w:t>
            </w:r>
          </w:p>
        </w:tc>
        <w:tc>
          <w:tcPr>
            <w:tcW w:type="dxa" w:w="2952"/>
            <w:vAlign w:val="center"/>
            <w:shd w:fill="EEF4F7"/>
          </w:tcPr>
          <w:p>
            <w:pPr>
              <w:spacing w:after="0" w:before="0" w:line="228" w:lineRule="auto"/>
            </w:pPr>
            <w:r/>
            <w:r>
              <w:rPr>
                <w:rFonts w:ascii="Aptos" w:hAnsi="Aptos"/>
                <w:b w:val="0"/>
                <w:color w:val="2B3440"/>
                <w:sz w:val="15"/>
              </w:rPr>
              <w:t>Record is deleted or archived</w:t>
            </w:r>
          </w:p>
        </w:tc>
      </w:tr>
      <w:tr>
        <w:tc>
          <w:tcPr>
            <w:tcW w:type="dxa" w:w="2232"/>
            <w:vAlign w:val="center"/>
          </w:tcPr>
          <w:p>
            <w:pPr>
              <w:spacing w:after="0" w:before="0" w:line="228" w:lineRule="auto"/>
            </w:pPr>
            <w:r/>
            <w:r>
              <w:rPr>
                <w:rFonts w:ascii="Aptos" w:hAnsi="Aptos"/>
                <w:b w:val="0"/>
                <w:color w:val="2B3440"/>
                <w:sz w:val="15"/>
              </w:rPr>
              <w:t>Review upcoming renewals</w:t>
            </w:r>
          </w:p>
        </w:tc>
        <w:tc>
          <w:tcPr>
            <w:tcW w:type="dxa" w:w="1584"/>
            <w:vAlign w:val="center"/>
          </w:tcPr>
          <w:p>
            <w:pPr>
              <w:spacing w:after="0" w:before="0" w:line="228" w:lineRule="auto"/>
            </w:pPr>
            <w:r/>
            <w:r>
              <w:rPr>
                <w:rFonts w:ascii="Aptos" w:hAnsi="Aptos"/>
                <w:b w:val="0"/>
                <w:color w:val="2B3440"/>
                <w:sz w:val="15"/>
              </w:rPr>
              <w:t>User</w:t>
            </w:r>
          </w:p>
        </w:tc>
        <w:tc>
          <w:tcPr>
            <w:tcW w:type="dxa" w:w="3168"/>
            <w:vAlign w:val="center"/>
          </w:tcPr>
          <w:p>
            <w:pPr>
              <w:spacing w:after="0" w:before="0" w:line="228" w:lineRule="auto"/>
            </w:pPr>
            <w:r/>
            <w:r>
              <w:rPr>
                <w:rFonts w:ascii="Aptos" w:hAnsi="Aptos"/>
                <w:b w:val="0"/>
                <w:color w:val="2B3440"/>
                <w:sz w:val="15"/>
              </w:rPr>
              <w:t>Renewal dates are stored</w:t>
            </w:r>
          </w:p>
        </w:tc>
        <w:tc>
          <w:tcPr>
            <w:tcW w:type="dxa" w:w="2952"/>
            <w:vAlign w:val="center"/>
          </w:tcPr>
          <w:p>
            <w:pPr>
              <w:spacing w:after="0" w:before="0" w:line="228" w:lineRule="auto"/>
            </w:pPr>
            <w:r/>
            <w:r>
              <w:rPr>
                <w:rFonts w:ascii="Aptos" w:hAnsi="Aptos"/>
                <w:b w:val="0"/>
                <w:color w:val="2B3440"/>
                <w:sz w:val="15"/>
              </w:rPr>
              <w:t>Records are sorted or filtered by date</w:t>
            </w:r>
          </w:p>
        </w:tc>
      </w:tr>
      <w:tr>
        <w:tc>
          <w:tcPr>
            <w:tcW w:type="dxa" w:w="2232"/>
            <w:vAlign w:val="center"/>
            <w:shd w:fill="EEF4F7"/>
          </w:tcPr>
          <w:p>
            <w:pPr>
              <w:spacing w:after="0" w:before="0" w:line="228" w:lineRule="auto"/>
            </w:pPr>
            <w:r/>
            <w:r>
              <w:rPr>
                <w:rFonts w:ascii="Aptos" w:hAnsi="Aptos"/>
                <w:b w:val="0"/>
                <w:color w:val="2B3440"/>
                <w:sz w:val="15"/>
              </w:rPr>
              <w:t>Manage user access</w:t>
            </w:r>
          </w:p>
        </w:tc>
        <w:tc>
          <w:tcPr>
            <w:tcW w:type="dxa" w:w="1584"/>
            <w:vAlign w:val="center"/>
            <w:shd w:fill="EEF4F7"/>
          </w:tcPr>
          <w:p>
            <w:pPr>
              <w:spacing w:after="0" w:before="0" w:line="228" w:lineRule="auto"/>
            </w:pPr>
            <w:r/>
            <w:r>
              <w:rPr>
                <w:rFonts w:ascii="Aptos" w:hAnsi="Aptos"/>
                <w:b w:val="0"/>
                <w:color w:val="2B3440"/>
                <w:sz w:val="15"/>
              </w:rPr>
              <w:t>Admin (optional)</w:t>
            </w:r>
          </w:p>
        </w:tc>
        <w:tc>
          <w:tcPr>
            <w:tcW w:type="dxa" w:w="3168"/>
            <w:vAlign w:val="center"/>
            <w:shd w:fill="EEF4F7"/>
          </w:tcPr>
          <w:p>
            <w:pPr>
              <w:spacing w:after="0" w:before="0" w:line="228" w:lineRule="auto"/>
            </w:pPr>
            <w:r/>
            <w:r>
              <w:rPr>
                <w:rFonts w:ascii="Aptos" w:hAnsi="Aptos"/>
                <w:b w:val="0"/>
                <w:color w:val="2B3440"/>
                <w:sz w:val="15"/>
              </w:rPr>
              <w:t>Role and authentication are configured</w:t>
            </w:r>
          </w:p>
        </w:tc>
        <w:tc>
          <w:tcPr>
            <w:tcW w:type="dxa" w:w="2952"/>
            <w:vAlign w:val="center"/>
            <w:shd w:fill="EEF4F7"/>
          </w:tcPr>
          <w:p>
            <w:pPr>
              <w:spacing w:after="0" w:before="0" w:line="228" w:lineRule="auto"/>
            </w:pPr>
            <w:r/>
            <w:r>
              <w:rPr>
                <w:rFonts w:ascii="Aptos" w:hAnsi="Aptos"/>
                <w:b w:val="0"/>
                <w:color w:val="2B3440"/>
                <w:sz w:val="15"/>
              </w:rPr>
              <w:t>Authorised access rules are applied</w:t>
            </w:r>
          </w:p>
        </w:tc>
      </w:tr>
    </w:tbl>
    <w:p>
      <w:pPr>
        <w:spacing w:after="20" w:line="240" w:lineRule="auto"/>
      </w:pPr>
    </w:p>
    <w:p>
      <w:pPr>
        <w:pStyle w:val="Heading2"/>
      </w:pPr>
      <w:r>
        <w:t>3.6 Use Case Narrative: Add Subscription</w:t>
      </w:r>
    </w:p>
    <w:p>
      <w:pPr>
        <w:pStyle w:val="ListNumber"/>
        <w:spacing w:after="40" w:line="240" w:lineRule="auto"/>
      </w:pPr>
      <w:r>
        <w:t>The user opens the Add Subscription form.</w:t>
      </w:r>
    </w:p>
    <w:p>
      <w:pPr>
        <w:pStyle w:val="ListNumber"/>
        <w:spacing w:after="40" w:line="240" w:lineRule="auto"/>
      </w:pPr>
      <w:r>
        <w:t>The user enters the service, plan, amount, start date, renewal date, and any optional fields.</w:t>
      </w:r>
    </w:p>
    <w:p>
      <w:pPr>
        <w:pStyle w:val="ListNumber"/>
        <w:spacing w:after="40" w:line="240" w:lineRule="auto"/>
      </w:pPr>
      <w:r>
        <w:t>The client checks obvious input errors and highlights fields that need correction.</w:t>
      </w:r>
    </w:p>
    <w:p>
      <w:pPr>
        <w:pStyle w:val="ListNumber"/>
        <w:spacing w:after="40" w:line="240" w:lineRule="auto"/>
      </w:pPr>
      <w:r>
        <w:t>The client submits the data to the API using an HTTP request.</w:t>
      </w:r>
    </w:p>
    <w:p>
      <w:pPr>
        <w:pStyle w:val="ListNumber"/>
        <w:spacing w:after="40" w:line="240" w:lineRule="auto"/>
      </w:pPr>
      <w:r>
        <w:t>The server validates the payload and checks authorisation.</w:t>
      </w:r>
    </w:p>
    <w:p>
      <w:pPr>
        <w:pStyle w:val="ListNumber"/>
        <w:spacing w:after="40" w:line="240" w:lineRule="auto"/>
      </w:pPr>
      <w:r>
        <w:t>The server saves the record to MongoDB and returns a success response.</w:t>
      </w:r>
    </w:p>
    <w:p>
      <w:pPr>
        <w:pStyle w:val="ListNumber"/>
        <w:spacing w:after="40" w:line="240" w:lineRule="auto"/>
      </w:pPr>
      <w:r>
        <w:t>The interface confirms success and refreshes the list and summary.</w:t>
      </w:r>
    </w:p>
    <w:p>
      <w:pPr>
        <w:pStyle w:val="Heading2"/>
      </w:pPr>
      <w:r>
        <w:t>3.7 Empty and Error States</w:t>
      </w:r>
    </w:p>
    <w:p>
      <w:pPr>
        <w:spacing w:after="60" w:line="240" w:lineRule="auto"/>
      </w:pPr>
      <w:r>
        <w:t>The dashboard should distinguish an empty list from a failed request. An empty list means no records are available and should offer a clear action to add one. A network or server failure should show a retry option and should not be presented as an empty account. Form errors should identify the specific field where possible, while unexpected server errors should avoid exposing stack traces or sensitive implementation details.</w:t>
      </w:r>
    </w:p>
    <w:p>
      <w:pPr>
        <w:spacing w:after="60" w:line="240" w:lineRule="auto"/>
      </w:pPr>
      <w:r>
        <w:br w:type="page"/>
      </w:r>
    </w:p>
    <w:p>
      <w:pPr>
        <w:spacing w:after="40" w:line="240" w:lineRule="auto"/>
      </w:pPr>
      <w:r>
        <w:rPr>
          <w:b/>
          <w:color w:val="167D9A"/>
          <w:sz w:val="16"/>
        </w:rPr>
        <w:t>CHAPTER 4</w:t>
      </w:r>
    </w:p>
    <w:p>
      <w:pPr>
        <w:pStyle w:val="Heading1"/>
      </w:pPr>
      <w:r>
        <w:t>Algorithms &amp; Methodology</w:t>
      </w:r>
    </w:p>
    <w:p>
      <w:pPr>
        <w:pStyle w:val="Heading2"/>
      </w:pPr>
      <w:r>
        <w:t>4.1 Development Methodology</w:t>
      </w:r>
    </w:p>
    <w:p>
      <w:pPr>
        <w:spacing w:after="60" w:line="240" w:lineRule="auto"/>
      </w:pPr>
      <w:r>
        <w:t>An iterative development method is appropriate for this project. The work can be divided into requirement analysis, data modelling, API design, backend implementation, frontend implementation, integration, testing, and refinement. Each iteration should produce a verifiable result rather than treating the entire application as one large task.</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5324B"/>
          </w:tcPr>
          <w:p>
            <w:pPr>
              <w:spacing w:after="0" w:before="0" w:line="228" w:lineRule="auto"/>
            </w:pPr>
            <w:r/>
            <w:r>
              <w:rPr>
                <w:rFonts w:ascii="Aptos" w:hAnsi="Aptos"/>
                <w:b/>
                <w:color w:val="FFFFFF"/>
                <w:sz w:val="15"/>
              </w:rPr>
              <w:t>Phase</w:t>
            </w:r>
          </w:p>
        </w:tc>
        <w:tc>
          <w:tcPr>
            <w:tcW w:type="dxa" w:w="4968"/>
            <w:vAlign w:val="center"/>
            <w:shd w:fill="15324B"/>
          </w:tcPr>
          <w:p>
            <w:pPr>
              <w:spacing w:after="0" w:before="0" w:line="228" w:lineRule="auto"/>
            </w:pPr>
            <w:r/>
            <w:r>
              <w:rPr>
                <w:rFonts w:ascii="Aptos" w:hAnsi="Aptos"/>
                <w:b/>
                <w:color w:val="FFFFFF"/>
                <w:sz w:val="15"/>
              </w:rPr>
              <w:t>Main activities</w:t>
            </w:r>
          </w:p>
        </w:tc>
        <w:tc>
          <w:tcPr>
            <w:tcW w:type="dxa" w:w="3312"/>
            <w:vAlign w:val="center"/>
            <w:shd w:fill="15324B"/>
          </w:tcPr>
          <w:p>
            <w:pPr>
              <w:spacing w:after="0" w:before="0" w:line="228" w:lineRule="auto"/>
            </w:pPr>
            <w:r/>
            <w:r>
              <w:rPr>
                <w:rFonts w:ascii="Aptos" w:hAnsi="Aptos"/>
                <w:b/>
                <w:color w:val="FFFFFF"/>
                <w:sz w:val="15"/>
              </w:rPr>
              <w:t>Deliverable</w:t>
            </w:r>
          </w:p>
        </w:tc>
      </w:tr>
      <w:tr>
        <w:tc>
          <w:tcPr>
            <w:tcW w:type="dxa" w:w="1656"/>
            <w:vAlign w:val="center"/>
          </w:tcPr>
          <w:p>
            <w:pPr>
              <w:spacing w:after="0" w:before="0" w:line="228" w:lineRule="auto"/>
            </w:pPr>
            <w:r/>
            <w:r>
              <w:rPr>
                <w:rFonts w:ascii="Aptos" w:hAnsi="Aptos"/>
                <w:b w:val="0"/>
                <w:color w:val="2B3440"/>
                <w:sz w:val="15"/>
              </w:rPr>
              <w:t>1. Analyse</w:t>
            </w:r>
          </w:p>
        </w:tc>
        <w:tc>
          <w:tcPr>
            <w:tcW w:type="dxa" w:w="4968"/>
            <w:vAlign w:val="center"/>
          </w:tcPr>
          <w:p>
            <w:pPr>
              <w:spacing w:after="0" w:before="0" w:line="228" w:lineRule="auto"/>
            </w:pPr>
            <w:r/>
            <w:r>
              <w:rPr>
                <w:rFonts w:ascii="Aptos" w:hAnsi="Aptos"/>
                <w:b w:val="0"/>
                <w:color w:val="2B3440"/>
                <w:sz w:val="15"/>
              </w:rPr>
              <w:t>Define users, required fields, scope, and acceptance criteria</w:t>
            </w:r>
          </w:p>
        </w:tc>
        <w:tc>
          <w:tcPr>
            <w:tcW w:type="dxa" w:w="3312"/>
            <w:vAlign w:val="center"/>
          </w:tcPr>
          <w:p>
            <w:pPr>
              <w:spacing w:after="0" w:before="0" w:line="228" w:lineRule="auto"/>
            </w:pPr>
            <w:r/>
            <w:r>
              <w:rPr>
                <w:rFonts w:ascii="Aptos" w:hAnsi="Aptos"/>
                <w:b w:val="0"/>
                <w:color w:val="2B3440"/>
                <w:sz w:val="15"/>
              </w:rPr>
              <w:t>Requirements list</w:t>
            </w:r>
          </w:p>
        </w:tc>
      </w:tr>
      <w:tr>
        <w:tc>
          <w:tcPr>
            <w:tcW w:type="dxa" w:w="1656"/>
            <w:vAlign w:val="center"/>
            <w:shd w:fill="EEF4F7"/>
          </w:tcPr>
          <w:p>
            <w:pPr>
              <w:spacing w:after="0" w:before="0" w:line="228" w:lineRule="auto"/>
            </w:pPr>
            <w:r/>
            <w:r>
              <w:rPr>
                <w:rFonts w:ascii="Aptos" w:hAnsi="Aptos"/>
                <w:b w:val="0"/>
                <w:color w:val="2B3440"/>
                <w:sz w:val="15"/>
              </w:rPr>
              <w:t>2. Design</w:t>
            </w:r>
          </w:p>
        </w:tc>
        <w:tc>
          <w:tcPr>
            <w:tcW w:type="dxa" w:w="4968"/>
            <w:vAlign w:val="center"/>
            <w:shd w:fill="EEF4F7"/>
          </w:tcPr>
          <w:p>
            <w:pPr>
              <w:spacing w:after="0" w:before="0" w:line="228" w:lineRule="auto"/>
            </w:pPr>
            <w:r/>
            <w:r>
              <w:rPr>
                <w:rFonts w:ascii="Aptos" w:hAnsi="Aptos"/>
                <w:b w:val="0"/>
                <w:color w:val="2B3440"/>
                <w:sz w:val="15"/>
              </w:rPr>
              <w:t>Choose schema, API routes, screen layout, and validation rules</w:t>
            </w:r>
          </w:p>
        </w:tc>
        <w:tc>
          <w:tcPr>
            <w:tcW w:type="dxa" w:w="3312"/>
            <w:vAlign w:val="center"/>
            <w:shd w:fill="EEF4F7"/>
          </w:tcPr>
          <w:p>
            <w:pPr>
              <w:spacing w:after="0" w:before="0" w:line="228" w:lineRule="auto"/>
            </w:pPr>
            <w:r/>
            <w:r>
              <w:rPr>
                <w:rFonts w:ascii="Aptos" w:hAnsi="Aptos"/>
                <w:b w:val="0"/>
                <w:color w:val="2B3440"/>
                <w:sz w:val="15"/>
              </w:rPr>
              <w:t>Architecture and data model</w:t>
            </w:r>
          </w:p>
        </w:tc>
      </w:tr>
      <w:tr>
        <w:tc>
          <w:tcPr>
            <w:tcW w:type="dxa" w:w="1656"/>
            <w:vAlign w:val="center"/>
          </w:tcPr>
          <w:p>
            <w:pPr>
              <w:spacing w:after="0" w:before="0" w:line="228" w:lineRule="auto"/>
            </w:pPr>
            <w:r/>
            <w:r>
              <w:rPr>
                <w:rFonts w:ascii="Aptos" w:hAnsi="Aptos"/>
                <w:b w:val="0"/>
                <w:color w:val="2B3440"/>
                <w:sz w:val="15"/>
              </w:rPr>
              <w:t>3. Build backend</w:t>
            </w:r>
          </w:p>
        </w:tc>
        <w:tc>
          <w:tcPr>
            <w:tcW w:type="dxa" w:w="4968"/>
            <w:vAlign w:val="center"/>
          </w:tcPr>
          <w:p>
            <w:pPr>
              <w:spacing w:after="0" w:before="0" w:line="228" w:lineRule="auto"/>
            </w:pPr>
            <w:r/>
            <w:r>
              <w:rPr>
                <w:rFonts w:ascii="Aptos" w:hAnsi="Aptos"/>
                <w:b w:val="0"/>
                <w:color w:val="2B3440"/>
                <w:sz w:val="15"/>
              </w:rPr>
              <w:t>Configure Express, connect MongoDB, implement routes and error handling</w:t>
            </w:r>
          </w:p>
        </w:tc>
        <w:tc>
          <w:tcPr>
            <w:tcW w:type="dxa" w:w="3312"/>
            <w:vAlign w:val="center"/>
          </w:tcPr>
          <w:p>
            <w:pPr>
              <w:spacing w:after="0" w:before="0" w:line="228" w:lineRule="auto"/>
            </w:pPr>
            <w:r/>
            <w:r>
              <w:rPr>
                <w:rFonts w:ascii="Aptos" w:hAnsi="Aptos"/>
                <w:b w:val="0"/>
                <w:color w:val="2B3440"/>
                <w:sz w:val="15"/>
              </w:rPr>
              <w:t>Working API</w:t>
            </w:r>
          </w:p>
        </w:tc>
      </w:tr>
      <w:tr>
        <w:tc>
          <w:tcPr>
            <w:tcW w:type="dxa" w:w="1656"/>
            <w:vAlign w:val="center"/>
            <w:shd w:fill="EEF4F7"/>
          </w:tcPr>
          <w:p>
            <w:pPr>
              <w:spacing w:after="0" w:before="0" w:line="228" w:lineRule="auto"/>
            </w:pPr>
            <w:r/>
            <w:r>
              <w:rPr>
                <w:rFonts w:ascii="Aptos" w:hAnsi="Aptos"/>
                <w:b w:val="0"/>
                <w:color w:val="2B3440"/>
                <w:sz w:val="15"/>
              </w:rPr>
              <w:t>4. Build frontend</w:t>
            </w:r>
          </w:p>
        </w:tc>
        <w:tc>
          <w:tcPr>
            <w:tcW w:type="dxa" w:w="4968"/>
            <w:vAlign w:val="center"/>
            <w:shd w:fill="EEF4F7"/>
          </w:tcPr>
          <w:p>
            <w:pPr>
              <w:spacing w:after="0" w:before="0" w:line="228" w:lineRule="auto"/>
            </w:pPr>
            <w:r/>
            <w:r>
              <w:rPr>
                <w:rFonts w:ascii="Aptos" w:hAnsi="Aptos"/>
                <w:b w:val="0"/>
                <w:color w:val="2B3440"/>
                <w:sz w:val="15"/>
              </w:rPr>
              <w:t>Create list, form, detail, and summary components</w:t>
            </w:r>
          </w:p>
        </w:tc>
        <w:tc>
          <w:tcPr>
            <w:tcW w:type="dxa" w:w="3312"/>
            <w:vAlign w:val="center"/>
            <w:shd w:fill="EEF4F7"/>
          </w:tcPr>
          <w:p>
            <w:pPr>
              <w:spacing w:after="0" w:before="0" w:line="228" w:lineRule="auto"/>
            </w:pPr>
            <w:r/>
            <w:r>
              <w:rPr>
                <w:rFonts w:ascii="Aptos" w:hAnsi="Aptos"/>
                <w:b w:val="0"/>
                <w:color w:val="2B3440"/>
                <w:sz w:val="15"/>
              </w:rPr>
              <w:t>React interface</w:t>
            </w:r>
          </w:p>
        </w:tc>
      </w:tr>
      <w:tr>
        <w:tc>
          <w:tcPr>
            <w:tcW w:type="dxa" w:w="1656"/>
            <w:vAlign w:val="center"/>
          </w:tcPr>
          <w:p>
            <w:pPr>
              <w:spacing w:after="0" w:before="0" w:line="228" w:lineRule="auto"/>
            </w:pPr>
            <w:r/>
            <w:r>
              <w:rPr>
                <w:rFonts w:ascii="Aptos" w:hAnsi="Aptos"/>
                <w:b w:val="0"/>
                <w:color w:val="2B3440"/>
                <w:sz w:val="15"/>
              </w:rPr>
              <w:t>5. Integrate</w:t>
            </w:r>
          </w:p>
        </w:tc>
        <w:tc>
          <w:tcPr>
            <w:tcW w:type="dxa" w:w="4968"/>
            <w:vAlign w:val="center"/>
          </w:tcPr>
          <w:p>
            <w:pPr>
              <w:spacing w:after="0" w:before="0" w:line="228" w:lineRule="auto"/>
            </w:pPr>
            <w:r/>
            <w:r>
              <w:rPr>
                <w:rFonts w:ascii="Aptos" w:hAnsi="Aptos"/>
                <w:b w:val="0"/>
                <w:color w:val="2B3440"/>
                <w:sz w:val="15"/>
              </w:rPr>
              <w:t>Connect UI requests to API responses and handle loading/errors</w:t>
            </w:r>
          </w:p>
        </w:tc>
        <w:tc>
          <w:tcPr>
            <w:tcW w:type="dxa" w:w="3312"/>
            <w:vAlign w:val="center"/>
          </w:tcPr>
          <w:p>
            <w:pPr>
              <w:spacing w:after="0" w:before="0" w:line="228" w:lineRule="auto"/>
            </w:pPr>
            <w:r/>
            <w:r>
              <w:rPr>
                <w:rFonts w:ascii="Aptos" w:hAnsi="Aptos"/>
                <w:b w:val="0"/>
                <w:color w:val="2B3440"/>
                <w:sz w:val="15"/>
              </w:rPr>
              <w:t>End-to-end workflows</w:t>
            </w:r>
          </w:p>
        </w:tc>
      </w:tr>
      <w:tr>
        <w:tc>
          <w:tcPr>
            <w:tcW w:type="dxa" w:w="1656"/>
            <w:vAlign w:val="center"/>
            <w:shd w:fill="EEF4F7"/>
          </w:tcPr>
          <w:p>
            <w:pPr>
              <w:spacing w:after="0" w:before="0" w:line="228" w:lineRule="auto"/>
            </w:pPr>
            <w:r/>
            <w:r>
              <w:rPr>
                <w:rFonts w:ascii="Aptos" w:hAnsi="Aptos"/>
                <w:b w:val="0"/>
                <w:color w:val="2B3440"/>
                <w:sz w:val="15"/>
              </w:rPr>
              <w:t>6. Verify</w:t>
            </w:r>
          </w:p>
        </w:tc>
        <w:tc>
          <w:tcPr>
            <w:tcW w:type="dxa" w:w="4968"/>
            <w:vAlign w:val="center"/>
            <w:shd w:fill="EEF4F7"/>
          </w:tcPr>
          <w:p>
            <w:pPr>
              <w:spacing w:after="0" w:before="0" w:line="228" w:lineRule="auto"/>
            </w:pPr>
            <w:r/>
            <w:r>
              <w:rPr>
                <w:rFonts w:ascii="Aptos" w:hAnsi="Aptos"/>
                <w:b w:val="0"/>
                <w:color w:val="2B3440"/>
                <w:sz w:val="15"/>
              </w:rPr>
              <w:t>Run functional, validation, integration, and access tests</w:t>
            </w:r>
          </w:p>
        </w:tc>
        <w:tc>
          <w:tcPr>
            <w:tcW w:type="dxa" w:w="3312"/>
            <w:vAlign w:val="center"/>
            <w:shd w:fill="EEF4F7"/>
          </w:tcPr>
          <w:p>
            <w:pPr>
              <w:spacing w:after="0" w:before="0" w:line="228" w:lineRule="auto"/>
            </w:pPr>
            <w:r/>
            <w:r>
              <w:rPr>
                <w:rFonts w:ascii="Aptos" w:hAnsi="Aptos"/>
                <w:b w:val="0"/>
                <w:color w:val="2B3440"/>
                <w:sz w:val="15"/>
              </w:rPr>
              <w:t>Test evidence and defect list</w:t>
            </w:r>
          </w:p>
        </w:tc>
      </w:tr>
      <w:tr>
        <w:tc>
          <w:tcPr>
            <w:tcW w:type="dxa" w:w="1656"/>
            <w:vAlign w:val="center"/>
          </w:tcPr>
          <w:p>
            <w:pPr>
              <w:spacing w:after="0" w:before="0" w:line="228" w:lineRule="auto"/>
            </w:pPr>
            <w:r/>
            <w:r>
              <w:rPr>
                <w:rFonts w:ascii="Aptos" w:hAnsi="Aptos"/>
                <w:b w:val="0"/>
                <w:color w:val="2B3440"/>
                <w:sz w:val="15"/>
              </w:rPr>
              <w:t>7. Refine</w:t>
            </w:r>
          </w:p>
        </w:tc>
        <w:tc>
          <w:tcPr>
            <w:tcW w:type="dxa" w:w="4968"/>
            <w:vAlign w:val="center"/>
          </w:tcPr>
          <w:p>
            <w:pPr>
              <w:spacing w:after="0" w:before="0" w:line="228" w:lineRule="auto"/>
            </w:pPr>
            <w:r/>
            <w:r>
              <w:rPr>
                <w:rFonts w:ascii="Aptos" w:hAnsi="Aptos"/>
                <w:b w:val="0"/>
                <w:color w:val="2B3440"/>
                <w:sz w:val="15"/>
              </w:rPr>
              <w:t>Fix defects, improve usability, document setup</w:t>
            </w:r>
          </w:p>
        </w:tc>
        <w:tc>
          <w:tcPr>
            <w:tcW w:type="dxa" w:w="3312"/>
            <w:vAlign w:val="center"/>
          </w:tcPr>
          <w:p>
            <w:pPr>
              <w:spacing w:after="0" w:before="0" w:line="228" w:lineRule="auto"/>
            </w:pPr>
            <w:r/>
            <w:r>
              <w:rPr>
                <w:rFonts w:ascii="Aptos" w:hAnsi="Aptos"/>
                <w:b w:val="0"/>
                <w:color w:val="2B3440"/>
                <w:sz w:val="15"/>
              </w:rPr>
              <w:t>Release candidate</w:t>
            </w:r>
          </w:p>
        </w:tc>
      </w:tr>
    </w:tbl>
    <w:p>
      <w:pPr>
        <w:spacing w:after="20" w:line="240" w:lineRule="auto"/>
      </w:pPr>
    </w:p>
    <w:p>
      <w:pPr>
        <w:pStyle w:val="Heading2"/>
      </w:pPr>
      <w:r>
        <w:t>4.2 CRUD Algorithm</w:t>
      </w:r>
    </w:p>
    <w:p>
      <w:pPr>
        <w:spacing w:after="60" w:line="240" w:lineRule="auto"/>
      </w:pPr>
      <w:r>
        <w:t>CRUD is the central data workflow. Each operation maps to a clear application action and a database operation. The backend remains responsible for validation and access control.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center"/>
            <w:shd w:fill="15324B"/>
          </w:tcPr>
          <w:p>
            <w:pPr>
              <w:spacing w:after="0" w:before="0" w:line="228" w:lineRule="auto"/>
            </w:pPr>
            <w:r/>
            <w:r>
              <w:rPr>
                <w:rFonts w:ascii="Aptos" w:hAnsi="Aptos"/>
                <w:b/>
                <w:color w:val="FFFFFF"/>
                <w:sz w:val="15"/>
              </w:rPr>
              <w:t>Operation</w:t>
            </w:r>
          </w:p>
        </w:tc>
        <w:tc>
          <w:tcPr>
            <w:tcW w:type="dxa" w:w="1800"/>
            <w:vAlign w:val="center"/>
            <w:shd w:fill="15324B"/>
          </w:tcPr>
          <w:p>
            <w:pPr>
              <w:spacing w:after="0" w:before="0" w:line="228" w:lineRule="auto"/>
            </w:pPr>
            <w:r/>
            <w:r>
              <w:rPr>
                <w:rFonts w:ascii="Aptos" w:hAnsi="Aptos"/>
                <w:b/>
                <w:color w:val="FFFFFF"/>
                <w:sz w:val="15"/>
              </w:rPr>
              <w:t>Typical HTTP method</w:t>
            </w:r>
          </w:p>
        </w:tc>
        <w:tc>
          <w:tcPr>
            <w:tcW w:type="dxa" w:w="3096"/>
            <w:vAlign w:val="center"/>
            <w:shd w:fill="15324B"/>
          </w:tcPr>
          <w:p>
            <w:pPr>
              <w:spacing w:after="0" w:before="0" w:line="228" w:lineRule="auto"/>
            </w:pPr>
            <w:r/>
            <w:r>
              <w:rPr>
                <w:rFonts w:ascii="Aptos" w:hAnsi="Aptos"/>
                <w:b/>
                <w:color w:val="FFFFFF"/>
                <w:sz w:val="15"/>
              </w:rPr>
              <w:t>Endpoint pattern</w:t>
            </w:r>
          </w:p>
        </w:tc>
        <w:tc>
          <w:tcPr>
            <w:tcW w:type="dxa" w:w="3384"/>
            <w:vAlign w:val="center"/>
            <w:shd w:fill="15324B"/>
          </w:tcPr>
          <w:p>
            <w:pPr>
              <w:spacing w:after="0" w:before="0" w:line="228" w:lineRule="auto"/>
            </w:pPr>
            <w:r/>
            <w:r>
              <w:rPr>
                <w:rFonts w:ascii="Aptos" w:hAnsi="Aptos"/>
                <w:b/>
                <w:color w:val="FFFFFF"/>
                <w:sz w:val="15"/>
              </w:rPr>
              <w:t>Purpose</w:t>
            </w:r>
          </w:p>
        </w:tc>
      </w:tr>
      <w:tr>
        <w:tc>
          <w:tcPr>
            <w:tcW w:type="dxa" w:w="1656"/>
            <w:vAlign w:val="center"/>
          </w:tcPr>
          <w:p>
            <w:pPr>
              <w:spacing w:after="0" w:before="0" w:line="228" w:lineRule="auto"/>
            </w:pPr>
            <w:r/>
            <w:r>
              <w:rPr>
                <w:rFonts w:ascii="Aptos" w:hAnsi="Aptos"/>
                <w:b w:val="0"/>
                <w:color w:val="2B3440"/>
                <w:sz w:val="15"/>
              </w:rPr>
              <w:t>Create</w:t>
            </w:r>
          </w:p>
        </w:tc>
        <w:tc>
          <w:tcPr>
            <w:tcW w:type="dxa" w:w="1800"/>
            <w:vAlign w:val="center"/>
          </w:tcPr>
          <w:p>
            <w:pPr>
              <w:spacing w:after="0" w:before="0" w:line="228" w:lineRule="auto"/>
            </w:pPr>
            <w:r/>
            <w:r>
              <w:rPr>
                <w:rFonts w:ascii="Aptos" w:hAnsi="Aptos"/>
                <w:b w:val="0"/>
                <w:color w:val="2B3440"/>
                <w:sz w:val="15"/>
              </w:rPr>
              <w:t>POST</w:t>
            </w:r>
          </w:p>
        </w:tc>
        <w:tc>
          <w:tcPr>
            <w:tcW w:type="dxa" w:w="3096"/>
            <w:vAlign w:val="center"/>
          </w:tcPr>
          <w:p>
            <w:pPr>
              <w:spacing w:after="0" w:before="0" w:line="228" w:lineRule="auto"/>
            </w:pPr>
            <w:r/>
            <w:r>
              <w:rPr>
                <w:rFonts w:ascii="Aptos" w:hAnsi="Aptos"/>
                <w:b w:val="0"/>
                <w:color w:val="2B3440"/>
                <w:sz w:val="15"/>
              </w:rPr>
              <w:t>/api/subscriptions</w:t>
            </w:r>
          </w:p>
        </w:tc>
        <w:tc>
          <w:tcPr>
            <w:tcW w:type="dxa" w:w="3384"/>
            <w:vAlign w:val="center"/>
          </w:tcPr>
          <w:p>
            <w:pPr>
              <w:spacing w:after="0" w:before="0" w:line="228" w:lineRule="auto"/>
            </w:pPr>
            <w:r/>
            <w:r>
              <w:rPr>
                <w:rFonts w:ascii="Aptos" w:hAnsi="Aptos"/>
                <w:b w:val="0"/>
                <w:color w:val="2B3440"/>
                <w:sz w:val="15"/>
              </w:rPr>
              <w:t>Validate and insert a record</w:t>
            </w:r>
          </w:p>
        </w:tc>
      </w:tr>
      <w:tr>
        <w:tc>
          <w:tcPr>
            <w:tcW w:type="dxa" w:w="1656"/>
            <w:vAlign w:val="center"/>
            <w:shd w:fill="EEF4F7"/>
          </w:tcPr>
          <w:p>
            <w:pPr>
              <w:spacing w:after="0" w:before="0" w:line="228" w:lineRule="auto"/>
            </w:pPr>
            <w:r/>
            <w:r>
              <w:rPr>
                <w:rFonts w:ascii="Aptos" w:hAnsi="Aptos"/>
                <w:b w:val="0"/>
                <w:color w:val="2B3440"/>
                <w:sz w:val="15"/>
              </w:rPr>
              <w:t>Read list</w:t>
            </w:r>
          </w:p>
        </w:tc>
        <w:tc>
          <w:tcPr>
            <w:tcW w:type="dxa" w:w="1800"/>
            <w:vAlign w:val="center"/>
            <w:shd w:fill="EEF4F7"/>
          </w:tcPr>
          <w:p>
            <w:pPr>
              <w:spacing w:after="0" w:before="0" w:line="228" w:lineRule="auto"/>
            </w:pPr>
            <w:r/>
            <w:r>
              <w:rPr>
                <w:rFonts w:ascii="Aptos" w:hAnsi="Aptos"/>
                <w:b w:val="0"/>
                <w:color w:val="2B3440"/>
                <w:sz w:val="15"/>
              </w:rPr>
              <w:t>GET</w:t>
            </w:r>
          </w:p>
        </w:tc>
        <w:tc>
          <w:tcPr>
            <w:tcW w:type="dxa" w:w="3096"/>
            <w:vAlign w:val="center"/>
            <w:shd w:fill="EEF4F7"/>
          </w:tcPr>
          <w:p>
            <w:pPr>
              <w:spacing w:after="0" w:before="0" w:line="228" w:lineRule="auto"/>
            </w:pPr>
            <w:r/>
            <w:r>
              <w:rPr>
                <w:rFonts w:ascii="Aptos" w:hAnsi="Aptos"/>
                <w:b w:val="0"/>
                <w:color w:val="2B3440"/>
                <w:sz w:val="15"/>
              </w:rPr>
              <w:t>/api/subscriptions</w:t>
            </w:r>
          </w:p>
        </w:tc>
        <w:tc>
          <w:tcPr>
            <w:tcW w:type="dxa" w:w="3384"/>
            <w:vAlign w:val="center"/>
            <w:shd w:fill="EEF4F7"/>
          </w:tcPr>
          <w:p>
            <w:pPr>
              <w:spacing w:after="0" w:before="0" w:line="228" w:lineRule="auto"/>
            </w:pPr>
            <w:r/>
            <w:r>
              <w:rPr>
                <w:rFonts w:ascii="Aptos" w:hAnsi="Aptos"/>
                <w:b w:val="0"/>
                <w:color w:val="2B3440"/>
                <w:sz w:val="15"/>
              </w:rPr>
              <w:t>Return authorised records</w:t>
            </w:r>
          </w:p>
        </w:tc>
      </w:tr>
      <w:tr>
        <w:tc>
          <w:tcPr>
            <w:tcW w:type="dxa" w:w="1656"/>
            <w:vAlign w:val="center"/>
          </w:tcPr>
          <w:p>
            <w:pPr>
              <w:spacing w:after="0" w:before="0" w:line="228" w:lineRule="auto"/>
            </w:pPr>
            <w:r/>
            <w:r>
              <w:rPr>
                <w:rFonts w:ascii="Aptos" w:hAnsi="Aptos"/>
                <w:b w:val="0"/>
                <w:color w:val="2B3440"/>
                <w:sz w:val="15"/>
              </w:rPr>
              <w:t>Read one</w:t>
            </w:r>
          </w:p>
        </w:tc>
        <w:tc>
          <w:tcPr>
            <w:tcW w:type="dxa" w:w="1800"/>
            <w:vAlign w:val="center"/>
          </w:tcPr>
          <w:p>
            <w:pPr>
              <w:spacing w:after="0" w:before="0" w:line="228" w:lineRule="auto"/>
            </w:pPr>
            <w:r/>
            <w:r>
              <w:rPr>
                <w:rFonts w:ascii="Aptos" w:hAnsi="Aptos"/>
                <w:b w:val="0"/>
                <w:color w:val="2B3440"/>
                <w:sz w:val="15"/>
              </w:rPr>
              <w:t>GET</w:t>
            </w:r>
          </w:p>
        </w:tc>
        <w:tc>
          <w:tcPr>
            <w:tcW w:type="dxa" w:w="3096"/>
            <w:vAlign w:val="center"/>
          </w:tcPr>
          <w:p>
            <w:pPr>
              <w:spacing w:after="0" w:before="0" w:line="228" w:lineRule="auto"/>
            </w:pPr>
            <w:r/>
            <w:r>
              <w:rPr>
                <w:rFonts w:ascii="Aptos" w:hAnsi="Aptos"/>
                <w:b w:val="0"/>
                <w:color w:val="2B3440"/>
                <w:sz w:val="15"/>
              </w:rPr>
              <w:t>/api/subscriptions/:id</w:t>
            </w:r>
          </w:p>
        </w:tc>
        <w:tc>
          <w:tcPr>
            <w:tcW w:type="dxa" w:w="3384"/>
            <w:vAlign w:val="center"/>
          </w:tcPr>
          <w:p>
            <w:pPr>
              <w:spacing w:after="0" w:before="0" w:line="228" w:lineRule="auto"/>
            </w:pPr>
            <w:r/>
            <w:r>
              <w:rPr>
                <w:rFonts w:ascii="Aptos" w:hAnsi="Aptos"/>
                <w:b w:val="0"/>
                <w:color w:val="2B3440"/>
                <w:sz w:val="15"/>
              </w:rPr>
              <w:t>Return one authorised record</w:t>
            </w:r>
          </w:p>
        </w:tc>
      </w:tr>
      <w:tr>
        <w:tc>
          <w:tcPr>
            <w:tcW w:type="dxa" w:w="1656"/>
            <w:vAlign w:val="center"/>
            <w:shd w:fill="EEF4F7"/>
          </w:tcPr>
          <w:p>
            <w:pPr>
              <w:spacing w:after="0" w:before="0" w:line="228" w:lineRule="auto"/>
            </w:pPr>
            <w:r/>
            <w:r>
              <w:rPr>
                <w:rFonts w:ascii="Aptos" w:hAnsi="Aptos"/>
                <w:b w:val="0"/>
                <w:color w:val="2B3440"/>
                <w:sz w:val="15"/>
              </w:rPr>
              <w:t>Update</w:t>
            </w:r>
          </w:p>
        </w:tc>
        <w:tc>
          <w:tcPr>
            <w:tcW w:type="dxa" w:w="1800"/>
            <w:vAlign w:val="center"/>
            <w:shd w:fill="EEF4F7"/>
          </w:tcPr>
          <w:p>
            <w:pPr>
              <w:spacing w:after="0" w:before="0" w:line="228" w:lineRule="auto"/>
            </w:pPr>
            <w:r/>
            <w:r>
              <w:rPr>
                <w:rFonts w:ascii="Aptos" w:hAnsi="Aptos"/>
                <w:b w:val="0"/>
                <w:color w:val="2B3440"/>
                <w:sz w:val="15"/>
              </w:rPr>
              <w:t>PUT or PATCH</w:t>
            </w:r>
          </w:p>
        </w:tc>
        <w:tc>
          <w:tcPr>
            <w:tcW w:type="dxa" w:w="3096"/>
            <w:vAlign w:val="center"/>
            <w:shd w:fill="EEF4F7"/>
          </w:tcPr>
          <w:p>
            <w:pPr>
              <w:spacing w:after="0" w:before="0" w:line="228" w:lineRule="auto"/>
            </w:pPr>
            <w:r/>
            <w:r>
              <w:rPr>
                <w:rFonts w:ascii="Aptos" w:hAnsi="Aptos"/>
                <w:b w:val="0"/>
                <w:color w:val="2B3440"/>
                <w:sz w:val="15"/>
              </w:rPr>
              <w:t>/api/subscriptions/:id</w:t>
            </w:r>
          </w:p>
        </w:tc>
        <w:tc>
          <w:tcPr>
            <w:tcW w:type="dxa" w:w="3384"/>
            <w:vAlign w:val="center"/>
            <w:shd w:fill="EEF4F7"/>
          </w:tcPr>
          <w:p>
            <w:pPr>
              <w:spacing w:after="0" w:before="0" w:line="228" w:lineRule="auto"/>
            </w:pPr>
            <w:r/>
            <w:r>
              <w:rPr>
                <w:rFonts w:ascii="Aptos" w:hAnsi="Aptos"/>
                <w:b w:val="0"/>
                <w:color w:val="2B3440"/>
                <w:sz w:val="15"/>
              </w:rPr>
              <w:t>Validate and modify a record</w:t>
            </w:r>
          </w:p>
        </w:tc>
      </w:tr>
      <w:tr>
        <w:tc>
          <w:tcPr>
            <w:tcW w:type="dxa" w:w="1656"/>
            <w:vAlign w:val="center"/>
          </w:tcPr>
          <w:p>
            <w:pPr>
              <w:spacing w:after="0" w:before="0" w:line="228" w:lineRule="auto"/>
            </w:pPr>
            <w:r/>
            <w:r>
              <w:rPr>
                <w:rFonts w:ascii="Aptos" w:hAnsi="Aptos"/>
                <w:b w:val="0"/>
                <w:color w:val="2B3440"/>
                <w:sz w:val="15"/>
              </w:rPr>
              <w:t>Delete</w:t>
            </w:r>
          </w:p>
        </w:tc>
        <w:tc>
          <w:tcPr>
            <w:tcW w:type="dxa" w:w="1800"/>
            <w:vAlign w:val="center"/>
          </w:tcPr>
          <w:p>
            <w:pPr>
              <w:spacing w:after="0" w:before="0" w:line="228" w:lineRule="auto"/>
            </w:pPr>
            <w:r/>
            <w:r>
              <w:rPr>
                <w:rFonts w:ascii="Aptos" w:hAnsi="Aptos"/>
                <w:b w:val="0"/>
                <w:color w:val="2B3440"/>
                <w:sz w:val="15"/>
              </w:rPr>
              <w:t>DELETE</w:t>
            </w:r>
          </w:p>
        </w:tc>
        <w:tc>
          <w:tcPr>
            <w:tcW w:type="dxa" w:w="3096"/>
            <w:vAlign w:val="center"/>
          </w:tcPr>
          <w:p>
            <w:pPr>
              <w:spacing w:after="0" w:before="0" w:line="228" w:lineRule="auto"/>
            </w:pPr>
            <w:r/>
            <w:r>
              <w:rPr>
                <w:rFonts w:ascii="Aptos" w:hAnsi="Aptos"/>
                <w:b w:val="0"/>
                <w:color w:val="2B3440"/>
                <w:sz w:val="15"/>
              </w:rPr>
              <w:t>/api/subscriptions/:id</w:t>
            </w:r>
          </w:p>
        </w:tc>
        <w:tc>
          <w:tcPr>
            <w:tcW w:type="dxa" w:w="3384"/>
            <w:vAlign w:val="center"/>
          </w:tcPr>
          <w:p>
            <w:pPr>
              <w:spacing w:after="0" w:before="0" w:line="228" w:lineRule="auto"/>
            </w:pPr>
            <w:r/>
            <w:r>
              <w:rPr>
                <w:rFonts w:ascii="Aptos" w:hAnsi="Aptos"/>
                <w:b w:val="0"/>
                <w:color w:val="2B3440"/>
                <w:sz w:val="15"/>
              </w:rPr>
              <w:t>Delete or archive a record</w:t>
            </w:r>
          </w:p>
        </w:tc>
      </w:tr>
    </w:tbl>
    <w:p>
      <w:pPr>
        <w:spacing w:after="20" w:line="240" w:lineRule="auto"/>
      </w:pPr>
    </w:p>
    <w:p>
      <w:pPr>
        <w:pStyle w:val="Heading2"/>
      </w:pPr>
      <w:r>
        <w:t>4.3 General Request Algorithm</w:t>
      </w:r>
    </w:p>
    <w:p>
      <w:pPr>
        <w:pStyle w:val="ListNumber"/>
        <w:spacing w:after="40" w:line="240" w:lineRule="auto"/>
      </w:pPr>
      <w:r>
        <w:t>Receive the HTTP request at the matching Express route.</w:t>
      </w:r>
    </w:p>
    <w:p>
      <w:pPr>
        <w:pStyle w:val="ListNumber"/>
        <w:spacing w:after="40" w:line="240" w:lineRule="auto"/>
      </w:pPr>
      <w:r>
        <w:t>Authenticate the caller when authentication is enabled.</w:t>
      </w:r>
    </w:p>
    <w:p>
      <w:pPr>
        <w:pStyle w:val="ListNumber"/>
        <w:spacing w:after="40" w:line="240" w:lineRule="auto"/>
      </w:pPr>
      <w:r>
        <w:t>Validate the identifier, payload fields, amount, and date relationships.</w:t>
      </w:r>
    </w:p>
    <w:p>
      <w:pPr>
        <w:pStyle w:val="ListNumber"/>
        <w:spacing w:after="40" w:line="240" w:lineRule="auto"/>
      </w:pPr>
      <w:r>
        <w:t>Apply ownership or role checks before reading or changing the target record.</w:t>
      </w:r>
    </w:p>
    <w:p>
      <w:pPr>
        <w:pStyle w:val="ListNumber"/>
        <w:spacing w:after="40" w:line="240" w:lineRule="auto"/>
      </w:pPr>
      <w:r>
        <w:t>Perform the required MongoDB operation.</w:t>
      </w:r>
    </w:p>
    <w:p>
      <w:pPr>
        <w:pStyle w:val="ListNumber"/>
        <w:spacing w:after="40" w:line="240" w:lineRule="auto"/>
      </w:pPr>
      <w:r>
        <w:t>Return a consistent JSON response and suitable HTTP status code.</w:t>
      </w:r>
    </w:p>
    <w:p>
      <w:pPr>
        <w:pStyle w:val="ListNumber"/>
        <w:spacing w:after="40" w:line="240" w:lineRule="auto"/>
      </w:pPr>
      <w:r>
        <w:t>Record safe diagnostic information for unexpected failures without exposing secrets.</w:t>
      </w:r>
    </w:p>
    <w:p>
      <w:pPr>
        <w:spacing w:after="60" w:line="240" w:lineRule="auto"/>
      </w:pPr>
      <w:r>
        <w:br w:type="page"/>
      </w:r>
    </w:p>
    <w:p>
      <w:pPr>
        <w:spacing w:after="40" w:line="240" w:lineRule="auto"/>
      </w:pPr>
      <w:r>
        <w:rPr>
          <w:b/>
          <w:color w:val="167D9A"/>
          <w:sz w:val="16"/>
        </w:rPr>
        <w:t>CHAPTER 4</w:t>
      </w:r>
    </w:p>
    <w:p>
      <w:pPr>
        <w:pStyle w:val="Heading1"/>
      </w:pPr>
      <w:r>
        <w:t>Algorithms: Renewal Status and Cost Summary</w:t>
      </w:r>
    </w:p>
    <w:p>
      <w:pPr>
        <w:pStyle w:val="Heading2"/>
      </w:pPr>
      <w:r>
        <w:t>4.4 Upcoming Renewal Logic</w:t>
      </w:r>
    </w:p>
    <w:p>
      <w:pPr>
        <w:spacing w:after="60" w:line="240" w:lineRule="auto"/>
      </w:pPr>
      <w:r>
        <w:t>A renewal status can be derived from the stored renewal date and the current date. For a simple date-based design, let D be the number of calendar days between today and the renewal date. The application may classify a record as overdue when D is less than zero, due today when D equals zero, upcoming when D is between one and a configured window W, and later when D is greater than W. Cancelled or archived records should not be counted as active upcoming renewals.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5324B"/>
          </w:tcPr>
          <w:p>
            <w:pPr>
              <w:spacing w:after="0" w:before="0" w:line="228" w:lineRule="auto"/>
            </w:pPr>
            <w:r/>
            <w:r>
              <w:rPr>
                <w:rFonts w:ascii="Aptos" w:hAnsi="Aptos"/>
                <w:b/>
                <w:color w:val="FFFFFF"/>
                <w:sz w:val="16"/>
              </w:rPr>
              <w:t>Condition</w:t>
            </w:r>
          </w:p>
        </w:tc>
        <w:tc>
          <w:tcPr>
            <w:tcW w:type="dxa" w:w="2088"/>
            <w:vAlign w:val="center"/>
            <w:shd w:fill="15324B"/>
          </w:tcPr>
          <w:p>
            <w:pPr>
              <w:spacing w:after="0" w:before="0" w:line="228" w:lineRule="auto"/>
            </w:pPr>
            <w:r/>
            <w:r>
              <w:rPr>
                <w:rFonts w:ascii="Aptos" w:hAnsi="Aptos"/>
                <w:b/>
                <w:color w:val="FFFFFF"/>
                <w:sz w:val="16"/>
              </w:rPr>
              <w:t>Suggested label</w:t>
            </w:r>
          </w:p>
        </w:tc>
        <w:tc>
          <w:tcPr>
            <w:tcW w:type="dxa" w:w="4968"/>
            <w:vAlign w:val="center"/>
            <w:shd w:fill="15324B"/>
          </w:tcPr>
          <w:p>
            <w:pPr>
              <w:spacing w:after="0" w:before="0" w:line="228" w:lineRule="auto"/>
            </w:pPr>
            <w:r/>
            <w:r>
              <w:rPr>
                <w:rFonts w:ascii="Aptos" w:hAnsi="Aptos"/>
                <w:b/>
                <w:color w:val="FFFFFF"/>
                <w:sz w:val="16"/>
              </w:rPr>
              <w:t>Interpretation</w:t>
            </w:r>
          </w:p>
        </w:tc>
      </w:tr>
      <w:tr>
        <w:tc>
          <w:tcPr>
            <w:tcW w:type="dxa" w:w="2880"/>
            <w:vAlign w:val="center"/>
          </w:tcPr>
          <w:p>
            <w:pPr>
              <w:spacing w:after="0" w:before="0" w:line="228" w:lineRule="auto"/>
            </w:pPr>
            <w:r/>
            <w:r>
              <w:rPr>
                <w:rFonts w:ascii="Aptos" w:hAnsi="Aptos"/>
                <w:b w:val="0"/>
                <w:color w:val="2B3440"/>
                <w:sz w:val="16"/>
              </w:rPr>
              <w:t>Status is cancelled/archived</w:t>
            </w:r>
          </w:p>
        </w:tc>
        <w:tc>
          <w:tcPr>
            <w:tcW w:type="dxa" w:w="2088"/>
            <w:vAlign w:val="center"/>
          </w:tcPr>
          <w:p>
            <w:pPr>
              <w:spacing w:after="0" w:before="0" w:line="228" w:lineRule="auto"/>
            </w:pPr>
            <w:r/>
            <w:r>
              <w:rPr>
                <w:rFonts w:ascii="Aptos" w:hAnsi="Aptos"/>
                <w:b w:val="0"/>
                <w:color w:val="2B3440"/>
                <w:sz w:val="16"/>
              </w:rPr>
              <w:t>Inactive</w:t>
            </w:r>
          </w:p>
        </w:tc>
        <w:tc>
          <w:tcPr>
            <w:tcW w:type="dxa" w:w="4968"/>
            <w:vAlign w:val="center"/>
          </w:tcPr>
          <w:p>
            <w:pPr>
              <w:spacing w:after="0" w:before="0" w:line="228" w:lineRule="auto"/>
            </w:pPr>
            <w:r/>
            <w:r>
              <w:rPr>
                <w:rFonts w:ascii="Aptos" w:hAnsi="Aptos"/>
                <w:b w:val="0"/>
                <w:color w:val="2B3440"/>
                <w:sz w:val="16"/>
              </w:rPr>
              <w:t>Exclude from active renewal reminders</w:t>
            </w:r>
          </w:p>
        </w:tc>
      </w:tr>
      <w:tr>
        <w:tc>
          <w:tcPr>
            <w:tcW w:type="dxa" w:w="2880"/>
            <w:vAlign w:val="center"/>
            <w:shd w:fill="EEF4F7"/>
          </w:tcPr>
          <w:p>
            <w:pPr>
              <w:spacing w:after="0" w:before="0" w:line="228" w:lineRule="auto"/>
            </w:pPr>
            <w:r/>
            <w:r>
              <w:rPr>
                <w:rFonts w:ascii="Aptos" w:hAnsi="Aptos"/>
                <w:b w:val="0"/>
                <w:color w:val="2B3440"/>
                <w:sz w:val="16"/>
              </w:rPr>
              <w:t>D &lt; 0</w:t>
            </w:r>
          </w:p>
        </w:tc>
        <w:tc>
          <w:tcPr>
            <w:tcW w:type="dxa" w:w="2088"/>
            <w:vAlign w:val="center"/>
            <w:shd w:fill="EEF4F7"/>
          </w:tcPr>
          <w:p>
            <w:pPr>
              <w:spacing w:after="0" w:before="0" w:line="228" w:lineRule="auto"/>
            </w:pPr>
            <w:r/>
            <w:r>
              <w:rPr>
                <w:rFonts w:ascii="Aptos" w:hAnsi="Aptos"/>
                <w:b w:val="0"/>
                <w:color w:val="2B3440"/>
                <w:sz w:val="16"/>
              </w:rPr>
              <w:t>Overdue</w:t>
            </w:r>
          </w:p>
        </w:tc>
        <w:tc>
          <w:tcPr>
            <w:tcW w:type="dxa" w:w="4968"/>
            <w:vAlign w:val="center"/>
            <w:shd w:fill="EEF4F7"/>
          </w:tcPr>
          <w:p>
            <w:pPr>
              <w:spacing w:after="0" w:before="0" w:line="228" w:lineRule="auto"/>
            </w:pPr>
            <w:r/>
            <w:r>
              <w:rPr>
                <w:rFonts w:ascii="Aptos" w:hAnsi="Aptos"/>
                <w:b w:val="0"/>
                <w:color w:val="2B3440"/>
                <w:sz w:val="16"/>
              </w:rPr>
              <w:t>Renewal date has passed; verify the service state</w:t>
            </w:r>
          </w:p>
        </w:tc>
      </w:tr>
      <w:tr>
        <w:tc>
          <w:tcPr>
            <w:tcW w:type="dxa" w:w="2880"/>
            <w:vAlign w:val="center"/>
          </w:tcPr>
          <w:p>
            <w:pPr>
              <w:spacing w:after="0" w:before="0" w:line="228" w:lineRule="auto"/>
            </w:pPr>
            <w:r/>
            <w:r>
              <w:rPr>
                <w:rFonts w:ascii="Aptos" w:hAnsi="Aptos"/>
                <w:b w:val="0"/>
                <w:color w:val="2B3440"/>
                <w:sz w:val="16"/>
              </w:rPr>
              <w:t>D = 0</w:t>
            </w:r>
          </w:p>
        </w:tc>
        <w:tc>
          <w:tcPr>
            <w:tcW w:type="dxa" w:w="2088"/>
            <w:vAlign w:val="center"/>
          </w:tcPr>
          <w:p>
            <w:pPr>
              <w:spacing w:after="0" w:before="0" w:line="228" w:lineRule="auto"/>
            </w:pPr>
            <w:r/>
            <w:r>
              <w:rPr>
                <w:rFonts w:ascii="Aptos" w:hAnsi="Aptos"/>
                <w:b w:val="0"/>
                <w:color w:val="2B3440"/>
                <w:sz w:val="16"/>
              </w:rPr>
              <w:t>Due today</w:t>
            </w:r>
          </w:p>
        </w:tc>
        <w:tc>
          <w:tcPr>
            <w:tcW w:type="dxa" w:w="4968"/>
            <w:vAlign w:val="center"/>
          </w:tcPr>
          <w:p>
            <w:pPr>
              <w:spacing w:after="0" w:before="0" w:line="228" w:lineRule="auto"/>
            </w:pPr>
            <w:r/>
            <w:r>
              <w:rPr>
                <w:rFonts w:ascii="Aptos" w:hAnsi="Aptos"/>
                <w:b w:val="0"/>
                <w:color w:val="2B3440"/>
                <w:sz w:val="16"/>
              </w:rPr>
              <w:t>Renewal date is today</w:t>
            </w:r>
          </w:p>
        </w:tc>
      </w:tr>
      <w:tr>
        <w:tc>
          <w:tcPr>
            <w:tcW w:type="dxa" w:w="2880"/>
            <w:vAlign w:val="center"/>
            <w:shd w:fill="EEF4F7"/>
          </w:tcPr>
          <w:p>
            <w:pPr>
              <w:spacing w:after="0" w:before="0" w:line="228" w:lineRule="auto"/>
            </w:pPr>
            <w:r/>
            <w:r>
              <w:rPr>
                <w:rFonts w:ascii="Aptos" w:hAnsi="Aptos"/>
                <w:b w:val="0"/>
                <w:color w:val="2B3440"/>
                <w:sz w:val="16"/>
              </w:rPr>
              <w:t>1 ≤ D ≤ W</w:t>
            </w:r>
          </w:p>
        </w:tc>
        <w:tc>
          <w:tcPr>
            <w:tcW w:type="dxa" w:w="2088"/>
            <w:vAlign w:val="center"/>
            <w:shd w:fill="EEF4F7"/>
          </w:tcPr>
          <w:p>
            <w:pPr>
              <w:spacing w:after="0" w:before="0" w:line="228" w:lineRule="auto"/>
            </w:pPr>
            <w:r/>
            <w:r>
              <w:rPr>
                <w:rFonts w:ascii="Aptos" w:hAnsi="Aptos"/>
                <w:b w:val="0"/>
                <w:color w:val="2B3440"/>
                <w:sz w:val="16"/>
              </w:rPr>
              <w:t>Upcoming</w:t>
            </w:r>
          </w:p>
        </w:tc>
        <w:tc>
          <w:tcPr>
            <w:tcW w:type="dxa" w:w="4968"/>
            <w:vAlign w:val="center"/>
            <w:shd w:fill="EEF4F7"/>
          </w:tcPr>
          <w:p>
            <w:pPr>
              <w:spacing w:after="0" w:before="0" w:line="228" w:lineRule="auto"/>
            </w:pPr>
            <w:r/>
            <w:r>
              <w:rPr>
                <w:rFonts w:ascii="Aptos" w:hAnsi="Aptos"/>
                <w:b w:val="0"/>
                <w:color w:val="2B3440"/>
                <w:sz w:val="16"/>
              </w:rPr>
              <w:t>Renewal falls within the configured warning window</w:t>
            </w:r>
          </w:p>
        </w:tc>
      </w:tr>
      <w:tr>
        <w:tc>
          <w:tcPr>
            <w:tcW w:type="dxa" w:w="2880"/>
            <w:vAlign w:val="center"/>
          </w:tcPr>
          <w:p>
            <w:pPr>
              <w:spacing w:after="0" w:before="0" w:line="228" w:lineRule="auto"/>
            </w:pPr>
            <w:r/>
            <w:r>
              <w:rPr>
                <w:rFonts w:ascii="Aptos" w:hAnsi="Aptos"/>
                <w:b w:val="0"/>
                <w:color w:val="2B3440"/>
                <w:sz w:val="16"/>
              </w:rPr>
              <w:t>D &gt; W</w:t>
            </w:r>
          </w:p>
        </w:tc>
        <w:tc>
          <w:tcPr>
            <w:tcW w:type="dxa" w:w="2088"/>
            <w:vAlign w:val="center"/>
          </w:tcPr>
          <w:p>
            <w:pPr>
              <w:spacing w:after="0" w:before="0" w:line="228" w:lineRule="auto"/>
            </w:pPr>
            <w:r/>
            <w:r>
              <w:rPr>
                <w:rFonts w:ascii="Aptos" w:hAnsi="Aptos"/>
                <w:b w:val="0"/>
                <w:color w:val="2B3440"/>
                <w:sz w:val="16"/>
              </w:rPr>
              <w:t>Later</w:t>
            </w:r>
          </w:p>
        </w:tc>
        <w:tc>
          <w:tcPr>
            <w:tcW w:type="dxa" w:w="4968"/>
            <w:vAlign w:val="center"/>
          </w:tcPr>
          <w:p>
            <w:pPr>
              <w:spacing w:after="0" w:before="0" w:line="228" w:lineRule="auto"/>
            </w:pPr>
            <w:r/>
            <w:r>
              <w:rPr>
                <w:rFonts w:ascii="Aptos" w:hAnsi="Aptos"/>
                <w:b w:val="0"/>
                <w:color w:val="2B3440"/>
                <w:sz w:val="16"/>
              </w:rPr>
              <w:t>Renewal is outside the warning window</w:t>
            </w:r>
          </w:p>
        </w:tc>
      </w:tr>
    </w:tbl>
    <w:p>
      <w:pPr>
        <w:spacing w:after="20" w:line="240" w:lineRule="auto"/>
      </w:pPr>
    </w:p>
    <w:p>
      <w:pPr>
        <w:spacing w:after="60" w:line="240" w:lineRule="auto"/>
      </w:pPr>
      <w:r>
        <w:t>The label “overdue” means only that the recorded date has passed; it does not prove that payment failed or that access ended. The application should not infer an external provider's actual billing status without an authoritative integration.</w:t>
      </w:r>
    </w:p>
    <w:p>
      <w:pPr>
        <w:pStyle w:val="Heading2"/>
      </w:pPr>
      <w:r>
        <w:t>4.5 Renewal Algorithm (Pseudocode)</w:t>
      </w:r>
    </w:p>
    <w:p>
      <w:pPr>
        <w:spacing w:before="60" w:after="60" w:line="240" w:lineRule="auto"/>
        <w:ind w:left="259" w:right="259"/>
      </w:pPr>
      <w:r>
        <w:rPr>
          <w:rFonts w:ascii="Consolas" w:hAnsi="Consolas"/>
          <w:color w:val="244652"/>
          <w:sz w:val="16"/>
        </w:rPr>
        <w:t>INPUT: subscriptions, today, warningWindow W</w:t>
        <w:br/>
        <w:t>FOR each subscription s:</w:t>
        <w:br/>
        <w:t xml:space="preserve">    IF s.status is inactive:</w:t>
        <w:br/>
        <w:t xml:space="preserve">        continue</w:t>
        <w:br/>
        <w:t xml:space="preserve">    D = calendarDaysBetween(today, s.renewalDate)</w:t>
        <w:br/>
        <w:t xml:space="preserve">    IF D &lt; 0: s.renewalLabel = "Overdue"</w:t>
        <w:br/>
        <w:t xml:space="preserve">    ELSE IF D == 0: s.renewalLabel = "Due today"</w:t>
        <w:br/>
        <w:t xml:space="preserve">    ELSE IF D &lt;= W: s.renewalLabel = "Upcoming"</w:t>
        <w:br/>
        <w:t xml:space="preserve">    ELSE: s.renewalLabel = "Later"</w:t>
        <w:br/>
        <w:t>RETURN subscriptions with derived labels</w:t>
      </w:r>
    </w:p>
    <w:p>
      <w:pPr>
        <w:pStyle w:val="Heading2"/>
      </w:pPr>
      <w:r>
        <w:t>4.6 Cost Summary</w:t>
      </w:r>
    </w:p>
    <w:p>
      <w:pPr>
        <w:spacing w:after="60" w:line="240" w:lineRule="auto"/>
      </w:pPr>
      <w:r>
        <w:t>A monthly-equivalent cost summary is useful only when billing frequency is known. For example, a monthly plan contributes its listed amount to the monthly estimate, while an annual plan can be converted to a monthly equivalent by dividing the annual amount by twelve. A weekly plan may be approximated using a documented conversion factor. The UI must label such figures as estimates and must not combine currencies without conversion.</w:t>
      </w:r>
    </w:p>
    <w:p>
      <w:pPr>
        <w:spacing w:after="60" w:line="240" w:lineRule="auto"/>
      </w:pPr>
      <w:r>
        <w:t>For a minimal version, the dashboard can display the sum of amounts for a selected billing period rather than pretending every amount is monthly. Store currency explicitly if more than one currency may be used.</w:t>
      </w:r>
    </w:p>
    <w:p>
      <w:pPr>
        <w:spacing w:after="60" w:line="240" w:lineRule="auto"/>
      </w:pPr>
      <w:r>
        <w:br w:type="page"/>
      </w:r>
    </w:p>
    <w:p>
      <w:pPr>
        <w:spacing w:after="40" w:line="240" w:lineRule="auto"/>
      </w:pPr>
      <w:r>
        <w:rPr>
          <w:b/>
          <w:color w:val="167D9A"/>
          <w:sz w:val="16"/>
        </w:rPr>
        <w:t>CHAPTER 4</w:t>
      </w:r>
    </w:p>
    <w:p>
      <w:pPr>
        <w:pStyle w:val="Heading1"/>
      </w:pPr>
      <w:r>
        <w:t>Algorithms: Validation, Search and Complexity</w:t>
      </w:r>
    </w:p>
    <w:p>
      <w:pPr>
        <w:pStyle w:val="Heading2"/>
      </w:pPr>
      <w:r>
        <w:t>4.7 Input Validation Algorithm</w:t>
      </w:r>
    </w:p>
    <w:p>
      <w:pPr>
        <w:pStyle w:val="ListNumber"/>
        <w:spacing w:after="40" w:line="240" w:lineRule="auto"/>
      </w:pPr>
      <w:r>
        <w:t>Trim whitespace from text fields and reject empty required values.</w:t>
      </w:r>
    </w:p>
    <w:p>
      <w:pPr>
        <w:pStyle w:val="ListNumber"/>
        <w:spacing w:after="40" w:line="240" w:lineRule="auto"/>
      </w:pPr>
      <w:r>
        <w:t>Check that the amount is numeric, finite, and not negative; apply a zero-value policy explicitly.</w:t>
      </w:r>
    </w:p>
    <w:p>
      <w:pPr>
        <w:pStyle w:val="ListNumber"/>
        <w:spacing w:after="40" w:line="240" w:lineRule="auto"/>
      </w:pPr>
      <w:r>
        <w:t>Parse dates using a consistent format and reject invalid calendar dates.</w:t>
      </w:r>
    </w:p>
    <w:p>
      <w:pPr>
        <w:pStyle w:val="ListNumber"/>
        <w:spacing w:after="40" w:line="240" w:lineRule="auto"/>
      </w:pPr>
      <w:r>
        <w:t>Check that the renewal date is not earlier than the start date unless the data model explicitly supports a special case.</w:t>
      </w:r>
    </w:p>
    <w:p>
      <w:pPr>
        <w:pStyle w:val="ListNumber"/>
        <w:spacing w:after="40" w:line="240" w:lineRule="auto"/>
      </w:pPr>
      <w:r>
        <w:t>Validate the billing frequency and status against an allowed set of values.</w:t>
      </w:r>
    </w:p>
    <w:p>
      <w:pPr>
        <w:pStyle w:val="ListNumber"/>
        <w:spacing w:after="40" w:line="240" w:lineRule="auto"/>
      </w:pPr>
      <w:r>
        <w:t>Return field-level validation messages and do not write invalid data to the database.</w:t>
      </w:r>
    </w:p>
    <w:p>
      <w:pPr>
        <w:pStyle w:val="Heading2"/>
      </w:pPr>
      <w:r>
        <w:t>4.8 Search and Filtering</w:t>
      </w:r>
    </w:p>
    <w:p>
      <w:pPr>
        <w:spacing w:after="60" w:line="240" w:lineRule="auto"/>
      </w:pPr>
      <w:r>
        <w:t>For a modest personal dataset, filtering can be performed in the browser after records are loaded. This makes the interface simple, but it requires all records to be available in the client. As the dataset grows, search, sorting, filtering, and pagination should be moved to the API so the server returns only the required records.</w:t>
      </w:r>
    </w:p>
    <w:p>
      <w:pPr>
        <w:pStyle w:val="Heading2"/>
      </w:pPr>
      <w:r>
        <w:t>4.9 Complexity Analysis</w:t>
      </w:r>
    </w:p>
    <w:tbl>
      <w:tblPr>
        <w:tblStyle w:val="TableGrid"/>
        <w:tblW w:type="auto" w:w="0"/>
        <w:jc w:val="center"/>
        <w:tblLook w:firstColumn="1" w:firstRow="1" w:lastColumn="0" w:lastRow="0" w:noHBand="0" w:noVBand="1" w:val="04A0"/>
      </w:tblPr>
      <w:tblGrid>
        <w:gridCol w:w="3331"/>
        <w:gridCol w:w="3331"/>
        <w:gridCol w:w="3331"/>
      </w:tblGrid>
      <w:tr>
        <w:tc>
          <w:tcPr>
            <w:tcW w:type="dxa" w:w="2952"/>
            <w:vAlign w:val="center"/>
            <w:shd w:fill="15324B"/>
          </w:tcPr>
          <w:p>
            <w:pPr>
              <w:spacing w:after="0" w:before="0" w:line="228" w:lineRule="auto"/>
            </w:pPr>
            <w:r/>
            <w:r>
              <w:rPr>
                <w:rFonts w:ascii="Aptos" w:hAnsi="Aptos"/>
                <w:b/>
                <w:color w:val="FFFFFF"/>
                <w:sz w:val="15"/>
              </w:rPr>
              <w:t>Operation</w:t>
            </w:r>
          </w:p>
        </w:tc>
        <w:tc>
          <w:tcPr>
            <w:tcW w:type="dxa" w:w="2952"/>
            <w:vAlign w:val="center"/>
            <w:shd w:fill="15324B"/>
          </w:tcPr>
          <w:p>
            <w:pPr>
              <w:spacing w:after="0" w:before="0" w:line="228" w:lineRule="auto"/>
            </w:pPr>
            <w:r/>
            <w:r>
              <w:rPr>
                <w:rFonts w:ascii="Aptos" w:hAnsi="Aptos"/>
                <w:b/>
                <w:color w:val="FFFFFF"/>
                <w:sz w:val="15"/>
              </w:rPr>
              <w:t>Typical complexity</w:t>
            </w:r>
          </w:p>
        </w:tc>
        <w:tc>
          <w:tcPr>
            <w:tcW w:type="dxa" w:w="4032"/>
            <w:vAlign w:val="center"/>
            <w:shd w:fill="15324B"/>
          </w:tcPr>
          <w:p>
            <w:pPr>
              <w:spacing w:after="0" w:before="0" w:line="228" w:lineRule="auto"/>
            </w:pPr>
            <w:r/>
            <w:r>
              <w:rPr>
                <w:rFonts w:ascii="Aptos" w:hAnsi="Aptos"/>
                <w:b/>
                <w:color w:val="FFFFFF"/>
                <w:sz w:val="15"/>
              </w:rPr>
              <w:t>Notes</w:t>
            </w:r>
          </w:p>
        </w:tc>
      </w:tr>
      <w:tr>
        <w:tc>
          <w:tcPr>
            <w:tcW w:type="dxa" w:w="2952"/>
            <w:vAlign w:val="center"/>
          </w:tcPr>
          <w:p>
            <w:pPr>
              <w:spacing w:after="0" w:before="0" w:line="228" w:lineRule="auto"/>
            </w:pPr>
            <w:r/>
            <w:r>
              <w:rPr>
                <w:rFonts w:ascii="Aptos" w:hAnsi="Aptos"/>
                <w:b w:val="0"/>
                <w:color w:val="2B3440"/>
                <w:sz w:val="15"/>
              </w:rPr>
              <w:t>Insert one record</w:t>
            </w:r>
          </w:p>
        </w:tc>
        <w:tc>
          <w:tcPr>
            <w:tcW w:type="dxa" w:w="2952"/>
            <w:vAlign w:val="center"/>
          </w:tcPr>
          <w:p>
            <w:pPr>
              <w:spacing w:after="0" w:before="0" w:line="228" w:lineRule="auto"/>
            </w:pPr>
            <w:r/>
            <w:r>
              <w:rPr>
                <w:rFonts w:ascii="Aptos" w:hAnsi="Aptos"/>
                <w:b w:val="0"/>
                <w:color w:val="2B3440"/>
                <w:sz w:val="15"/>
              </w:rPr>
              <w:t>Approximately O(1) average at application level</w:t>
            </w:r>
          </w:p>
        </w:tc>
        <w:tc>
          <w:tcPr>
            <w:tcW w:type="dxa" w:w="4032"/>
            <w:vAlign w:val="center"/>
          </w:tcPr>
          <w:p>
            <w:pPr>
              <w:spacing w:after="0" w:before="0" w:line="228" w:lineRule="auto"/>
            </w:pPr>
            <w:r/>
            <w:r>
              <w:rPr>
                <w:rFonts w:ascii="Aptos" w:hAnsi="Aptos"/>
                <w:b w:val="0"/>
                <w:color w:val="2B3440"/>
                <w:sz w:val="15"/>
              </w:rPr>
              <w:t>Database indexes and storage overhead affect real performance</w:t>
            </w:r>
          </w:p>
        </w:tc>
      </w:tr>
      <w:tr>
        <w:tc>
          <w:tcPr>
            <w:tcW w:type="dxa" w:w="2952"/>
            <w:vAlign w:val="center"/>
            <w:shd w:fill="EEF4F7"/>
          </w:tcPr>
          <w:p>
            <w:pPr>
              <w:spacing w:after="0" w:before="0" w:line="228" w:lineRule="auto"/>
            </w:pPr>
            <w:r/>
            <w:r>
              <w:rPr>
                <w:rFonts w:ascii="Aptos" w:hAnsi="Aptos"/>
                <w:b w:val="0"/>
                <w:color w:val="2B3440"/>
                <w:sz w:val="15"/>
              </w:rPr>
              <w:t>Find by indexed identifier</w:t>
            </w:r>
          </w:p>
        </w:tc>
        <w:tc>
          <w:tcPr>
            <w:tcW w:type="dxa" w:w="2952"/>
            <w:vAlign w:val="center"/>
            <w:shd w:fill="EEF4F7"/>
          </w:tcPr>
          <w:p>
            <w:pPr>
              <w:spacing w:after="0" w:before="0" w:line="228" w:lineRule="auto"/>
            </w:pPr>
            <w:r/>
            <w:r>
              <w:rPr>
                <w:rFonts w:ascii="Aptos" w:hAnsi="Aptos"/>
                <w:b w:val="0"/>
                <w:color w:val="2B3440"/>
                <w:sz w:val="15"/>
              </w:rPr>
              <w:t>Approximately O(1) average lookup behaviour</w:t>
            </w:r>
          </w:p>
        </w:tc>
        <w:tc>
          <w:tcPr>
            <w:tcW w:type="dxa" w:w="4032"/>
            <w:vAlign w:val="center"/>
            <w:shd w:fill="EEF4F7"/>
          </w:tcPr>
          <w:p>
            <w:pPr>
              <w:spacing w:after="0" w:before="0" w:line="228" w:lineRule="auto"/>
            </w:pPr>
            <w:r/>
            <w:r>
              <w:rPr>
                <w:rFonts w:ascii="Aptos" w:hAnsi="Aptos"/>
                <w:b w:val="0"/>
                <w:color w:val="2B3440"/>
                <w:sz w:val="15"/>
              </w:rPr>
              <w:t>MongoDB uses an index for the document identifier</w:t>
            </w:r>
          </w:p>
        </w:tc>
      </w:tr>
      <w:tr>
        <w:tc>
          <w:tcPr>
            <w:tcW w:type="dxa" w:w="2952"/>
            <w:vAlign w:val="center"/>
          </w:tcPr>
          <w:p>
            <w:pPr>
              <w:spacing w:after="0" w:before="0" w:line="228" w:lineRule="auto"/>
            </w:pPr>
            <w:r/>
            <w:r>
              <w:rPr>
                <w:rFonts w:ascii="Aptos" w:hAnsi="Aptos"/>
                <w:b w:val="0"/>
                <w:color w:val="2B3440"/>
                <w:sz w:val="15"/>
              </w:rPr>
              <w:t>Filter all loaded records</w:t>
            </w:r>
          </w:p>
        </w:tc>
        <w:tc>
          <w:tcPr>
            <w:tcW w:type="dxa" w:w="2952"/>
            <w:vAlign w:val="center"/>
          </w:tcPr>
          <w:p>
            <w:pPr>
              <w:spacing w:after="0" w:before="0" w:line="228" w:lineRule="auto"/>
            </w:pPr>
            <w:r/>
            <w:r>
              <w:rPr>
                <w:rFonts w:ascii="Aptos" w:hAnsi="Aptos"/>
                <w:b w:val="0"/>
                <w:color w:val="2B3440"/>
                <w:sz w:val="15"/>
              </w:rPr>
              <w:t>O(n)</w:t>
            </w:r>
          </w:p>
        </w:tc>
        <w:tc>
          <w:tcPr>
            <w:tcW w:type="dxa" w:w="4032"/>
            <w:vAlign w:val="center"/>
          </w:tcPr>
          <w:p>
            <w:pPr>
              <w:spacing w:after="0" w:before="0" w:line="228" w:lineRule="auto"/>
            </w:pPr>
            <w:r/>
            <w:r>
              <w:rPr>
                <w:rFonts w:ascii="Aptos" w:hAnsi="Aptos"/>
                <w:b w:val="0"/>
                <w:color w:val="2B3440"/>
                <w:sz w:val="15"/>
              </w:rPr>
              <w:t>Each record may be inspected once</w:t>
            </w:r>
          </w:p>
        </w:tc>
      </w:tr>
      <w:tr>
        <w:tc>
          <w:tcPr>
            <w:tcW w:type="dxa" w:w="2952"/>
            <w:vAlign w:val="center"/>
            <w:shd w:fill="EEF4F7"/>
          </w:tcPr>
          <w:p>
            <w:pPr>
              <w:spacing w:after="0" w:before="0" w:line="228" w:lineRule="auto"/>
            </w:pPr>
            <w:r/>
            <w:r>
              <w:rPr>
                <w:rFonts w:ascii="Aptos" w:hAnsi="Aptos"/>
                <w:b w:val="0"/>
                <w:color w:val="2B3440"/>
                <w:sz w:val="15"/>
              </w:rPr>
              <w:t>Sort n records by renewal date</w:t>
            </w:r>
          </w:p>
        </w:tc>
        <w:tc>
          <w:tcPr>
            <w:tcW w:type="dxa" w:w="2952"/>
            <w:vAlign w:val="center"/>
            <w:shd w:fill="EEF4F7"/>
          </w:tcPr>
          <w:p>
            <w:pPr>
              <w:spacing w:after="0" w:before="0" w:line="228" w:lineRule="auto"/>
            </w:pPr>
            <w:r/>
            <w:r>
              <w:rPr>
                <w:rFonts w:ascii="Aptos" w:hAnsi="Aptos"/>
                <w:b w:val="0"/>
                <w:color w:val="2B3440"/>
                <w:sz w:val="15"/>
              </w:rPr>
              <w:t>O(n log n)</w:t>
            </w:r>
          </w:p>
        </w:tc>
        <w:tc>
          <w:tcPr>
            <w:tcW w:type="dxa" w:w="4032"/>
            <w:vAlign w:val="center"/>
            <w:shd w:fill="EEF4F7"/>
          </w:tcPr>
          <w:p>
            <w:pPr>
              <w:spacing w:after="0" w:before="0" w:line="228" w:lineRule="auto"/>
            </w:pPr>
            <w:r/>
            <w:r>
              <w:rPr>
                <w:rFonts w:ascii="Aptos" w:hAnsi="Aptos"/>
                <w:b w:val="0"/>
                <w:color w:val="2B3440"/>
                <w:sz w:val="15"/>
              </w:rPr>
              <w:t>Typical comparison sort behaviour</w:t>
            </w:r>
          </w:p>
        </w:tc>
      </w:tr>
      <w:tr>
        <w:tc>
          <w:tcPr>
            <w:tcW w:type="dxa" w:w="2952"/>
            <w:vAlign w:val="center"/>
          </w:tcPr>
          <w:p>
            <w:pPr>
              <w:spacing w:after="0" w:before="0" w:line="228" w:lineRule="auto"/>
            </w:pPr>
            <w:r/>
            <w:r>
              <w:rPr>
                <w:rFonts w:ascii="Aptos" w:hAnsi="Aptos"/>
                <w:b w:val="0"/>
                <w:color w:val="2B3440"/>
                <w:sz w:val="15"/>
              </w:rPr>
              <w:t>Calculate summary total</w:t>
            </w:r>
          </w:p>
        </w:tc>
        <w:tc>
          <w:tcPr>
            <w:tcW w:type="dxa" w:w="2952"/>
            <w:vAlign w:val="center"/>
          </w:tcPr>
          <w:p>
            <w:pPr>
              <w:spacing w:after="0" w:before="0" w:line="228" w:lineRule="auto"/>
            </w:pPr>
            <w:r/>
            <w:r>
              <w:rPr>
                <w:rFonts w:ascii="Aptos" w:hAnsi="Aptos"/>
                <w:b w:val="0"/>
                <w:color w:val="2B3440"/>
                <w:sz w:val="15"/>
              </w:rPr>
              <w:t>O(n)</w:t>
            </w:r>
          </w:p>
        </w:tc>
        <w:tc>
          <w:tcPr>
            <w:tcW w:type="dxa" w:w="4032"/>
            <w:vAlign w:val="center"/>
          </w:tcPr>
          <w:p>
            <w:pPr>
              <w:spacing w:after="0" w:before="0" w:line="228" w:lineRule="auto"/>
            </w:pPr>
            <w:r/>
            <w:r>
              <w:rPr>
                <w:rFonts w:ascii="Aptos" w:hAnsi="Aptos"/>
                <w:b w:val="0"/>
                <w:color w:val="2B3440"/>
                <w:sz w:val="15"/>
              </w:rPr>
              <w:t>One pass over eligible records</w:t>
            </w:r>
          </w:p>
        </w:tc>
      </w:tr>
    </w:tbl>
    <w:p>
      <w:pPr>
        <w:spacing w:after="20" w:line="240" w:lineRule="auto"/>
      </w:pPr>
    </w:p>
    <w:p>
      <w:pPr>
        <w:spacing w:after="60" w:line="240" w:lineRule="auto"/>
      </w:pPr>
      <w:r>
        <w:t>These are algorithmic expectations, not measured benchmarks. Real response time also depends on network latency, database indexes, dataset size, server resources, and implementation details. A performance claim should include the environment, dataset size, number of repetitions, and measured values.</w:t>
      </w:r>
    </w:p>
    <w:p>
      <w:pPr>
        <w:pStyle w:val="Heading2"/>
      </w:pPr>
      <w:r>
        <w:t>4.10 Date and Time Considerations</w:t>
      </w:r>
    </w:p>
    <w:p>
      <w:pPr>
        <w:spacing w:after="60" w:line="240" w:lineRule="auto"/>
      </w:pPr>
      <w:r>
        <w:t>Renewal dates are often calendar dates rather than exact timestamps. The implementation should decide whether a renewal is stored as a date-only value or a timestamp. If JavaScript Date objects are used, timezone conversion can shift a date when a value is interpreted at midnight UTC and rendered locally. A date-only representation or a documented timezone policy helps avoid off-by-one-day errors.</w:t>
      </w:r>
    </w:p>
    <w:p>
      <w:pPr>
        <w:spacing w:after="60" w:line="240" w:lineRule="auto"/>
      </w:pPr>
      <w:r>
        <w:br w:type="page"/>
      </w:r>
    </w:p>
    <w:p>
      <w:pPr>
        <w:spacing w:after="40" w:line="240" w:lineRule="auto"/>
      </w:pPr>
      <w:r>
        <w:rPr>
          <w:b/>
          <w:color w:val="167D9A"/>
          <w:sz w:val="16"/>
        </w:rPr>
        <w:t>CHAPTER 5</w:t>
      </w:r>
    </w:p>
    <w:p>
      <w:pPr>
        <w:pStyle w:val="Heading1"/>
      </w:pPr>
      <w:r>
        <w:t>Technologies &amp; Implementation</w:t>
      </w:r>
    </w:p>
    <w:p>
      <w:pPr>
        <w:pStyle w:val="Heading2"/>
      </w:pPr>
      <w:r>
        <w:t>5.1 MERN Stack Overview</w:t>
      </w:r>
    </w:p>
    <w:p>
      <w:pPr>
        <w:spacing w:after="60" w:line="240" w:lineRule="auto"/>
      </w:pPr>
      <w:r>
        <w:t>MERN refers to MongoDB, Express.js, React.js, and Node.js. In this project, each component has a distinct responsibility. MongoDB persists subscription documents. Express.js defines the HTTP routes and middleware. Node.js runs the backend JavaScript process. React.js renders the interface and manages user interactions. JSON provides a practical format for communication between the client and API.</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5324B"/>
          </w:tcPr>
          <w:p>
            <w:pPr>
              <w:spacing w:after="0" w:before="0" w:line="228" w:lineRule="auto"/>
            </w:pPr>
            <w:r/>
            <w:r>
              <w:rPr>
                <w:rFonts w:ascii="Aptos" w:hAnsi="Aptos"/>
                <w:b/>
                <w:color w:val="FFFFFF"/>
                <w:sz w:val="16"/>
              </w:rPr>
              <w:t>Technology</w:t>
            </w:r>
          </w:p>
        </w:tc>
        <w:tc>
          <w:tcPr>
            <w:tcW w:type="dxa" w:w="2880"/>
            <w:vAlign w:val="center"/>
            <w:shd w:fill="15324B"/>
          </w:tcPr>
          <w:p>
            <w:pPr>
              <w:spacing w:after="0" w:before="0" w:line="228" w:lineRule="auto"/>
            </w:pPr>
            <w:r/>
            <w:r>
              <w:rPr>
                <w:rFonts w:ascii="Aptos" w:hAnsi="Aptos"/>
                <w:b/>
                <w:color w:val="FFFFFF"/>
                <w:sz w:val="16"/>
              </w:rPr>
              <w:t>Role in the project</w:t>
            </w:r>
          </w:p>
        </w:tc>
        <w:tc>
          <w:tcPr>
            <w:tcW w:type="dxa" w:w="4968"/>
            <w:vAlign w:val="center"/>
            <w:shd w:fill="15324B"/>
          </w:tcPr>
          <w:p>
            <w:pPr>
              <w:spacing w:after="0" w:before="0" w:line="228" w:lineRule="auto"/>
            </w:pPr>
            <w:r/>
            <w:r>
              <w:rPr>
                <w:rFonts w:ascii="Aptos" w:hAnsi="Aptos"/>
                <w:b/>
                <w:color w:val="FFFFFF"/>
                <w:sz w:val="16"/>
              </w:rPr>
              <w:t>Implementation responsibility</w:t>
            </w:r>
          </w:p>
        </w:tc>
      </w:tr>
      <w:tr>
        <w:tc>
          <w:tcPr>
            <w:tcW w:type="dxa" w:w="2088"/>
            <w:vAlign w:val="center"/>
          </w:tcPr>
          <w:p>
            <w:pPr>
              <w:spacing w:after="0" w:before="0" w:line="228" w:lineRule="auto"/>
            </w:pPr>
            <w:r/>
            <w:r>
              <w:rPr>
                <w:rFonts w:ascii="Aptos" w:hAnsi="Aptos"/>
                <w:b w:val="0"/>
                <w:color w:val="2B3440"/>
                <w:sz w:val="16"/>
              </w:rPr>
              <w:t>MongoDB</w:t>
            </w:r>
          </w:p>
        </w:tc>
        <w:tc>
          <w:tcPr>
            <w:tcW w:type="dxa" w:w="2880"/>
            <w:vAlign w:val="center"/>
          </w:tcPr>
          <w:p>
            <w:pPr>
              <w:spacing w:after="0" w:before="0" w:line="228" w:lineRule="auto"/>
            </w:pPr>
            <w:r/>
            <w:r>
              <w:rPr>
                <w:rFonts w:ascii="Aptos" w:hAnsi="Aptos"/>
                <w:b w:val="0"/>
                <w:color w:val="2B3440"/>
                <w:sz w:val="16"/>
              </w:rPr>
              <w:t>Document database</w:t>
            </w:r>
          </w:p>
        </w:tc>
        <w:tc>
          <w:tcPr>
            <w:tcW w:type="dxa" w:w="4968"/>
            <w:vAlign w:val="center"/>
          </w:tcPr>
          <w:p>
            <w:pPr>
              <w:spacing w:after="0" w:before="0" w:line="228" w:lineRule="auto"/>
            </w:pPr>
            <w:r/>
            <w:r>
              <w:rPr>
                <w:rFonts w:ascii="Aptos" w:hAnsi="Aptos"/>
                <w:b w:val="0"/>
                <w:color w:val="2B3440"/>
                <w:sz w:val="16"/>
              </w:rPr>
              <w:t>Persist subscription and user records</w:t>
            </w:r>
          </w:p>
        </w:tc>
      </w:tr>
      <w:tr>
        <w:tc>
          <w:tcPr>
            <w:tcW w:type="dxa" w:w="2088"/>
            <w:vAlign w:val="center"/>
            <w:shd w:fill="EEF4F7"/>
          </w:tcPr>
          <w:p>
            <w:pPr>
              <w:spacing w:after="0" w:before="0" w:line="228" w:lineRule="auto"/>
            </w:pPr>
            <w:r/>
            <w:r>
              <w:rPr>
                <w:rFonts w:ascii="Aptos" w:hAnsi="Aptos"/>
                <w:b w:val="0"/>
                <w:color w:val="2B3440"/>
                <w:sz w:val="16"/>
              </w:rPr>
              <w:t>Express.js</w:t>
            </w:r>
          </w:p>
        </w:tc>
        <w:tc>
          <w:tcPr>
            <w:tcW w:type="dxa" w:w="2880"/>
            <w:vAlign w:val="center"/>
            <w:shd w:fill="EEF4F7"/>
          </w:tcPr>
          <w:p>
            <w:pPr>
              <w:spacing w:after="0" w:before="0" w:line="228" w:lineRule="auto"/>
            </w:pPr>
            <w:r/>
            <w:r>
              <w:rPr>
                <w:rFonts w:ascii="Aptos" w:hAnsi="Aptos"/>
                <w:b w:val="0"/>
                <w:color w:val="2B3440"/>
                <w:sz w:val="16"/>
              </w:rPr>
              <w:t>Web framework for Node.js</w:t>
            </w:r>
          </w:p>
        </w:tc>
        <w:tc>
          <w:tcPr>
            <w:tcW w:type="dxa" w:w="4968"/>
            <w:vAlign w:val="center"/>
            <w:shd w:fill="EEF4F7"/>
          </w:tcPr>
          <w:p>
            <w:pPr>
              <w:spacing w:after="0" w:before="0" w:line="228" w:lineRule="auto"/>
            </w:pPr>
            <w:r/>
            <w:r>
              <w:rPr>
                <w:rFonts w:ascii="Aptos" w:hAnsi="Aptos"/>
                <w:b w:val="0"/>
                <w:color w:val="2B3440"/>
                <w:sz w:val="16"/>
              </w:rPr>
              <w:t>Routes, middleware, validation, responses</w:t>
            </w:r>
          </w:p>
        </w:tc>
      </w:tr>
      <w:tr>
        <w:tc>
          <w:tcPr>
            <w:tcW w:type="dxa" w:w="2088"/>
            <w:vAlign w:val="center"/>
          </w:tcPr>
          <w:p>
            <w:pPr>
              <w:spacing w:after="0" w:before="0" w:line="228" w:lineRule="auto"/>
            </w:pPr>
            <w:r/>
            <w:r>
              <w:rPr>
                <w:rFonts w:ascii="Aptos" w:hAnsi="Aptos"/>
                <w:b w:val="0"/>
                <w:color w:val="2B3440"/>
                <w:sz w:val="16"/>
              </w:rPr>
              <w:t>React.js</w:t>
            </w:r>
          </w:p>
        </w:tc>
        <w:tc>
          <w:tcPr>
            <w:tcW w:type="dxa" w:w="2880"/>
            <w:vAlign w:val="center"/>
          </w:tcPr>
          <w:p>
            <w:pPr>
              <w:spacing w:after="0" w:before="0" w:line="228" w:lineRule="auto"/>
            </w:pPr>
            <w:r/>
            <w:r>
              <w:rPr>
                <w:rFonts w:ascii="Aptos" w:hAnsi="Aptos"/>
                <w:b w:val="0"/>
                <w:color w:val="2B3440"/>
                <w:sz w:val="16"/>
              </w:rPr>
              <w:t>Frontend library</w:t>
            </w:r>
          </w:p>
        </w:tc>
        <w:tc>
          <w:tcPr>
            <w:tcW w:type="dxa" w:w="4968"/>
            <w:vAlign w:val="center"/>
          </w:tcPr>
          <w:p>
            <w:pPr>
              <w:spacing w:after="0" w:before="0" w:line="228" w:lineRule="auto"/>
            </w:pPr>
            <w:r/>
            <w:r>
              <w:rPr>
                <w:rFonts w:ascii="Aptos" w:hAnsi="Aptos"/>
                <w:b w:val="0"/>
                <w:color w:val="2B3440"/>
                <w:sz w:val="16"/>
              </w:rPr>
              <w:t>Forms, tables, filters, summary cards, states</w:t>
            </w:r>
          </w:p>
        </w:tc>
      </w:tr>
      <w:tr>
        <w:tc>
          <w:tcPr>
            <w:tcW w:type="dxa" w:w="2088"/>
            <w:vAlign w:val="center"/>
            <w:shd w:fill="EEF4F7"/>
          </w:tcPr>
          <w:p>
            <w:pPr>
              <w:spacing w:after="0" w:before="0" w:line="228" w:lineRule="auto"/>
            </w:pPr>
            <w:r/>
            <w:r>
              <w:rPr>
                <w:rFonts w:ascii="Aptos" w:hAnsi="Aptos"/>
                <w:b w:val="0"/>
                <w:color w:val="2B3440"/>
                <w:sz w:val="16"/>
              </w:rPr>
              <w:t>Node.js</w:t>
            </w:r>
          </w:p>
        </w:tc>
        <w:tc>
          <w:tcPr>
            <w:tcW w:type="dxa" w:w="2880"/>
            <w:vAlign w:val="center"/>
            <w:shd w:fill="EEF4F7"/>
          </w:tcPr>
          <w:p>
            <w:pPr>
              <w:spacing w:after="0" w:before="0" w:line="228" w:lineRule="auto"/>
            </w:pPr>
            <w:r/>
            <w:r>
              <w:rPr>
                <w:rFonts w:ascii="Aptos" w:hAnsi="Aptos"/>
                <w:b w:val="0"/>
                <w:color w:val="2B3440"/>
                <w:sz w:val="16"/>
              </w:rPr>
              <w:t>JavaScript runtime</w:t>
            </w:r>
          </w:p>
        </w:tc>
        <w:tc>
          <w:tcPr>
            <w:tcW w:type="dxa" w:w="4968"/>
            <w:vAlign w:val="center"/>
            <w:shd w:fill="EEF4F7"/>
          </w:tcPr>
          <w:p>
            <w:pPr>
              <w:spacing w:after="0" w:before="0" w:line="228" w:lineRule="auto"/>
            </w:pPr>
            <w:r/>
            <w:r>
              <w:rPr>
                <w:rFonts w:ascii="Aptos" w:hAnsi="Aptos"/>
                <w:b w:val="0"/>
                <w:color w:val="2B3440"/>
                <w:sz w:val="16"/>
              </w:rPr>
              <w:t>Run the API server and server-side logic</w:t>
            </w:r>
          </w:p>
        </w:tc>
      </w:tr>
      <w:tr>
        <w:tc>
          <w:tcPr>
            <w:tcW w:type="dxa" w:w="2088"/>
            <w:vAlign w:val="center"/>
          </w:tcPr>
          <w:p>
            <w:pPr>
              <w:spacing w:after="0" w:before="0" w:line="228" w:lineRule="auto"/>
            </w:pPr>
            <w:r/>
            <w:r>
              <w:rPr>
                <w:rFonts w:ascii="Aptos" w:hAnsi="Aptos"/>
                <w:b w:val="0"/>
                <w:color w:val="2B3440"/>
                <w:sz w:val="16"/>
              </w:rPr>
              <w:t>Mongoose (optional)</w:t>
            </w:r>
          </w:p>
        </w:tc>
        <w:tc>
          <w:tcPr>
            <w:tcW w:type="dxa" w:w="2880"/>
            <w:vAlign w:val="center"/>
          </w:tcPr>
          <w:p>
            <w:pPr>
              <w:spacing w:after="0" w:before="0" w:line="228" w:lineRule="auto"/>
            </w:pPr>
            <w:r/>
            <w:r>
              <w:rPr>
                <w:rFonts w:ascii="Aptos" w:hAnsi="Aptos"/>
                <w:b w:val="0"/>
                <w:color w:val="2B3440"/>
                <w:sz w:val="16"/>
              </w:rPr>
              <w:t>MongoDB object modelling library</w:t>
            </w:r>
          </w:p>
        </w:tc>
        <w:tc>
          <w:tcPr>
            <w:tcW w:type="dxa" w:w="4968"/>
            <w:vAlign w:val="center"/>
          </w:tcPr>
          <w:p>
            <w:pPr>
              <w:spacing w:after="0" w:before="0" w:line="228" w:lineRule="auto"/>
            </w:pPr>
            <w:r/>
            <w:r>
              <w:rPr>
                <w:rFonts w:ascii="Aptos" w:hAnsi="Aptos"/>
                <w:b w:val="0"/>
                <w:color w:val="2B3440"/>
                <w:sz w:val="16"/>
              </w:rPr>
              <w:t>Schemas, validation, model operations</w:t>
            </w:r>
          </w:p>
        </w:tc>
      </w:tr>
      <w:tr>
        <w:tc>
          <w:tcPr>
            <w:tcW w:type="dxa" w:w="2088"/>
            <w:vAlign w:val="center"/>
            <w:shd w:fill="EEF4F7"/>
          </w:tcPr>
          <w:p>
            <w:pPr>
              <w:spacing w:after="0" w:before="0" w:line="228" w:lineRule="auto"/>
            </w:pPr>
            <w:r/>
            <w:r>
              <w:rPr>
                <w:rFonts w:ascii="Aptos" w:hAnsi="Aptos"/>
                <w:b w:val="0"/>
                <w:color w:val="2B3440"/>
                <w:sz w:val="16"/>
              </w:rPr>
              <w:t>Fetch or Axios</w:t>
            </w:r>
          </w:p>
        </w:tc>
        <w:tc>
          <w:tcPr>
            <w:tcW w:type="dxa" w:w="2880"/>
            <w:vAlign w:val="center"/>
            <w:shd w:fill="EEF4F7"/>
          </w:tcPr>
          <w:p>
            <w:pPr>
              <w:spacing w:after="0" w:before="0" w:line="228" w:lineRule="auto"/>
            </w:pPr>
            <w:r/>
            <w:r>
              <w:rPr>
                <w:rFonts w:ascii="Aptos" w:hAnsi="Aptos"/>
                <w:b w:val="0"/>
                <w:color w:val="2B3440"/>
                <w:sz w:val="16"/>
              </w:rPr>
              <w:t>HTTP client</w:t>
            </w:r>
          </w:p>
        </w:tc>
        <w:tc>
          <w:tcPr>
            <w:tcW w:type="dxa" w:w="4968"/>
            <w:vAlign w:val="center"/>
            <w:shd w:fill="EEF4F7"/>
          </w:tcPr>
          <w:p>
            <w:pPr>
              <w:spacing w:after="0" w:before="0" w:line="228" w:lineRule="auto"/>
            </w:pPr>
            <w:r/>
            <w:r>
              <w:rPr>
                <w:rFonts w:ascii="Aptos" w:hAnsi="Aptos"/>
                <w:b w:val="0"/>
                <w:color w:val="2B3440"/>
                <w:sz w:val="16"/>
              </w:rPr>
              <w:t>Send API requests from React</w:t>
            </w:r>
          </w:p>
        </w:tc>
      </w:tr>
    </w:tbl>
    <w:p>
      <w:pPr>
        <w:spacing w:after="20" w:line="240" w:lineRule="auto"/>
      </w:pPr>
    </w:p>
    <w:p>
      <w:pPr>
        <w:pStyle w:val="Heading2"/>
      </w:pPr>
      <w:r>
        <w:t>5.2 System Architecture</w:t>
      </w:r>
    </w:p>
    <w:p>
      <w:pPr>
        <w:spacing w:after="60" w:line="240" w:lineRule="auto"/>
      </w:pPr>
      <w:r>
        <w:t>The architecture separates presentation, application logic, and data storage. A request travels from the browser to the Express API, where middleware and route handlers process it. The server communicates with MongoDB and sends a response back to the browser. This separation allows the frontend to change without redesigning the database layer, provided the API contract remains stable.</w:t>
      </w:r>
    </w:p>
    <w:p>
      <w:pPr>
        <w:spacing w:after="60" w:line="240" w:lineRule="auto"/>
        <w:ind w:left="288"/>
      </w:pPr>
      <w:r>
        <w:rPr>
          <w:rFonts w:ascii="Consolas" w:hAnsi="Consolas"/>
          <w:color w:val="244652"/>
          <w:sz w:val="17"/>
        </w:rPr>
        <w:t>USER</w:t>
        <w:br/>
        <w:t xml:space="preserve">  │ interacts with</w:t>
        <w:br/>
        <w:t xml:space="preserve">  ▼</w:t>
        <w:br/>
        <w:t>REACT FRONTEND  ── HTTP/JSON ──►  EXPRESS / NODE API</w:t>
        <w:br/>
        <w:t xml:space="preserve">  ▲                                  │</w:t>
        <w:br/>
        <w:t xml:space="preserve">  │ rendered response                │ database query</w:t>
        <w:br/>
        <w:t xml:space="preserve">  └──────────────────────────────────┤</w:t>
        <w:br/>
        <w:t xml:space="preserve">                                     ▼</w:t>
        <w:br/>
        <w:t xml:space="preserve">                                MONGODB</w:t>
        <w:br/>
        <w:t xml:space="preserve">                         subscriptions collection</w:t>
      </w:r>
    </w:p>
    <w:p>
      <w:pPr>
        <w:pStyle w:val="Heading2"/>
      </w:pPr>
      <w:r>
        <w:t>5.3 Suggested Project Structure</w:t>
      </w:r>
    </w:p>
    <w:p>
      <w:pPr>
        <w:spacing w:after="60" w:line="240" w:lineRule="auto"/>
      </w:pPr>
      <w:r>
        <w:rPr>
          <w:rFonts w:ascii="Consolas" w:hAnsi="Consolas"/>
          <w:sz w:val="16"/>
        </w:rPr>
        <w:t>subscription-dashboard/</w:t>
        <w:br/>
        <w:t xml:space="preserve">  client/                 # React application</w:t>
        <w:br/>
        <w:t xml:space="preserve">    src/</w:t>
        <w:br/>
        <w:t xml:space="preserve">      components/         # Reusable UI components</w:t>
        <w:br/>
        <w:t xml:space="preserve">      pages/              # Dashboard, list, form, details</w:t>
        <w:br/>
        <w:t xml:space="preserve">      services/           # API request functions</w:t>
        <w:br/>
        <w:t xml:space="preserve">  server/</w:t>
        <w:br/>
        <w:t xml:space="preserve">    src/</w:t>
        <w:br/>
        <w:t xml:space="preserve">      models/             # MongoDB/Mongoose schemas</w:t>
        <w:br/>
        <w:t xml:space="preserve">      routes/             # Express route definitions</w:t>
        <w:br/>
        <w:t xml:space="preserve">      controllers/        # Request handling</w:t>
        <w:br/>
        <w:t xml:space="preserve">      middleware/         # Validation and auth checks</w:t>
        <w:br/>
        <w:t xml:space="preserve">      config/             # Database configuration</w:t>
        <w:br/>
        <w:t xml:space="preserve">      app.js              # Express app setup</w:t>
        <w:br/>
        <w:t xml:space="preserve">      server.js           # Server startup</w:t>
        <w:br/>
        <w:t xml:space="preserve">  .env.example</w:t>
        <w:br/>
        <w:t xml:space="preserve">  README.md</w:t>
      </w:r>
    </w:p>
    <w:p>
      <w:pPr>
        <w:spacing w:after="60" w:line="240" w:lineRule="auto"/>
      </w:pPr>
      <w:r>
        <w:br w:type="page"/>
      </w:r>
    </w:p>
    <w:p>
      <w:pPr>
        <w:spacing w:after="40" w:line="240" w:lineRule="auto"/>
      </w:pPr>
      <w:r>
        <w:rPr>
          <w:b/>
          <w:color w:val="167D9A"/>
          <w:sz w:val="16"/>
        </w:rPr>
        <w:t>CHAPTER 5</w:t>
      </w:r>
    </w:p>
    <w:p>
      <w:pPr>
        <w:pStyle w:val="Heading1"/>
      </w:pPr>
      <w:r>
        <w:t>Database Design &amp; Data Dictionary</w:t>
      </w:r>
    </w:p>
    <w:p>
      <w:pPr>
        <w:pStyle w:val="Heading2"/>
      </w:pPr>
      <w:r>
        <w:t>5.4 Subscription Data Model</w:t>
      </w:r>
    </w:p>
    <w:p>
      <w:pPr>
        <w:spacing w:after="60" w:line="240" w:lineRule="auto"/>
      </w:pPr>
      <w:r>
        <w:t>MongoDB stores records as BSON documents. A subscription document should use a stable identifier and consistently named fields. The exact schema can be implemented with Mongoose or native MongoDB operations; the important requirement is that the same rules are enforced across all entry points.</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15324B"/>
          </w:tcPr>
          <w:p>
            <w:pPr>
              <w:spacing w:after="0" w:before="0" w:line="228" w:lineRule="auto"/>
            </w:pPr>
            <w:r/>
            <w:r>
              <w:rPr>
                <w:rFonts w:ascii="Aptos" w:hAnsi="Aptos"/>
                <w:b/>
                <w:color w:val="FFFFFF"/>
                <w:sz w:val="15"/>
              </w:rPr>
              <w:t>Field</w:t>
            </w:r>
          </w:p>
        </w:tc>
        <w:tc>
          <w:tcPr>
            <w:tcW w:type="dxa" w:w="2376"/>
            <w:vAlign w:val="center"/>
            <w:shd w:fill="15324B"/>
          </w:tcPr>
          <w:p>
            <w:pPr>
              <w:spacing w:after="0" w:before="0" w:line="228" w:lineRule="auto"/>
            </w:pPr>
            <w:r/>
            <w:r>
              <w:rPr>
                <w:rFonts w:ascii="Aptos" w:hAnsi="Aptos"/>
                <w:b/>
                <w:color w:val="FFFFFF"/>
                <w:sz w:val="15"/>
              </w:rPr>
              <w:t>Suggested type</w:t>
            </w:r>
          </w:p>
        </w:tc>
        <w:tc>
          <w:tcPr>
            <w:tcW w:type="dxa" w:w="5400"/>
            <w:vAlign w:val="center"/>
            <w:shd w:fill="15324B"/>
          </w:tcPr>
          <w:p>
            <w:pPr>
              <w:spacing w:after="0" w:before="0" w:line="228" w:lineRule="auto"/>
            </w:pPr>
            <w:r/>
            <w:r>
              <w:rPr>
                <w:rFonts w:ascii="Aptos" w:hAnsi="Aptos"/>
                <w:b/>
                <w:color w:val="FFFFFF"/>
                <w:sz w:val="15"/>
              </w:rPr>
              <w:t>Rule / meaning</w:t>
            </w:r>
          </w:p>
        </w:tc>
      </w:tr>
      <w:tr>
        <w:tc>
          <w:tcPr>
            <w:tcW w:type="dxa" w:w="2160"/>
            <w:vAlign w:val="center"/>
          </w:tcPr>
          <w:p>
            <w:pPr>
              <w:spacing w:after="0" w:before="0" w:line="228" w:lineRule="auto"/>
            </w:pPr>
            <w:r/>
            <w:r>
              <w:rPr>
                <w:rFonts w:ascii="Aptos" w:hAnsi="Aptos"/>
                <w:b w:val="0"/>
                <w:color w:val="2B3440"/>
                <w:sz w:val="15"/>
              </w:rPr>
              <w:t>_id</w:t>
            </w:r>
          </w:p>
        </w:tc>
        <w:tc>
          <w:tcPr>
            <w:tcW w:type="dxa" w:w="2376"/>
            <w:vAlign w:val="center"/>
          </w:tcPr>
          <w:p>
            <w:pPr>
              <w:spacing w:after="0" w:before="0" w:line="228" w:lineRule="auto"/>
            </w:pPr>
            <w:r/>
            <w:r>
              <w:rPr>
                <w:rFonts w:ascii="Aptos" w:hAnsi="Aptos"/>
                <w:b w:val="0"/>
                <w:color w:val="2B3440"/>
                <w:sz w:val="15"/>
              </w:rPr>
              <w:t>ObjectId</w:t>
            </w:r>
          </w:p>
        </w:tc>
        <w:tc>
          <w:tcPr>
            <w:tcW w:type="dxa" w:w="5400"/>
            <w:vAlign w:val="center"/>
          </w:tcPr>
          <w:p>
            <w:pPr>
              <w:spacing w:after="0" w:before="0" w:line="228" w:lineRule="auto"/>
            </w:pPr>
            <w:r/>
            <w:r>
              <w:rPr>
                <w:rFonts w:ascii="Aptos" w:hAnsi="Aptos"/>
                <w:b w:val="0"/>
                <w:color w:val="2B3440"/>
                <w:sz w:val="15"/>
              </w:rPr>
              <w:t>Unique record identifier generated by MongoDB</w:t>
            </w:r>
          </w:p>
        </w:tc>
      </w:tr>
      <w:tr>
        <w:tc>
          <w:tcPr>
            <w:tcW w:type="dxa" w:w="2160"/>
            <w:vAlign w:val="center"/>
            <w:shd w:fill="EEF4F7"/>
          </w:tcPr>
          <w:p>
            <w:pPr>
              <w:spacing w:after="0" w:before="0" w:line="228" w:lineRule="auto"/>
            </w:pPr>
            <w:r/>
            <w:r>
              <w:rPr>
                <w:rFonts w:ascii="Aptos" w:hAnsi="Aptos"/>
                <w:b w:val="0"/>
                <w:color w:val="2B3440"/>
                <w:sz w:val="15"/>
              </w:rPr>
              <w:t>ownerId</w:t>
            </w:r>
          </w:p>
        </w:tc>
        <w:tc>
          <w:tcPr>
            <w:tcW w:type="dxa" w:w="2376"/>
            <w:vAlign w:val="center"/>
            <w:shd w:fill="EEF4F7"/>
          </w:tcPr>
          <w:p>
            <w:pPr>
              <w:spacing w:after="0" w:before="0" w:line="228" w:lineRule="auto"/>
            </w:pPr>
            <w:r/>
            <w:r>
              <w:rPr>
                <w:rFonts w:ascii="Aptos" w:hAnsi="Aptos"/>
                <w:b w:val="0"/>
                <w:color w:val="2B3440"/>
                <w:sz w:val="15"/>
              </w:rPr>
              <w:t>ObjectId / string</w:t>
            </w:r>
          </w:p>
        </w:tc>
        <w:tc>
          <w:tcPr>
            <w:tcW w:type="dxa" w:w="5400"/>
            <w:vAlign w:val="center"/>
            <w:shd w:fill="EEF4F7"/>
          </w:tcPr>
          <w:p>
            <w:pPr>
              <w:spacing w:after="0" w:before="0" w:line="228" w:lineRule="auto"/>
            </w:pPr>
            <w:r/>
            <w:r>
              <w:rPr>
                <w:rFonts w:ascii="Aptos" w:hAnsi="Aptos"/>
                <w:b w:val="0"/>
                <w:color w:val="2B3440"/>
                <w:sz w:val="15"/>
              </w:rPr>
              <w:t>User reference when accounts are enabled</w:t>
            </w:r>
          </w:p>
        </w:tc>
      </w:tr>
      <w:tr>
        <w:tc>
          <w:tcPr>
            <w:tcW w:type="dxa" w:w="2160"/>
            <w:vAlign w:val="center"/>
          </w:tcPr>
          <w:p>
            <w:pPr>
              <w:spacing w:after="0" w:before="0" w:line="228" w:lineRule="auto"/>
            </w:pPr>
            <w:r/>
            <w:r>
              <w:rPr>
                <w:rFonts w:ascii="Aptos" w:hAnsi="Aptos"/>
                <w:b w:val="0"/>
                <w:color w:val="2B3440"/>
                <w:sz w:val="15"/>
              </w:rPr>
              <w:t>serviceName</w:t>
            </w:r>
          </w:p>
        </w:tc>
        <w:tc>
          <w:tcPr>
            <w:tcW w:type="dxa" w:w="2376"/>
            <w:vAlign w:val="center"/>
          </w:tcPr>
          <w:p>
            <w:pPr>
              <w:spacing w:after="0" w:before="0" w:line="228" w:lineRule="auto"/>
            </w:pPr>
            <w:r/>
            <w:r>
              <w:rPr>
                <w:rFonts w:ascii="Aptos" w:hAnsi="Aptos"/>
                <w:b w:val="0"/>
                <w:color w:val="2B3440"/>
                <w:sz w:val="15"/>
              </w:rPr>
              <w:t>String</w:t>
            </w:r>
          </w:p>
        </w:tc>
        <w:tc>
          <w:tcPr>
            <w:tcW w:type="dxa" w:w="5400"/>
            <w:vAlign w:val="center"/>
          </w:tcPr>
          <w:p>
            <w:pPr>
              <w:spacing w:after="0" w:before="0" w:line="228" w:lineRule="auto"/>
            </w:pPr>
            <w:r/>
            <w:r>
              <w:rPr>
                <w:rFonts w:ascii="Aptos" w:hAnsi="Aptos"/>
                <w:b w:val="0"/>
                <w:color w:val="2B3440"/>
                <w:sz w:val="15"/>
              </w:rPr>
              <w:t>Required; trimmed; non-empty</w:t>
            </w:r>
          </w:p>
        </w:tc>
      </w:tr>
      <w:tr>
        <w:tc>
          <w:tcPr>
            <w:tcW w:type="dxa" w:w="2160"/>
            <w:vAlign w:val="center"/>
            <w:shd w:fill="EEF4F7"/>
          </w:tcPr>
          <w:p>
            <w:pPr>
              <w:spacing w:after="0" w:before="0" w:line="228" w:lineRule="auto"/>
            </w:pPr>
            <w:r/>
            <w:r>
              <w:rPr>
                <w:rFonts w:ascii="Aptos" w:hAnsi="Aptos"/>
                <w:b w:val="0"/>
                <w:color w:val="2B3440"/>
                <w:sz w:val="15"/>
              </w:rPr>
              <w:t>planName</w:t>
            </w:r>
          </w:p>
        </w:tc>
        <w:tc>
          <w:tcPr>
            <w:tcW w:type="dxa" w:w="2376"/>
            <w:vAlign w:val="center"/>
            <w:shd w:fill="EEF4F7"/>
          </w:tcPr>
          <w:p>
            <w:pPr>
              <w:spacing w:after="0" w:before="0" w:line="228" w:lineRule="auto"/>
            </w:pPr>
            <w:r/>
            <w:r>
              <w:rPr>
                <w:rFonts w:ascii="Aptos" w:hAnsi="Aptos"/>
                <w:b w:val="0"/>
                <w:color w:val="2B3440"/>
                <w:sz w:val="15"/>
              </w:rPr>
              <w:t>String</w:t>
            </w:r>
          </w:p>
        </w:tc>
        <w:tc>
          <w:tcPr>
            <w:tcW w:type="dxa" w:w="5400"/>
            <w:vAlign w:val="center"/>
            <w:shd w:fill="EEF4F7"/>
          </w:tcPr>
          <w:p>
            <w:pPr>
              <w:spacing w:after="0" w:before="0" w:line="228" w:lineRule="auto"/>
            </w:pPr>
            <w:r/>
            <w:r>
              <w:rPr>
                <w:rFonts w:ascii="Aptos" w:hAnsi="Aptos"/>
                <w:b w:val="0"/>
                <w:color w:val="2B3440"/>
                <w:sz w:val="15"/>
              </w:rPr>
              <w:t>Required or optional according to chosen form</w:t>
            </w:r>
          </w:p>
        </w:tc>
      </w:tr>
      <w:tr>
        <w:tc>
          <w:tcPr>
            <w:tcW w:type="dxa" w:w="2160"/>
            <w:vAlign w:val="center"/>
          </w:tcPr>
          <w:p>
            <w:pPr>
              <w:spacing w:after="0" w:before="0" w:line="228" w:lineRule="auto"/>
            </w:pPr>
            <w:r/>
            <w:r>
              <w:rPr>
                <w:rFonts w:ascii="Aptos" w:hAnsi="Aptos"/>
                <w:b w:val="0"/>
                <w:color w:val="2B3440"/>
                <w:sz w:val="15"/>
              </w:rPr>
              <w:t>amount</w:t>
            </w:r>
          </w:p>
        </w:tc>
        <w:tc>
          <w:tcPr>
            <w:tcW w:type="dxa" w:w="2376"/>
            <w:vAlign w:val="center"/>
          </w:tcPr>
          <w:p>
            <w:pPr>
              <w:spacing w:after="0" w:before="0" w:line="228" w:lineRule="auto"/>
            </w:pPr>
            <w:r/>
            <w:r>
              <w:rPr>
                <w:rFonts w:ascii="Aptos" w:hAnsi="Aptos"/>
                <w:b w:val="0"/>
                <w:color w:val="2B3440"/>
                <w:sz w:val="15"/>
              </w:rPr>
              <w:t>Decimal128 / number</w:t>
            </w:r>
          </w:p>
        </w:tc>
        <w:tc>
          <w:tcPr>
            <w:tcW w:type="dxa" w:w="5400"/>
            <w:vAlign w:val="center"/>
          </w:tcPr>
          <w:p>
            <w:pPr>
              <w:spacing w:after="0" w:before="0" w:line="228" w:lineRule="auto"/>
            </w:pPr>
            <w:r/>
            <w:r>
              <w:rPr>
                <w:rFonts w:ascii="Aptos" w:hAnsi="Aptos"/>
                <w:b w:val="0"/>
                <w:color w:val="2B3440"/>
                <w:sz w:val="15"/>
              </w:rPr>
              <w:t>Required; finite; non-negative</w:t>
            </w:r>
          </w:p>
        </w:tc>
      </w:tr>
      <w:tr>
        <w:tc>
          <w:tcPr>
            <w:tcW w:type="dxa" w:w="2160"/>
            <w:vAlign w:val="center"/>
            <w:shd w:fill="EEF4F7"/>
          </w:tcPr>
          <w:p>
            <w:pPr>
              <w:spacing w:after="0" w:before="0" w:line="228" w:lineRule="auto"/>
            </w:pPr>
            <w:r/>
            <w:r>
              <w:rPr>
                <w:rFonts w:ascii="Aptos" w:hAnsi="Aptos"/>
                <w:b w:val="0"/>
                <w:color w:val="2B3440"/>
                <w:sz w:val="15"/>
              </w:rPr>
              <w:t>currency</w:t>
            </w:r>
          </w:p>
        </w:tc>
        <w:tc>
          <w:tcPr>
            <w:tcW w:type="dxa" w:w="2376"/>
            <w:vAlign w:val="center"/>
            <w:shd w:fill="EEF4F7"/>
          </w:tcPr>
          <w:p>
            <w:pPr>
              <w:spacing w:after="0" w:before="0" w:line="228" w:lineRule="auto"/>
            </w:pPr>
            <w:r/>
            <w:r>
              <w:rPr>
                <w:rFonts w:ascii="Aptos" w:hAnsi="Aptos"/>
                <w:b w:val="0"/>
                <w:color w:val="2B3440"/>
                <w:sz w:val="15"/>
              </w:rPr>
              <w:t>String</w:t>
            </w:r>
          </w:p>
        </w:tc>
        <w:tc>
          <w:tcPr>
            <w:tcW w:type="dxa" w:w="5400"/>
            <w:vAlign w:val="center"/>
            <w:shd w:fill="EEF4F7"/>
          </w:tcPr>
          <w:p>
            <w:pPr>
              <w:spacing w:after="0" w:before="0" w:line="228" w:lineRule="auto"/>
            </w:pPr>
            <w:r/>
            <w:r>
              <w:rPr>
                <w:rFonts w:ascii="Aptos" w:hAnsi="Aptos"/>
                <w:b w:val="0"/>
                <w:color w:val="2B3440"/>
                <w:sz w:val="15"/>
              </w:rPr>
              <w:t>ISO currency code, e.g. INR, if supported</w:t>
            </w:r>
          </w:p>
        </w:tc>
      </w:tr>
      <w:tr>
        <w:tc>
          <w:tcPr>
            <w:tcW w:type="dxa" w:w="2160"/>
            <w:vAlign w:val="center"/>
          </w:tcPr>
          <w:p>
            <w:pPr>
              <w:spacing w:after="0" w:before="0" w:line="228" w:lineRule="auto"/>
            </w:pPr>
            <w:r/>
            <w:r>
              <w:rPr>
                <w:rFonts w:ascii="Aptos" w:hAnsi="Aptos"/>
                <w:b w:val="0"/>
                <w:color w:val="2B3440"/>
                <w:sz w:val="15"/>
              </w:rPr>
              <w:t>startDate</w:t>
            </w:r>
          </w:p>
        </w:tc>
        <w:tc>
          <w:tcPr>
            <w:tcW w:type="dxa" w:w="2376"/>
            <w:vAlign w:val="center"/>
          </w:tcPr>
          <w:p>
            <w:pPr>
              <w:spacing w:after="0" w:before="0" w:line="228" w:lineRule="auto"/>
            </w:pPr>
            <w:r/>
            <w:r>
              <w:rPr>
                <w:rFonts w:ascii="Aptos" w:hAnsi="Aptos"/>
                <w:b w:val="0"/>
                <w:color w:val="2B3440"/>
                <w:sz w:val="15"/>
              </w:rPr>
              <w:t>Date / date-only string</w:t>
            </w:r>
          </w:p>
        </w:tc>
        <w:tc>
          <w:tcPr>
            <w:tcW w:type="dxa" w:w="5400"/>
            <w:vAlign w:val="center"/>
          </w:tcPr>
          <w:p>
            <w:pPr>
              <w:spacing w:after="0" w:before="0" w:line="228" w:lineRule="auto"/>
            </w:pPr>
            <w:r/>
            <w:r>
              <w:rPr>
                <w:rFonts w:ascii="Aptos" w:hAnsi="Aptos"/>
                <w:b w:val="0"/>
                <w:color w:val="2B3440"/>
                <w:sz w:val="15"/>
              </w:rPr>
              <w:t>Required; consistent representation</w:t>
            </w:r>
          </w:p>
        </w:tc>
      </w:tr>
      <w:tr>
        <w:tc>
          <w:tcPr>
            <w:tcW w:type="dxa" w:w="2160"/>
            <w:vAlign w:val="center"/>
            <w:shd w:fill="EEF4F7"/>
          </w:tcPr>
          <w:p>
            <w:pPr>
              <w:spacing w:after="0" w:before="0" w:line="228" w:lineRule="auto"/>
            </w:pPr>
            <w:r/>
            <w:r>
              <w:rPr>
                <w:rFonts w:ascii="Aptos" w:hAnsi="Aptos"/>
                <w:b w:val="0"/>
                <w:color w:val="2B3440"/>
                <w:sz w:val="15"/>
              </w:rPr>
              <w:t>renewalDate</w:t>
            </w:r>
          </w:p>
        </w:tc>
        <w:tc>
          <w:tcPr>
            <w:tcW w:type="dxa" w:w="2376"/>
            <w:vAlign w:val="center"/>
            <w:shd w:fill="EEF4F7"/>
          </w:tcPr>
          <w:p>
            <w:pPr>
              <w:spacing w:after="0" w:before="0" w:line="228" w:lineRule="auto"/>
            </w:pPr>
            <w:r/>
            <w:r>
              <w:rPr>
                <w:rFonts w:ascii="Aptos" w:hAnsi="Aptos"/>
                <w:b w:val="0"/>
                <w:color w:val="2B3440"/>
                <w:sz w:val="15"/>
              </w:rPr>
              <w:t>Date / date-only string</w:t>
            </w:r>
          </w:p>
        </w:tc>
        <w:tc>
          <w:tcPr>
            <w:tcW w:type="dxa" w:w="5400"/>
            <w:vAlign w:val="center"/>
            <w:shd w:fill="EEF4F7"/>
          </w:tcPr>
          <w:p>
            <w:pPr>
              <w:spacing w:after="0" w:before="0" w:line="228" w:lineRule="auto"/>
            </w:pPr>
            <w:r/>
            <w:r>
              <w:rPr>
                <w:rFonts w:ascii="Aptos" w:hAnsi="Aptos"/>
                <w:b w:val="0"/>
                <w:color w:val="2B3440"/>
                <w:sz w:val="15"/>
              </w:rPr>
              <w:t>Required; normally on or after start date</w:t>
            </w:r>
          </w:p>
        </w:tc>
      </w:tr>
      <w:tr>
        <w:tc>
          <w:tcPr>
            <w:tcW w:type="dxa" w:w="2160"/>
            <w:vAlign w:val="center"/>
          </w:tcPr>
          <w:p>
            <w:pPr>
              <w:spacing w:after="0" w:before="0" w:line="228" w:lineRule="auto"/>
            </w:pPr>
            <w:r/>
            <w:r>
              <w:rPr>
                <w:rFonts w:ascii="Aptos" w:hAnsi="Aptos"/>
                <w:b w:val="0"/>
                <w:color w:val="2B3440"/>
                <w:sz w:val="15"/>
              </w:rPr>
              <w:t>billingFrequency</w:t>
            </w:r>
          </w:p>
        </w:tc>
        <w:tc>
          <w:tcPr>
            <w:tcW w:type="dxa" w:w="2376"/>
            <w:vAlign w:val="center"/>
          </w:tcPr>
          <w:p>
            <w:pPr>
              <w:spacing w:after="0" w:before="0" w:line="228" w:lineRule="auto"/>
            </w:pPr>
            <w:r/>
            <w:r>
              <w:rPr>
                <w:rFonts w:ascii="Aptos" w:hAnsi="Aptos"/>
                <w:b w:val="0"/>
                <w:color w:val="2B3440"/>
                <w:sz w:val="15"/>
              </w:rPr>
              <w:t>Enum string</w:t>
            </w:r>
          </w:p>
        </w:tc>
        <w:tc>
          <w:tcPr>
            <w:tcW w:type="dxa" w:w="5400"/>
            <w:vAlign w:val="center"/>
          </w:tcPr>
          <w:p>
            <w:pPr>
              <w:spacing w:after="0" w:before="0" w:line="228" w:lineRule="auto"/>
            </w:pPr>
            <w:r/>
            <w:r>
              <w:rPr>
                <w:rFonts w:ascii="Aptos" w:hAnsi="Aptos"/>
                <w:b w:val="0"/>
                <w:color w:val="2B3440"/>
                <w:sz w:val="15"/>
              </w:rPr>
              <w:t>Monthly, yearly, weekly, or other supported cycle</w:t>
            </w:r>
          </w:p>
        </w:tc>
      </w:tr>
      <w:tr>
        <w:tc>
          <w:tcPr>
            <w:tcW w:type="dxa" w:w="2160"/>
            <w:vAlign w:val="center"/>
            <w:shd w:fill="EEF4F7"/>
          </w:tcPr>
          <w:p>
            <w:pPr>
              <w:spacing w:after="0" w:before="0" w:line="228" w:lineRule="auto"/>
            </w:pPr>
            <w:r/>
            <w:r>
              <w:rPr>
                <w:rFonts w:ascii="Aptos" w:hAnsi="Aptos"/>
                <w:b w:val="0"/>
                <w:color w:val="2B3440"/>
                <w:sz w:val="15"/>
              </w:rPr>
              <w:t>status</w:t>
            </w:r>
          </w:p>
        </w:tc>
        <w:tc>
          <w:tcPr>
            <w:tcW w:type="dxa" w:w="2376"/>
            <w:vAlign w:val="center"/>
            <w:shd w:fill="EEF4F7"/>
          </w:tcPr>
          <w:p>
            <w:pPr>
              <w:spacing w:after="0" w:before="0" w:line="228" w:lineRule="auto"/>
            </w:pPr>
            <w:r/>
            <w:r>
              <w:rPr>
                <w:rFonts w:ascii="Aptos" w:hAnsi="Aptos"/>
                <w:b w:val="0"/>
                <w:color w:val="2B3440"/>
                <w:sz w:val="15"/>
              </w:rPr>
              <w:t>Enum string</w:t>
            </w:r>
          </w:p>
        </w:tc>
        <w:tc>
          <w:tcPr>
            <w:tcW w:type="dxa" w:w="5400"/>
            <w:vAlign w:val="center"/>
            <w:shd w:fill="EEF4F7"/>
          </w:tcPr>
          <w:p>
            <w:pPr>
              <w:spacing w:after="0" w:before="0" w:line="228" w:lineRule="auto"/>
            </w:pPr>
            <w:r/>
            <w:r>
              <w:rPr>
                <w:rFonts w:ascii="Aptos" w:hAnsi="Aptos"/>
                <w:b w:val="0"/>
                <w:color w:val="2B3440"/>
                <w:sz w:val="15"/>
              </w:rPr>
              <w:t>Active, paused, cancelled, archived</w:t>
            </w:r>
          </w:p>
        </w:tc>
      </w:tr>
      <w:tr>
        <w:tc>
          <w:tcPr>
            <w:tcW w:type="dxa" w:w="2160"/>
            <w:vAlign w:val="center"/>
          </w:tcPr>
          <w:p>
            <w:pPr>
              <w:spacing w:after="0" w:before="0" w:line="228" w:lineRule="auto"/>
            </w:pPr>
            <w:r/>
            <w:r>
              <w:rPr>
                <w:rFonts w:ascii="Aptos" w:hAnsi="Aptos"/>
                <w:b w:val="0"/>
                <w:color w:val="2B3440"/>
                <w:sz w:val="15"/>
              </w:rPr>
              <w:t>notes</w:t>
            </w:r>
          </w:p>
        </w:tc>
        <w:tc>
          <w:tcPr>
            <w:tcW w:type="dxa" w:w="2376"/>
            <w:vAlign w:val="center"/>
          </w:tcPr>
          <w:p>
            <w:pPr>
              <w:spacing w:after="0" w:before="0" w:line="228" w:lineRule="auto"/>
            </w:pPr>
            <w:r/>
            <w:r>
              <w:rPr>
                <w:rFonts w:ascii="Aptos" w:hAnsi="Aptos"/>
                <w:b w:val="0"/>
                <w:color w:val="2B3440"/>
                <w:sz w:val="15"/>
              </w:rPr>
              <w:t>String</w:t>
            </w:r>
          </w:p>
        </w:tc>
        <w:tc>
          <w:tcPr>
            <w:tcW w:type="dxa" w:w="5400"/>
            <w:vAlign w:val="center"/>
          </w:tcPr>
          <w:p>
            <w:pPr>
              <w:spacing w:after="0" w:before="0" w:line="228" w:lineRule="auto"/>
            </w:pPr>
            <w:r/>
            <w:r>
              <w:rPr>
                <w:rFonts w:ascii="Aptos" w:hAnsi="Aptos"/>
                <w:b w:val="0"/>
                <w:color w:val="2B3440"/>
                <w:sz w:val="15"/>
              </w:rPr>
              <w:t>Optional; length-limited</w:t>
            </w:r>
          </w:p>
        </w:tc>
      </w:tr>
      <w:tr>
        <w:tc>
          <w:tcPr>
            <w:tcW w:type="dxa" w:w="2160"/>
            <w:vAlign w:val="center"/>
            <w:shd w:fill="EEF4F7"/>
          </w:tcPr>
          <w:p>
            <w:pPr>
              <w:spacing w:after="0" w:before="0" w:line="228" w:lineRule="auto"/>
            </w:pPr>
            <w:r/>
            <w:r>
              <w:rPr>
                <w:rFonts w:ascii="Aptos" w:hAnsi="Aptos"/>
                <w:b w:val="0"/>
                <w:color w:val="2B3440"/>
                <w:sz w:val="15"/>
              </w:rPr>
              <w:t>createdAt / updatedAt</w:t>
            </w:r>
          </w:p>
        </w:tc>
        <w:tc>
          <w:tcPr>
            <w:tcW w:type="dxa" w:w="2376"/>
            <w:vAlign w:val="center"/>
            <w:shd w:fill="EEF4F7"/>
          </w:tcPr>
          <w:p>
            <w:pPr>
              <w:spacing w:after="0" w:before="0" w:line="228" w:lineRule="auto"/>
            </w:pPr>
            <w:r/>
            <w:r>
              <w:rPr>
                <w:rFonts w:ascii="Aptos" w:hAnsi="Aptos"/>
                <w:b w:val="0"/>
                <w:color w:val="2B3440"/>
                <w:sz w:val="15"/>
              </w:rPr>
              <w:t>Date</w:t>
            </w:r>
          </w:p>
        </w:tc>
        <w:tc>
          <w:tcPr>
            <w:tcW w:type="dxa" w:w="5400"/>
            <w:vAlign w:val="center"/>
            <w:shd w:fill="EEF4F7"/>
          </w:tcPr>
          <w:p>
            <w:pPr>
              <w:spacing w:after="0" w:before="0" w:line="228" w:lineRule="auto"/>
            </w:pPr>
            <w:r/>
            <w:r>
              <w:rPr>
                <w:rFonts w:ascii="Aptos" w:hAnsi="Aptos"/>
                <w:b w:val="0"/>
                <w:color w:val="2B3440"/>
                <w:sz w:val="15"/>
              </w:rPr>
              <w:t>Audit timestamps when implemented</w:t>
            </w:r>
          </w:p>
        </w:tc>
      </w:tr>
    </w:tbl>
    <w:p>
      <w:pPr>
        <w:spacing w:after="20" w:line="240" w:lineRule="auto"/>
      </w:pPr>
    </w:p>
    <w:p>
      <w:pPr>
        <w:pStyle w:val="Heading2"/>
      </w:pPr>
      <w:r>
        <w:t>5.5 Example Document</w:t>
      </w:r>
    </w:p>
    <w:p>
      <w:pPr>
        <w:spacing w:after="60" w:line="240" w:lineRule="auto"/>
      </w:pPr>
      <w:r>
        <w:rPr>
          <w:rFonts w:ascii="Consolas" w:hAnsi="Consolas"/>
          <w:color w:val="244652"/>
          <w:sz w:val="17"/>
        </w:rPr>
        <w:t>{</w:t>
        <w:br/>
        <w:t xml:space="preserve">  "serviceName": "Example Cloud Storage",</w:t>
        <w:br/>
        <w:t xml:space="preserve">  "planName": "Personal",</w:t>
        <w:br/>
        <w:t xml:space="preserve">  "amount": 199,</w:t>
        <w:br/>
        <w:t xml:space="preserve">  "currency": "INR",</w:t>
        <w:br/>
        <w:t xml:space="preserve">  "startDate": "2026-10-01",</w:t>
        <w:br/>
        <w:t xml:space="preserve">  "renewalDate": "2026-11-01",</w:t>
        <w:br/>
        <w:t xml:space="preserve">  "billingFrequency": "monthly",</w:t>
        <w:br/>
        <w:t xml:space="preserve">  "status": "active",</w:t>
        <w:br/>
        <w:t xml:space="preserve">  "notes": "Example record for documentation"</w:t>
        <w:br/>
        <w:t>}</w:t>
      </w:r>
    </w:p>
    <w:p>
      <w:pPr>
        <w:spacing w:after="60" w:line="240" w:lineRule="auto"/>
      </w:pPr>
      <w:r>
        <w:t>The document above is illustrative sample data, not a real account or a record claimed to have been created in a running system.</w:t>
      </w:r>
    </w:p>
    <w:p>
      <w:pPr>
        <w:pStyle w:val="Heading2"/>
      </w:pPr>
      <w:r>
        <w:t>5.6 Data Integrity Rules</w:t>
      </w:r>
    </w:p>
    <w:p>
      <w:pPr>
        <w:pStyle w:val="ListBullet"/>
        <w:spacing w:after="40" w:line="240" w:lineRule="auto"/>
        <w:ind w:left="317" w:hanging="173"/>
      </w:pPr>
      <w:r>
        <w:t>Keep the amount and currency together so totals are not ambiguous.</w:t>
      </w:r>
    </w:p>
    <w:p>
      <w:pPr>
        <w:pStyle w:val="ListBullet"/>
        <w:spacing w:after="40" w:line="240" w:lineRule="auto"/>
        <w:ind w:left="317" w:hanging="173"/>
      </w:pPr>
      <w:r>
        <w:t>Use an allowed set for status and billing frequency values.</w:t>
      </w:r>
    </w:p>
    <w:p>
      <w:pPr>
        <w:pStyle w:val="ListBullet"/>
        <w:spacing w:after="40" w:line="240" w:lineRule="auto"/>
        <w:ind w:left="317" w:hanging="173"/>
      </w:pPr>
      <w:r>
        <w:t>Use a consistent date representation throughout forms, APIs, and storage.</w:t>
      </w:r>
    </w:p>
    <w:p>
      <w:pPr>
        <w:pStyle w:val="ListBullet"/>
        <w:spacing w:after="40" w:line="240" w:lineRule="auto"/>
        <w:ind w:left="317" w:hanging="173"/>
      </w:pPr>
      <w:r>
        <w:t>If users exist, store an owner reference and include it in database queries.</w:t>
      </w:r>
    </w:p>
    <w:p>
      <w:pPr>
        <w:pStyle w:val="ListBullet"/>
        <w:spacing w:after="40" w:line="240" w:lineRule="auto"/>
        <w:ind w:left="317" w:hanging="173"/>
      </w:pPr>
      <w:r>
        <w:t>Do not store card numbers, CVV values, bank credentials, or provider passwords.</w:t>
      </w:r>
    </w:p>
    <w:p>
      <w:pPr>
        <w:pStyle w:val="ListBullet"/>
        <w:spacing w:after="40" w:line="240" w:lineRule="auto"/>
        <w:ind w:left="317" w:hanging="173"/>
      </w:pPr>
      <w:r>
        <w:t>Add indexes only where they support actual query patterns, such as owner and renewal date.</w:t>
      </w:r>
    </w:p>
    <w:p>
      <w:pPr>
        <w:spacing w:after="60" w:line="240" w:lineRule="auto"/>
      </w:pPr>
      <w:r>
        <w:br w:type="page"/>
      </w:r>
    </w:p>
    <w:p>
      <w:pPr>
        <w:spacing w:after="40" w:line="240" w:lineRule="auto"/>
      </w:pPr>
      <w:r>
        <w:rPr>
          <w:b/>
          <w:color w:val="167D9A"/>
          <w:sz w:val="16"/>
        </w:rPr>
        <w:t>CHAPTER 5</w:t>
      </w:r>
    </w:p>
    <w:p>
      <w:pPr>
        <w:pStyle w:val="Heading1"/>
      </w:pPr>
      <w:r>
        <w:t>API Design &amp; Backend Implementation</w:t>
      </w:r>
    </w:p>
    <w:p>
      <w:pPr>
        <w:pStyle w:val="Heading2"/>
      </w:pPr>
      <w:r>
        <w:t>5.7 API Contract</w:t>
      </w:r>
    </w:p>
    <w:p>
      <w:pPr>
        <w:spacing w:after="60" w:line="240" w:lineRule="auto"/>
      </w:pPr>
      <w:r>
        <w:t>A REST-style API makes the frontend independent of database implementation details. Endpoint names should be consistent, and responses should use appropriate HTTP status codes. The routes below are a proposed contract and should be aligned with the actual code if the implementation differs.</w:t>
      </w:r>
    </w:p>
    <w:tbl>
      <w:tblPr>
        <w:tblStyle w:val="TableGrid"/>
        <w:tblW w:type="auto" w:w="0"/>
        <w:jc w:val="center"/>
        <w:tblLook w:firstColumn="1" w:firstRow="1" w:lastColumn="0" w:lastRow="0" w:noHBand="0" w:noVBand="1" w:val="04A0"/>
      </w:tblPr>
      <w:tblGrid>
        <w:gridCol w:w="3331"/>
        <w:gridCol w:w="3331"/>
        <w:gridCol w:w="3331"/>
      </w:tblGrid>
      <w:tr>
        <w:tc>
          <w:tcPr>
            <w:tcW w:type="dxa" w:w="3384"/>
            <w:vAlign w:val="center"/>
            <w:shd w:fill="15324B"/>
          </w:tcPr>
          <w:p>
            <w:pPr>
              <w:spacing w:after="0" w:before="0" w:line="228" w:lineRule="auto"/>
            </w:pPr>
            <w:r/>
            <w:r>
              <w:rPr>
                <w:rFonts w:ascii="Aptos" w:hAnsi="Aptos"/>
                <w:b/>
                <w:color w:val="FFFFFF"/>
                <w:sz w:val="15"/>
              </w:rPr>
              <w:t>Method and route</w:t>
            </w:r>
          </w:p>
        </w:tc>
        <w:tc>
          <w:tcPr>
            <w:tcW w:type="dxa" w:w="3024"/>
            <w:vAlign w:val="center"/>
            <w:shd w:fill="15324B"/>
          </w:tcPr>
          <w:p>
            <w:pPr>
              <w:spacing w:after="0" w:before="0" w:line="228" w:lineRule="auto"/>
            </w:pPr>
            <w:r/>
            <w:r>
              <w:rPr>
                <w:rFonts w:ascii="Aptos" w:hAnsi="Aptos"/>
                <w:b/>
                <w:color w:val="FFFFFF"/>
                <w:sz w:val="15"/>
              </w:rPr>
              <w:t>Purpose</w:t>
            </w:r>
          </w:p>
        </w:tc>
        <w:tc>
          <w:tcPr>
            <w:tcW w:type="dxa" w:w="3528"/>
            <w:vAlign w:val="center"/>
            <w:shd w:fill="15324B"/>
          </w:tcPr>
          <w:p>
            <w:pPr>
              <w:spacing w:after="0" w:before="0" w:line="228" w:lineRule="auto"/>
            </w:pPr>
            <w:r/>
            <w:r>
              <w:rPr>
                <w:rFonts w:ascii="Aptos" w:hAnsi="Aptos"/>
                <w:b/>
                <w:color w:val="FFFFFF"/>
                <w:sz w:val="15"/>
              </w:rPr>
              <w:t>Expected response</w:t>
            </w:r>
          </w:p>
        </w:tc>
      </w:tr>
      <w:tr>
        <w:tc>
          <w:tcPr>
            <w:tcW w:type="dxa" w:w="3384"/>
            <w:vAlign w:val="center"/>
          </w:tcPr>
          <w:p>
            <w:pPr>
              <w:spacing w:after="0" w:before="0" w:line="228" w:lineRule="auto"/>
            </w:pPr>
            <w:r/>
            <w:r>
              <w:rPr>
                <w:rFonts w:ascii="Aptos" w:hAnsi="Aptos"/>
                <w:b w:val="0"/>
                <w:color w:val="2B3440"/>
                <w:sz w:val="15"/>
              </w:rPr>
              <w:t>POST /api/subscriptions</w:t>
            </w:r>
          </w:p>
        </w:tc>
        <w:tc>
          <w:tcPr>
            <w:tcW w:type="dxa" w:w="3024"/>
            <w:vAlign w:val="center"/>
          </w:tcPr>
          <w:p>
            <w:pPr>
              <w:spacing w:after="0" w:before="0" w:line="228" w:lineRule="auto"/>
            </w:pPr>
            <w:r/>
            <w:r>
              <w:rPr>
                <w:rFonts w:ascii="Aptos" w:hAnsi="Aptos"/>
                <w:b w:val="0"/>
                <w:color w:val="2B3440"/>
                <w:sz w:val="15"/>
              </w:rPr>
              <w:t>Create a subscription</w:t>
            </w:r>
          </w:p>
        </w:tc>
        <w:tc>
          <w:tcPr>
            <w:tcW w:type="dxa" w:w="3528"/>
            <w:vAlign w:val="center"/>
          </w:tcPr>
          <w:p>
            <w:pPr>
              <w:spacing w:after="0" w:before="0" w:line="228" w:lineRule="auto"/>
            </w:pPr>
            <w:r/>
            <w:r>
              <w:rPr>
                <w:rFonts w:ascii="Aptos" w:hAnsi="Aptos"/>
                <w:b w:val="0"/>
                <w:color w:val="2B3440"/>
                <w:sz w:val="15"/>
              </w:rPr>
              <w:t>201 Created with saved record</w:t>
            </w:r>
          </w:p>
        </w:tc>
      </w:tr>
      <w:tr>
        <w:tc>
          <w:tcPr>
            <w:tcW w:type="dxa" w:w="3384"/>
            <w:vAlign w:val="center"/>
            <w:shd w:fill="EEF4F7"/>
          </w:tcPr>
          <w:p>
            <w:pPr>
              <w:spacing w:after="0" w:before="0" w:line="228" w:lineRule="auto"/>
            </w:pPr>
            <w:r/>
            <w:r>
              <w:rPr>
                <w:rFonts w:ascii="Aptos" w:hAnsi="Aptos"/>
                <w:b w:val="0"/>
                <w:color w:val="2B3440"/>
                <w:sz w:val="15"/>
              </w:rPr>
              <w:t>GET /api/subscriptions</w:t>
            </w:r>
          </w:p>
        </w:tc>
        <w:tc>
          <w:tcPr>
            <w:tcW w:type="dxa" w:w="3024"/>
            <w:vAlign w:val="center"/>
            <w:shd w:fill="EEF4F7"/>
          </w:tcPr>
          <w:p>
            <w:pPr>
              <w:spacing w:after="0" w:before="0" w:line="228" w:lineRule="auto"/>
            </w:pPr>
            <w:r/>
            <w:r>
              <w:rPr>
                <w:rFonts w:ascii="Aptos" w:hAnsi="Aptos"/>
                <w:b w:val="0"/>
                <w:color w:val="2B3440"/>
                <w:sz w:val="15"/>
              </w:rPr>
              <w:t>List authorised records</w:t>
            </w:r>
          </w:p>
        </w:tc>
        <w:tc>
          <w:tcPr>
            <w:tcW w:type="dxa" w:w="3528"/>
            <w:vAlign w:val="center"/>
            <w:shd w:fill="EEF4F7"/>
          </w:tcPr>
          <w:p>
            <w:pPr>
              <w:spacing w:after="0" w:before="0" w:line="228" w:lineRule="auto"/>
            </w:pPr>
            <w:r/>
            <w:r>
              <w:rPr>
                <w:rFonts w:ascii="Aptos" w:hAnsi="Aptos"/>
                <w:b w:val="0"/>
                <w:color w:val="2B3440"/>
                <w:sz w:val="15"/>
              </w:rPr>
              <w:t>200 OK with array or paginated result</w:t>
            </w:r>
          </w:p>
        </w:tc>
      </w:tr>
      <w:tr>
        <w:tc>
          <w:tcPr>
            <w:tcW w:type="dxa" w:w="3384"/>
            <w:vAlign w:val="center"/>
          </w:tcPr>
          <w:p>
            <w:pPr>
              <w:spacing w:after="0" w:before="0" w:line="228" w:lineRule="auto"/>
            </w:pPr>
            <w:r/>
            <w:r>
              <w:rPr>
                <w:rFonts w:ascii="Aptos" w:hAnsi="Aptos"/>
                <w:b w:val="0"/>
                <w:color w:val="2B3440"/>
                <w:sz w:val="15"/>
              </w:rPr>
              <w:t>GET /api/subscriptions/:id</w:t>
            </w:r>
          </w:p>
        </w:tc>
        <w:tc>
          <w:tcPr>
            <w:tcW w:type="dxa" w:w="3024"/>
            <w:vAlign w:val="center"/>
          </w:tcPr>
          <w:p>
            <w:pPr>
              <w:spacing w:after="0" w:before="0" w:line="228" w:lineRule="auto"/>
            </w:pPr>
            <w:r/>
            <w:r>
              <w:rPr>
                <w:rFonts w:ascii="Aptos" w:hAnsi="Aptos"/>
                <w:b w:val="0"/>
                <w:color w:val="2B3440"/>
                <w:sz w:val="15"/>
              </w:rPr>
              <w:t>Read one record</w:t>
            </w:r>
          </w:p>
        </w:tc>
        <w:tc>
          <w:tcPr>
            <w:tcW w:type="dxa" w:w="3528"/>
            <w:vAlign w:val="center"/>
          </w:tcPr>
          <w:p>
            <w:pPr>
              <w:spacing w:after="0" w:before="0" w:line="228" w:lineRule="auto"/>
            </w:pPr>
            <w:r/>
            <w:r>
              <w:rPr>
                <w:rFonts w:ascii="Aptos" w:hAnsi="Aptos"/>
                <w:b w:val="0"/>
                <w:color w:val="2B3440"/>
                <w:sz w:val="15"/>
              </w:rPr>
              <w:t>200 OK or 404 Not Found</w:t>
            </w:r>
          </w:p>
        </w:tc>
      </w:tr>
      <w:tr>
        <w:tc>
          <w:tcPr>
            <w:tcW w:type="dxa" w:w="3384"/>
            <w:vAlign w:val="center"/>
            <w:shd w:fill="EEF4F7"/>
          </w:tcPr>
          <w:p>
            <w:pPr>
              <w:spacing w:after="0" w:before="0" w:line="228" w:lineRule="auto"/>
            </w:pPr>
            <w:r/>
            <w:r>
              <w:rPr>
                <w:rFonts w:ascii="Aptos" w:hAnsi="Aptos"/>
                <w:b w:val="0"/>
                <w:color w:val="2B3440"/>
                <w:sz w:val="15"/>
              </w:rPr>
              <w:t>PATCH /api/subscriptions/:id</w:t>
            </w:r>
          </w:p>
        </w:tc>
        <w:tc>
          <w:tcPr>
            <w:tcW w:type="dxa" w:w="3024"/>
            <w:vAlign w:val="center"/>
            <w:shd w:fill="EEF4F7"/>
          </w:tcPr>
          <w:p>
            <w:pPr>
              <w:spacing w:after="0" w:before="0" w:line="228" w:lineRule="auto"/>
            </w:pPr>
            <w:r/>
            <w:r>
              <w:rPr>
                <w:rFonts w:ascii="Aptos" w:hAnsi="Aptos"/>
                <w:b w:val="0"/>
                <w:color w:val="2B3440"/>
                <w:sz w:val="15"/>
              </w:rPr>
              <w:t>Update selected fields</w:t>
            </w:r>
          </w:p>
        </w:tc>
        <w:tc>
          <w:tcPr>
            <w:tcW w:type="dxa" w:w="3528"/>
            <w:vAlign w:val="center"/>
            <w:shd w:fill="EEF4F7"/>
          </w:tcPr>
          <w:p>
            <w:pPr>
              <w:spacing w:after="0" w:before="0" w:line="228" w:lineRule="auto"/>
            </w:pPr>
            <w:r/>
            <w:r>
              <w:rPr>
                <w:rFonts w:ascii="Aptos" w:hAnsi="Aptos"/>
                <w:b w:val="0"/>
                <w:color w:val="2B3440"/>
                <w:sz w:val="15"/>
              </w:rPr>
              <w:t>200 OK with updated record</w:t>
            </w:r>
          </w:p>
        </w:tc>
      </w:tr>
      <w:tr>
        <w:tc>
          <w:tcPr>
            <w:tcW w:type="dxa" w:w="3384"/>
            <w:vAlign w:val="center"/>
          </w:tcPr>
          <w:p>
            <w:pPr>
              <w:spacing w:after="0" w:before="0" w:line="228" w:lineRule="auto"/>
            </w:pPr>
            <w:r/>
            <w:r>
              <w:rPr>
                <w:rFonts w:ascii="Aptos" w:hAnsi="Aptos"/>
                <w:b w:val="0"/>
                <w:color w:val="2B3440"/>
                <w:sz w:val="15"/>
              </w:rPr>
              <w:t>DELETE /api/subscriptions/:id</w:t>
            </w:r>
          </w:p>
        </w:tc>
        <w:tc>
          <w:tcPr>
            <w:tcW w:type="dxa" w:w="3024"/>
            <w:vAlign w:val="center"/>
          </w:tcPr>
          <w:p>
            <w:pPr>
              <w:spacing w:after="0" w:before="0" w:line="228" w:lineRule="auto"/>
            </w:pPr>
            <w:r/>
            <w:r>
              <w:rPr>
                <w:rFonts w:ascii="Aptos" w:hAnsi="Aptos"/>
                <w:b w:val="0"/>
                <w:color w:val="2B3440"/>
                <w:sz w:val="15"/>
              </w:rPr>
              <w:t>Delete a record</w:t>
            </w:r>
          </w:p>
        </w:tc>
        <w:tc>
          <w:tcPr>
            <w:tcW w:type="dxa" w:w="3528"/>
            <w:vAlign w:val="center"/>
          </w:tcPr>
          <w:p>
            <w:pPr>
              <w:spacing w:after="0" w:before="0" w:line="228" w:lineRule="auto"/>
            </w:pPr>
            <w:r/>
            <w:r>
              <w:rPr>
                <w:rFonts w:ascii="Aptos" w:hAnsi="Aptos"/>
                <w:b w:val="0"/>
                <w:color w:val="2B3440"/>
                <w:sz w:val="15"/>
              </w:rPr>
              <w:t>204 No Content or 200 OK</w:t>
            </w:r>
          </w:p>
        </w:tc>
      </w:tr>
      <w:tr>
        <w:tc>
          <w:tcPr>
            <w:tcW w:type="dxa" w:w="3384"/>
            <w:vAlign w:val="center"/>
            <w:shd w:fill="EEF4F7"/>
          </w:tcPr>
          <w:p>
            <w:pPr>
              <w:spacing w:after="0" w:before="0" w:line="228" w:lineRule="auto"/>
            </w:pPr>
            <w:r/>
            <w:r>
              <w:rPr>
                <w:rFonts w:ascii="Aptos" w:hAnsi="Aptos"/>
                <w:b w:val="0"/>
                <w:color w:val="2B3440"/>
                <w:sz w:val="15"/>
              </w:rPr>
              <w:t>GET /api/health</w:t>
            </w:r>
          </w:p>
        </w:tc>
        <w:tc>
          <w:tcPr>
            <w:tcW w:type="dxa" w:w="3024"/>
            <w:vAlign w:val="center"/>
            <w:shd w:fill="EEF4F7"/>
          </w:tcPr>
          <w:p>
            <w:pPr>
              <w:spacing w:after="0" w:before="0" w:line="228" w:lineRule="auto"/>
            </w:pPr>
            <w:r/>
            <w:r>
              <w:rPr>
                <w:rFonts w:ascii="Aptos" w:hAnsi="Aptos"/>
                <w:b w:val="0"/>
                <w:color w:val="2B3440"/>
                <w:sz w:val="15"/>
              </w:rPr>
              <w:t>Optional health check</w:t>
            </w:r>
          </w:p>
        </w:tc>
        <w:tc>
          <w:tcPr>
            <w:tcW w:type="dxa" w:w="3528"/>
            <w:vAlign w:val="center"/>
            <w:shd w:fill="EEF4F7"/>
          </w:tcPr>
          <w:p>
            <w:pPr>
              <w:spacing w:after="0" w:before="0" w:line="228" w:lineRule="auto"/>
            </w:pPr>
            <w:r/>
            <w:r>
              <w:rPr>
                <w:rFonts w:ascii="Aptos" w:hAnsi="Aptos"/>
                <w:b w:val="0"/>
                <w:color w:val="2B3440"/>
                <w:sz w:val="15"/>
              </w:rPr>
              <w:t>200 OK when service is healthy</w:t>
            </w:r>
          </w:p>
        </w:tc>
      </w:tr>
    </w:tbl>
    <w:p>
      <w:pPr>
        <w:spacing w:after="20" w:line="240" w:lineRule="auto"/>
      </w:pPr>
    </w:p>
    <w:p>
      <w:pPr>
        <w:pStyle w:val="Heading2"/>
      </w:pPr>
      <w:r>
        <w:t>5.8 Example Request and Response</w:t>
      </w:r>
    </w:p>
    <w:p>
      <w:pPr>
        <w:spacing w:after="60" w:line="240" w:lineRule="auto"/>
      </w:pPr>
      <w:r>
        <w:rPr>
          <w:rFonts w:ascii="Consolas" w:hAnsi="Consolas"/>
          <w:color w:val="244652"/>
          <w:sz w:val="15"/>
        </w:rPr>
        <w:t>POST /api/subscriptions</w:t>
        <w:br/>
        <w:t>Content-Type: application/json</w:t>
        <w:br/>
        <w:br/>
        <w:t>{</w:t>
        <w:br/>
        <w:t xml:space="preserve">  "serviceName": "Design Tool",</w:t>
        <w:br/>
        <w:t xml:space="preserve">  "planName": "Student",</w:t>
        <w:br/>
        <w:t xml:space="preserve">  "amount": 149,</w:t>
        <w:br/>
        <w:t xml:space="preserve">  "currency": "INR",</w:t>
        <w:br/>
        <w:t xml:space="preserve">  "startDate": "2026-10-10",</w:t>
        <w:br/>
        <w:t xml:space="preserve">  "renewalDate": "2026-11-10",</w:t>
        <w:br/>
        <w:t xml:space="preserve">  "billingFrequency": "monthly"</w:t>
        <w:br/>
        <w:t>}</w:t>
        <w:br/>
        <w:br/>
        <w:t>Example success response (illustrative):</w:t>
        <w:br/>
        <w:t>{</w:t>
        <w:br/>
        <w:t xml:space="preserve">  "message": "Subscription created",</w:t>
        <w:br/>
        <w:t xml:space="preserve">  "data": { "_id": "...", "serviceName": "Design Tool", "...": "..." }</w:t>
        <w:br/>
        <w:t>}</w:t>
      </w:r>
    </w:p>
    <w:p>
      <w:pPr>
        <w:pStyle w:val="Heading2"/>
      </w:pPr>
      <w:r>
        <w:t>5.9 Backend Request Handling</w:t>
      </w:r>
    </w:p>
    <w:p>
      <w:pPr>
        <w:spacing w:after="60" w:line="240" w:lineRule="auto"/>
      </w:pPr>
      <w:r>
        <w:t>A maintainable backend can separate route definitions from controllers and data models. Middleware can parse JSON, handle CORS for the chosen frontend origin, validate requests, and authenticate users. Controllers should return consistent status codes and avoid leaking internal exception details. Database operations should be wrapped in appropriate error handling.</w:t>
      </w:r>
    </w:p>
    <w:p>
      <w:pPr>
        <w:pStyle w:val="Heading2"/>
      </w:pPr>
      <w:r>
        <w:t>5.10 Error Response Convention</w:t>
      </w:r>
    </w:p>
    <w:p>
      <w:pPr>
        <w:spacing w:after="60" w:line="240" w:lineRule="auto"/>
      </w:pPr>
      <w:r>
        <w:t>A predictable error object can contain a short message and, for validation failures, a field-error map. For example, a 400 response may indicate invalid input, 401 may indicate that authentication is missing, 403 may indicate that access is not allowed, 404 may indicate a missing record, and 500 may indicate an unexpected server error. The response should not expose passwords, secret keys, raw database credentials, or stack traces to end users.</w:t>
      </w:r>
    </w:p>
    <w:p>
      <w:pPr>
        <w:spacing w:after="60" w:line="240" w:lineRule="auto"/>
      </w:pPr>
      <w:r>
        <w:br w:type="page"/>
      </w:r>
    </w:p>
    <w:p>
      <w:pPr>
        <w:spacing w:after="40" w:line="240" w:lineRule="auto"/>
      </w:pPr>
      <w:r>
        <w:rPr>
          <w:b/>
          <w:color w:val="167D9A"/>
          <w:sz w:val="16"/>
        </w:rPr>
        <w:t>CHAPTER 5</w:t>
      </w:r>
    </w:p>
    <w:p>
      <w:pPr>
        <w:pStyle w:val="Heading1"/>
      </w:pPr>
      <w:r>
        <w:t>Frontend Implementation &amp; User Experience</w:t>
      </w:r>
    </w:p>
    <w:p>
      <w:pPr>
        <w:pStyle w:val="Heading2"/>
      </w:pPr>
      <w:r>
        <w:t>5.11 Main Interface Areas</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15324B"/>
          </w:tcPr>
          <w:p>
            <w:pPr>
              <w:spacing w:after="0" w:before="0" w:line="228" w:lineRule="auto"/>
            </w:pPr>
            <w:r/>
            <w:r>
              <w:rPr>
                <w:rFonts w:ascii="Aptos" w:hAnsi="Aptos"/>
                <w:b/>
                <w:color w:val="FFFFFF"/>
                <w:sz w:val="15"/>
              </w:rPr>
              <w:t>Screen / component</w:t>
            </w:r>
          </w:p>
        </w:tc>
        <w:tc>
          <w:tcPr>
            <w:tcW w:type="dxa" w:w="3816"/>
            <w:vAlign w:val="center"/>
            <w:shd w:fill="15324B"/>
          </w:tcPr>
          <w:p>
            <w:pPr>
              <w:spacing w:after="0" w:before="0" w:line="228" w:lineRule="auto"/>
            </w:pPr>
            <w:r/>
            <w:r>
              <w:rPr>
                <w:rFonts w:ascii="Aptos" w:hAnsi="Aptos"/>
                <w:b/>
                <w:color w:val="FFFFFF"/>
                <w:sz w:val="15"/>
              </w:rPr>
              <w:t>Purpose</w:t>
            </w:r>
          </w:p>
        </w:tc>
        <w:tc>
          <w:tcPr>
            <w:tcW w:type="dxa" w:w="3672"/>
            <w:vAlign w:val="center"/>
            <w:shd w:fill="15324B"/>
          </w:tcPr>
          <w:p>
            <w:pPr>
              <w:spacing w:after="0" w:before="0" w:line="228" w:lineRule="auto"/>
            </w:pPr>
            <w:r/>
            <w:r>
              <w:rPr>
                <w:rFonts w:ascii="Aptos" w:hAnsi="Aptos"/>
                <w:b/>
                <w:color w:val="FFFFFF"/>
                <w:sz w:val="15"/>
              </w:rPr>
              <w:t>Important UI states</w:t>
            </w:r>
          </w:p>
        </w:tc>
      </w:tr>
      <w:tr>
        <w:tc>
          <w:tcPr>
            <w:tcW w:type="dxa" w:w="2448"/>
            <w:vAlign w:val="center"/>
          </w:tcPr>
          <w:p>
            <w:pPr>
              <w:spacing w:after="0" w:before="0" w:line="228" w:lineRule="auto"/>
            </w:pPr>
            <w:r/>
            <w:r>
              <w:rPr>
                <w:rFonts w:ascii="Aptos" w:hAnsi="Aptos"/>
                <w:b w:val="0"/>
                <w:color w:val="2B3440"/>
                <w:sz w:val="15"/>
              </w:rPr>
              <w:t>Dashboard overview</w:t>
            </w:r>
          </w:p>
        </w:tc>
        <w:tc>
          <w:tcPr>
            <w:tcW w:type="dxa" w:w="3816"/>
            <w:vAlign w:val="center"/>
          </w:tcPr>
          <w:p>
            <w:pPr>
              <w:spacing w:after="0" w:before="0" w:line="228" w:lineRule="auto"/>
            </w:pPr>
            <w:r/>
            <w:r>
              <w:rPr>
                <w:rFonts w:ascii="Aptos" w:hAnsi="Aptos"/>
                <w:b w:val="0"/>
                <w:color w:val="2B3440"/>
                <w:sz w:val="15"/>
              </w:rPr>
              <w:t>Summarise subscriptions and renewals</w:t>
            </w:r>
          </w:p>
        </w:tc>
        <w:tc>
          <w:tcPr>
            <w:tcW w:type="dxa" w:w="3672"/>
            <w:vAlign w:val="center"/>
          </w:tcPr>
          <w:p>
            <w:pPr>
              <w:spacing w:after="0" w:before="0" w:line="228" w:lineRule="auto"/>
            </w:pPr>
            <w:r/>
            <w:r>
              <w:rPr>
                <w:rFonts w:ascii="Aptos" w:hAnsi="Aptos"/>
                <w:b w:val="0"/>
                <w:color w:val="2B3440"/>
                <w:sz w:val="15"/>
              </w:rPr>
              <w:t>Loading, populated, empty, error</w:t>
            </w:r>
          </w:p>
        </w:tc>
      </w:tr>
      <w:tr>
        <w:tc>
          <w:tcPr>
            <w:tcW w:type="dxa" w:w="2448"/>
            <w:vAlign w:val="center"/>
            <w:shd w:fill="EEF4F7"/>
          </w:tcPr>
          <w:p>
            <w:pPr>
              <w:spacing w:after="0" w:before="0" w:line="228" w:lineRule="auto"/>
            </w:pPr>
            <w:r/>
            <w:r>
              <w:rPr>
                <w:rFonts w:ascii="Aptos" w:hAnsi="Aptos"/>
                <w:b w:val="0"/>
                <w:color w:val="2B3440"/>
                <w:sz w:val="15"/>
              </w:rPr>
              <w:t>Subscription table/list</w:t>
            </w:r>
          </w:p>
        </w:tc>
        <w:tc>
          <w:tcPr>
            <w:tcW w:type="dxa" w:w="3816"/>
            <w:vAlign w:val="center"/>
            <w:shd w:fill="EEF4F7"/>
          </w:tcPr>
          <w:p>
            <w:pPr>
              <w:spacing w:after="0" w:before="0" w:line="228" w:lineRule="auto"/>
            </w:pPr>
            <w:r/>
            <w:r>
              <w:rPr>
                <w:rFonts w:ascii="Aptos" w:hAnsi="Aptos"/>
                <w:b w:val="0"/>
                <w:color w:val="2B3440"/>
                <w:sz w:val="15"/>
              </w:rPr>
              <w:t>Browse and compare records</w:t>
            </w:r>
          </w:p>
        </w:tc>
        <w:tc>
          <w:tcPr>
            <w:tcW w:type="dxa" w:w="3672"/>
            <w:vAlign w:val="center"/>
            <w:shd w:fill="EEF4F7"/>
          </w:tcPr>
          <w:p>
            <w:pPr>
              <w:spacing w:after="0" w:before="0" w:line="228" w:lineRule="auto"/>
            </w:pPr>
            <w:r/>
            <w:r>
              <w:rPr>
                <w:rFonts w:ascii="Aptos" w:hAnsi="Aptos"/>
                <w:b w:val="0"/>
                <w:color w:val="2B3440"/>
                <w:sz w:val="15"/>
              </w:rPr>
              <w:t>Sort, filter, no matches</w:t>
            </w:r>
          </w:p>
        </w:tc>
      </w:tr>
      <w:tr>
        <w:tc>
          <w:tcPr>
            <w:tcW w:type="dxa" w:w="2448"/>
            <w:vAlign w:val="center"/>
          </w:tcPr>
          <w:p>
            <w:pPr>
              <w:spacing w:after="0" w:before="0" w:line="228" w:lineRule="auto"/>
            </w:pPr>
            <w:r/>
            <w:r>
              <w:rPr>
                <w:rFonts w:ascii="Aptos" w:hAnsi="Aptos"/>
                <w:b w:val="0"/>
                <w:color w:val="2B3440"/>
                <w:sz w:val="15"/>
              </w:rPr>
              <w:t>Add/edit form</w:t>
            </w:r>
          </w:p>
        </w:tc>
        <w:tc>
          <w:tcPr>
            <w:tcW w:type="dxa" w:w="3816"/>
            <w:vAlign w:val="center"/>
          </w:tcPr>
          <w:p>
            <w:pPr>
              <w:spacing w:after="0" w:before="0" w:line="228" w:lineRule="auto"/>
            </w:pPr>
            <w:r/>
            <w:r>
              <w:rPr>
                <w:rFonts w:ascii="Aptos" w:hAnsi="Aptos"/>
                <w:b w:val="0"/>
                <w:color w:val="2B3440"/>
                <w:sz w:val="15"/>
              </w:rPr>
              <w:t>Enter or update details</w:t>
            </w:r>
          </w:p>
        </w:tc>
        <w:tc>
          <w:tcPr>
            <w:tcW w:type="dxa" w:w="3672"/>
            <w:vAlign w:val="center"/>
          </w:tcPr>
          <w:p>
            <w:pPr>
              <w:spacing w:after="0" w:before="0" w:line="228" w:lineRule="auto"/>
            </w:pPr>
            <w:r/>
            <w:r>
              <w:rPr>
                <w:rFonts w:ascii="Aptos" w:hAnsi="Aptos"/>
                <w:b w:val="0"/>
                <w:color w:val="2B3440"/>
                <w:sz w:val="15"/>
              </w:rPr>
              <w:t>Invalid fields, saving, success, failure</w:t>
            </w:r>
          </w:p>
        </w:tc>
      </w:tr>
      <w:tr>
        <w:tc>
          <w:tcPr>
            <w:tcW w:type="dxa" w:w="2448"/>
            <w:vAlign w:val="center"/>
            <w:shd w:fill="EEF4F7"/>
          </w:tcPr>
          <w:p>
            <w:pPr>
              <w:spacing w:after="0" w:before="0" w:line="228" w:lineRule="auto"/>
            </w:pPr>
            <w:r/>
            <w:r>
              <w:rPr>
                <w:rFonts w:ascii="Aptos" w:hAnsi="Aptos"/>
                <w:b w:val="0"/>
                <w:color w:val="2B3440"/>
                <w:sz w:val="15"/>
              </w:rPr>
              <w:t>Detail view</w:t>
            </w:r>
          </w:p>
        </w:tc>
        <w:tc>
          <w:tcPr>
            <w:tcW w:type="dxa" w:w="3816"/>
            <w:vAlign w:val="center"/>
            <w:shd w:fill="EEF4F7"/>
          </w:tcPr>
          <w:p>
            <w:pPr>
              <w:spacing w:after="0" w:before="0" w:line="228" w:lineRule="auto"/>
            </w:pPr>
            <w:r/>
            <w:r>
              <w:rPr>
                <w:rFonts w:ascii="Aptos" w:hAnsi="Aptos"/>
                <w:b w:val="0"/>
                <w:color w:val="2B3440"/>
                <w:sz w:val="15"/>
              </w:rPr>
              <w:t>Review full record</w:t>
            </w:r>
          </w:p>
        </w:tc>
        <w:tc>
          <w:tcPr>
            <w:tcW w:type="dxa" w:w="3672"/>
            <w:vAlign w:val="center"/>
            <w:shd w:fill="EEF4F7"/>
          </w:tcPr>
          <w:p>
            <w:pPr>
              <w:spacing w:after="0" w:before="0" w:line="228" w:lineRule="auto"/>
            </w:pPr>
            <w:r/>
            <w:r>
              <w:rPr>
                <w:rFonts w:ascii="Aptos" w:hAnsi="Aptos"/>
                <w:b w:val="0"/>
                <w:color w:val="2B3440"/>
                <w:sz w:val="15"/>
              </w:rPr>
              <w:t>Found, not found, request failure</w:t>
            </w:r>
          </w:p>
        </w:tc>
      </w:tr>
      <w:tr>
        <w:tc>
          <w:tcPr>
            <w:tcW w:type="dxa" w:w="2448"/>
            <w:vAlign w:val="center"/>
          </w:tcPr>
          <w:p>
            <w:pPr>
              <w:spacing w:after="0" w:before="0" w:line="228" w:lineRule="auto"/>
            </w:pPr>
            <w:r/>
            <w:r>
              <w:rPr>
                <w:rFonts w:ascii="Aptos" w:hAnsi="Aptos"/>
                <w:b w:val="0"/>
                <w:color w:val="2B3440"/>
                <w:sz w:val="15"/>
              </w:rPr>
              <w:t>Delete confirmation</w:t>
            </w:r>
          </w:p>
        </w:tc>
        <w:tc>
          <w:tcPr>
            <w:tcW w:type="dxa" w:w="3816"/>
            <w:vAlign w:val="center"/>
          </w:tcPr>
          <w:p>
            <w:pPr>
              <w:spacing w:after="0" w:before="0" w:line="228" w:lineRule="auto"/>
            </w:pPr>
            <w:r/>
            <w:r>
              <w:rPr>
                <w:rFonts w:ascii="Aptos" w:hAnsi="Aptos"/>
                <w:b w:val="0"/>
                <w:color w:val="2B3440"/>
                <w:sz w:val="15"/>
              </w:rPr>
              <w:t>Prevent accidental removal</w:t>
            </w:r>
          </w:p>
        </w:tc>
        <w:tc>
          <w:tcPr>
            <w:tcW w:type="dxa" w:w="3672"/>
            <w:vAlign w:val="center"/>
          </w:tcPr>
          <w:p>
            <w:pPr>
              <w:spacing w:after="0" w:before="0" w:line="228" w:lineRule="auto"/>
            </w:pPr>
            <w:r/>
            <w:r>
              <w:rPr>
                <w:rFonts w:ascii="Aptos" w:hAnsi="Aptos"/>
                <w:b w:val="0"/>
                <w:color w:val="2B3440"/>
                <w:sz w:val="15"/>
              </w:rPr>
              <w:t>Confirm, cancel, completed</w:t>
            </w:r>
          </w:p>
        </w:tc>
      </w:tr>
    </w:tbl>
    <w:p>
      <w:pPr>
        <w:spacing w:after="20" w:line="240" w:lineRule="auto"/>
      </w:pPr>
    </w:p>
    <w:p>
      <w:pPr>
        <w:pStyle w:val="Heading2"/>
      </w:pPr>
      <w:r>
        <w:t>5.12 Component Design</w:t>
      </w:r>
    </w:p>
    <w:p>
      <w:pPr>
        <w:spacing w:after="60" w:line="240" w:lineRule="auto"/>
      </w:pPr>
      <w:r>
        <w:t>The interface can be composed from reusable elements: a navigation bar, summary card, subscription list, status badge, date display, form field, confirmation dialog, and notification banner. Reuse reduces inconsistent styling and makes it easier to fix a validation or accessibility issue in one place.</w:t>
      </w:r>
    </w:p>
    <w:p>
      <w:pPr>
        <w:pStyle w:val="Heading2"/>
      </w:pPr>
      <w:r>
        <w:t>5.13 Form Design</w:t>
      </w:r>
    </w:p>
    <w:p>
      <w:pPr>
        <w:spacing w:after="60" w:line="240" w:lineRule="auto"/>
      </w:pPr>
      <w:r>
        <w:t>The add/edit form should clearly mark required fields. Amount fields should accept only valid numeric input, and dates should be displayed in a familiar format. A validation message should explain what needs to change rather than simply stating that the form is invalid. During submission, the save action should be disabled or otherwise protected against accidental duplicate submissions.</w:t>
      </w:r>
    </w:p>
    <w:p>
      <w:pPr>
        <w:pStyle w:val="Heading2"/>
      </w:pPr>
      <w:r>
        <w:t>5.14 State Management</w:t>
      </w:r>
    </w:p>
    <w:p>
      <w:pPr>
        <w:spacing w:after="60" w:line="240" w:lineRule="auto"/>
      </w:pPr>
      <w:r>
        <w:t>For a compact dashboard, React component state and shared hooks may be sufficient. A data-fetching function can manage loading, error, and success states. If several pages share user/session data or subscription data, a context provider or dedicated state-management library may be considered. The choice should reflect actual complexity rather than add dependencies without need.</w:t>
      </w:r>
    </w:p>
    <w:p>
      <w:pPr>
        <w:pStyle w:val="Heading2"/>
      </w:pPr>
      <w:r>
        <w:t>5.15 Accessibility and Responsive Layout</w:t>
      </w:r>
    </w:p>
    <w:p>
      <w:pPr>
        <w:pStyle w:val="ListBullet"/>
        <w:spacing w:after="40" w:line="240" w:lineRule="auto"/>
        <w:ind w:left="317" w:hanging="173"/>
      </w:pPr>
      <w:r>
        <w:t>Use semantic headings, labels, buttons, and table headers.</w:t>
      </w:r>
    </w:p>
    <w:p>
      <w:pPr>
        <w:pStyle w:val="ListBullet"/>
        <w:spacing w:after="40" w:line="240" w:lineRule="auto"/>
        <w:ind w:left="317" w:hanging="173"/>
      </w:pPr>
      <w:r>
        <w:t>Ensure text and status indicators remain understandable without relying on colour alone.</w:t>
      </w:r>
    </w:p>
    <w:p>
      <w:pPr>
        <w:pStyle w:val="ListBullet"/>
        <w:spacing w:after="40" w:line="240" w:lineRule="auto"/>
        <w:ind w:left="317" w:hanging="173"/>
      </w:pPr>
      <w:r>
        <w:t>Support keyboard navigation and visible focus states.</w:t>
      </w:r>
    </w:p>
    <w:p>
      <w:pPr>
        <w:pStyle w:val="ListBullet"/>
        <w:spacing w:after="40" w:line="240" w:lineRule="auto"/>
        <w:ind w:left="317" w:hanging="173"/>
      </w:pPr>
      <w:r>
        <w:t>Use responsive layouts so the table remains usable on narrower screens.</w:t>
      </w:r>
    </w:p>
    <w:p>
      <w:pPr>
        <w:pStyle w:val="ListBullet"/>
        <w:spacing w:after="40" w:line="240" w:lineRule="auto"/>
        <w:ind w:left="317" w:hanging="173"/>
      </w:pPr>
      <w:r>
        <w:t>Provide confirmation for destructive actions and a clear route back to the list.</w:t>
      </w:r>
    </w:p>
    <w:p>
      <w:pPr>
        <w:pStyle w:val="ListBullet"/>
        <w:spacing w:after="40" w:line="240" w:lineRule="auto"/>
        <w:ind w:left="317" w:hanging="173"/>
      </w:pPr>
      <w:r>
        <w:t>Keep date and currency formatting consistent throughout the application.</w:t>
      </w:r>
    </w:p>
    <w:p>
      <w:pPr>
        <w:pStyle w:val="Heading2"/>
      </w:pPr>
      <w:r>
        <w:t>5.16 UI-to-API Flow</w:t>
      </w:r>
    </w:p>
    <w:p>
      <w:pPr>
        <w:spacing w:after="60" w:line="240" w:lineRule="auto"/>
      </w:pPr>
      <w:r>
        <w:t>When a user saves a form, the component validates basic inputs and calls the API service. The service sends the request and parses the response. If the server returns a validation error, the component shows the relevant message and preserves entered values. On success, the form closes or resets and the dashboard refreshes from the returned data or a new list request.</w:t>
      </w:r>
    </w:p>
    <w:p>
      <w:pPr>
        <w:spacing w:after="60" w:line="240" w:lineRule="auto"/>
      </w:pPr>
      <w:r>
        <w:br w:type="page"/>
      </w:r>
    </w:p>
    <w:p>
      <w:pPr>
        <w:spacing w:after="40" w:line="240" w:lineRule="auto"/>
      </w:pPr>
      <w:r>
        <w:rPr>
          <w:b/>
          <w:color w:val="167D9A"/>
          <w:sz w:val="16"/>
        </w:rPr>
        <w:t>CHAPTER 5</w:t>
      </w:r>
    </w:p>
    <w:p>
      <w:pPr>
        <w:pStyle w:val="Heading1"/>
      </w:pPr>
      <w:r>
        <w:t>Authentication, Security &amp; Configuration</w:t>
      </w:r>
    </w:p>
    <w:p>
      <w:pPr>
        <w:pStyle w:val="Heading2"/>
      </w:pPr>
      <w:r>
        <w:t>5.17 Authentication and Roles</w:t>
      </w:r>
    </w:p>
    <w:p>
      <w:pPr>
        <w:spacing w:after="60" w:line="240" w:lineRule="auto"/>
      </w:pPr>
      <w:r>
        <w:t>Authentication is conditional on whether the dashboard supports multiple users. If implemented, a user must sign in before accessing private records. Role-based access is relevant only when roles have different permissions, such as standard user and administrator. Hiding a button in React is not a security control; every protected operation must be checked on the server.</w:t>
      </w:r>
    </w:p>
    <w:p>
      <w:pPr>
        <w:pStyle w:val="Heading2"/>
      </w:pPr>
      <w:r>
        <w:t>5.18 Access Control Rules</w:t>
      </w:r>
    </w:p>
    <w:p>
      <w:pPr>
        <w:pStyle w:val="ListBullet"/>
        <w:spacing w:after="40" w:line="240" w:lineRule="auto"/>
        <w:ind w:left="317" w:hanging="173"/>
      </w:pPr>
      <w:r>
        <w:t>Associate each private subscription with its owner identifier.</w:t>
      </w:r>
    </w:p>
    <w:p>
      <w:pPr>
        <w:pStyle w:val="ListBullet"/>
        <w:spacing w:after="40" w:line="240" w:lineRule="auto"/>
        <w:ind w:left="317" w:hanging="173"/>
      </w:pPr>
      <w:r>
        <w:t>Filter reads and updates by both record identifier and authenticated owner.</w:t>
      </w:r>
    </w:p>
    <w:p>
      <w:pPr>
        <w:pStyle w:val="ListBullet"/>
        <w:spacing w:after="40" w:line="240" w:lineRule="auto"/>
        <w:ind w:left="317" w:hanging="173"/>
      </w:pPr>
      <w:r>
        <w:t>Check administrator permissions on the server for any administrative endpoint.</w:t>
      </w:r>
    </w:p>
    <w:p>
      <w:pPr>
        <w:pStyle w:val="ListBullet"/>
        <w:spacing w:after="40" w:line="240" w:lineRule="auto"/>
        <w:ind w:left="317" w:hanging="173"/>
      </w:pPr>
      <w:r>
        <w:t>Return a safe response when a user attempts to access another user's record.</w:t>
      </w:r>
    </w:p>
    <w:p>
      <w:pPr>
        <w:pStyle w:val="ListBullet"/>
        <w:spacing w:after="40" w:line="240" w:lineRule="auto"/>
        <w:ind w:left="317" w:hanging="173"/>
      </w:pPr>
      <w:r>
        <w:t>Avoid trusting ownerId supplied by the browser; derive it from the verified session or token.</w:t>
      </w:r>
    </w:p>
    <w:p>
      <w:pPr>
        <w:pStyle w:val="Heading2"/>
      </w:pPr>
      <w:r>
        <w:t>5.19 Security Controls</w:t>
      </w:r>
    </w:p>
    <w:tbl>
      <w:tblPr>
        <w:tblStyle w:val="TableGrid"/>
        <w:tblW w:type="auto" w:w="0"/>
        <w:jc w:val="center"/>
        <w:tblLook w:firstColumn="1" w:firstRow="1" w:lastColumn="0" w:lastRow="0" w:noHBand="0" w:noVBand="1" w:val="04A0"/>
      </w:tblPr>
      <w:tblGrid>
        <w:gridCol w:w="4997"/>
        <w:gridCol w:w="4997"/>
      </w:tblGrid>
      <w:tr>
        <w:tc>
          <w:tcPr>
            <w:tcW w:type="dxa" w:w="3240"/>
            <w:vAlign w:val="center"/>
            <w:shd w:fill="15324B"/>
          </w:tcPr>
          <w:p>
            <w:pPr>
              <w:spacing w:after="0" w:before="0" w:line="228" w:lineRule="auto"/>
            </w:pPr>
            <w:r/>
            <w:r>
              <w:rPr>
                <w:rFonts w:ascii="Aptos" w:hAnsi="Aptos"/>
                <w:b/>
                <w:color w:val="FFFFFF"/>
                <w:sz w:val="15"/>
              </w:rPr>
              <w:t>Risk</w:t>
            </w:r>
          </w:p>
        </w:tc>
        <w:tc>
          <w:tcPr>
            <w:tcW w:type="dxa" w:w="6696"/>
            <w:vAlign w:val="center"/>
            <w:shd w:fill="15324B"/>
          </w:tcPr>
          <w:p>
            <w:pPr>
              <w:spacing w:after="0" w:before="0" w:line="228" w:lineRule="auto"/>
            </w:pPr>
            <w:r/>
            <w:r>
              <w:rPr>
                <w:rFonts w:ascii="Aptos" w:hAnsi="Aptos"/>
                <w:b/>
                <w:color w:val="FFFFFF"/>
                <w:sz w:val="15"/>
              </w:rPr>
              <w:t>Control</w:t>
            </w:r>
          </w:p>
        </w:tc>
      </w:tr>
      <w:tr>
        <w:tc>
          <w:tcPr>
            <w:tcW w:type="dxa" w:w="3240"/>
            <w:vAlign w:val="center"/>
          </w:tcPr>
          <w:p>
            <w:pPr>
              <w:spacing w:after="0" w:before="0" w:line="228" w:lineRule="auto"/>
            </w:pPr>
            <w:r/>
            <w:r>
              <w:rPr>
                <w:rFonts w:ascii="Aptos" w:hAnsi="Aptos"/>
                <w:b w:val="0"/>
                <w:color w:val="2B3440"/>
                <w:sz w:val="15"/>
              </w:rPr>
              <w:t>Invalid or malicious input</w:t>
            </w:r>
          </w:p>
        </w:tc>
        <w:tc>
          <w:tcPr>
            <w:tcW w:type="dxa" w:w="6696"/>
            <w:vAlign w:val="center"/>
          </w:tcPr>
          <w:p>
            <w:pPr>
              <w:spacing w:after="0" w:before="0" w:line="228" w:lineRule="auto"/>
            </w:pPr>
            <w:r/>
            <w:r>
              <w:rPr>
                <w:rFonts w:ascii="Aptos" w:hAnsi="Aptos"/>
                <w:b w:val="0"/>
                <w:color w:val="2B3440"/>
                <w:sz w:val="15"/>
              </w:rPr>
              <w:t>Server-side schema validation and length limits</w:t>
            </w:r>
          </w:p>
        </w:tc>
      </w:tr>
      <w:tr>
        <w:tc>
          <w:tcPr>
            <w:tcW w:type="dxa" w:w="3240"/>
            <w:vAlign w:val="center"/>
            <w:shd w:fill="EEF4F7"/>
          </w:tcPr>
          <w:p>
            <w:pPr>
              <w:spacing w:after="0" w:before="0" w:line="228" w:lineRule="auto"/>
            </w:pPr>
            <w:r/>
            <w:r>
              <w:rPr>
                <w:rFonts w:ascii="Aptos" w:hAnsi="Aptos"/>
                <w:b w:val="0"/>
                <w:color w:val="2B3440"/>
                <w:sz w:val="15"/>
              </w:rPr>
              <w:t>Unauthorised record access</w:t>
            </w:r>
          </w:p>
        </w:tc>
        <w:tc>
          <w:tcPr>
            <w:tcW w:type="dxa" w:w="6696"/>
            <w:vAlign w:val="center"/>
            <w:shd w:fill="EEF4F7"/>
          </w:tcPr>
          <w:p>
            <w:pPr>
              <w:spacing w:after="0" w:before="0" w:line="228" w:lineRule="auto"/>
            </w:pPr>
            <w:r/>
            <w:r>
              <w:rPr>
                <w:rFonts w:ascii="Aptos" w:hAnsi="Aptos"/>
                <w:b w:val="0"/>
                <w:color w:val="2B3440"/>
                <w:sz w:val="15"/>
              </w:rPr>
              <w:t>Authentication plus record-level ownership checks</w:t>
            </w:r>
          </w:p>
        </w:tc>
      </w:tr>
      <w:tr>
        <w:tc>
          <w:tcPr>
            <w:tcW w:type="dxa" w:w="3240"/>
            <w:vAlign w:val="center"/>
          </w:tcPr>
          <w:p>
            <w:pPr>
              <w:spacing w:after="0" w:before="0" w:line="228" w:lineRule="auto"/>
            </w:pPr>
            <w:r/>
            <w:r>
              <w:rPr>
                <w:rFonts w:ascii="Aptos" w:hAnsi="Aptos"/>
                <w:b w:val="0"/>
                <w:color w:val="2B3440"/>
                <w:sz w:val="15"/>
              </w:rPr>
              <w:t>Secret leakage</w:t>
            </w:r>
          </w:p>
        </w:tc>
        <w:tc>
          <w:tcPr>
            <w:tcW w:type="dxa" w:w="6696"/>
            <w:vAlign w:val="center"/>
          </w:tcPr>
          <w:p>
            <w:pPr>
              <w:spacing w:after="0" w:before="0" w:line="228" w:lineRule="auto"/>
            </w:pPr>
            <w:r/>
            <w:r>
              <w:rPr>
                <w:rFonts w:ascii="Aptos" w:hAnsi="Aptos"/>
                <w:b w:val="0"/>
                <w:color w:val="2B3440"/>
                <w:sz w:val="15"/>
              </w:rPr>
              <w:t>Environment variables; exclude .env from version control</w:t>
            </w:r>
          </w:p>
        </w:tc>
      </w:tr>
      <w:tr>
        <w:tc>
          <w:tcPr>
            <w:tcW w:type="dxa" w:w="3240"/>
            <w:vAlign w:val="center"/>
            <w:shd w:fill="EEF4F7"/>
          </w:tcPr>
          <w:p>
            <w:pPr>
              <w:spacing w:after="0" w:before="0" w:line="228" w:lineRule="auto"/>
            </w:pPr>
            <w:r/>
            <w:r>
              <w:rPr>
                <w:rFonts w:ascii="Aptos" w:hAnsi="Aptos"/>
                <w:b w:val="0"/>
                <w:color w:val="2B3440"/>
                <w:sz w:val="15"/>
              </w:rPr>
              <w:t>Cross-origin misuse</w:t>
            </w:r>
          </w:p>
        </w:tc>
        <w:tc>
          <w:tcPr>
            <w:tcW w:type="dxa" w:w="6696"/>
            <w:vAlign w:val="center"/>
            <w:shd w:fill="EEF4F7"/>
          </w:tcPr>
          <w:p>
            <w:pPr>
              <w:spacing w:after="0" w:before="0" w:line="228" w:lineRule="auto"/>
            </w:pPr>
            <w:r/>
            <w:r>
              <w:rPr>
                <w:rFonts w:ascii="Aptos" w:hAnsi="Aptos"/>
                <w:b w:val="0"/>
                <w:color w:val="2B3440"/>
                <w:sz w:val="15"/>
              </w:rPr>
              <w:t>Restrict CORS to intended frontend origins in deployment</w:t>
            </w:r>
          </w:p>
        </w:tc>
      </w:tr>
      <w:tr>
        <w:tc>
          <w:tcPr>
            <w:tcW w:type="dxa" w:w="3240"/>
            <w:vAlign w:val="center"/>
          </w:tcPr>
          <w:p>
            <w:pPr>
              <w:spacing w:after="0" w:before="0" w:line="228" w:lineRule="auto"/>
            </w:pPr>
            <w:r/>
            <w:r>
              <w:rPr>
                <w:rFonts w:ascii="Aptos" w:hAnsi="Aptos"/>
                <w:b w:val="0"/>
                <w:color w:val="2B3440"/>
                <w:sz w:val="15"/>
              </w:rPr>
              <w:t>Injection or unsafe query construction</w:t>
            </w:r>
          </w:p>
        </w:tc>
        <w:tc>
          <w:tcPr>
            <w:tcW w:type="dxa" w:w="6696"/>
            <w:vAlign w:val="center"/>
          </w:tcPr>
          <w:p>
            <w:pPr>
              <w:spacing w:after="0" w:before="0" w:line="228" w:lineRule="auto"/>
            </w:pPr>
            <w:r/>
            <w:r>
              <w:rPr>
                <w:rFonts w:ascii="Aptos" w:hAnsi="Aptos"/>
                <w:b w:val="0"/>
                <w:color w:val="2B3440"/>
                <w:sz w:val="15"/>
              </w:rPr>
              <w:t>Use supported database drivers and validated query parameters</w:t>
            </w:r>
          </w:p>
        </w:tc>
      </w:tr>
      <w:tr>
        <w:tc>
          <w:tcPr>
            <w:tcW w:type="dxa" w:w="3240"/>
            <w:vAlign w:val="center"/>
            <w:shd w:fill="EEF4F7"/>
          </w:tcPr>
          <w:p>
            <w:pPr>
              <w:spacing w:after="0" w:before="0" w:line="228" w:lineRule="auto"/>
            </w:pPr>
            <w:r/>
            <w:r>
              <w:rPr>
                <w:rFonts w:ascii="Aptos" w:hAnsi="Aptos"/>
                <w:b w:val="0"/>
                <w:color w:val="2B3440"/>
                <w:sz w:val="15"/>
              </w:rPr>
              <w:t>Accidental deletion</w:t>
            </w:r>
          </w:p>
        </w:tc>
        <w:tc>
          <w:tcPr>
            <w:tcW w:type="dxa" w:w="6696"/>
            <w:vAlign w:val="center"/>
            <w:shd w:fill="EEF4F7"/>
          </w:tcPr>
          <w:p>
            <w:pPr>
              <w:spacing w:after="0" w:before="0" w:line="228" w:lineRule="auto"/>
            </w:pPr>
            <w:r/>
            <w:r>
              <w:rPr>
                <w:rFonts w:ascii="Aptos" w:hAnsi="Aptos"/>
                <w:b w:val="0"/>
                <w:color w:val="2B3440"/>
                <w:sz w:val="15"/>
              </w:rPr>
              <w:t>Confirmation dialog or soft-delete/archival policy</w:t>
            </w:r>
          </w:p>
        </w:tc>
      </w:tr>
      <w:tr>
        <w:tc>
          <w:tcPr>
            <w:tcW w:type="dxa" w:w="3240"/>
            <w:vAlign w:val="center"/>
          </w:tcPr>
          <w:p>
            <w:pPr>
              <w:spacing w:after="0" w:before="0" w:line="228" w:lineRule="auto"/>
            </w:pPr>
            <w:r/>
            <w:r>
              <w:rPr>
                <w:rFonts w:ascii="Aptos" w:hAnsi="Aptos"/>
                <w:b w:val="0"/>
                <w:color w:val="2B3440"/>
                <w:sz w:val="15"/>
              </w:rPr>
              <w:t>Sensitive error disclosure</w:t>
            </w:r>
          </w:p>
        </w:tc>
        <w:tc>
          <w:tcPr>
            <w:tcW w:type="dxa" w:w="6696"/>
            <w:vAlign w:val="center"/>
          </w:tcPr>
          <w:p>
            <w:pPr>
              <w:spacing w:after="0" w:before="0" w:line="228" w:lineRule="auto"/>
            </w:pPr>
            <w:r/>
            <w:r>
              <w:rPr>
                <w:rFonts w:ascii="Aptos" w:hAnsi="Aptos"/>
                <w:b w:val="0"/>
                <w:color w:val="2B3440"/>
                <w:sz w:val="15"/>
              </w:rPr>
              <w:t>Generic user-facing errors and safe server logs</w:t>
            </w:r>
          </w:p>
        </w:tc>
      </w:tr>
    </w:tbl>
    <w:p>
      <w:pPr>
        <w:spacing w:after="20" w:line="240" w:lineRule="auto"/>
      </w:pPr>
    </w:p>
    <w:p>
      <w:pPr>
        <w:pStyle w:val="Heading2"/>
      </w:pPr>
      <w:r>
        <w:t>5.20 Environment Configuration</w:t>
      </w:r>
    </w:p>
    <w:p>
      <w:pPr>
        <w:spacing w:after="60" w:line="240" w:lineRule="auto"/>
      </w:pPr>
      <w:r>
        <w:t>Database connection strings, token secrets, and service credentials should be provided through environment variables rather than hard-coded into source files. A safe .env.example file can document required variable names without containing real values. Production deployments should use managed secret settings and separate development and production databases.</w:t>
      </w:r>
    </w:p>
    <w:p>
      <w:pPr>
        <w:pStyle w:val="Heading2"/>
      </w:pPr>
      <w:r>
        <w:t>5.21 Privacy and Data Minimisation</w:t>
      </w:r>
    </w:p>
    <w:p>
      <w:pPr>
        <w:spacing w:after="60" w:line="240" w:lineRule="auto"/>
      </w:pPr>
      <w:r>
        <w:t>The application needs subscription metadata, not payment credentials. It should not request card numbers or CVV values. If notes are supported, users should be advised not to place sensitive personal information in them. If user accounts are enabled, password storage must use an established password-hashing approach and session or token handling must follow the selected authentication design.</w:t>
      </w:r>
    </w:p>
    <w:p>
      <w:pPr>
        <w:pStyle w:val="Heading2"/>
      </w:pPr>
      <w:r>
        <w:t>5.22 Backup and Recovery</w:t>
      </w:r>
    </w:p>
    <w:p>
      <w:pPr>
        <w:spacing w:after="60" w:line="240" w:lineRule="auto"/>
      </w:pPr>
      <w:r>
        <w:t>A database backup strategy becomes important if users depend on the records. At minimum, development data should be reproducible and deployment configuration documented. A production system should define backup frequency, retention, restoration testing, and ownership for recovery. Backups should be protected with access controls comparable to the live data.</w:t>
      </w:r>
    </w:p>
    <w:p>
      <w:pPr>
        <w:spacing w:after="60" w:line="240" w:lineRule="auto"/>
      </w:pPr>
      <w:r>
        <w:br w:type="page"/>
      </w:r>
    </w:p>
    <w:p>
      <w:pPr>
        <w:spacing w:after="40" w:line="240" w:lineRule="auto"/>
      </w:pPr>
      <w:r>
        <w:rPr>
          <w:b/>
          <w:color w:val="167D9A"/>
          <w:sz w:val="16"/>
        </w:rPr>
        <w:t>CHAPTER 6</w:t>
      </w:r>
    </w:p>
    <w:p>
      <w:pPr>
        <w:pStyle w:val="Heading1"/>
      </w:pPr>
      <w:r>
        <w:t>Implementation Plan &amp; Integration</w:t>
      </w:r>
    </w:p>
    <w:p>
      <w:pPr>
        <w:pStyle w:val="Heading2"/>
      </w:pPr>
      <w:r>
        <w:t>6.1 Implementation Sequence</w:t>
      </w:r>
    </w:p>
    <w:p>
      <w:pPr>
        <w:pStyle w:val="ListNumber"/>
        <w:spacing w:after="40" w:line="240" w:lineRule="auto"/>
      </w:pPr>
      <w:r>
        <w:t>Create the client and server directories and initialise package configuration.</w:t>
      </w:r>
    </w:p>
    <w:p>
      <w:pPr>
        <w:pStyle w:val="ListNumber"/>
        <w:spacing w:after="40" w:line="240" w:lineRule="auto"/>
      </w:pPr>
      <w:r>
        <w:t>Configure the Express application, JSON parsing, CORS, and central error handling.</w:t>
      </w:r>
    </w:p>
    <w:p>
      <w:pPr>
        <w:pStyle w:val="ListNumber"/>
        <w:spacing w:after="40" w:line="240" w:lineRule="auto"/>
      </w:pPr>
      <w:r>
        <w:t>Connect the server to MongoDB using environment-based configuration.</w:t>
      </w:r>
    </w:p>
    <w:p>
      <w:pPr>
        <w:pStyle w:val="ListNumber"/>
        <w:spacing w:after="40" w:line="240" w:lineRule="auto"/>
      </w:pPr>
      <w:r>
        <w:t>Define the subscription schema and validation rules.</w:t>
      </w:r>
    </w:p>
    <w:p>
      <w:pPr>
        <w:pStyle w:val="ListNumber"/>
        <w:spacing w:after="40" w:line="240" w:lineRule="auto"/>
      </w:pPr>
      <w:r>
        <w:t>Implement list, create, detail, update, and delete API operations.</w:t>
      </w:r>
    </w:p>
    <w:p>
      <w:pPr>
        <w:pStyle w:val="ListNumber"/>
        <w:spacing w:after="40" w:line="240" w:lineRule="auto"/>
      </w:pPr>
      <w:r>
        <w:t>Test API behaviour independently before connecting the React interface.</w:t>
      </w:r>
    </w:p>
    <w:p>
      <w:pPr>
        <w:pStyle w:val="ListNumber"/>
        <w:spacing w:after="40" w:line="240" w:lineRule="auto"/>
      </w:pPr>
      <w:r>
        <w:t>Build dashboard cards, subscription list, add/edit form, and detail views.</w:t>
      </w:r>
    </w:p>
    <w:p>
      <w:pPr>
        <w:pStyle w:val="ListNumber"/>
        <w:spacing w:after="40" w:line="240" w:lineRule="auto"/>
      </w:pPr>
      <w:r>
        <w:t>Connect the UI to the API and implement loading, empty, success, and error states.</w:t>
      </w:r>
    </w:p>
    <w:p>
      <w:pPr>
        <w:pStyle w:val="ListNumber"/>
        <w:spacing w:after="40" w:line="240" w:lineRule="auto"/>
      </w:pPr>
      <w:r>
        <w:t>Add authentication and ownership checks if multi-user access is required.</w:t>
      </w:r>
    </w:p>
    <w:p>
      <w:pPr>
        <w:pStyle w:val="ListNumber"/>
        <w:spacing w:after="40" w:line="240" w:lineRule="auto"/>
      </w:pPr>
      <w:r>
        <w:t>Run the test plan, fix defects, and document setup and limitations.</w:t>
      </w:r>
    </w:p>
    <w:p>
      <w:pPr>
        <w:pStyle w:val="Heading2"/>
      </w:pPr>
      <w:r>
        <w:t>6.2 Integration Considerations</w:t>
      </w:r>
    </w:p>
    <w:p>
      <w:pPr>
        <w:spacing w:after="60" w:line="240" w:lineRule="auto"/>
      </w:pPr>
      <w:r>
        <w:t>The frontend and backend must agree on field names, date formats, endpoint paths, and response structures. A mismatch—for example, the UI sending renewal_date while the API expects renewalDate—can cause fields to appear blank or fail validation. These contracts should be documented and tested early.</w:t>
      </w:r>
    </w:p>
    <w:p>
      <w:pPr>
        <w:pStyle w:val="Heading2"/>
      </w:pPr>
      <w:r>
        <w:t>6.3 Development and Deployment Configuration</w:t>
      </w:r>
    </w:p>
    <w:p>
      <w:pPr>
        <w:spacing w:after="60" w:line="240" w:lineRule="auto"/>
      </w:pPr>
      <w:r>
        <w:t>During local development, the frontend and backend may run on different ports. The API base URL should be configurable rather than scattered across components. CORS must allow the exact development and production origins required by the application. The deployed backend must be able to reach the selected MongoDB deployment, and database network access should be restricted appropriately.</w:t>
      </w:r>
    </w:p>
    <w:p>
      <w:pPr>
        <w:pStyle w:val="Heading2"/>
      </w:pPr>
      <w:r>
        <w:t>6.4 Logging and Diagnostics</w:t>
      </w:r>
    </w:p>
    <w:p>
      <w:pPr>
        <w:spacing w:after="60" w:line="240" w:lineRule="auto"/>
      </w:pPr>
      <w:r>
        <w:t>Useful diagnostics include request method and path, response status, duration, and a correlation identifier where practical. Logs should not contain authentication tokens, passwords, or sensitive user-entered notes. A health endpoint can report whether the application process is running; a more complete readiness check can also verify database connectivity.</w:t>
      </w:r>
    </w:p>
    <w:p>
      <w:pPr>
        <w:pStyle w:val="Heading2"/>
      </w:pPr>
      <w:r>
        <w:t>6.5 Implementation Status Note</w:t>
      </w:r>
    </w:p>
    <w:p>
      <w:pPr>
        <w:spacing w:after="60" w:line="240" w:lineRule="auto"/>
      </w:pPr>
      <w:r>
        <w:t>This report specifies a solution design and implementation approach based on the supplied problem statement. No source code, live deployment, screenshots, database records, or test logs were provided for independent verification. Therefore, endpoint paths, screen descriptions, sample data, and tests in this document are proposed or illustrative unless the student replaces them with evidence from the actual implementation.</w:t>
      </w:r>
    </w:p>
    <w:p>
      <w:pPr>
        <w:spacing w:after="60" w:line="240" w:lineRule="auto"/>
      </w:pPr>
      <w:r>
        <w:br w:type="page"/>
      </w:r>
    </w:p>
    <w:p>
      <w:pPr>
        <w:spacing w:after="40" w:line="240" w:lineRule="auto"/>
      </w:pPr>
      <w:r>
        <w:rPr>
          <w:b/>
          <w:color w:val="167D9A"/>
          <w:sz w:val="16"/>
        </w:rPr>
        <w:t>CHAPTER 7</w:t>
      </w:r>
    </w:p>
    <w:p>
      <w:pPr>
        <w:pStyle w:val="Heading1"/>
      </w:pPr>
      <w:r>
        <w:t>Results, Testing &amp; Performance</w:t>
      </w:r>
    </w:p>
    <w:p>
      <w:pPr>
        <w:pStyle w:val="Heading2"/>
      </w:pPr>
      <w:r>
        <w:t>7.1 Evaluation Approach</w:t>
      </w:r>
    </w:p>
    <w:p>
      <w:pPr>
        <w:spacing w:after="60" w:line="240" w:lineRule="auto"/>
      </w:pPr>
      <w:r>
        <w:t>The project should be evaluated against its requirements rather than by appearance alone. Functional testing checks whether each user action produces the expected result. Integration testing checks communication among React, the API, and MongoDB. Validation testing checks invalid input. Security testing checks access boundaries where authentication is enabled. Usability and performance checks provide additional evidence about practical quality.</w:t>
      </w:r>
    </w:p>
    <w:p>
      <w:pPr>
        <w:pStyle w:val="Heading2"/>
      </w:pPr>
      <w:r>
        <w:t>7.2 Test Environment Record</w:t>
      </w:r>
    </w:p>
    <w:tbl>
      <w:tblPr>
        <w:tblStyle w:val="TableGrid"/>
        <w:tblW w:type="auto" w:w="0"/>
        <w:jc w:val="center"/>
        <w:tblLook w:firstColumn="1" w:firstRow="1" w:lastColumn="0" w:lastRow="0" w:noHBand="0" w:noVBand="1" w:val="04A0"/>
      </w:tblPr>
      <w:tblGrid>
        <w:gridCol w:w="4997"/>
        <w:gridCol w:w="4997"/>
      </w:tblGrid>
      <w:tr>
        <w:tc>
          <w:tcPr>
            <w:tcW w:type="dxa" w:w="3240"/>
            <w:vAlign w:val="center"/>
            <w:shd w:fill="15324B"/>
          </w:tcPr>
          <w:p>
            <w:pPr>
              <w:spacing w:after="0" w:before="0" w:line="228" w:lineRule="auto"/>
            </w:pPr>
            <w:r/>
            <w:r>
              <w:rPr>
                <w:rFonts w:ascii="Aptos" w:hAnsi="Aptos"/>
                <w:b/>
                <w:color w:val="FFFFFF"/>
                <w:sz w:val="16"/>
              </w:rPr>
              <w:t>Item</w:t>
            </w:r>
          </w:p>
        </w:tc>
        <w:tc>
          <w:tcPr>
            <w:tcW w:type="dxa" w:w="6696"/>
            <w:vAlign w:val="center"/>
            <w:shd w:fill="15324B"/>
          </w:tcPr>
          <w:p>
            <w:pPr>
              <w:spacing w:after="0" w:before="0" w:line="228" w:lineRule="auto"/>
            </w:pPr>
            <w:r/>
            <w:r>
              <w:rPr>
                <w:rFonts w:ascii="Aptos" w:hAnsi="Aptos"/>
                <w:b/>
                <w:color w:val="FFFFFF"/>
                <w:sz w:val="16"/>
              </w:rPr>
              <w:t>Value to record</w:t>
            </w:r>
          </w:p>
        </w:tc>
      </w:tr>
      <w:tr>
        <w:tc>
          <w:tcPr>
            <w:tcW w:type="dxa" w:w="3240"/>
            <w:vAlign w:val="center"/>
          </w:tcPr>
          <w:p>
            <w:pPr>
              <w:spacing w:after="0" w:before="0" w:line="228" w:lineRule="auto"/>
            </w:pPr>
            <w:r/>
            <w:r>
              <w:rPr>
                <w:rFonts w:ascii="Aptos" w:hAnsi="Aptos"/>
                <w:b w:val="0"/>
                <w:color w:val="2B3440"/>
                <w:sz w:val="16"/>
              </w:rPr>
              <w:t>Operating system</w:t>
            </w:r>
          </w:p>
        </w:tc>
        <w:tc>
          <w:tcPr>
            <w:tcW w:type="dxa" w:w="6696"/>
            <w:vAlign w:val="center"/>
          </w:tcPr>
          <w:p>
            <w:pPr>
              <w:spacing w:after="0" w:before="0" w:line="228" w:lineRule="auto"/>
            </w:pPr>
            <w:r/>
            <w:r>
              <w:rPr>
                <w:rFonts w:ascii="Aptos" w:hAnsi="Aptos"/>
                <w:b w:val="0"/>
                <w:color w:val="2B3440"/>
                <w:sz w:val="16"/>
              </w:rPr>
              <w:t>[Enter OS and version]</w:t>
            </w:r>
          </w:p>
        </w:tc>
      </w:tr>
      <w:tr>
        <w:tc>
          <w:tcPr>
            <w:tcW w:type="dxa" w:w="3240"/>
            <w:vAlign w:val="center"/>
            <w:shd w:fill="EEF4F7"/>
          </w:tcPr>
          <w:p>
            <w:pPr>
              <w:spacing w:after="0" w:before="0" w:line="228" w:lineRule="auto"/>
            </w:pPr>
            <w:r/>
            <w:r>
              <w:rPr>
                <w:rFonts w:ascii="Aptos" w:hAnsi="Aptos"/>
                <w:b w:val="0"/>
                <w:color w:val="2B3440"/>
                <w:sz w:val="16"/>
              </w:rPr>
              <w:t>Node.js / npm versions</w:t>
            </w:r>
          </w:p>
        </w:tc>
        <w:tc>
          <w:tcPr>
            <w:tcW w:type="dxa" w:w="6696"/>
            <w:vAlign w:val="center"/>
            <w:shd w:fill="EEF4F7"/>
          </w:tcPr>
          <w:p>
            <w:pPr>
              <w:spacing w:after="0" w:before="0" w:line="228" w:lineRule="auto"/>
            </w:pPr>
            <w:r/>
            <w:r>
              <w:rPr>
                <w:rFonts w:ascii="Aptos" w:hAnsi="Aptos"/>
                <w:b w:val="0"/>
                <w:color w:val="2B3440"/>
                <w:sz w:val="16"/>
              </w:rPr>
              <w:t>[Enter installed versions]</w:t>
            </w:r>
          </w:p>
        </w:tc>
      </w:tr>
      <w:tr>
        <w:tc>
          <w:tcPr>
            <w:tcW w:type="dxa" w:w="3240"/>
            <w:vAlign w:val="center"/>
          </w:tcPr>
          <w:p>
            <w:pPr>
              <w:spacing w:after="0" w:before="0" w:line="228" w:lineRule="auto"/>
            </w:pPr>
            <w:r/>
            <w:r>
              <w:rPr>
                <w:rFonts w:ascii="Aptos" w:hAnsi="Aptos"/>
                <w:b w:val="0"/>
                <w:color w:val="2B3440"/>
                <w:sz w:val="16"/>
              </w:rPr>
              <w:t>MongoDB version / deployment</w:t>
            </w:r>
          </w:p>
        </w:tc>
        <w:tc>
          <w:tcPr>
            <w:tcW w:type="dxa" w:w="6696"/>
            <w:vAlign w:val="center"/>
          </w:tcPr>
          <w:p>
            <w:pPr>
              <w:spacing w:after="0" w:before="0" w:line="228" w:lineRule="auto"/>
            </w:pPr>
            <w:r/>
            <w:r>
              <w:rPr>
                <w:rFonts w:ascii="Aptos" w:hAnsi="Aptos"/>
                <w:b w:val="0"/>
                <w:color w:val="2B3440"/>
                <w:sz w:val="16"/>
              </w:rPr>
              <w:t>[Enter local or managed environment]</w:t>
            </w:r>
          </w:p>
        </w:tc>
      </w:tr>
      <w:tr>
        <w:tc>
          <w:tcPr>
            <w:tcW w:type="dxa" w:w="3240"/>
            <w:vAlign w:val="center"/>
            <w:shd w:fill="EEF4F7"/>
          </w:tcPr>
          <w:p>
            <w:pPr>
              <w:spacing w:after="0" w:before="0" w:line="228" w:lineRule="auto"/>
            </w:pPr>
            <w:r/>
            <w:r>
              <w:rPr>
                <w:rFonts w:ascii="Aptos" w:hAnsi="Aptos"/>
                <w:b w:val="0"/>
                <w:color w:val="2B3440"/>
                <w:sz w:val="16"/>
              </w:rPr>
              <w:t>Browser and version</w:t>
            </w:r>
          </w:p>
        </w:tc>
        <w:tc>
          <w:tcPr>
            <w:tcW w:type="dxa" w:w="6696"/>
            <w:vAlign w:val="center"/>
            <w:shd w:fill="EEF4F7"/>
          </w:tcPr>
          <w:p>
            <w:pPr>
              <w:spacing w:after="0" w:before="0" w:line="228" w:lineRule="auto"/>
            </w:pPr>
            <w:r/>
            <w:r>
              <w:rPr>
                <w:rFonts w:ascii="Aptos" w:hAnsi="Aptos"/>
                <w:b w:val="0"/>
                <w:color w:val="2B3440"/>
                <w:sz w:val="16"/>
              </w:rPr>
              <w:t>[Enter browser and version]</w:t>
            </w:r>
          </w:p>
        </w:tc>
      </w:tr>
      <w:tr>
        <w:tc>
          <w:tcPr>
            <w:tcW w:type="dxa" w:w="3240"/>
            <w:vAlign w:val="center"/>
          </w:tcPr>
          <w:p>
            <w:pPr>
              <w:spacing w:after="0" w:before="0" w:line="228" w:lineRule="auto"/>
            </w:pPr>
            <w:r/>
            <w:r>
              <w:rPr>
                <w:rFonts w:ascii="Aptos" w:hAnsi="Aptos"/>
                <w:b w:val="0"/>
                <w:color w:val="2B3440"/>
                <w:sz w:val="16"/>
              </w:rPr>
              <w:t>Frontend and backend host</w:t>
            </w:r>
          </w:p>
        </w:tc>
        <w:tc>
          <w:tcPr>
            <w:tcW w:type="dxa" w:w="6696"/>
            <w:vAlign w:val="center"/>
          </w:tcPr>
          <w:p>
            <w:pPr>
              <w:spacing w:after="0" w:before="0" w:line="228" w:lineRule="auto"/>
            </w:pPr>
            <w:r/>
            <w:r>
              <w:rPr>
                <w:rFonts w:ascii="Aptos" w:hAnsi="Aptos"/>
                <w:b w:val="0"/>
                <w:color w:val="2B3440"/>
                <w:sz w:val="16"/>
              </w:rPr>
              <w:t>[Enter local ports or deployment URLs]</w:t>
            </w:r>
          </w:p>
        </w:tc>
      </w:tr>
      <w:tr>
        <w:tc>
          <w:tcPr>
            <w:tcW w:type="dxa" w:w="3240"/>
            <w:vAlign w:val="center"/>
            <w:shd w:fill="EEF4F7"/>
          </w:tcPr>
          <w:p>
            <w:pPr>
              <w:spacing w:after="0" w:before="0" w:line="228" w:lineRule="auto"/>
            </w:pPr>
            <w:r/>
            <w:r>
              <w:rPr>
                <w:rFonts w:ascii="Aptos" w:hAnsi="Aptos"/>
                <w:b w:val="0"/>
                <w:color w:val="2B3440"/>
                <w:sz w:val="16"/>
              </w:rPr>
              <w:t>Dataset size</w:t>
            </w:r>
          </w:p>
        </w:tc>
        <w:tc>
          <w:tcPr>
            <w:tcW w:type="dxa" w:w="6696"/>
            <w:vAlign w:val="center"/>
            <w:shd w:fill="EEF4F7"/>
          </w:tcPr>
          <w:p>
            <w:pPr>
              <w:spacing w:after="0" w:before="0" w:line="228" w:lineRule="auto"/>
            </w:pPr>
            <w:r/>
            <w:r>
              <w:rPr>
                <w:rFonts w:ascii="Aptos" w:hAnsi="Aptos"/>
                <w:b w:val="0"/>
                <w:color w:val="2B3440"/>
                <w:sz w:val="16"/>
              </w:rPr>
              <w:t>[Enter number of test subscriptions]</w:t>
            </w:r>
          </w:p>
        </w:tc>
      </w:tr>
      <w:tr>
        <w:tc>
          <w:tcPr>
            <w:tcW w:type="dxa" w:w="3240"/>
            <w:vAlign w:val="center"/>
          </w:tcPr>
          <w:p>
            <w:pPr>
              <w:spacing w:after="0" w:before="0" w:line="228" w:lineRule="auto"/>
            </w:pPr>
            <w:r/>
            <w:r>
              <w:rPr>
                <w:rFonts w:ascii="Aptos" w:hAnsi="Aptos"/>
                <w:b w:val="0"/>
                <w:color w:val="2B3440"/>
                <w:sz w:val="16"/>
              </w:rPr>
              <w:t>Test date and tester</w:t>
            </w:r>
          </w:p>
        </w:tc>
        <w:tc>
          <w:tcPr>
            <w:tcW w:type="dxa" w:w="6696"/>
            <w:vAlign w:val="center"/>
          </w:tcPr>
          <w:p>
            <w:pPr>
              <w:spacing w:after="0" w:before="0" w:line="228" w:lineRule="auto"/>
            </w:pPr>
            <w:r/>
            <w:r>
              <w:rPr>
                <w:rFonts w:ascii="Aptos" w:hAnsi="Aptos"/>
                <w:b w:val="0"/>
                <w:color w:val="2B3440"/>
                <w:sz w:val="16"/>
              </w:rPr>
              <w:t>[Enter date and name/role]</w:t>
            </w:r>
          </w:p>
        </w:tc>
      </w:tr>
    </w:tbl>
    <w:p>
      <w:pPr>
        <w:spacing w:after="20" w:line="240" w:lineRule="auto"/>
      </w:pPr>
    </w:p>
    <w:p>
      <w:pPr>
        <w:pStyle w:val="Heading2"/>
      </w:pPr>
      <w:r>
        <w:t>7.3 Functional Test Cases</w:t>
      </w:r>
    </w:p>
    <w:tbl>
      <w:tblPr>
        <w:tblStyle w:val="TableGrid"/>
        <w:tblW w:type="auto" w:w="0"/>
        <w:jc w:val="center"/>
        <w:tblLook w:firstColumn="1" w:firstRow="1" w:lastColumn="0" w:lastRow="0" w:noHBand="0" w:noVBand="1" w:val="04A0"/>
      </w:tblPr>
      <w:tblGrid>
        <w:gridCol w:w="3331"/>
        <w:gridCol w:w="3331"/>
        <w:gridCol w:w="3331"/>
      </w:tblGrid>
      <w:tr>
        <w:tc>
          <w:tcPr>
            <w:tcW w:type="dxa" w:w="1008"/>
            <w:vAlign w:val="center"/>
            <w:shd w:fill="15324B"/>
          </w:tcPr>
          <w:p>
            <w:pPr>
              <w:spacing w:after="0" w:before="0" w:line="228" w:lineRule="auto"/>
            </w:pPr>
            <w:r/>
            <w:r>
              <w:rPr>
                <w:rFonts w:ascii="Aptos" w:hAnsi="Aptos"/>
                <w:b/>
                <w:color w:val="FFFFFF"/>
                <w:sz w:val="14"/>
              </w:rPr>
              <w:t>ID</w:t>
            </w:r>
          </w:p>
        </w:tc>
        <w:tc>
          <w:tcPr>
            <w:tcW w:type="dxa" w:w="4032"/>
            <w:vAlign w:val="center"/>
            <w:shd w:fill="15324B"/>
          </w:tcPr>
          <w:p>
            <w:pPr>
              <w:spacing w:after="0" w:before="0" w:line="228" w:lineRule="auto"/>
            </w:pPr>
            <w:r/>
            <w:r>
              <w:rPr>
                <w:rFonts w:ascii="Aptos" w:hAnsi="Aptos"/>
                <w:b/>
                <w:color w:val="FFFFFF"/>
                <w:sz w:val="14"/>
              </w:rPr>
              <w:t>Test scenario</w:t>
            </w:r>
          </w:p>
        </w:tc>
        <w:tc>
          <w:tcPr>
            <w:tcW w:type="dxa" w:w="4896"/>
            <w:vAlign w:val="center"/>
            <w:shd w:fill="15324B"/>
          </w:tcPr>
          <w:p>
            <w:pPr>
              <w:spacing w:after="0" w:before="0" w:line="228" w:lineRule="auto"/>
            </w:pPr>
            <w:r/>
            <w:r>
              <w:rPr>
                <w:rFonts w:ascii="Aptos" w:hAnsi="Aptos"/>
                <w:b/>
                <w:color w:val="FFFFFF"/>
                <w:sz w:val="14"/>
              </w:rPr>
              <w:t>Expected result</w:t>
            </w:r>
          </w:p>
        </w:tc>
      </w:tr>
      <w:tr>
        <w:tc>
          <w:tcPr>
            <w:tcW w:type="dxa" w:w="1008"/>
            <w:vAlign w:val="center"/>
          </w:tcPr>
          <w:p>
            <w:pPr>
              <w:spacing w:after="0" w:before="0" w:line="228" w:lineRule="auto"/>
            </w:pPr>
            <w:r/>
            <w:r>
              <w:rPr>
                <w:rFonts w:ascii="Aptos" w:hAnsi="Aptos"/>
                <w:b w:val="0"/>
                <w:color w:val="2B3440"/>
                <w:sz w:val="14"/>
              </w:rPr>
              <w:t>TC-01</w:t>
            </w:r>
          </w:p>
        </w:tc>
        <w:tc>
          <w:tcPr>
            <w:tcW w:type="dxa" w:w="4032"/>
            <w:vAlign w:val="center"/>
          </w:tcPr>
          <w:p>
            <w:pPr>
              <w:spacing w:after="0" w:before="0" w:line="228" w:lineRule="auto"/>
            </w:pPr>
            <w:r/>
            <w:r>
              <w:rPr>
                <w:rFonts w:ascii="Aptos" w:hAnsi="Aptos"/>
                <w:b w:val="0"/>
                <w:color w:val="2B3440"/>
                <w:sz w:val="14"/>
              </w:rPr>
              <w:t>Create record with valid required fields</w:t>
            </w:r>
          </w:p>
        </w:tc>
        <w:tc>
          <w:tcPr>
            <w:tcW w:type="dxa" w:w="4896"/>
            <w:vAlign w:val="center"/>
          </w:tcPr>
          <w:p>
            <w:pPr>
              <w:spacing w:after="0" w:before="0" w:line="228" w:lineRule="auto"/>
            </w:pPr>
            <w:r/>
            <w:r>
              <w:rPr>
                <w:rFonts w:ascii="Aptos" w:hAnsi="Aptos"/>
                <w:b w:val="0"/>
                <w:color w:val="2B3440"/>
                <w:sz w:val="14"/>
              </w:rPr>
              <w:t>Record is saved and appears in list</w:t>
            </w:r>
          </w:p>
        </w:tc>
      </w:tr>
      <w:tr>
        <w:tc>
          <w:tcPr>
            <w:tcW w:type="dxa" w:w="1008"/>
            <w:vAlign w:val="center"/>
            <w:shd w:fill="EEF4F7"/>
          </w:tcPr>
          <w:p>
            <w:pPr>
              <w:spacing w:after="0" w:before="0" w:line="228" w:lineRule="auto"/>
            </w:pPr>
            <w:r/>
            <w:r>
              <w:rPr>
                <w:rFonts w:ascii="Aptos" w:hAnsi="Aptos"/>
                <w:b w:val="0"/>
                <w:color w:val="2B3440"/>
                <w:sz w:val="14"/>
              </w:rPr>
              <w:t>TC-02</w:t>
            </w:r>
          </w:p>
        </w:tc>
        <w:tc>
          <w:tcPr>
            <w:tcW w:type="dxa" w:w="4032"/>
            <w:vAlign w:val="center"/>
            <w:shd w:fill="EEF4F7"/>
          </w:tcPr>
          <w:p>
            <w:pPr>
              <w:spacing w:after="0" w:before="0" w:line="228" w:lineRule="auto"/>
            </w:pPr>
            <w:r/>
            <w:r>
              <w:rPr>
                <w:rFonts w:ascii="Aptos" w:hAnsi="Aptos"/>
                <w:b w:val="0"/>
                <w:color w:val="2B3440"/>
                <w:sz w:val="14"/>
              </w:rPr>
              <w:t>Open subscription list</w:t>
            </w:r>
          </w:p>
        </w:tc>
        <w:tc>
          <w:tcPr>
            <w:tcW w:type="dxa" w:w="4896"/>
            <w:vAlign w:val="center"/>
            <w:shd w:fill="EEF4F7"/>
          </w:tcPr>
          <w:p>
            <w:pPr>
              <w:spacing w:after="0" w:before="0" w:line="228" w:lineRule="auto"/>
            </w:pPr>
            <w:r/>
            <w:r>
              <w:rPr>
                <w:rFonts w:ascii="Aptos" w:hAnsi="Aptos"/>
                <w:b w:val="0"/>
                <w:color w:val="2B3440"/>
                <w:sz w:val="14"/>
              </w:rPr>
              <w:t>Stored records are displayed accurately</w:t>
            </w:r>
          </w:p>
        </w:tc>
      </w:tr>
      <w:tr>
        <w:tc>
          <w:tcPr>
            <w:tcW w:type="dxa" w:w="1008"/>
            <w:vAlign w:val="center"/>
          </w:tcPr>
          <w:p>
            <w:pPr>
              <w:spacing w:after="0" w:before="0" w:line="228" w:lineRule="auto"/>
            </w:pPr>
            <w:r/>
            <w:r>
              <w:rPr>
                <w:rFonts w:ascii="Aptos" w:hAnsi="Aptos"/>
                <w:b w:val="0"/>
                <w:color w:val="2B3440"/>
                <w:sz w:val="14"/>
              </w:rPr>
              <w:t>TC-03</w:t>
            </w:r>
          </w:p>
        </w:tc>
        <w:tc>
          <w:tcPr>
            <w:tcW w:type="dxa" w:w="4032"/>
            <w:vAlign w:val="center"/>
          </w:tcPr>
          <w:p>
            <w:pPr>
              <w:spacing w:after="0" w:before="0" w:line="228" w:lineRule="auto"/>
            </w:pPr>
            <w:r/>
            <w:r>
              <w:rPr>
                <w:rFonts w:ascii="Aptos" w:hAnsi="Aptos"/>
                <w:b w:val="0"/>
                <w:color w:val="2B3440"/>
                <w:sz w:val="14"/>
              </w:rPr>
              <w:t>Open a specific record</w:t>
            </w:r>
          </w:p>
        </w:tc>
        <w:tc>
          <w:tcPr>
            <w:tcW w:type="dxa" w:w="4896"/>
            <w:vAlign w:val="center"/>
          </w:tcPr>
          <w:p>
            <w:pPr>
              <w:spacing w:after="0" w:before="0" w:line="228" w:lineRule="auto"/>
            </w:pPr>
            <w:r/>
            <w:r>
              <w:rPr>
                <w:rFonts w:ascii="Aptos" w:hAnsi="Aptos"/>
                <w:b w:val="0"/>
                <w:color w:val="2B3440"/>
                <w:sz w:val="14"/>
              </w:rPr>
              <w:t>Correct record details are displayed</w:t>
            </w:r>
          </w:p>
        </w:tc>
      </w:tr>
      <w:tr>
        <w:tc>
          <w:tcPr>
            <w:tcW w:type="dxa" w:w="1008"/>
            <w:vAlign w:val="center"/>
            <w:shd w:fill="EEF4F7"/>
          </w:tcPr>
          <w:p>
            <w:pPr>
              <w:spacing w:after="0" w:before="0" w:line="228" w:lineRule="auto"/>
            </w:pPr>
            <w:r/>
            <w:r>
              <w:rPr>
                <w:rFonts w:ascii="Aptos" w:hAnsi="Aptos"/>
                <w:b w:val="0"/>
                <w:color w:val="2B3440"/>
                <w:sz w:val="14"/>
              </w:rPr>
              <w:t>TC-04</w:t>
            </w:r>
          </w:p>
        </w:tc>
        <w:tc>
          <w:tcPr>
            <w:tcW w:type="dxa" w:w="4032"/>
            <w:vAlign w:val="center"/>
            <w:shd w:fill="EEF4F7"/>
          </w:tcPr>
          <w:p>
            <w:pPr>
              <w:spacing w:after="0" w:before="0" w:line="228" w:lineRule="auto"/>
            </w:pPr>
            <w:r/>
            <w:r>
              <w:rPr>
                <w:rFonts w:ascii="Aptos" w:hAnsi="Aptos"/>
                <w:b w:val="0"/>
                <w:color w:val="2B3440"/>
                <w:sz w:val="14"/>
              </w:rPr>
              <w:t>Edit amount or renewal date</w:t>
            </w:r>
          </w:p>
        </w:tc>
        <w:tc>
          <w:tcPr>
            <w:tcW w:type="dxa" w:w="4896"/>
            <w:vAlign w:val="center"/>
            <w:shd w:fill="EEF4F7"/>
          </w:tcPr>
          <w:p>
            <w:pPr>
              <w:spacing w:after="0" w:before="0" w:line="228" w:lineRule="auto"/>
            </w:pPr>
            <w:r/>
            <w:r>
              <w:rPr>
                <w:rFonts w:ascii="Aptos" w:hAnsi="Aptos"/>
                <w:b w:val="0"/>
                <w:color w:val="2B3440"/>
                <w:sz w:val="14"/>
              </w:rPr>
              <w:t>Updated values persist after reload</w:t>
            </w:r>
          </w:p>
        </w:tc>
      </w:tr>
      <w:tr>
        <w:tc>
          <w:tcPr>
            <w:tcW w:type="dxa" w:w="1008"/>
            <w:vAlign w:val="center"/>
          </w:tcPr>
          <w:p>
            <w:pPr>
              <w:spacing w:after="0" w:before="0" w:line="228" w:lineRule="auto"/>
            </w:pPr>
            <w:r/>
            <w:r>
              <w:rPr>
                <w:rFonts w:ascii="Aptos" w:hAnsi="Aptos"/>
                <w:b w:val="0"/>
                <w:color w:val="2B3440"/>
                <w:sz w:val="14"/>
              </w:rPr>
              <w:t>TC-05</w:t>
            </w:r>
          </w:p>
        </w:tc>
        <w:tc>
          <w:tcPr>
            <w:tcW w:type="dxa" w:w="4032"/>
            <w:vAlign w:val="center"/>
          </w:tcPr>
          <w:p>
            <w:pPr>
              <w:spacing w:after="0" w:before="0" w:line="228" w:lineRule="auto"/>
            </w:pPr>
            <w:r/>
            <w:r>
              <w:rPr>
                <w:rFonts w:ascii="Aptos" w:hAnsi="Aptos"/>
                <w:b w:val="0"/>
                <w:color w:val="2B3440"/>
                <w:sz w:val="14"/>
              </w:rPr>
              <w:t>Delete/archive a record</w:t>
            </w:r>
          </w:p>
        </w:tc>
        <w:tc>
          <w:tcPr>
            <w:tcW w:type="dxa" w:w="4896"/>
            <w:vAlign w:val="center"/>
          </w:tcPr>
          <w:p>
            <w:pPr>
              <w:spacing w:after="0" w:before="0" w:line="228" w:lineRule="auto"/>
            </w:pPr>
            <w:r/>
            <w:r>
              <w:rPr>
                <w:rFonts w:ascii="Aptos" w:hAnsi="Aptos"/>
                <w:b w:val="0"/>
                <w:color w:val="2B3440"/>
                <w:sz w:val="14"/>
              </w:rPr>
              <w:t>Record is removed or marked inactive</w:t>
            </w:r>
          </w:p>
        </w:tc>
      </w:tr>
      <w:tr>
        <w:tc>
          <w:tcPr>
            <w:tcW w:type="dxa" w:w="1008"/>
            <w:vAlign w:val="center"/>
            <w:shd w:fill="EEF4F7"/>
          </w:tcPr>
          <w:p>
            <w:pPr>
              <w:spacing w:after="0" w:before="0" w:line="228" w:lineRule="auto"/>
            </w:pPr>
            <w:r/>
            <w:r>
              <w:rPr>
                <w:rFonts w:ascii="Aptos" w:hAnsi="Aptos"/>
                <w:b w:val="0"/>
                <w:color w:val="2B3440"/>
                <w:sz w:val="14"/>
              </w:rPr>
              <w:t>TC-06</w:t>
            </w:r>
          </w:p>
        </w:tc>
        <w:tc>
          <w:tcPr>
            <w:tcW w:type="dxa" w:w="4032"/>
            <w:vAlign w:val="center"/>
            <w:shd w:fill="EEF4F7"/>
          </w:tcPr>
          <w:p>
            <w:pPr>
              <w:spacing w:after="0" w:before="0" w:line="228" w:lineRule="auto"/>
            </w:pPr>
            <w:r/>
            <w:r>
              <w:rPr>
                <w:rFonts w:ascii="Aptos" w:hAnsi="Aptos"/>
                <w:b w:val="0"/>
                <w:color w:val="2B3440"/>
                <w:sz w:val="14"/>
              </w:rPr>
              <w:t>Submit empty service name</w:t>
            </w:r>
          </w:p>
        </w:tc>
        <w:tc>
          <w:tcPr>
            <w:tcW w:type="dxa" w:w="4896"/>
            <w:vAlign w:val="center"/>
            <w:shd w:fill="EEF4F7"/>
          </w:tcPr>
          <w:p>
            <w:pPr>
              <w:spacing w:after="0" w:before="0" w:line="228" w:lineRule="auto"/>
            </w:pPr>
            <w:r/>
            <w:r>
              <w:rPr>
                <w:rFonts w:ascii="Aptos" w:hAnsi="Aptos"/>
                <w:b w:val="0"/>
                <w:color w:val="2B3440"/>
                <w:sz w:val="14"/>
              </w:rPr>
              <w:t>Request is rejected with a clear message</w:t>
            </w:r>
          </w:p>
        </w:tc>
      </w:tr>
      <w:tr>
        <w:tc>
          <w:tcPr>
            <w:tcW w:type="dxa" w:w="1008"/>
            <w:vAlign w:val="center"/>
          </w:tcPr>
          <w:p>
            <w:pPr>
              <w:spacing w:after="0" w:before="0" w:line="228" w:lineRule="auto"/>
            </w:pPr>
            <w:r/>
            <w:r>
              <w:rPr>
                <w:rFonts w:ascii="Aptos" w:hAnsi="Aptos"/>
                <w:b w:val="0"/>
                <w:color w:val="2B3440"/>
                <w:sz w:val="14"/>
              </w:rPr>
              <w:t>TC-07</w:t>
            </w:r>
          </w:p>
        </w:tc>
        <w:tc>
          <w:tcPr>
            <w:tcW w:type="dxa" w:w="4032"/>
            <w:vAlign w:val="center"/>
          </w:tcPr>
          <w:p>
            <w:pPr>
              <w:spacing w:after="0" w:before="0" w:line="228" w:lineRule="auto"/>
            </w:pPr>
            <w:r/>
            <w:r>
              <w:rPr>
                <w:rFonts w:ascii="Aptos" w:hAnsi="Aptos"/>
                <w:b w:val="0"/>
                <w:color w:val="2B3440"/>
                <w:sz w:val="14"/>
              </w:rPr>
              <w:t>Enter negative or non-numeric amount</w:t>
            </w:r>
          </w:p>
        </w:tc>
        <w:tc>
          <w:tcPr>
            <w:tcW w:type="dxa" w:w="4896"/>
            <w:vAlign w:val="center"/>
          </w:tcPr>
          <w:p>
            <w:pPr>
              <w:spacing w:after="0" w:before="0" w:line="228" w:lineRule="auto"/>
            </w:pPr>
            <w:r/>
            <w:r>
              <w:rPr>
                <w:rFonts w:ascii="Aptos" w:hAnsi="Aptos"/>
                <w:b w:val="0"/>
                <w:color w:val="2B3440"/>
                <w:sz w:val="14"/>
              </w:rPr>
              <w:t>Validation prevents invalid save</w:t>
            </w:r>
          </w:p>
        </w:tc>
      </w:tr>
      <w:tr>
        <w:tc>
          <w:tcPr>
            <w:tcW w:type="dxa" w:w="1008"/>
            <w:vAlign w:val="center"/>
            <w:shd w:fill="EEF4F7"/>
          </w:tcPr>
          <w:p>
            <w:pPr>
              <w:spacing w:after="0" w:before="0" w:line="228" w:lineRule="auto"/>
            </w:pPr>
            <w:r/>
            <w:r>
              <w:rPr>
                <w:rFonts w:ascii="Aptos" w:hAnsi="Aptos"/>
                <w:b w:val="0"/>
                <w:color w:val="2B3440"/>
                <w:sz w:val="14"/>
              </w:rPr>
              <w:t>TC-08</w:t>
            </w:r>
          </w:p>
        </w:tc>
        <w:tc>
          <w:tcPr>
            <w:tcW w:type="dxa" w:w="4032"/>
            <w:vAlign w:val="center"/>
            <w:shd w:fill="EEF4F7"/>
          </w:tcPr>
          <w:p>
            <w:pPr>
              <w:spacing w:after="0" w:before="0" w:line="228" w:lineRule="auto"/>
            </w:pPr>
            <w:r/>
            <w:r>
              <w:rPr>
                <w:rFonts w:ascii="Aptos" w:hAnsi="Aptos"/>
                <w:b w:val="0"/>
                <w:color w:val="2B3440"/>
                <w:sz w:val="14"/>
              </w:rPr>
              <w:t>Set renewal date before start date</w:t>
            </w:r>
          </w:p>
        </w:tc>
        <w:tc>
          <w:tcPr>
            <w:tcW w:type="dxa" w:w="4896"/>
            <w:vAlign w:val="center"/>
            <w:shd w:fill="EEF4F7"/>
          </w:tcPr>
          <w:p>
            <w:pPr>
              <w:spacing w:after="0" w:before="0" w:line="228" w:lineRule="auto"/>
            </w:pPr>
            <w:r/>
            <w:r>
              <w:rPr>
                <w:rFonts w:ascii="Aptos" w:hAnsi="Aptos"/>
                <w:b w:val="0"/>
                <w:color w:val="2B3440"/>
                <w:sz w:val="14"/>
              </w:rPr>
              <w:t>Request is rejected under the defined rule</w:t>
            </w:r>
          </w:p>
        </w:tc>
      </w:tr>
    </w:tbl>
    <w:p>
      <w:pPr>
        <w:spacing w:after="20" w:line="240" w:lineRule="auto"/>
      </w:pPr>
    </w:p>
    <w:p>
      <w:pPr>
        <w:spacing w:after="60" w:line="240" w:lineRule="auto"/>
      </w:pPr>
      <w:r>
        <w:t>The expected results above are test criteria, not evidence that the tests have already passed. Mark each case Pass/Fail only after executing it and retaining the observed result.</w:t>
      </w:r>
    </w:p>
    <w:p>
      <w:pPr>
        <w:spacing w:after="60" w:line="240" w:lineRule="auto"/>
      </w:pPr>
      <w:r>
        <w:br w:type="page"/>
      </w:r>
    </w:p>
    <w:p>
      <w:pPr>
        <w:spacing w:after="40" w:line="240" w:lineRule="auto"/>
      </w:pPr>
      <w:r>
        <w:rPr>
          <w:b/>
          <w:color w:val="167D9A"/>
          <w:sz w:val="16"/>
        </w:rPr>
        <w:t>CHAPTER 7</w:t>
      </w:r>
    </w:p>
    <w:p>
      <w:pPr>
        <w:pStyle w:val="Heading1"/>
      </w:pPr>
      <w:r>
        <w:t>Testing: Integration, Security &amp; Usability</w:t>
      </w:r>
    </w:p>
    <w:p>
      <w:pPr>
        <w:pStyle w:val="Heading2"/>
      </w:pPr>
      <w:r>
        <w:t>7.4 Integration Test Cases</w:t>
      </w:r>
    </w:p>
    <w:tbl>
      <w:tblPr>
        <w:tblStyle w:val="TableGrid"/>
        <w:tblW w:type="auto" w:w="0"/>
        <w:jc w:val="center"/>
        <w:tblLook w:firstColumn="1" w:firstRow="1" w:lastColumn="0" w:lastRow="0" w:noHBand="0" w:noVBand="1" w:val="04A0"/>
      </w:tblPr>
      <w:tblGrid>
        <w:gridCol w:w="3331"/>
        <w:gridCol w:w="3331"/>
        <w:gridCol w:w="3331"/>
      </w:tblGrid>
      <w:tr>
        <w:tc>
          <w:tcPr>
            <w:tcW w:type="dxa" w:w="1080"/>
            <w:vAlign w:val="center"/>
            <w:shd w:fill="15324B"/>
          </w:tcPr>
          <w:p>
            <w:pPr>
              <w:spacing w:after="0" w:before="0" w:line="228" w:lineRule="auto"/>
            </w:pPr>
            <w:r/>
            <w:r>
              <w:rPr>
                <w:rFonts w:ascii="Aptos" w:hAnsi="Aptos"/>
                <w:b/>
                <w:color w:val="FFFFFF"/>
                <w:sz w:val="15"/>
              </w:rPr>
              <w:t>ID</w:t>
            </w:r>
          </w:p>
        </w:tc>
        <w:tc>
          <w:tcPr>
            <w:tcW w:type="dxa" w:w="3960"/>
            <w:vAlign w:val="center"/>
            <w:shd w:fill="15324B"/>
          </w:tcPr>
          <w:p>
            <w:pPr>
              <w:spacing w:after="0" w:before="0" w:line="228" w:lineRule="auto"/>
            </w:pPr>
            <w:r/>
            <w:r>
              <w:rPr>
                <w:rFonts w:ascii="Aptos" w:hAnsi="Aptos"/>
                <w:b/>
                <w:color w:val="FFFFFF"/>
                <w:sz w:val="15"/>
              </w:rPr>
              <w:t>Test scenario</w:t>
            </w:r>
          </w:p>
        </w:tc>
        <w:tc>
          <w:tcPr>
            <w:tcW w:type="dxa" w:w="4896"/>
            <w:vAlign w:val="center"/>
            <w:shd w:fill="15324B"/>
          </w:tcPr>
          <w:p>
            <w:pPr>
              <w:spacing w:after="0" w:before="0" w:line="228" w:lineRule="auto"/>
            </w:pPr>
            <w:r/>
            <w:r>
              <w:rPr>
                <w:rFonts w:ascii="Aptos" w:hAnsi="Aptos"/>
                <w:b/>
                <w:color w:val="FFFFFF"/>
                <w:sz w:val="15"/>
              </w:rPr>
              <w:t>Expected result</w:t>
            </w:r>
          </w:p>
        </w:tc>
      </w:tr>
      <w:tr>
        <w:tc>
          <w:tcPr>
            <w:tcW w:type="dxa" w:w="1080"/>
            <w:vAlign w:val="center"/>
          </w:tcPr>
          <w:p>
            <w:pPr>
              <w:spacing w:after="0" w:before="0" w:line="228" w:lineRule="auto"/>
            </w:pPr>
            <w:r/>
            <w:r>
              <w:rPr>
                <w:rFonts w:ascii="Aptos" w:hAnsi="Aptos"/>
                <w:b w:val="0"/>
                <w:color w:val="2B3440"/>
                <w:sz w:val="15"/>
              </w:rPr>
              <w:t>IT-01</w:t>
            </w:r>
          </w:p>
        </w:tc>
        <w:tc>
          <w:tcPr>
            <w:tcW w:type="dxa" w:w="3960"/>
            <w:vAlign w:val="center"/>
          </w:tcPr>
          <w:p>
            <w:pPr>
              <w:spacing w:after="0" w:before="0" w:line="228" w:lineRule="auto"/>
            </w:pPr>
            <w:r/>
            <w:r>
              <w:rPr>
                <w:rFonts w:ascii="Aptos" w:hAnsi="Aptos"/>
                <w:b w:val="0"/>
                <w:color w:val="2B3440"/>
                <w:sz w:val="15"/>
              </w:rPr>
              <w:t>React submits a valid create request</w:t>
            </w:r>
          </w:p>
        </w:tc>
        <w:tc>
          <w:tcPr>
            <w:tcW w:type="dxa" w:w="4896"/>
            <w:vAlign w:val="center"/>
          </w:tcPr>
          <w:p>
            <w:pPr>
              <w:spacing w:after="0" w:before="0" w:line="228" w:lineRule="auto"/>
            </w:pPr>
            <w:r/>
            <w:r>
              <w:rPr>
                <w:rFonts w:ascii="Aptos" w:hAnsi="Aptos"/>
                <w:b w:val="0"/>
                <w:color w:val="2B3440"/>
                <w:sz w:val="15"/>
              </w:rPr>
              <w:t>API accepts request and database stores record</w:t>
            </w:r>
          </w:p>
        </w:tc>
      </w:tr>
      <w:tr>
        <w:tc>
          <w:tcPr>
            <w:tcW w:type="dxa" w:w="1080"/>
            <w:vAlign w:val="center"/>
            <w:shd w:fill="EEF4F7"/>
          </w:tcPr>
          <w:p>
            <w:pPr>
              <w:spacing w:after="0" w:before="0" w:line="228" w:lineRule="auto"/>
            </w:pPr>
            <w:r/>
            <w:r>
              <w:rPr>
                <w:rFonts w:ascii="Aptos" w:hAnsi="Aptos"/>
                <w:b w:val="0"/>
                <w:color w:val="2B3440"/>
                <w:sz w:val="15"/>
              </w:rPr>
              <w:t>IT-02</w:t>
            </w:r>
          </w:p>
        </w:tc>
        <w:tc>
          <w:tcPr>
            <w:tcW w:type="dxa" w:w="3960"/>
            <w:vAlign w:val="center"/>
            <w:shd w:fill="EEF4F7"/>
          </w:tcPr>
          <w:p>
            <w:pPr>
              <w:spacing w:after="0" w:before="0" w:line="228" w:lineRule="auto"/>
            </w:pPr>
            <w:r/>
            <w:r>
              <w:rPr>
                <w:rFonts w:ascii="Aptos" w:hAnsi="Aptos"/>
                <w:b w:val="0"/>
                <w:color w:val="2B3440"/>
                <w:sz w:val="15"/>
              </w:rPr>
              <w:t>Refresh after a successful create</w:t>
            </w:r>
          </w:p>
        </w:tc>
        <w:tc>
          <w:tcPr>
            <w:tcW w:type="dxa" w:w="4896"/>
            <w:vAlign w:val="center"/>
            <w:shd w:fill="EEF4F7"/>
          </w:tcPr>
          <w:p>
            <w:pPr>
              <w:spacing w:after="0" w:before="0" w:line="228" w:lineRule="auto"/>
            </w:pPr>
            <w:r/>
            <w:r>
              <w:rPr>
                <w:rFonts w:ascii="Aptos" w:hAnsi="Aptos"/>
                <w:b w:val="0"/>
                <w:color w:val="2B3440"/>
                <w:sz w:val="15"/>
              </w:rPr>
              <w:t>Record remains visible from database retrieval</w:t>
            </w:r>
          </w:p>
        </w:tc>
      </w:tr>
      <w:tr>
        <w:tc>
          <w:tcPr>
            <w:tcW w:type="dxa" w:w="1080"/>
            <w:vAlign w:val="center"/>
          </w:tcPr>
          <w:p>
            <w:pPr>
              <w:spacing w:after="0" w:before="0" w:line="228" w:lineRule="auto"/>
            </w:pPr>
            <w:r/>
            <w:r>
              <w:rPr>
                <w:rFonts w:ascii="Aptos" w:hAnsi="Aptos"/>
                <w:b w:val="0"/>
                <w:color w:val="2B3440"/>
                <w:sz w:val="15"/>
              </w:rPr>
              <w:t>IT-03</w:t>
            </w:r>
          </w:p>
        </w:tc>
        <w:tc>
          <w:tcPr>
            <w:tcW w:type="dxa" w:w="3960"/>
            <w:vAlign w:val="center"/>
          </w:tcPr>
          <w:p>
            <w:pPr>
              <w:spacing w:after="0" w:before="0" w:line="228" w:lineRule="auto"/>
            </w:pPr>
            <w:r/>
            <w:r>
              <w:rPr>
                <w:rFonts w:ascii="Aptos" w:hAnsi="Aptos"/>
                <w:b w:val="0"/>
                <w:color w:val="2B3440"/>
                <w:sz w:val="15"/>
              </w:rPr>
              <w:t>Database is unavailable</w:t>
            </w:r>
          </w:p>
        </w:tc>
        <w:tc>
          <w:tcPr>
            <w:tcW w:type="dxa" w:w="4896"/>
            <w:vAlign w:val="center"/>
          </w:tcPr>
          <w:p>
            <w:pPr>
              <w:spacing w:after="0" w:before="0" w:line="228" w:lineRule="auto"/>
            </w:pPr>
            <w:r/>
            <w:r>
              <w:rPr>
                <w:rFonts w:ascii="Aptos" w:hAnsi="Aptos"/>
                <w:b w:val="0"/>
                <w:color w:val="2B3440"/>
                <w:sz w:val="15"/>
              </w:rPr>
              <w:t>UI shows a failure state without crashing</w:t>
            </w:r>
          </w:p>
        </w:tc>
      </w:tr>
      <w:tr>
        <w:tc>
          <w:tcPr>
            <w:tcW w:type="dxa" w:w="1080"/>
            <w:vAlign w:val="center"/>
            <w:shd w:fill="EEF4F7"/>
          </w:tcPr>
          <w:p>
            <w:pPr>
              <w:spacing w:after="0" w:before="0" w:line="228" w:lineRule="auto"/>
            </w:pPr>
            <w:r/>
            <w:r>
              <w:rPr>
                <w:rFonts w:ascii="Aptos" w:hAnsi="Aptos"/>
                <w:b w:val="0"/>
                <w:color w:val="2B3440"/>
                <w:sz w:val="15"/>
              </w:rPr>
              <w:t>IT-04</w:t>
            </w:r>
          </w:p>
        </w:tc>
        <w:tc>
          <w:tcPr>
            <w:tcW w:type="dxa" w:w="3960"/>
            <w:vAlign w:val="center"/>
            <w:shd w:fill="EEF4F7"/>
          </w:tcPr>
          <w:p>
            <w:pPr>
              <w:spacing w:after="0" w:before="0" w:line="228" w:lineRule="auto"/>
            </w:pPr>
            <w:r/>
            <w:r>
              <w:rPr>
                <w:rFonts w:ascii="Aptos" w:hAnsi="Aptos"/>
                <w:b w:val="0"/>
                <w:color w:val="2B3440"/>
                <w:sz w:val="15"/>
              </w:rPr>
              <w:t>API returns validation error</w:t>
            </w:r>
          </w:p>
        </w:tc>
        <w:tc>
          <w:tcPr>
            <w:tcW w:type="dxa" w:w="4896"/>
            <w:vAlign w:val="center"/>
            <w:shd w:fill="EEF4F7"/>
          </w:tcPr>
          <w:p>
            <w:pPr>
              <w:spacing w:after="0" w:before="0" w:line="228" w:lineRule="auto"/>
            </w:pPr>
            <w:r/>
            <w:r>
              <w:rPr>
                <w:rFonts w:ascii="Aptos" w:hAnsi="Aptos"/>
                <w:b w:val="0"/>
                <w:color w:val="2B3440"/>
                <w:sz w:val="15"/>
              </w:rPr>
              <w:t>UI shows relevant feedback and preserves inputs</w:t>
            </w:r>
          </w:p>
        </w:tc>
      </w:tr>
      <w:tr>
        <w:tc>
          <w:tcPr>
            <w:tcW w:type="dxa" w:w="1080"/>
            <w:vAlign w:val="center"/>
          </w:tcPr>
          <w:p>
            <w:pPr>
              <w:spacing w:after="0" w:before="0" w:line="228" w:lineRule="auto"/>
            </w:pPr>
            <w:r/>
            <w:r>
              <w:rPr>
                <w:rFonts w:ascii="Aptos" w:hAnsi="Aptos"/>
                <w:b w:val="0"/>
                <w:color w:val="2B3440"/>
                <w:sz w:val="15"/>
              </w:rPr>
              <w:t>IT-05</w:t>
            </w:r>
          </w:p>
        </w:tc>
        <w:tc>
          <w:tcPr>
            <w:tcW w:type="dxa" w:w="3960"/>
            <w:vAlign w:val="center"/>
          </w:tcPr>
          <w:p>
            <w:pPr>
              <w:spacing w:after="0" w:before="0" w:line="228" w:lineRule="auto"/>
            </w:pPr>
            <w:r/>
            <w:r>
              <w:rPr>
                <w:rFonts w:ascii="Aptos" w:hAnsi="Aptos"/>
                <w:b w:val="0"/>
                <w:color w:val="2B3440"/>
                <w:sz w:val="15"/>
              </w:rPr>
              <w:t>API returns an empty list</w:t>
            </w:r>
          </w:p>
        </w:tc>
        <w:tc>
          <w:tcPr>
            <w:tcW w:type="dxa" w:w="4896"/>
            <w:vAlign w:val="center"/>
          </w:tcPr>
          <w:p>
            <w:pPr>
              <w:spacing w:after="0" w:before="0" w:line="228" w:lineRule="auto"/>
            </w:pPr>
            <w:r/>
            <w:r>
              <w:rPr>
                <w:rFonts w:ascii="Aptos" w:hAnsi="Aptos"/>
                <w:b w:val="0"/>
                <w:color w:val="2B3440"/>
                <w:sz w:val="15"/>
              </w:rPr>
              <w:t>UI shows an empty state rather than a server error</w:t>
            </w:r>
          </w:p>
        </w:tc>
      </w:tr>
      <w:tr>
        <w:tc>
          <w:tcPr>
            <w:tcW w:type="dxa" w:w="1080"/>
            <w:vAlign w:val="center"/>
            <w:shd w:fill="EEF4F7"/>
          </w:tcPr>
          <w:p>
            <w:pPr>
              <w:spacing w:after="0" w:before="0" w:line="228" w:lineRule="auto"/>
            </w:pPr>
            <w:r/>
            <w:r>
              <w:rPr>
                <w:rFonts w:ascii="Aptos" w:hAnsi="Aptos"/>
                <w:b w:val="0"/>
                <w:color w:val="2B3440"/>
                <w:sz w:val="15"/>
              </w:rPr>
              <w:t>IT-06</w:t>
            </w:r>
          </w:p>
        </w:tc>
        <w:tc>
          <w:tcPr>
            <w:tcW w:type="dxa" w:w="3960"/>
            <w:vAlign w:val="center"/>
            <w:shd w:fill="EEF4F7"/>
          </w:tcPr>
          <w:p>
            <w:pPr>
              <w:spacing w:after="0" w:before="0" w:line="228" w:lineRule="auto"/>
            </w:pPr>
            <w:r/>
            <w:r>
              <w:rPr>
                <w:rFonts w:ascii="Aptos" w:hAnsi="Aptos"/>
                <w:b w:val="0"/>
                <w:color w:val="2B3440"/>
                <w:sz w:val="15"/>
              </w:rPr>
              <w:t>Update request uses an unknown ID</w:t>
            </w:r>
          </w:p>
        </w:tc>
        <w:tc>
          <w:tcPr>
            <w:tcW w:type="dxa" w:w="4896"/>
            <w:vAlign w:val="center"/>
            <w:shd w:fill="EEF4F7"/>
          </w:tcPr>
          <w:p>
            <w:pPr>
              <w:spacing w:after="0" w:before="0" w:line="228" w:lineRule="auto"/>
            </w:pPr>
            <w:r/>
            <w:r>
              <w:rPr>
                <w:rFonts w:ascii="Aptos" w:hAnsi="Aptos"/>
                <w:b w:val="0"/>
                <w:color w:val="2B3440"/>
                <w:sz w:val="15"/>
              </w:rPr>
              <w:t>API returns a suitable not-found response</w:t>
            </w:r>
          </w:p>
        </w:tc>
      </w:tr>
    </w:tbl>
    <w:p>
      <w:pPr>
        <w:spacing w:after="20" w:line="240" w:lineRule="auto"/>
      </w:pPr>
    </w:p>
    <w:p>
      <w:pPr>
        <w:pStyle w:val="Heading2"/>
      </w:pPr>
      <w:r>
        <w:t>7.5 Security Test Cases (If Authentication Is Enabled)</w:t>
      </w:r>
    </w:p>
    <w:tbl>
      <w:tblPr>
        <w:tblStyle w:val="TableGrid"/>
        <w:tblW w:type="auto" w:w="0"/>
        <w:jc w:val="center"/>
        <w:tblLook w:firstColumn="1" w:firstRow="1" w:lastColumn="0" w:lastRow="0" w:noHBand="0" w:noVBand="1" w:val="04A0"/>
      </w:tblPr>
      <w:tblGrid>
        <w:gridCol w:w="3331"/>
        <w:gridCol w:w="3331"/>
        <w:gridCol w:w="3331"/>
      </w:tblGrid>
      <w:tr>
        <w:tc>
          <w:tcPr>
            <w:tcW w:type="dxa" w:w="1080"/>
            <w:vAlign w:val="center"/>
            <w:shd w:fill="15324B"/>
          </w:tcPr>
          <w:p>
            <w:pPr>
              <w:spacing w:after="0" w:before="0" w:line="228" w:lineRule="auto"/>
            </w:pPr>
            <w:r/>
            <w:r>
              <w:rPr>
                <w:rFonts w:ascii="Aptos" w:hAnsi="Aptos"/>
                <w:b/>
                <w:color w:val="FFFFFF"/>
                <w:sz w:val="15"/>
              </w:rPr>
              <w:t>ID</w:t>
            </w:r>
          </w:p>
        </w:tc>
        <w:tc>
          <w:tcPr>
            <w:tcW w:type="dxa" w:w="3960"/>
            <w:vAlign w:val="center"/>
            <w:shd w:fill="15324B"/>
          </w:tcPr>
          <w:p>
            <w:pPr>
              <w:spacing w:after="0" w:before="0" w:line="228" w:lineRule="auto"/>
            </w:pPr>
            <w:r/>
            <w:r>
              <w:rPr>
                <w:rFonts w:ascii="Aptos" w:hAnsi="Aptos"/>
                <w:b/>
                <w:color w:val="FFFFFF"/>
                <w:sz w:val="15"/>
              </w:rPr>
              <w:t>Test scenario</w:t>
            </w:r>
          </w:p>
        </w:tc>
        <w:tc>
          <w:tcPr>
            <w:tcW w:type="dxa" w:w="4896"/>
            <w:vAlign w:val="center"/>
            <w:shd w:fill="15324B"/>
          </w:tcPr>
          <w:p>
            <w:pPr>
              <w:spacing w:after="0" w:before="0" w:line="228" w:lineRule="auto"/>
            </w:pPr>
            <w:r/>
            <w:r>
              <w:rPr>
                <w:rFonts w:ascii="Aptos" w:hAnsi="Aptos"/>
                <w:b/>
                <w:color w:val="FFFFFF"/>
                <w:sz w:val="15"/>
              </w:rPr>
              <w:t>Expected result</w:t>
            </w:r>
          </w:p>
        </w:tc>
      </w:tr>
      <w:tr>
        <w:tc>
          <w:tcPr>
            <w:tcW w:type="dxa" w:w="1080"/>
            <w:vAlign w:val="center"/>
          </w:tcPr>
          <w:p>
            <w:pPr>
              <w:spacing w:after="0" w:before="0" w:line="228" w:lineRule="auto"/>
            </w:pPr>
            <w:r/>
            <w:r>
              <w:rPr>
                <w:rFonts w:ascii="Aptos" w:hAnsi="Aptos"/>
                <w:b w:val="0"/>
                <w:color w:val="2B3440"/>
                <w:sz w:val="15"/>
              </w:rPr>
              <w:t>ST-01</w:t>
            </w:r>
          </w:p>
        </w:tc>
        <w:tc>
          <w:tcPr>
            <w:tcW w:type="dxa" w:w="3960"/>
            <w:vAlign w:val="center"/>
          </w:tcPr>
          <w:p>
            <w:pPr>
              <w:spacing w:after="0" w:before="0" w:line="228" w:lineRule="auto"/>
            </w:pPr>
            <w:r/>
            <w:r>
              <w:rPr>
                <w:rFonts w:ascii="Aptos" w:hAnsi="Aptos"/>
                <w:b w:val="0"/>
                <w:color w:val="2B3440"/>
                <w:sz w:val="15"/>
              </w:rPr>
              <w:t>Request private endpoint without credentials</w:t>
            </w:r>
          </w:p>
        </w:tc>
        <w:tc>
          <w:tcPr>
            <w:tcW w:type="dxa" w:w="4896"/>
            <w:vAlign w:val="center"/>
          </w:tcPr>
          <w:p>
            <w:pPr>
              <w:spacing w:after="0" w:before="0" w:line="228" w:lineRule="auto"/>
            </w:pPr>
            <w:r/>
            <w:r>
              <w:rPr>
                <w:rFonts w:ascii="Aptos" w:hAnsi="Aptos"/>
                <w:b w:val="0"/>
                <w:color w:val="2B3440"/>
                <w:sz w:val="15"/>
              </w:rPr>
              <w:t>Request is rejected</w:t>
            </w:r>
          </w:p>
        </w:tc>
      </w:tr>
      <w:tr>
        <w:tc>
          <w:tcPr>
            <w:tcW w:type="dxa" w:w="1080"/>
            <w:vAlign w:val="center"/>
            <w:shd w:fill="EEF4F7"/>
          </w:tcPr>
          <w:p>
            <w:pPr>
              <w:spacing w:after="0" w:before="0" w:line="228" w:lineRule="auto"/>
            </w:pPr>
            <w:r/>
            <w:r>
              <w:rPr>
                <w:rFonts w:ascii="Aptos" w:hAnsi="Aptos"/>
                <w:b w:val="0"/>
                <w:color w:val="2B3440"/>
                <w:sz w:val="15"/>
              </w:rPr>
              <w:t>ST-02</w:t>
            </w:r>
          </w:p>
        </w:tc>
        <w:tc>
          <w:tcPr>
            <w:tcW w:type="dxa" w:w="3960"/>
            <w:vAlign w:val="center"/>
            <w:shd w:fill="EEF4F7"/>
          </w:tcPr>
          <w:p>
            <w:pPr>
              <w:spacing w:after="0" w:before="0" w:line="228" w:lineRule="auto"/>
            </w:pPr>
            <w:r/>
            <w:r>
              <w:rPr>
                <w:rFonts w:ascii="Aptos" w:hAnsi="Aptos"/>
                <w:b w:val="0"/>
                <w:color w:val="2B3440"/>
                <w:sz w:val="15"/>
              </w:rPr>
              <w:t>User A requests User B's record</w:t>
            </w:r>
          </w:p>
        </w:tc>
        <w:tc>
          <w:tcPr>
            <w:tcW w:type="dxa" w:w="4896"/>
            <w:vAlign w:val="center"/>
            <w:shd w:fill="EEF4F7"/>
          </w:tcPr>
          <w:p>
            <w:pPr>
              <w:spacing w:after="0" w:before="0" w:line="228" w:lineRule="auto"/>
            </w:pPr>
            <w:r/>
            <w:r>
              <w:rPr>
                <w:rFonts w:ascii="Aptos" w:hAnsi="Aptos"/>
                <w:b w:val="0"/>
                <w:color w:val="2B3440"/>
                <w:sz w:val="15"/>
              </w:rPr>
              <w:t>Access is denied or record is not found</w:t>
            </w:r>
          </w:p>
        </w:tc>
      </w:tr>
      <w:tr>
        <w:tc>
          <w:tcPr>
            <w:tcW w:type="dxa" w:w="1080"/>
            <w:vAlign w:val="center"/>
          </w:tcPr>
          <w:p>
            <w:pPr>
              <w:spacing w:after="0" w:before="0" w:line="228" w:lineRule="auto"/>
            </w:pPr>
            <w:r/>
            <w:r>
              <w:rPr>
                <w:rFonts w:ascii="Aptos" w:hAnsi="Aptos"/>
                <w:b w:val="0"/>
                <w:color w:val="2B3440"/>
                <w:sz w:val="15"/>
              </w:rPr>
              <w:t>ST-03</w:t>
            </w:r>
          </w:p>
        </w:tc>
        <w:tc>
          <w:tcPr>
            <w:tcW w:type="dxa" w:w="3960"/>
            <w:vAlign w:val="center"/>
          </w:tcPr>
          <w:p>
            <w:pPr>
              <w:spacing w:after="0" w:before="0" w:line="228" w:lineRule="auto"/>
            </w:pPr>
            <w:r/>
            <w:r>
              <w:rPr>
                <w:rFonts w:ascii="Aptos" w:hAnsi="Aptos"/>
                <w:b w:val="0"/>
                <w:color w:val="2B3440"/>
                <w:sz w:val="15"/>
              </w:rPr>
              <w:t>Standard user calls admin-only route</w:t>
            </w:r>
          </w:p>
        </w:tc>
        <w:tc>
          <w:tcPr>
            <w:tcW w:type="dxa" w:w="4896"/>
            <w:vAlign w:val="center"/>
          </w:tcPr>
          <w:p>
            <w:pPr>
              <w:spacing w:after="0" w:before="0" w:line="228" w:lineRule="auto"/>
            </w:pPr>
            <w:r/>
            <w:r>
              <w:rPr>
                <w:rFonts w:ascii="Aptos" w:hAnsi="Aptos"/>
                <w:b w:val="0"/>
                <w:color w:val="2B3440"/>
                <w:sz w:val="15"/>
              </w:rPr>
              <w:t>Request is rejected</w:t>
            </w:r>
          </w:p>
        </w:tc>
      </w:tr>
      <w:tr>
        <w:tc>
          <w:tcPr>
            <w:tcW w:type="dxa" w:w="1080"/>
            <w:vAlign w:val="center"/>
            <w:shd w:fill="EEF4F7"/>
          </w:tcPr>
          <w:p>
            <w:pPr>
              <w:spacing w:after="0" w:before="0" w:line="228" w:lineRule="auto"/>
            </w:pPr>
            <w:r/>
            <w:r>
              <w:rPr>
                <w:rFonts w:ascii="Aptos" w:hAnsi="Aptos"/>
                <w:b w:val="0"/>
                <w:color w:val="2B3440"/>
                <w:sz w:val="15"/>
              </w:rPr>
              <w:t>ST-04</w:t>
            </w:r>
          </w:p>
        </w:tc>
        <w:tc>
          <w:tcPr>
            <w:tcW w:type="dxa" w:w="3960"/>
            <w:vAlign w:val="center"/>
            <w:shd w:fill="EEF4F7"/>
          </w:tcPr>
          <w:p>
            <w:pPr>
              <w:spacing w:after="0" w:before="0" w:line="228" w:lineRule="auto"/>
            </w:pPr>
            <w:r/>
            <w:r>
              <w:rPr>
                <w:rFonts w:ascii="Aptos" w:hAnsi="Aptos"/>
                <w:b w:val="0"/>
                <w:color w:val="2B3440"/>
                <w:sz w:val="15"/>
              </w:rPr>
              <w:t>Send malformed identifier or payload</w:t>
            </w:r>
          </w:p>
        </w:tc>
        <w:tc>
          <w:tcPr>
            <w:tcW w:type="dxa" w:w="4896"/>
            <w:vAlign w:val="center"/>
            <w:shd w:fill="EEF4F7"/>
          </w:tcPr>
          <w:p>
            <w:pPr>
              <w:spacing w:after="0" w:before="0" w:line="228" w:lineRule="auto"/>
            </w:pPr>
            <w:r/>
            <w:r>
              <w:rPr>
                <w:rFonts w:ascii="Aptos" w:hAnsi="Aptos"/>
                <w:b w:val="0"/>
                <w:color w:val="2B3440"/>
                <w:sz w:val="15"/>
              </w:rPr>
              <w:t>API handles request safely</w:t>
            </w:r>
          </w:p>
        </w:tc>
      </w:tr>
      <w:tr>
        <w:tc>
          <w:tcPr>
            <w:tcW w:type="dxa" w:w="1080"/>
            <w:vAlign w:val="center"/>
          </w:tcPr>
          <w:p>
            <w:pPr>
              <w:spacing w:after="0" w:before="0" w:line="228" w:lineRule="auto"/>
            </w:pPr>
            <w:r/>
            <w:r>
              <w:rPr>
                <w:rFonts w:ascii="Aptos" w:hAnsi="Aptos"/>
                <w:b w:val="0"/>
                <w:color w:val="2B3440"/>
                <w:sz w:val="15"/>
              </w:rPr>
              <w:t>ST-05</w:t>
            </w:r>
          </w:p>
        </w:tc>
        <w:tc>
          <w:tcPr>
            <w:tcW w:type="dxa" w:w="3960"/>
            <w:vAlign w:val="center"/>
          </w:tcPr>
          <w:p>
            <w:pPr>
              <w:spacing w:after="0" w:before="0" w:line="228" w:lineRule="auto"/>
            </w:pPr>
            <w:r/>
            <w:r>
              <w:rPr>
                <w:rFonts w:ascii="Aptos" w:hAnsi="Aptos"/>
                <w:b w:val="0"/>
                <w:color w:val="2B3440"/>
                <w:sz w:val="15"/>
              </w:rPr>
              <w:t>Inspect public error response after server fault</w:t>
            </w:r>
          </w:p>
        </w:tc>
        <w:tc>
          <w:tcPr>
            <w:tcW w:type="dxa" w:w="4896"/>
            <w:vAlign w:val="center"/>
          </w:tcPr>
          <w:p>
            <w:pPr>
              <w:spacing w:after="0" w:before="0" w:line="228" w:lineRule="auto"/>
            </w:pPr>
            <w:r/>
            <w:r>
              <w:rPr>
                <w:rFonts w:ascii="Aptos" w:hAnsi="Aptos"/>
                <w:b w:val="0"/>
                <w:color w:val="2B3440"/>
                <w:sz w:val="15"/>
              </w:rPr>
              <w:t>No secret or stack trace is exposed</w:t>
            </w:r>
          </w:p>
        </w:tc>
      </w:tr>
    </w:tbl>
    <w:p>
      <w:pPr>
        <w:spacing w:after="20" w:line="240" w:lineRule="auto"/>
      </w:pPr>
    </w:p>
    <w:p>
      <w:pPr>
        <w:pStyle w:val="Heading2"/>
      </w:pPr>
      <w:r>
        <w:t>7.6 Usability Checklist</w:t>
      </w:r>
    </w:p>
    <w:p>
      <w:pPr>
        <w:pStyle w:val="ListBullet"/>
        <w:spacing w:after="40" w:line="240" w:lineRule="auto"/>
        <w:ind w:left="317" w:hanging="173"/>
      </w:pPr>
      <w:r>
        <w:t>Can a first-time user identify how to add a subscription?</w:t>
      </w:r>
    </w:p>
    <w:p>
      <w:pPr>
        <w:pStyle w:val="ListBullet"/>
        <w:spacing w:after="40" w:line="240" w:lineRule="auto"/>
        <w:ind w:left="317" w:hanging="173"/>
      </w:pPr>
      <w:r>
        <w:t>Are required fields and acceptable formats visible?</w:t>
      </w:r>
    </w:p>
    <w:p>
      <w:pPr>
        <w:pStyle w:val="ListBullet"/>
        <w:spacing w:after="40" w:line="240" w:lineRule="auto"/>
        <w:ind w:left="317" w:hanging="173"/>
      </w:pPr>
      <w:r>
        <w:t>Can users distinguish active, cancelled, overdue, and upcoming labels?</w:t>
      </w:r>
    </w:p>
    <w:p>
      <w:pPr>
        <w:pStyle w:val="ListBullet"/>
        <w:spacing w:after="40" w:line="240" w:lineRule="auto"/>
        <w:ind w:left="317" w:hanging="173"/>
      </w:pPr>
      <w:r>
        <w:t>Does the system provide feedback after create, update, and delete actions?</w:t>
      </w:r>
    </w:p>
    <w:p>
      <w:pPr>
        <w:pStyle w:val="ListBullet"/>
        <w:spacing w:after="40" w:line="240" w:lineRule="auto"/>
        <w:ind w:left="317" w:hanging="173"/>
      </w:pPr>
      <w:r>
        <w:t>Can users recover from a failed request without re-entering everything?</w:t>
      </w:r>
    </w:p>
    <w:p>
      <w:pPr>
        <w:pStyle w:val="ListBullet"/>
        <w:spacing w:after="40" w:line="240" w:lineRule="auto"/>
        <w:ind w:left="317" w:hanging="173"/>
      </w:pPr>
      <w:r>
        <w:t>Is the layout usable at desktop and mobile widths?</w:t>
      </w:r>
    </w:p>
    <w:p>
      <w:pPr>
        <w:pStyle w:val="Heading2"/>
      </w:pPr>
      <w:r>
        <w:t>7.7 Defect Tracking</w:t>
      </w:r>
    </w:p>
    <w:p>
      <w:pPr>
        <w:spacing w:after="60" w:line="240" w:lineRule="auto"/>
      </w:pPr>
      <w:r>
        <w:t>Every observed failure should be recorded with an identifier, steps to reproduce, expected result, actual result, severity, and resolution status. A short defect log is more useful than stating that the application was “tested successfully” without evidence.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152"/>
            <w:vAlign w:val="center"/>
            <w:shd w:fill="15324B"/>
          </w:tcPr>
          <w:p>
            <w:pPr>
              <w:spacing w:after="0" w:before="0" w:line="228" w:lineRule="auto"/>
            </w:pPr>
            <w:r/>
            <w:r>
              <w:rPr>
                <w:rFonts w:ascii="Aptos" w:hAnsi="Aptos"/>
                <w:b/>
                <w:color w:val="FFFFFF"/>
                <w:sz w:val="15"/>
              </w:rPr>
              <w:t>Defect ID</w:t>
            </w:r>
          </w:p>
        </w:tc>
        <w:tc>
          <w:tcPr>
            <w:tcW w:type="dxa" w:w="5040"/>
            <w:vAlign w:val="center"/>
            <w:shd w:fill="15324B"/>
          </w:tcPr>
          <w:p>
            <w:pPr>
              <w:spacing w:after="0" w:before="0" w:line="228" w:lineRule="auto"/>
            </w:pPr>
            <w:r/>
            <w:r>
              <w:rPr>
                <w:rFonts w:ascii="Aptos" w:hAnsi="Aptos"/>
                <w:b/>
                <w:color w:val="FFFFFF"/>
                <w:sz w:val="15"/>
              </w:rPr>
              <w:t>Description / reproduction</w:t>
            </w:r>
          </w:p>
        </w:tc>
        <w:tc>
          <w:tcPr>
            <w:tcW w:type="dxa" w:w="1584"/>
            <w:vAlign w:val="center"/>
            <w:shd w:fill="15324B"/>
          </w:tcPr>
          <w:p>
            <w:pPr>
              <w:spacing w:after="0" w:before="0" w:line="228" w:lineRule="auto"/>
            </w:pPr>
            <w:r/>
            <w:r>
              <w:rPr>
                <w:rFonts w:ascii="Aptos" w:hAnsi="Aptos"/>
                <w:b/>
                <w:color w:val="FFFFFF"/>
                <w:sz w:val="15"/>
              </w:rPr>
              <w:t>Severity</w:t>
            </w:r>
          </w:p>
        </w:tc>
        <w:tc>
          <w:tcPr>
            <w:tcW w:type="dxa" w:w="2160"/>
            <w:vAlign w:val="center"/>
            <w:shd w:fill="15324B"/>
          </w:tcPr>
          <w:p>
            <w:pPr>
              <w:spacing w:after="0" w:before="0" w:line="228" w:lineRule="auto"/>
            </w:pPr>
            <w:r/>
            <w:r>
              <w:rPr>
                <w:rFonts w:ascii="Aptos" w:hAnsi="Aptos"/>
                <w:b/>
                <w:color w:val="FFFFFF"/>
                <w:sz w:val="15"/>
              </w:rPr>
              <w:t>Status</w:t>
            </w:r>
          </w:p>
        </w:tc>
      </w:tr>
      <w:tr>
        <w:tc>
          <w:tcPr>
            <w:tcW w:type="dxa" w:w="1152"/>
            <w:vAlign w:val="center"/>
          </w:tcPr>
          <w:p>
            <w:pPr>
              <w:spacing w:after="0" w:before="0" w:line="228" w:lineRule="auto"/>
            </w:pPr>
            <w:r/>
            <w:r>
              <w:rPr>
                <w:rFonts w:ascii="Aptos" w:hAnsi="Aptos"/>
                <w:b w:val="0"/>
                <w:color w:val="2B3440"/>
                <w:sz w:val="15"/>
              </w:rPr>
              <w:t>[D-01]</w:t>
            </w:r>
          </w:p>
        </w:tc>
        <w:tc>
          <w:tcPr>
            <w:tcW w:type="dxa" w:w="5040"/>
            <w:vAlign w:val="center"/>
          </w:tcPr>
          <w:p>
            <w:pPr>
              <w:spacing w:after="0" w:before="0" w:line="228" w:lineRule="auto"/>
            </w:pPr>
            <w:r/>
            <w:r>
              <w:rPr>
                <w:rFonts w:ascii="Aptos" w:hAnsi="Aptos"/>
                <w:b w:val="0"/>
                <w:color w:val="2B3440"/>
                <w:sz w:val="15"/>
              </w:rPr>
              <w:t>[Record actual defect and steps]</w:t>
            </w:r>
          </w:p>
        </w:tc>
        <w:tc>
          <w:tcPr>
            <w:tcW w:type="dxa" w:w="1584"/>
            <w:vAlign w:val="center"/>
          </w:tcPr>
          <w:p>
            <w:pPr>
              <w:spacing w:after="0" w:before="0" w:line="228" w:lineRule="auto"/>
            </w:pPr>
            <w:r/>
            <w:r>
              <w:rPr>
                <w:rFonts w:ascii="Aptos" w:hAnsi="Aptos"/>
                <w:b w:val="0"/>
                <w:color w:val="2B3440"/>
                <w:sz w:val="15"/>
              </w:rPr>
              <w:t>[Low/Med/High]</w:t>
            </w:r>
          </w:p>
        </w:tc>
        <w:tc>
          <w:tcPr>
            <w:tcW w:type="dxa" w:w="2160"/>
            <w:vAlign w:val="center"/>
          </w:tcPr>
          <w:p>
            <w:pPr>
              <w:spacing w:after="0" w:before="0" w:line="228" w:lineRule="auto"/>
            </w:pPr>
            <w:r/>
            <w:r>
              <w:rPr>
                <w:rFonts w:ascii="Aptos" w:hAnsi="Aptos"/>
                <w:b w:val="0"/>
                <w:color w:val="2B3440"/>
                <w:sz w:val="15"/>
              </w:rPr>
              <w:t>[Open/Fixed]</w:t>
            </w:r>
          </w:p>
        </w:tc>
      </w:tr>
      <w:tr>
        <w:tc>
          <w:tcPr>
            <w:tcW w:type="dxa" w:w="1152"/>
            <w:vAlign w:val="center"/>
            <w:shd w:fill="EEF4F7"/>
          </w:tcPr>
          <w:p>
            <w:pPr>
              <w:spacing w:after="0" w:before="0" w:line="228" w:lineRule="auto"/>
            </w:pPr>
            <w:r/>
            <w:r>
              <w:rPr>
                <w:rFonts w:ascii="Aptos" w:hAnsi="Aptos"/>
                <w:b w:val="0"/>
                <w:color w:val="2B3440"/>
                <w:sz w:val="15"/>
              </w:rPr>
              <w:t>[D-02]</w:t>
            </w:r>
          </w:p>
        </w:tc>
        <w:tc>
          <w:tcPr>
            <w:tcW w:type="dxa" w:w="5040"/>
            <w:vAlign w:val="center"/>
            <w:shd w:fill="EEF4F7"/>
          </w:tcPr>
          <w:p>
            <w:pPr>
              <w:spacing w:after="0" w:before="0" w:line="228" w:lineRule="auto"/>
            </w:pPr>
            <w:r/>
            <w:r>
              <w:rPr>
                <w:rFonts w:ascii="Aptos" w:hAnsi="Aptos"/>
                <w:b w:val="0"/>
                <w:color w:val="2B3440"/>
                <w:sz w:val="15"/>
              </w:rPr>
              <w:t>[Record actual defect and steps]</w:t>
            </w:r>
          </w:p>
        </w:tc>
        <w:tc>
          <w:tcPr>
            <w:tcW w:type="dxa" w:w="1584"/>
            <w:vAlign w:val="center"/>
            <w:shd w:fill="EEF4F7"/>
          </w:tcPr>
          <w:p>
            <w:pPr>
              <w:spacing w:after="0" w:before="0" w:line="228" w:lineRule="auto"/>
            </w:pPr>
            <w:r/>
            <w:r>
              <w:rPr>
                <w:rFonts w:ascii="Aptos" w:hAnsi="Aptos"/>
                <w:b w:val="0"/>
                <w:color w:val="2B3440"/>
                <w:sz w:val="15"/>
              </w:rPr>
              <w:t>[Low/Med/High]</w:t>
            </w:r>
          </w:p>
        </w:tc>
        <w:tc>
          <w:tcPr>
            <w:tcW w:type="dxa" w:w="2160"/>
            <w:vAlign w:val="center"/>
            <w:shd w:fill="EEF4F7"/>
          </w:tcPr>
          <w:p>
            <w:pPr>
              <w:spacing w:after="0" w:before="0" w:line="228" w:lineRule="auto"/>
            </w:pPr>
            <w:r/>
            <w:r>
              <w:rPr>
                <w:rFonts w:ascii="Aptos" w:hAnsi="Aptos"/>
                <w:b w:val="0"/>
                <w:color w:val="2B3440"/>
                <w:sz w:val="15"/>
              </w:rPr>
              <w:t>[Open/Fixed]</w:t>
            </w:r>
          </w:p>
        </w:tc>
      </w:tr>
    </w:tbl>
    <w:p>
      <w:pPr>
        <w:spacing w:after="20" w:line="240" w:lineRule="auto"/>
      </w:pPr>
    </w:p>
    <w:p>
      <w:pPr>
        <w:spacing w:after="60" w:line="240" w:lineRule="auto"/>
      </w:pPr>
      <w:r>
        <w:br w:type="page"/>
      </w:r>
    </w:p>
    <w:p>
      <w:pPr>
        <w:spacing w:after="40" w:line="240" w:lineRule="auto"/>
      </w:pPr>
      <w:r>
        <w:rPr>
          <w:b/>
          <w:color w:val="167D9A"/>
          <w:sz w:val="16"/>
        </w:rPr>
        <w:t>CHAPTER 7</w:t>
      </w:r>
    </w:p>
    <w:p>
      <w:pPr>
        <w:pStyle w:val="Heading1"/>
      </w:pPr>
      <w:r>
        <w:t>Performance, Results &amp; Discussion</w:t>
      </w:r>
    </w:p>
    <w:p>
      <w:pPr>
        <w:pStyle w:val="Heading2"/>
      </w:pPr>
      <w:r>
        <w:t>7.8 Performance Measurement Plan</w:t>
      </w:r>
    </w:p>
    <w:p>
      <w:pPr>
        <w:spacing w:after="60" w:line="240" w:lineRule="auto"/>
      </w:pPr>
      <w:r>
        <w:t>Performance should be measured with a repeatable method. Use a fixed dataset, document the hardware and network environment, warm up the application, run each operation multiple times, and report the median and a high-percentile latency where possible. Separate browser rendering time from API response time so a slow interface is not incorrectly blamed on the database.</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5324B"/>
          </w:tcPr>
          <w:p>
            <w:pPr>
              <w:spacing w:after="0" w:before="0" w:line="228" w:lineRule="auto"/>
            </w:pPr>
            <w:r/>
            <w:r>
              <w:rPr>
                <w:rFonts w:ascii="Aptos" w:hAnsi="Aptos"/>
                <w:b/>
                <w:color w:val="FFFFFF"/>
                <w:sz w:val="15"/>
              </w:rPr>
              <w:t>Metric</w:t>
            </w:r>
          </w:p>
        </w:tc>
        <w:tc>
          <w:tcPr>
            <w:tcW w:type="dxa" w:w="4032"/>
            <w:vAlign w:val="center"/>
            <w:shd w:fill="15324B"/>
          </w:tcPr>
          <w:p>
            <w:pPr>
              <w:spacing w:after="0" w:before="0" w:line="228" w:lineRule="auto"/>
            </w:pPr>
            <w:r/>
            <w:r>
              <w:rPr>
                <w:rFonts w:ascii="Aptos" w:hAnsi="Aptos"/>
                <w:b/>
                <w:color w:val="FFFFFF"/>
                <w:sz w:val="15"/>
              </w:rPr>
              <w:t>Measurement method</w:t>
            </w:r>
          </w:p>
        </w:tc>
        <w:tc>
          <w:tcPr>
            <w:tcW w:type="dxa" w:w="3816"/>
            <w:vAlign w:val="center"/>
            <w:shd w:fill="15324B"/>
          </w:tcPr>
          <w:p>
            <w:pPr>
              <w:spacing w:after="0" w:before="0" w:line="228" w:lineRule="auto"/>
            </w:pPr>
            <w:r/>
            <w:r>
              <w:rPr>
                <w:rFonts w:ascii="Aptos" w:hAnsi="Aptos"/>
                <w:b/>
                <w:color w:val="FFFFFF"/>
                <w:sz w:val="15"/>
              </w:rPr>
              <w:t>Why it matters</w:t>
            </w:r>
          </w:p>
        </w:tc>
      </w:tr>
      <w:tr>
        <w:tc>
          <w:tcPr>
            <w:tcW w:type="dxa" w:w="2088"/>
            <w:vAlign w:val="center"/>
          </w:tcPr>
          <w:p>
            <w:pPr>
              <w:spacing w:after="0" w:before="0" w:line="228" w:lineRule="auto"/>
            </w:pPr>
            <w:r/>
            <w:r>
              <w:rPr>
                <w:rFonts w:ascii="Aptos" w:hAnsi="Aptos"/>
                <w:b w:val="0"/>
                <w:color w:val="2B3440"/>
                <w:sz w:val="15"/>
              </w:rPr>
              <w:t>API latency</w:t>
            </w:r>
          </w:p>
        </w:tc>
        <w:tc>
          <w:tcPr>
            <w:tcW w:type="dxa" w:w="4032"/>
            <w:vAlign w:val="center"/>
          </w:tcPr>
          <w:p>
            <w:pPr>
              <w:spacing w:after="0" w:before="0" w:line="228" w:lineRule="auto"/>
            </w:pPr>
            <w:r/>
            <w:r>
              <w:rPr>
                <w:rFonts w:ascii="Aptos" w:hAnsi="Aptos"/>
                <w:b w:val="0"/>
                <w:color w:val="2B3440"/>
                <w:sz w:val="15"/>
              </w:rPr>
              <w:t>Measure request start to response completion</w:t>
            </w:r>
          </w:p>
        </w:tc>
        <w:tc>
          <w:tcPr>
            <w:tcW w:type="dxa" w:w="3816"/>
            <w:vAlign w:val="center"/>
          </w:tcPr>
          <w:p>
            <w:pPr>
              <w:spacing w:after="0" w:before="0" w:line="228" w:lineRule="auto"/>
            </w:pPr>
            <w:r/>
            <w:r>
              <w:rPr>
                <w:rFonts w:ascii="Aptos" w:hAnsi="Aptos"/>
                <w:b w:val="0"/>
                <w:color w:val="2B3440"/>
                <w:sz w:val="15"/>
              </w:rPr>
              <w:t>Indicates backend/network responsiveness</w:t>
            </w:r>
          </w:p>
        </w:tc>
      </w:tr>
      <w:tr>
        <w:tc>
          <w:tcPr>
            <w:tcW w:type="dxa" w:w="2088"/>
            <w:vAlign w:val="center"/>
            <w:shd w:fill="EEF4F7"/>
          </w:tcPr>
          <w:p>
            <w:pPr>
              <w:spacing w:after="0" w:before="0" w:line="228" w:lineRule="auto"/>
            </w:pPr>
            <w:r/>
            <w:r>
              <w:rPr>
                <w:rFonts w:ascii="Aptos" w:hAnsi="Aptos"/>
                <w:b w:val="0"/>
                <w:color w:val="2B3440"/>
                <w:sz w:val="15"/>
              </w:rPr>
              <w:t>List rendering time</w:t>
            </w:r>
          </w:p>
        </w:tc>
        <w:tc>
          <w:tcPr>
            <w:tcW w:type="dxa" w:w="4032"/>
            <w:vAlign w:val="center"/>
            <w:shd w:fill="EEF4F7"/>
          </w:tcPr>
          <w:p>
            <w:pPr>
              <w:spacing w:after="0" w:before="0" w:line="228" w:lineRule="auto"/>
            </w:pPr>
            <w:r/>
            <w:r>
              <w:rPr>
                <w:rFonts w:ascii="Aptos" w:hAnsi="Aptos"/>
                <w:b w:val="0"/>
                <w:color w:val="2B3440"/>
                <w:sz w:val="15"/>
              </w:rPr>
              <w:t>Measure from request start to visible list</w:t>
            </w:r>
          </w:p>
        </w:tc>
        <w:tc>
          <w:tcPr>
            <w:tcW w:type="dxa" w:w="3816"/>
            <w:vAlign w:val="center"/>
            <w:shd w:fill="EEF4F7"/>
          </w:tcPr>
          <w:p>
            <w:pPr>
              <w:spacing w:after="0" w:before="0" w:line="228" w:lineRule="auto"/>
            </w:pPr>
            <w:r/>
            <w:r>
              <w:rPr>
                <w:rFonts w:ascii="Aptos" w:hAnsi="Aptos"/>
                <w:b w:val="0"/>
                <w:color w:val="2B3440"/>
                <w:sz w:val="15"/>
              </w:rPr>
              <w:t>Captures data transfer and UI rendering</w:t>
            </w:r>
          </w:p>
        </w:tc>
      </w:tr>
      <w:tr>
        <w:tc>
          <w:tcPr>
            <w:tcW w:type="dxa" w:w="2088"/>
            <w:vAlign w:val="center"/>
          </w:tcPr>
          <w:p>
            <w:pPr>
              <w:spacing w:after="0" w:before="0" w:line="228" w:lineRule="auto"/>
            </w:pPr>
            <w:r/>
            <w:r>
              <w:rPr>
                <w:rFonts w:ascii="Aptos" w:hAnsi="Aptos"/>
                <w:b w:val="0"/>
                <w:color w:val="2B3440"/>
                <w:sz w:val="15"/>
              </w:rPr>
              <w:t>Create/update success rate</w:t>
            </w:r>
          </w:p>
        </w:tc>
        <w:tc>
          <w:tcPr>
            <w:tcW w:type="dxa" w:w="4032"/>
            <w:vAlign w:val="center"/>
          </w:tcPr>
          <w:p>
            <w:pPr>
              <w:spacing w:after="0" w:before="0" w:line="228" w:lineRule="auto"/>
            </w:pPr>
            <w:r/>
            <w:r>
              <w:rPr>
                <w:rFonts w:ascii="Aptos" w:hAnsi="Aptos"/>
                <w:b w:val="0"/>
                <w:color w:val="2B3440"/>
                <w:sz w:val="15"/>
              </w:rPr>
              <w:t>Successful valid operations ÷ attempted valid operations</w:t>
            </w:r>
          </w:p>
        </w:tc>
        <w:tc>
          <w:tcPr>
            <w:tcW w:type="dxa" w:w="3816"/>
            <w:vAlign w:val="center"/>
          </w:tcPr>
          <w:p>
            <w:pPr>
              <w:spacing w:after="0" w:before="0" w:line="228" w:lineRule="auto"/>
            </w:pPr>
            <w:r/>
            <w:r>
              <w:rPr>
                <w:rFonts w:ascii="Aptos" w:hAnsi="Aptos"/>
                <w:b w:val="0"/>
                <w:color w:val="2B3440"/>
                <w:sz w:val="15"/>
              </w:rPr>
              <w:t>Checks reliability of common workflows</w:t>
            </w:r>
          </w:p>
        </w:tc>
      </w:tr>
      <w:tr>
        <w:tc>
          <w:tcPr>
            <w:tcW w:type="dxa" w:w="2088"/>
            <w:vAlign w:val="center"/>
            <w:shd w:fill="EEF4F7"/>
          </w:tcPr>
          <w:p>
            <w:pPr>
              <w:spacing w:after="0" w:before="0" w:line="228" w:lineRule="auto"/>
            </w:pPr>
            <w:r/>
            <w:r>
              <w:rPr>
                <w:rFonts w:ascii="Aptos" w:hAnsi="Aptos"/>
                <w:b w:val="0"/>
                <w:color w:val="2B3440"/>
                <w:sz w:val="15"/>
              </w:rPr>
              <w:t>Validation rejection rate</w:t>
            </w:r>
          </w:p>
        </w:tc>
        <w:tc>
          <w:tcPr>
            <w:tcW w:type="dxa" w:w="4032"/>
            <w:vAlign w:val="center"/>
            <w:shd w:fill="EEF4F7"/>
          </w:tcPr>
          <w:p>
            <w:pPr>
              <w:spacing w:after="0" w:before="0" w:line="228" w:lineRule="auto"/>
            </w:pPr>
            <w:r/>
            <w:r>
              <w:rPr>
                <w:rFonts w:ascii="Aptos" w:hAnsi="Aptos"/>
                <w:b w:val="0"/>
                <w:color w:val="2B3440"/>
                <w:sz w:val="15"/>
              </w:rPr>
              <w:t>Invalid inputs correctly rejected ÷ invalid inputs tested</w:t>
            </w:r>
          </w:p>
        </w:tc>
        <w:tc>
          <w:tcPr>
            <w:tcW w:type="dxa" w:w="3816"/>
            <w:vAlign w:val="center"/>
            <w:shd w:fill="EEF4F7"/>
          </w:tcPr>
          <w:p>
            <w:pPr>
              <w:spacing w:after="0" w:before="0" w:line="228" w:lineRule="auto"/>
            </w:pPr>
            <w:r/>
            <w:r>
              <w:rPr>
                <w:rFonts w:ascii="Aptos" w:hAnsi="Aptos"/>
                <w:b w:val="0"/>
                <w:color w:val="2B3440"/>
                <w:sz w:val="15"/>
              </w:rPr>
              <w:t>Checks data integrity controls</w:t>
            </w:r>
          </w:p>
        </w:tc>
      </w:tr>
      <w:tr>
        <w:tc>
          <w:tcPr>
            <w:tcW w:type="dxa" w:w="2088"/>
            <w:vAlign w:val="center"/>
          </w:tcPr>
          <w:p>
            <w:pPr>
              <w:spacing w:after="0" w:before="0" w:line="228" w:lineRule="auto"/>
            </w:pPr>
            <w:r/>
            <w:r>
              <w:rPr>
                <w:rFonts w:ascii="Aptos" w:hAnsi="Aptos"/>
                <w:b w:val="0"/>
                <w:color w:val="2B3440"/>
                <w:sz w:val="15"/>
              </w:rPr>
              <w:t>Error rate</w:t>
            </w:r>
          </w:p>
        </w:tc>
        <w:tc>
          <w:tcPr>
            <w:tcW w:type="dxa" w:w="4032"/>
            <w:vAlign w:val="center"/>
          </w:tcPr>
          <w:p>
            <w:pPr>
              <w:spacing w:after="0" w:before="0" w:line="228" w:lineRule="auto"/>
            </w:pPr>
            <w:r/>
            <w:r>
              <w:rPr>
                <w:rFonts w:ascii="Aptos" w:hAnsi="Aptos"/>
                <w:b w:val="0"/>
                <w:color w:val="2B3440"/>
                <w:sz w:val="15"/>
              </w:rPr>
              <w:t>Failed requests ÷ total requests, classified by cause</w:t>
            </w:r>
          </w:p>
        </w:tc>
        <w:tc>
          <w:tcPr>
            <w:tcW w:type="dxa" w:w="3816"/>
            <w:vAlign w:val="center"/>
          </w:tcPr>
          <w:p>
            <w:pPr>
              <w:spacing w:after="0" w:before="0" w:line="228" w:lineRule="auto"/>
            </w:pPr>
            <w:r/>
            <w:r>
              <w:rPr>
                <w:rFonts w:ascii="Aptos" w:hAnsi="Aptos"/>
                <w:b w:val="0"/>
                <w:color w:val="2B3440"/>
                <w:sz w:val="15"/>
              </w:rPr>
              <w:t>Highlights operational issues</w:t>
            </w:r>
          </w:p>
        </w:tc>
      </w:tr>
      <w:tr>
        <w:tc>
          <w:tcPr>
            <w:tcW w:type="dxa" w:w="2088"/>
            <w:vAlign w:val="center"/>
            <w:shd w:fill="EEF4F7"/>
          </w:tcPr>
          <w:p>
            <w:pPr>
              <w:spacing w:after="0" w:before="0" w:line="228" w:lineRule="auto"/>
            </w:pPr>
            <w:r/>
            <w:r>
              <w:rPr>
                <w:rFonts w:ascii="Aptos" w:hAnsi="Aptos"/>
                <w:b w:val="0"/>
                <w:color w:val="2B3440"/>
                <w:sz w:val="15"/>
              </w:rPr>
              <w:t>Resource use</w:t>
            </w:r>
          </w:p>
        </w:tc>
        <w:tc>
          <w:tcPr>
            <w:tcW w:type="dxa" w:w="4032"/>
            <w:vAlign w:val="center"/>
            <w:shd w:fill="EEF4F7"/>
          </w:tcPr>
          <w:p>
            <w:pPr>
              <w:spacing w:after="0" w:before="0" w:line="228" w:lineRule="auto"/>
            </w:pPr>
            <w:r/>
            <w:r>
              <w:rPr>
                <w:rFonts w:ascii="Aptos" w:hAnsi="Aptos"/>
                <w:b w:val="0"/>
                <w:color w:val="2B3440"/>
                <w:sz w:val="15"/>
              </w:rPr>
              <w:t>Observe CPU and memory under documented load</w:t>
            </w:r>
          </w:p>
        </w:tc>
        <w:tc>
          <w:tcPr>
            <w:tcW w:type="dxa" w:w="3816"/>
            <w:vAlign w:val="center"/>
            <w:shd w:fill="EEF4F7"/>
          </w:tcPr>
          <w:p>
            <w:pPr>
              <w:spacing w:after="0" w:before="0" w:line="228" w:lineRule="auto"/>
            </w:pPr>
            <w:r/>
            <w:r>
              <w:rPr>
                <w:rFonts w:ascii="Aptos" w:hAnsi="Aptos"/>
                <w:b w:val="0"/>
                <w:color w:val="2B3440"/>
                <w:sz w:val="15"/>
              </w:rPr>
              <w:t>Helps identify scaling constraints</w:t>
            </w:r>
          </w:p>
        </w:tc>
      </w:tr>
    </w:tbl>
    <w:p>
      <w:pPr>
        <w:spacing w:after="20" w:line="240" w:lineRule="auto"/>
      </w:pPr>
    </w:p>
    <w:p>
      <w:pPr>
        <w:pStyle w:val="Heading2"/>
      </w:pPr>
      <w:r>
        <w:t>7.9 Results Table to Complete After Execution</w:t>
      </w:r>
    </w:p>
    <w:tbl>
      <w:tblPr>
        <w:tblStyle w:val="TableGrid"/>
        <w:tblW w:type="auto" w:w="0"/>
        <w:jc w:val="center"/>
        <w:tblLook w:firstColumn="1" w:firstRow="1" w:lastColumn="0" w:lastRow="0" w:noHBand="0" w:noVBand="1" w:val="04A0"/>
      </w:tblPr>
      <w:tblGrid>
        <w:gridCol w:w="3331"/>
        <w:gridCol w:w="3331"/>
        <w:gridCol w:w="3331"/>
      </w:tblGrid>
      <w:tr>
        <w:tc>
          <w:tcPr>
            <w:tcW w:type="dxa" w:w="3024"/>
            <w:vAlign w:val="center"/>
            <w:shd w:fill="15324B"/>
          </w:tcPr>
          <w:p>
            <w:pPr>
              <w:spacing w:after="0" w:before="0" w:line="228" w:lineRule="auto"/>
            </w:pPr>
            <w:r/>
            <w:r>
              <w:rPr>
                <w:rFonts w:ascii="Aptos" w:hAnsi="Aptos"/>
                <w:b/>
                <w:color w:val="FFFFFF"/>
                <w:sz w:val="15"/>
              </w:rPr>
              <w:t>Measure</w:t>
            </w:r>
          </w:p>
        </w:tc>
        <w:tc>
          <w:tcPr>
            <w:tcW w:type="dxa" w:w="2448"/>
            <w:vAlign w:val="center"/>
            <w:shd w:fill="15324B"/>
          </w:tcPr>
          <w:p>
            <w:pPr>
              <w:spacing w:after="0" w:before="0" w:line="228" w:lineRule="auto"/>
            </w:pPr>
            <w:r/>
            <w:r>
              <w:rPr>
                <w:rFonts w:ascii="Aptos" w:hAnsi="Aptos"/>
                <w:b/>
                <w:color w:val="FFFFFF"/>
                <w:sz w:val="15"/>
              </w:rPr>
              <w:t>Observed value</w:t>
            </w:r>
          </w:p>
        </w:tc>
        <w:tc>
          <w:tcPr>
            <w:tcW w:type="dxa" w:w="4464"/>
            <w:vAlign w:val="center"/>
            <w:shd w:fill="15324B"/>
          </w:tcPr>
          <w:p>
            <w:pPr>
              <w:spacing w:after="0" w:before="0" w:line="228" w:lineRule="auto"/>
            </w:pPr>
            <w:r/>
            <w:r>
              <w:rPr>
                <w:rFonts w:ascii="Aptos" w:hAnsi="Aptos"/>
                <w:b/>
                <w:color w:val="FFFFFF"/>
                <w:sz w:val="15"/>
              </w:rPr>
              <w:t>Evidence / notes</w:t>
            </w:r>
          </w:p>
        </w:tc>
      </w:tr>
      <w:tr>
        <w:tc>
          <w:tcPr>
            <w:tcW w:type="dxa" w:w="3024"/>
            <w:vAlign w:val="center"/>
          </w:tcPr>
          <w:p>
            <w:pPr>
              <w:spacing w:after="0" w:before="0" w:line="228" w:lineRule="auto"/>
            </w:pPr>
            <w:r/>
            <w:r>
              <w:rPr>
                <w:rFonts w:ascii="Aptos" w:hAnsi="Aptos"/>
                <w:b w:val="0"/>
                <w:color w:val="2B3440"/>
                <w:sz w:val="15"/>
              </w:rPr>
              <w:t>CRUD test pass count</w:t>
            </w:r>
          </w:p>
        </w:tc>
        <w:tc>
          <w:tcPr>
            <w:tcW w:type="dxa" w:w="2448"/>
            <w:vAlign w:val="center"/>
          </w:tcPr>
          <w:p>
            <w:pPr>
              <w:spacing w:after="0" w:before="0" w:line="228" w:lineRule="auto"/>
            </w:pPr>
            <w:r/>
            <w:r>
              <w:rPr>
                <w:rFonts w:ascii="Aptos" w:hAnsi="Aptos"/>
                <w:b w:val="0"/>
                <w:color w:val="2B3440"/>
                <w:sz w:val="15"/>
              </w:rPr>
              <w:t>[x / total]</w:t>
            </w:r>
          </w:p>
        </w:tc>
        <w:tc>
          <w:tcPr>
            <w:tcW w:type="dxa" w:w="4464"/>
            <w:vAlign w:val="center"/>
          </w:tcPr>
          <w:p>
            <w:pPr>
              <w:spacing w:after="0" w:before="0" w:line="228" w:lineRule="auto"/>
            </w:pPr>
            <w:r/>
            <w:r>
              <w:rPr>
                <w:rFonts w:ascii="Aptos" w:hAnsi="Aptos"/>
                <w:b w:val="0"/>
                <w:color w:val="2B3440"/>
                <w:sz w:val="15"/>
              </w:rPr>
              <w:t>[Test run or screenshots]</w:t>
            </w:r>
          </w:p>
        </w:tc>
      </w:tr>
      <w:tr>
        <w:tc>
          <w:tcPr>
            <w:tcW w:type="dxa" w:w="3024"/>
            <w:vAlign w:val="center"/>
            <w:shd w:fill="EEF4F7"/>
          </w:tcPr>
          <w:p>
            <w:pPr>
              <w:spacing w:after="0" w:before="0" w:line="228" w:lineRule="auto"/>
            </w:pPr>
            <w:r/>
            <w:r>
              <w:rPr>
                <w:rFonts w:ascii="Aptos" w:hAnsi="Aptos"/>
                <w:b w:val="0"/>
                <w:color w:val="2B3440"/>
                <w:sz w:val="15"/>
              </w:rPr>
              <w:t>Validation test pass count</w:t>
            </w:r>
          </w:p>
        </w:tc>
        <w:tc>
          <w:tcPr>
            <w:tcW w:type="dxa" w:w="2448"/>
            <w:vAlign w:val="center"/>
            <w:shd w:fill="EEF4F7"/>
          </w:tcPr>
          <w:p>
            <w:pPr>
              <w:spacing w:after="0" w:before="0" w:line="228" w:lineRule="auto"/>
            </w:pPr>
            <w:r/>
            <w:r>
              <w:rPr>
                <w:rFonts w:ascii="Aptos" w:hAnsi="Aptos"/>
                <w:b w:val="0"/>
                <w:color w:val="2B3440"/>
                <w:sz w:val="15"/>
              </w:rPr>
              <w:t>[x / total]</w:t>
            </w:r>
          </w:p>
        </w:tc>
        <w:tc>
          <w:tcPr>
            <w:tcW w:type="dxa" w:w="4464"/>
            <w:vAlign w:val="center"/>
            <w:shd w:fill="EEF4F7"/>
          </w:tcPr>
          <w:p>
            <w:pPr>
              <w:spacing w:after="0" w:before="0" w:line="228" w:lineRule="auto"/>
            </w:pPr>
            <w:r/>
            <w:r>
              <w:rPr>
                <w:rFonts w:ascii="Aptos" w:hAnsi="Aptos"/>
                <w:b w:val="0"/>
                <w:color w:val="2B3440"/>
                <w:sz w:val="15"/>
              </w:rPr>
              <w:t>[Test run or logs]</w:t>
            </w:r>
          </w:p>
        </w:tc>
      </w:tr>
      <w:tr>
        <w:tc>
          <w:tcPr>
            <w:tcW w:type="dxa" w:w="3024"/>
            <w:vAlign w:val="center"/>
          </w:tcPr>
          <w:p>
            <w:pPr>
              <w:spacing w:after="0" w:before="0" w:line="228" w:lineRule="auto"/>
            </w:pPr>
            <w:r/>
            <w:r>
              <w:rPr>
                <w:rFonts w:ascii="Aptos" w:hAnsi="Aptos"/>
                <w:b w:val="0"/>
                <w:color w:val="2B3440"/>
                <w:sz w:val="15"/>
              </w:rPr>
              <w:t>Median list API latency</w:t>
            </w:r>
          </w:p>
        </w:tc>
        <w:tc>
          <w:tcPr>
            <w:tcW w:type="dxa" w:w="2448"/>
            <w:vAlign w:val="center"/>
          </w:tcPr>
          <w:p>
            <w:pPr>
              <w:spacing w:after="0" w:before="0" w:line="228" w:lineRule="auto"/>
            </w:pPr>
            <w:r/>
            <w:r>
              <w:rPr>
                <w:rFonts w:ascii="Aptos" w:hAnsi="Aptos"/>
                <w:b w:val="0"/>
                <w:color w:val="2B3440"/>
                <w:sz w:val="15"/>
              </w:rPr>
              <w:t>[Enter measured ms]</w:t>
            </w:r>
          </w:p>
        </w:tc>
        <w:tc>
          <w:tcPr>
            <w:tcW w:type="dxa" w:w="4464"/>
            <w:vAlign w:val="center"/>
          </w:tcPr>
          <w:p>
            <w:pPr>
              <w:spacing w:after="0" w:before="0" w:line="228" w:lineRule="auto"/>
            </w:pPr>
            <w:r/>
            <w:r>
              <w:rPr>
                <w:rFonts w:ascii="Aptos" w:hAnsi="Aptos"/>
                <w:b w:val="0"/>
                <w:color w:val="2B3440"/>
                <w:sz w:val="15"/>
              </w:rPr>
              <w:t>[Environment and dataset size]</w:t>
            </w:r>
          </w:p>
        </w:tc>
      </w:tr>
      <w:tr>
        <w:tc>
          <w:tcPr>
            <w:tcW w:type="dxa" w:w="3024"/>
            <w:vAlign w:val="center"/>
            <w:shd w:fill="EEF4F7"/>
          </w:tcPr>
          <w:p>
            <w:pPr>
              <w:spacing w:after="0" w:before="0" w:line="228" w:lineRule="auto"/>
            </w:pPr>
            <w:r/>
            <w:r>
              <w:rPr>
                <w:rFonts w:ascii="Aptos" w:hAnsi="Aptos"/>
                <w:b w:val="0"/>
                <w:color w:val="2B3440"/>
                <w:sz w:val="15"/>
              </w:rPr>
              <w:t>Median create API latency</w:t>
            </w:r>
          </w:p>
        </w:tc>
        <w:tc>
          <w:tcPr>
            <w:tcW w:type="dxa" w:w="2448"/>
            <w:vAlign w:val="center"/>
            <w:shd w:fill="EEF4F7"/>
          </w:tcPr>
          <w:p>
            <w:pPr>
              <w:spacing w:after="0" w:before="0" w:line="228" w:lineRule="auto"/>
            </w:pPr>
            <w:r/>
            <w:r>
              <w:rPr>
                <w:rFonts w:ascii="Aptos" w:hAnsi="Aptos"/>
                <w:b w:val="0"/>
                <w:color w:val="2B3440"/>
                <w:sz w:val="15"/>
              </w:rPr>
              <w:t>[Enter measured ms]</w:t>
            </w:r>
          </w:p>
        </w:tc>
        <w:tc>
          <w:tcPr>
            <w:tcW w:type="dxa" w:w="4464"/>
            <w:vAlign w:val="center"/>
            <w:shd w:fill="EEF4F7"/>
          </w:tcPr>
          <w:p>
            <w:pPr>
              <w:spacing w:after="0" w:before="0" w:line="228" w:lineRule="auto"/>
            </w:pPr>
            <w:r/>
            <w:r>
              <w:rPr>
                <w:rFonts w:ascii="Aptos" w:hAnsi="Aptos"/>
                <w:b w:val="0"/>
                <w:color w:val="2B3440"/>
                <w:sz w:val="15"/>
              </w:rPr>
              <w:t>[Environment and repetitions]</w:t>
            </w:r>
          </w:p>
        </w:tc>
      </w:tr>
      <w:tr>
        <w:tc>
          <w:tcPr>
            <w:tcW w:type="dxa" w:w="3024"/>
            <w:vAlign w:val="center"/>
          </w:tcPr>
          <w:p>
            <w:pPr>
              <w:spacing w:after="0" w:before="0" w:line="228" w:lineRule="auto"/>
            </w:pPr>
            <w:r/>
            <w:r>
              <w:rPr>
                <w:rFonts w:ascii="Aptos" w:hAnsi="Aptos"/>
                <w:b w:val="0"/>
                <w:color w:val="2B3440"/>
                <w:sz w:val="15"/>
              </w:rPr>
              <w:t>Known defects remaining</w:t>
            </w:r>
          </w:p>
        </w:tc>
        <w:tc>
          <w:tcPr>
            <w:tcW w:type="dxa" w:w="2448"/>
            <w:vAlign w:val="center"/>
          </w:tcPr>
          <w:p>
            <w:pPr>
              <w:spacing w:after="0" w:before="0" w:line="228" w:lineRule="auto"/>
            </w:pPr>
            <w:r/>
            <w:r>
              <w:rPr>
                <w:rFonts w:ascii="Aptos" w:hAnsi="Aptos"/>
                <w:b w:val="0"/>
                <w:color w:val="2B3440"/>
                <w:sz w:val="15"/>
              </w:rPr>
              <w:t>[Enter count]</w:t>
            </w:r>
          </w:p>
        </w:tc>
        <w:tc>
          <w:tcPr>
            <w:tcW w:type="dxa" w:w="4464"/>
            <w:vAlign w:val="center"/>
          </w:tcPr>
          <w:p>
            <w:pPr>
              <w:spacing w:after="0" w:before="0" w:line="228" w:lineRule="auto"/>
            </w:pPr>
            <w:r/>
            <w:r>
              <w:rPr>
                <w:rFonts w:ascii="Aptos" w:hAnsi="Aptos"/>
                <w:b w:val="0"/>
                <w:color w:val="2B3440"/>
                <w:sz w:val="15"/>
              </w:rPr>
              <w:t>[Defect log reference]</w:t>
            </w:r>
          </w:p>
        </w:tc>
      </w:tr>
    </w:tbl>
    <w:p>
      <w:pPr>
        <w:spacing w:after="20" w:line="240" w:lineRule="auto"/>
      </w:pPr>
    </w:p>
    <w:p>
      <w:pPr>
        <w:pStyle w:val="Heading2"/>
      </w:pPr>
      <w:r>
        <w:t>7.10 Discussion</w:t>
      </w:r>
    </w:p>
    <w:p>
      <w:pPr>
        <w:spacing w:after="60" w:line="240" w:lineRule="auto"/>
      </w:pPr>
      <w:r>
        <w:t>The proposed design provides a straightforward path from user input to persistent records and gives the dashboard a basis for renewal-date summaries. Its most important correctness risks are inconsistent date handling, totals calculated across different currencies, and missing authorisation checks in a multi-user version. These should be prioritised before adding advanced analytics or notifications.</w:t>
      </w:r>
    </w:p>
    <w:p>
      <w:pPr>
        <w:spacing w:after="60" w:line="240" w:lineRule="auto"/>
      </w:pPr>
      <w:r>
        <w:t>The system's actual success cannot be concluded from the design alone. The implementation should be assessed using the test cases and evidence described above. Once execution data is available, this section should be updated with the observed pass rate, latency values, defects, and any differences between the intended and actual behaviour.</w:t>
      </w:r>
    </w:p>
    <w:p>
      <w:pPr>
        <w:pStyle w:val="Heading2"/>
      </w:pPr>
      <w:r>
        <w:t>7.11 Limitations</w:t>
      </w:r>
    </w:p>
    <w:p>
      <w:pPr>
        <w:pStyle w:val="ListBullet"/>
        <w:spacing w:after="40" w:line="240" w:lineRule="auto"/>
        <w:ind w:left="317" w:hanging="173"/>
      </w:pPr>
      <w:r>
        <w:t>Renewal dates are user-maintained and may differ from provider billing records.</w:t>
      </w:r>
    </w:p>
    <w:p>
      <w:pPr>
        <w:pStyle w:val="ListBullet"/>
        <w:spacing w:after="40" w:line="240" w:lineRule="auto"/>
        <w:ind w:left="317" w:hanging="173"/>
      </w:pPr>
      <w:r>
        <w:t>Reminder delivery requires a scheduler and notification provider.</w:t>
      </w:r>
    </w:p>
    <w:p>
      <w:pPr>
        <w:pStyle w:val="ListBullet"/>
        <w:spacing w:after="40" w:line="240" w:lineRule="auto"/>
        <w:ind w:left="317" w:hanging="173"/>
      </w:pPr>
      <w:r>
        <w:t>Cross-currency totals are misleading unless conversion rules and rates are defined.</w:t>
      </w:r>
    </w:p>
    <w:p>
      <w:pPr>
        <w:pStyle w:val="ListBullet"/>
        <w:spacing w:after="40" w:line="240" w:lineRule="auto"/>
        <w:ind w:left="317" w:hanging="173"/>
      </w:pPr>
      <w:r>
        <w:t>Performance depends on deployment resources, network, indexes, and dataset size.</w:t>
      </w:r>
    </w:p>
    <w:p>
      <w:pPr>
        <w:pStyle w:val="ListBullet"/>
        <w:spacing w:after="40" w:line="240" w:lineRule="auto"/>
        <w:ind w:left="317" w:hanging="173"/>
      </w:pPr>
      <w:r>
        <w:t>External cancellation and payment processing are outside the core system.</w:t>
      </w:r>
    </w:p>
    <w:p>
      <w:pPr>
        <w:spacing w:after="60" w:line="240" w:lineRule="auto"/>
      </w:pPr>
      <w:r>
        <w:br w:type="page"/>
      </w:r>
    </w:p>
    <w:p>
      <w:pPr>
        <w:spacing w:after="40" w:line="240" w:lineRule="auto"/>
      </w:pPr>
      <w:r>
        <w:rPr>
          <w:b/>
          <w:color w:val="167D9A"/>
          <w:sz w:val="16"/>
        </w:rPr>
        <w:t>CHAPTER 8</w:t>
      </w:r>
    </w:p>
    <w:p>
      <w:pPr>
        <w:pStyle w:val="Heading1"/>
      </w:pPr>
      <w:r>
        <w:t>Conclusion</w:t>
      </w:r>
    </w:p>
    <w:p>
      <w:pPr>
        <w:pStyle w:val="Heading2"/>
      </w:pPr>
      <w:r>
        <w:t>8.1 Conclusion</w:t>
      </w:r>
    </w:p>
    <w:p>
      <w:pPr>
        <w:spacing w:after="60" w:line="240" w:lineRule="auto"/>
      </w:pPr>
      <w:r>
        <w:t>The Subscription Management Dashboard addresses a practical organisational problem: subscription details and renewal dates are often spread across multiple services, notes, and reminders. A central dashboard can provide one structured location to maintain service names, plan details, amounts, start dates, renewal dates, and statuses.</w:t>
      </w:r>
    </w:p>
    <w:p>
      <w:pPr>
        <w:spacing w:after="60" w:line="240" w:lineRule="auto"/>
      </w:pPr>
      <w:r>
        <w:t>The MERN stack offers a clear separation of responsibilities for this type of web application. React supports the user interface, Express and Node.js provide the API layer, and MongoDB stores subscription documents. CRUD operations form the core workflow, while server-side validation, consistent date handling, meaningful errors, and access control support data integrity and safe use.</w:t>
      </w:r>
    </w:p>
    <w:p>
      <w:pPr>
        <w:spacing w:after="60" w:line="240" w:lineRule="auto"/>
      </w:pPr>
      <w:r>
        <w:t>The report has defined the scope, functional and non-functional requirements, data model, endpoint contract, renewal classification algorithm, implementation sequence, and a test plan. It has also identified boundaries: the dashboard records subscription information but does not automatically control external services or process payments. Reminders and multi-user security depend on their actual implementation and configuration.</w:t>
      </w:r>
    </w:p>
    <w:p>
      <w:pPr>
        <w:spacing w:after="60" w:line="240" w:lineRule="auto"/>
      </w:pPr>
      <w:r>
        <w:t>A reliable final submission should include evidence from the working application: screenshots of the dashboard and forms, API test results, database persistence checks, a completed test matrix, and measured performance values. Until those results are recorded, the report treats them as evaluation criteria rather than claiming that unverified tests passed.</w:t>
      </w:r>
    </w:p>
    <w:p>
      <w:pPr>
        <w:pStyle w:val="Heading2"/>
      </w:pPr>
      <w:r>
        <w:t>8.2 Learning Outcomes</w:t>
      </w:r>
    </w:p>
    <w:p>
      <w:pPr>
        <w:pStyle w:val="ListBullet"/>
        <w:spacing w:after="40" w:line="240" w:lineRule="auto"/>
        <w:ind w:left="317" w:hanging="173"/>
      </w:pPr>
      <w:r>
        <w:t>Understanding how a React client communicates with a REST API.</w:t>
      </w:r>
    </w:p>
    <w:p>
      <w:pPr>
        <w:pStyle w:val="ListBullet"/>
        <w:spacing w:after="40" w:line="240" w:lineRule="auto"/>
        <w:ind w:left="317" w:hanging="173"/>
      </w:pPr>
      <w:r>
        <w:t>Modelling structured application data in MongoDB.</w:t>
      </w:r>
    </w:p>
    <w:p>
      <w:pPr>
        <w:pStyle w:val="ListBullet"/>
        <w:spacing w:after="40" w:line="240" w:lineRule="auto"/>
        <w:ind w:left="317" w:hanging="173"/>
      </w:pPr>
      <w:r>
        <w:t>Designing CRUD routes and predictable HTTP responses.</w:t>
      </w:r>
    </w:p>
    <w:p>
      <w:pPr>
        <w:pStyle w:val="ListBullet"/>
        <w:spacing w:after="40" w:line="240" w:lineRule="auto"/>
        <w:ind w:left="317" w:hanging="173"/>
      </w:pPr>
      <w:r>
        <w:t>Applying validation to user-entered values and date relationships.</w:t>
      </w:r>
    </w:p>
    <w:p>
      <w:pPr>
        <w:pStyle w:val="ListBullet"/>
        <w:spacing w:after="40" w:line="240" w:lineRule="auto"/>
        <w:ind w:left="317" w:hanging="173"/>
      </w:pPr>
      <w:r>
        <w:t>Separating frontend components, backend logic, and database access.</w:t>
      </w:r>
    </w:p>
    <w:p>
      <w:pPr>
        <w:pStyle w:val="ListBullet"/>
        <w:spacing w:after="40" w:line="240" w:lineRule="auto"/>
        <w:ind w:left="317" w:hanging="173"/>
      </w:pPr>
      <w:r>
        <w:t>Planning functional, integration, security, usability, and performance tests.</w:t>
      </w:r>
    </w:p>
    <w:p>
      <w:pPr>
        <w:pStyle w:val="Heading2"/>
      </w:pPr>
      <w:r>
        <w:t>8.3 Overall Assessment</w:t>
      </w:r>
    </w:p>
    <w:p>
      <w:pPr>
        <w:spacing w:after="60" w:line="240" w:lineRule="auto"/>
      </w:pPr>
      <w:r>
        <w:t>The project is appropriately scoped for demonstrating full-stack development fundamentals. Its value comes from implementing the core workflow correctly and documenting the decisions and evidence—not from adding features before the data model, validation, and access rules are dependable.</w:t>
      </w:r>
    </w:p>
    <w:p>
      <w:pPr>
        <w:spacing w:after="60" w:line="240" w:lineRule="auto"/>
      </w:pPr>
      <w:r>
        <w:br w:type="page"/>
      </w:r>
    </w:p>
    <w:p>
      <w:pPr>
        <w:spacing w:after="40" w:line="240" w:lineRule="auto"/>
      </w:pPr>
      <w:r>
        <w:rPr>
          <w:b/>
          <w:color w:val="167D9A"/>
          <w:sz w:val="16"/>
        </w:rPr>
        <w:t>CHAPTER 8</w:t>
      </w:r>
    </w:p>
    <w:p>
      <w:pPr>
        <w:pStyle w:val="Heading1"/>
      </w:pPr>
      <w:r>
        <w:t>Future Scope</w:t>
      </w:r>
    </w:p>
    <w:p>
      <w:pPr>
        <w:pStyle w:val="Heading2"/>
      </w:pPr>
      <w:r>
        <w:t>8.4 Planned Enhancements</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5324B"/>
          </w:tcPr>
          <w:p>
            <w:pPr>
              <w:spacing w:after="0" w:before="0" w:line="228" w:lineRule="auto"/>
            </w:pPr>
            <w:r/>
            <w:r>
              <w:rPr>
                <w:rFonts w:ascii="Aptos" w:hAnsi="Aptos"/>
                <w:b/>
                <w:color w:val="FFFFFF"/>
                <w:sz w:val="15"/>
              </w:rPr>
              <w:t>Enhancement</w:t>
            </w:r>
          </w:p>
        </w:tc>
        <w:tc>
          <w:tcPr>
            <w:tcW w:type="dxa" w:w="4104"/>
            <w:vAlign w:val="center"/>
            <w:shd w:fill="15324B"/>
          </w:tcPr>
          <w:p>
            <w:pPr>
              <w:spacing w:after="0" w:before="0" w:line="228" w:lineRule="auto"/>
            </w:pPr>
            <w:r/>
            <w:r>
              <w:rPr>
                <w:rFonts w:ascii="Aptos" w:hAnsi="Aptos"/>
                <w:b/>
                <w:color w:val="FFFFFF"/>
                <w:sz w:val="15"/>
              </w:rPr>
              <w:t>Description</w:t>
            </w:r>
          </w:p>
        </w:tc>
        <w:tc>
          <w:tcPr>
            <w:tcW w:type="dxa" w:w="3744"/>
            <w:vAlign w:val="center"/>
            <w:shd w:fill="15324B"/>
          </w:tcPr>
          <w:p>
            <w:pPr>
              <w:spacing w:after="0" w:before="0" w:line="228" w:lineRule="auto"/>
            </w:pPr>
            <w:r/>
            <w:r>
              <w:rPr>
                <w:rFonts w:ascii="Aptos" w:hAnsi="Aptos"/>
                <w:b/>
                <w:color w:val="FFFFFF"/>
                <w:sz w:val="15"/>
              </w:rPr>
              <w:t>Prerequisite / consideration</w:t>
            </w:r>
          </w:p>
        </w:tc>
      </w:tr>
      <w:tr>
        <w:tc>
          <w:tcPr>
            <w:tcW w:type="dxa" w:w="2232"/>
            <w:vAlign w:val="center"/>
          </w:tcPr>
          <w:p>
            <w:pPr>
              <w:spacing w:after="0" w:before="0" w:line="228" w:lineRule="auto"/>
            </w:pPr>
            <w:r/>
            <w:r>
              <w:rPr>
                <w:rFonts w:ascii="Aptos" w:hAnsi="Aptos"/>
                <w:b w:val="0"/>
                <w:color w:val="2B3440"/>
                <w:sz w:val="15"/>
              </w:rPr>
              <w:t>Automated reminders</w:t>
            </w:r>
          </w:p>
        </w:tc>
        <w:tc>
          <w:tcPr>
            <w:tcW w:type="dxa" w:w="4104"/>
            <w:vAlign w:val="center"/>
          </w:tcPr>
          <w:p>
            <w:pPr>
              <w:spacing w:after="0" w:before="0" w:line="228" w:lineRule="auto"/>
            </w:pPr>
            <w:r/>
            <w:r>
              <w:rPr>
                <w:rFonts w:ascii="Aptos" w:hAnsi="Aptos"/>
                <w:b w:val="0"/>
                <w:color w:val="2B3440"/>
                <w:sz w:val="15"/>
              </w:rPr>
              <w:t>Send reminders a configurable number of days before renewal</w:t>
            </w:r>
          </w:p>
        </w:tc>
        <w:tc>
          <w:tcPr>
            <w:tcW w:type="dxa" w:w="3744"/>
            <w:vAlign w:val="center"/>
          </w:tcPr>
          <w:p>
            <w:pPr>
              <w:spacing w:after="0" w:before="0" w:line="228" w:lineRule="auto"/>
            </w:pPr>
            <w:r/>
            <w:r>
              <w:rPr>
                <w:rFonts w:ascii="Aptos" w:hAnsi="Aptos"/>
                <w:b w:val="0"/>
                <w:color w:val="2B3440"/>
                <w:sz w:val="15"/>
              </w:rPr>
              <w:t>Scheduler, email/push provider, timezone policy</w:t>
            </w:r>
          </w:p>
        </w:tc>
      </w:tr>
      <w:tr>
        <w:tc>
          <w:tcPr>
            <w:tcW w:type="dxa" w:w="2232"/>
            <w:vAlign w:val="center"/>
            <w:shd w:fill="EEF4F7"/>
          </w:tcPr>
          <w:p>
            <w:pPr>
              <w:spacing w:after="0" w:before="0" w:line="228" w:lineRule="auto"/>
            </w:pPr>
            <w:r/>
            <w:r>
              <w:rPr>
                <w:rFonts w:ascii="Aptos" w:hAnsi="Aptos"/>
                <w:b w:val="0"/>
                <w:color w:val="2B3440"/>
                <w:sz w:val="15"/>
              </w:rPr>
              <w:t>Recurring cost analytics</w:t>
            </w:r>
          </w:p>
        </w:tc>
        <w:tc>
          <w:tcPr>
            <w:tcW w:type="dxa" w:w="4104"/>
            <w:vAlign w:val="center"/>
            <w:shd w:fill="EEF4F7"/>
          </w:tcPr>
          <w:p>
            <w:pPr>
              <w:spacing w:after="0" w:before="0" w:line="228" w:lineRule="auto"/>
            </w:pPr>
            <w:r/>
            <w:r>
              <w:rPr>
                <w:rFonts w:ascii="Aptos" w:hAnsi="Aptos"/>
                <w:b w:val="0"/>
                <w:color w:val="2B3440"/>
                <w:sz w:val="15"/>
              </w:rPr>
              <w:t>Show monthly-equivalent and annualised estimates</w:t>
            </w:r>
          </w:p>
        </w:tc>
        <w:tc>
          <w:tcPr>
            <w:tcW w:type="dxa" w:w="3744"/>
            <w:vAlign w:val="center"/>
            <w:shd w:fill="EEF4F7"/>
          </w:tcPr>
          <w:p>
            <w:pPr>
              <w:spacing w:after="0" w:before="0" w:line="228" w:lineRule="auto"/>
            </w:pPr>
            <w:r/>
            <w:r>
              <w:rPr>
                <w:rFonts w:ascii="Aptos" w:hAnsi="Aptos"/>
                <w:b w:val="0"/>
                <w:color w:val="2B3440"/>
                <w:sz w:val="15"/>
              </w:rPr>
              <w:t>Billing frequency and currency rules</w:t>
            </w:r>
          </w:p>
        </w:tc>
      </w:tr>
      <w:tr>
        <w:tc>
          <w:tcPr>
            <w:tcW w:type="dxa" w:w="2232"/>
            <w:vAlign w:val="center"/>
          </w:tcPr>
          <w:p>
            <w:pPr>
              <w:spacing w:after="0" w:before="0" w:line="228" w:lineRule="auto"/>
            </w:pPr>
            <w:r/>
            <w:r>
              <w:rPr>
                <w:rFonts w:ascii="Aptos" w:hAnsi="Aptos"/>
                <w:b w:val="0"/>
                <w:color w:val="2B3440"/>
                <w:sz w:val="15"/>
              </w:rPr>
              <w:t>Multi-user accounts</w:t>
            </w:r>
          </w:p>
        </w:tc>
        <w:tc>
          <w:tcPr>
            <w:tcW w:type="dxa" w:w="4104"/>
            <w:vAlign w:val="center"/>
          </w:tcPr>
          <w:p>
            <w:pPr>
              <w:spacing w:after="0" w:before="0" w:line="228" w:lineRule="auto"/>
            </w:pPr>
            <w:r/>
            <w:r>
              <w:rPr>
                <w:rFonts w:ascii="Aptos" w:hAnsi="Aptos"/>
                <w:b w:val="0"/>
                <w:color w:val="2B3440"/>
                <w:sz w:val="15"/>
              </w:rPr>
              <w:t>Allow separate users to manage private lists</w:t>
            </w:r>
          </w:p>
        </w:tc>
        <w:tc>
          <w:tcPr>
            <w:tcW w:type="dxa" w:w="3744"/>
            <w:vAlign w:val="center"/>
          </w:tcPr>
          <w:p>
            <w:pPr>
              <w:spacing w:after="0" w:before="0" w:line="228" w:lineRule="auto"/>
            </w:pPr>
            <w:r/>
            <w:r>
              <w:rPr>
                <w:rFonts w:ascii="Aptos" w:hAnsi="Aptos"/>
                <w:b w:val="0"/>
                <w:color w:val="2B3440"/>
                <w:sz w:val="15"/>
              </w:rPr>
              <w:t>Authentication, ownership enforcement, privacy controls</w:t>
            </w:r>
          </w:p>
        </w:tc>
      </w:tr>
      <w:tr>
        <w:tc>
          <w:tcPr>
            <w:tcW w:type="dxa" w:w="2232"/>
            <w:vAlign w:val="center"/>
            <w:shd w:fill="EEF4F7"/>
          </w:tcPr>
          <w:p>
            <w:pPr>
              <w:spacing w:after="0" w:before="0" w:line="228" w:lineRule="auto"/>
            </w:pPr>
            <w:r/>
            <w:r>
              <w:rPr>
                <w:rFonts w:ascii="Aptos" w:hAnsi="Aptos"/>
                <w:b w:val="0"/>
                <w:color w:val="2B3440"/>
                <w:sz w:val="15"/>
              </w:rPr>
              <w:t>Role-based administration</w:t>
            </w:r>
          </w:p>
        </w:tc>
        <w:tc>
          <w:tcPr>
            <w:tcW w:type="dxa" w:w="4104"/>
            <w:vAlign w:val="center"/>
            <w:shd w:fill="EEF4F7"/>
          </w:tcPr>
          <w:p>
            <w:pPr>
              <w:spacing w:after="0" w:before="0" w:line="228" w:lineRule="auto"/>
            </w:pPr>
            <w:r/>
            <w:r>
              <w:rPr>
                <w:rFonts w:ascii="Aptos" w:hAnsi="Aptos"/>
                <w:b w:val="0"/>
                <w:color w:val="2B3440"/>
                <w:sz w:val="15"/>
              </w:rPr>
              <w:t>Provide narrowly defined admin functions</w:t>
            </w:r>
          </w:p>
        </w:tc>
        <w:tc>
          <w:tcPr>
            <w:tcW w:type="dxa" w:w="3744"/>
            <w:vAlign w:val="center"/>
            <w:shd w:fill="EEF4F7"/>
          </w:tcPr>
          <w:p>
            <w:pPr>
              <w:spacing w:after="0" w:before="0" w:line="228" w:lineRule="auto"/>
            </w:pPr>
            <w:r/>
            <w:r>
              <w:rPr>
                <w:rFonts w:ascii="Aptos" w:hAnsi="Aptos"/>
                <w:b w:val="0"/>
                <w:color w:val="2B3440"/>
                <w:sz w:val="15"/>
              </w:rPr>
              <w:t>Clear roles and server-side permission checks</w:t>
            </w:r>
          </w:p>
        </w:tc>
      </w:tr>
      <w:tr>
        <w:tc>
          <w:tcPr>
            <w:tcW w:type="dxa" w:w="2232"/>
            <w:vAlign w:val="center"/>
          </w:tcPr>
          <w:p>
            <w:pPr>
              <w:spacing w:after="0" w:before="0" w:line="228" w:lineRule="auto"/>
            </w:pPr>
            <w:r/>
            <w:r>
              <w:rPr>
                <w:rFonts w:ascii="Aptos" w:hAnsi="Aptos"/>
                <w:b w:val="0"/>
                <w:color w:val="2B3440"/>
                <w:sz w:val="15"/>
              </w:rPr>
              <w:t>Export to CSV</w:t>
            </w:r>
          </w:p>
        </w:tc>
        <w:tc>
          <w:tcPr>
            <w:tcW w:type="dxa" w:w="4104"/>
            <w:vAlign w:val="center"/>
          </w:tcPr>
          <w:p>
            <w:pPr>
              <w:spacing w:after="0" w:before="0" w:line="228" w:lineRule="auto"/>
            </w:pPr>
            <w:r/>
            <w:r>
              <w:rPr>
                <w:rFonts w:ascii="Aptos" w:hAnsi="Aptos"/>
                <w:b w:val="0"/>
                <w:color w:val="2B3440"/>
                <w:sz w:val="15"/>
              </w:rPr>
              <w:t>Allow users to export their own records</w:t>
            </w:r>
          </w:p>
        </w:tc>
        <w:tc>
          <w:tcPr>
            <w:tcW w:type="dxa" w:w="3744"/>
            <w:vAlign w:val="center"/>
          </w:tcPr>
          <w:p>
            <w:pPr>
              <w:spacing w:after="0" w:before="0" w:line="228" w:lineRule="auto"/>
            </w:pPr>
            <w:r/>
            <w:r>
              <w:rPr>
                <w:rFonts w:ascii="Aptos" w:hAnsi="Aptos"/>
                <w:b w:val="0"/>
                <w:color w:val="2B3440"/>
                <w:sz w:val="15"/>
              </w:rPr>
              <w:t>Correct escaping, ownership checks, privacy</w:t>
            </w:r>
          </w:p>
        </w:tc>
      </w:tr>
      <w:tr>
        <w:tc>
          <w:tcPr>
            <w:tcW w:type="dxa" w:w="2232"/>
            <w:vAlign w:val="center"/>
            <w:shd w:fill="EEF4F7"/>
          </w:tcPr>
          <w:p>
            <w:pPr>
              <w:spacing w:after="0" w:before="0" w:line="228" w:lineRule="auto"/>
            </w:pPr>
            <w:r/>
            <w:r>
              <w:rPr>
                <w:rFonts w:ascii="Aptos" w:hAnsi="Aptos"/>
                <w:b w:val="0"/>
                <w:color w:val="2B3440"/>
                <w:sz w:val="15"/>
              </w:rPr>
              <w:t>Search and pagination</w:t>
            </w:r>
          </w:p>
        </w:tc>
        <w:tc>
          <w:tcPr>
            <w:tcW w:type="dxa" w:w="4104"/>
            <w:vAlign w:val="center"/>
            <w:shd w:fill="EEF4F7"/>
          </w:tcPr>
          <w:p>
            <w:pPr>
              <w:spacing w:after="0" w:before="0" w:line="228" w:lineRule="auto"/>
            </w:pPr>
            <w:r/>
            <w:r>
              <w:rPr>
                <w:rFonts w:ascii="Aptos" w:hAnsi="Aptos"/>
                <w:b w:val="0"/>
                <w:color w:val="2B3440"/>
                <w:sz w:val="15"/>
              </w:rPr>
              <w:t>Handle larger record collections efficiently</w:t>
            </w:r>
          </w:p>
        </w:tc>
        <w:tc>
          <w:tcPr>
            <w:tcW w:type="dxa" w:w="3744"/>
            <w:vAlign w:val="center"/>
            <w:shd w:fill="EEF4F7"/>
          </w:tcPr>
          <w:p>
            <w:pPr>
              <w:spacing w:after="0" w:before="0" w:line="228" w:lineRule="auto"/>
            </w:pPr>
            <w:r/>
            <w:r>
              <w:rPr>
                <w:rFonts w:ascii="Aptos" w:hAnsi="Aptos"/>
                <w:b w:val="0"/>
                <w:color w:val="2B3440"/>
                <w:sz w:val="15"/>
              </w:rPr>
              <w:t>API query validation and appropriate indexes</w:t>
            </w:r>
          </w:p>
        </w:tc>
      </w:tr>
      <w:tr>
        <w:tc>
          <w:tcPr>
            <w:tcW w:type="dxa" w:w="2232"/>
            <w:vAlign w:val="center"/>
          </w:tcPr>
          <w:p>
            <w:pPr>
              <w:spacing w:after="0" w:before="0" w:line="228" w:lineRule="auto"/>
            </w:pPr>
            <w:r/>
            <w:r>
              <w:rPr>
                <w:rFonts w:ascii="Aptos" w:hAnsi="Aptos"/>
                <w:b w:val="0"/>
                <w:color w:val="2B3440"/>
                <w:sz w:val="15"/>
              </w:rPr>
              <w:t>Audit history</w:t>
            </w:r>
          </w:p>
        </w:tc>
        <w:tc>
          <w:tcPr>
            <w:tcW w:type="dxa" w:w="4104"/>
            <w:vAlign w:val="center"/>
          </w:tcPr>
          <w:p>
            <w:pPr>
              <w:spacing w:after="0" w:before="0" w:line="228" w:lineRule="auto"/>
            </w:pPr>
            <w:r/>
            <w:r>
              <w:rPr>
                <w:rFonts w:ascii="Aptos" w:hAnsi="Aptos"/>
                <w:b w:val="0"/>
                <w:color w:val="2B3440"/>
                <w:sz w:val="15"/>
              </w:rPr>
              <w:t>Record important changes to subscriptions</w:t>
            </w:r>
          </w:p>
        </w:tc>
        <w:tc>
          <w:tcPr>
            <w:tcW w:type="dxa" w:w="3744"/>
            <w:vAlign w:val="center"/>
          </w:tcPr>
          <w:p>
            <w:pPr>
              <w:spacing w:after="0" w:before="0" w:line="228" w:lineRule="auto"/>
            </w:pPr>
            <w:r/>
            <w:r>
              <w:rPr>
                <w:rFonts w:ascii="Aptos" w:hAnsi="Aptos"/>
                <w:b w:val="0"/>
                <w:color w:val="2B3440"/>
                <w:sz w:val="15"/>
              </w:rPr>
              <w:t>Retention policy and data minimisation</w:t>
            </w:r>
          </w:p>
        </w:tc>
      </w:tr>
      <w:tr>
        <w:tc>
          <w:tcPr>
            <w:tcW w:type="dxa" w:w="2232"/>
            <w:vAlign w:val="center"/>
            <w:shd w:fill="EEF4F7"/>
          </w:tcPr>
          <w:p>
            <w:pPr>
              <w:spacing w:after="0" w:before="0" w:line="228" w:lineRule="auto"/>
            </w:pPr>
            <w:r/>
            <w:r>
              <w:rPr>
                <w:rFonts w:ascii="Aptos" w:hAnsi="Aptos"/>
                <w:b w:val="0"/>
                <w:color w:val="2B3440"/>
                <w:sz w:val="15"/>
              </w:rPr>
              <w:t>Progressive web app</w:t>
            </w:r>
          </w:p>
        </w:tc>
        <w:tc>
          <w:tcPr>
            <w:tcW w:type="dxa" w:w="4104"/>
            <w:vAlign w:val="center"/>
            <w:shd w:fill="EEF4F7"/>
          </w:tcPr>
          <w:p>
            <w:pPr>
              <w:spacing w:after="0" w:before="0" w:line="228" w:lineRule="auto"/>
            </w:pPr>
            <w:r/>
            <w:r>
              <w:rPr>
                <w:rFonts w:ascii="Aptos" w:hAnsi="Aptos"/>
                <w:b w:val="0"/>
                <w:color w:val="2B3440"/>
                <w:sz w:val="15"/>
              </w:rPr>
              <w:t>Improve mobile use and optional offline shell</w:t>
            </w:r>
          </w:p>
        </w:tc>
        <w:tc>
          <w:tcPr>
            <w:tcW w:type="dxa" w:w="3744"/>
            <w:vAlign w:val="center"/>
            <w:shd w:fill="EEF4F7"/>
          </w:tcPr>
          <w:p>
            <w:pPr>
              <w:spacing w:after="0" w:before="0" w:line="228" w:lineRule="auto"/>
            </w:pPr>
            <w:r/>
            <w:r>
              <w:rPr>
                <w:rFonts w:ascii="Aptos" w:hAnsi="Aptos"/>
                <w:b w:val="0"/>
                <w:color w:val="2B3440"/>
                <w:sz w:val="15"/>
              </w:rPr>
              <w:t>Caching and careful treatment of stale data</w:t>
            </w:r>
          </w:p>
        </w:tc>
      </w:tr>
      <w:tr>
        <w:tc>
          <w:tcPr>
            <w:tcW w:type="dxa" w:w="2232"/>
            <w:vAlign w:val="center"/>
          </w:tcPr>
          <w:p>
            <w:pPr>
              <w:spacing w:after="0" w:before="0" w:line="228" w:lineRule="auto"/>
            </w:pPr>
            <w:r/>
            <w:r>
              <w:rPr>
                <w:rFonts w:ascii="Aptos" w:hAnsi="Aptos"/>
                <w:b w:val="0"/>
                <w:color w:val="2B3440"/>
                <w:sz w:val="15"/>
              </w:rPr>
              <w:t>Provider integrations</w:t>
            </w:r>
          </w:p>
        </w:tc>
        <w:tc>
          <w:tcPr>
            <w:tcW w:type="dxa" w:w="4104"/>
            <w:vAlign w:val="center"/>
          </w:tcPr>
          <w:p>
            <w:pPr>
              <w:spacing w:after="0" w:before="0" w:line="228" w:lineRule="auto"/>
            </w:pPr>
            <w:r/>
            <w:r>
              <w:rPr>
                <w:rFonts w:ascii="Aptos" w:hAnsi="Aptos"/>
                <w:b w:val="0"/>
                <w:color w:val="2B3440"/>
                <w:sz w:val="15"/>
              </w:rPr>
              <w:t>Import or verify data from supported providers</w:t>
            </w:r>
          </w:p>
        </w:tc>
        <w:tc>
          <w:tcPr>
            <w:tcW w:type="dxa" w:w="3744"/>
            <w:vAlign w:val="center"/>
          </w:tcPr>
          <w:p>
            <w:pPr>
              <w:spacing w:after="0" w:before="0" w:line="228" w:lineRule="auto"/>
            </w:pPr>
            <w:r/>
            <w:r>
              <w:rPr>
                <w:rFonts w:ascii="Aptos" w:hAnsi="Aptos"/>
                <w:b w:val="0"/>
                <w:color w:val="2B3440"/>
                <w:sz w:val="15"/>
              </w:rPr>
              <w:t>Official APIs, consent, provider terms, secure tokens</w:t>
            </w:r>
          </w:p>
        </w:tc>
      </w:tr>
    </w:tbl>
    <w:p>
      <w:pPr>
        <w:spacing w:after="20" w:line="240" w:lineRule="auto"/>
      </w:pPr>
    </w:p>
    <w:p>
      <w:pPr>
        <w:pStyle w:val="Heading2"/>
      </w:pPr>
      <w:r>
        <w:t>8.5 Automated Notifications</w:t>
      </w:r>
    </w:p>
    <w:p>
      <w:pPr>
        <w:spacing w:after="60" w:line="240" w:lineRule="auto"/>
      </w:pPr>
      <w:r>
        <w:t>A reminder service could run daily and select active subscriptions whose renewal dates fall within the configured window. The service would need to avoid duplicate messages, record delivery attempts, respect user preferences, and handle timezone boundaries. Notifications should state that the date comes from the user's saved record, unless a provider integration verifies the actual renewal.</w:t>
      </w:r>
    </w:p>
    <w:p>
      <w:pPr>
        <w:pStyle w:val="Heading2"/>
      </w:pPr>
      <w:r>
        <w:t>8.6 Better Financial Summaries</w:t>
      </w:r>
    </w:p>
    <w:p>
      <w:pPr>
        <w:spacing w:after="60" w:line="240" w:lineRule="auto"/>
      </w:pPr>
      <w:r>
        <w:t>Future analytics could show monthly-equivalent cost, yearly estimates, cost by category, and changes over time. To keep summaries trustworthy, each record should include billing frequency and currency. If foreign exchange conversion is introduced, the application should identify the rate source and conversion date and clearly label the result as an estimate.</w:t>
      </w:r>
    </w:p>
    <w:p>
      <w:pPr>
        <w:pStyle w:val="Heading2"/>
      </w:pPr>
      <w:r>
        <w:t>8.7 Scaling and Maintainability</w:t>
      </w:r>
    </w:p>
    <w:p>
      <w:pPr>
        <w:spacing w:after="60" w:line="240" w:lineRule="auto"/>
      </w:pPr>
      <w:r>
        <w:t>As the number of users and records grows, the application can add pagination, indexes based on real query patterns, API rate limits, monitoring, and automated tests in a continuous integration pipeline. Changes should be introduced in response to measured bottlenecks and user needs rather than assumed scale.</w:t>
      </w:r>
    </w:p>
    <w:p>
      <w:pPr>
        <w:pStyle w:val="Heading2"/>
      </w:pPr>
      <w:r>
        <w:t>8.8 Responsible Development</w:t>
      </w:r>
    </w:p>
    <w:p>
      <w:pPr>
        <w:spacing w:after="60" w:line="240" w:lineRule="auto"/>
      </w:pPr>
      <w:r>
        <w:t>The application should follow data-minimisation principles, protect user records, document retention and deletion behaviour, and avoid implying that it can control third-party subscriptions when it only stores user-entered information. Any external integration should be transparent about permissions and the data it accesses.</w:t>
      </w:r>
    </w:p>
    <w:p>
      <w:pPr>
        <w:spacing w:after="60" w:line="240" w:lineRule="auto"/>
      </w:pPr>
      <w:r>
        <w:br w:type="page"/>
      </w:r>
    </w:p>
    <w:p>
      <w:pPr>
        <w:spacing w:after="40" w:line="240" w:lineRule="auto"/>
      </w:pPr>
      <w:r>
        <w:rPr>
          <w:b/>
          <w:color w:val="167D9A"/>
          <w:sz w:val="16"/>
        </w:rPr>
        <w:t>REFERENCES</w:t>
      </w:r>
    </w:p>
    <w:p>
      <w:pPr>
        <w:pStyle w:val="Heading1"/>
      </w:pPr>
      <w:r>
        <w:t>References &amp; Technical Documentation</w:t>
      </w:r>
    </w:p>
    <w:p>
      <w:pPr>
        <w:spacing w:after="60" w:line="240" w:lineRule="auto"/>
      </w:pPr>
      <w:r>
        <w:t>The following official documentation sources support the technologies and design practices discussed in this report. Accessed on 10 October 2026. The exact libraries and versions used in the final implementation should be added to the project README.</w:t>
      </w:r>
    </w:p>
    <w:p>
      <w:pPr>
        <w:pStyle w:val="Heading2"/>
      </w:pPr>
      <w:r>
        <w:t>Core Stack Documentation</w:t>
      </w:r>
    </w:p>
    <w:p>
      <w:pPr>
        <w:pStyle w:val="ListNumber"/>
        <w:spacing w:after="60" w:line="240" w:lineRule="auto"/>
      </w:pPr>
      <w:r>
        <w:rPr>
          <w:b/>
        </w:rPr>
        <w:t xml:space="preserve">[1] MongoDB Documentation. “MongoDB Manual.” </w:t>
      </w:r>
      <w:r>
        <w:rPr>
          <w:color w:val="167D9A"/>
        </w:rPr>
        <w:t>https://www.mongodb.com/docs/</w:t>
      </w:r>
    </w:p>
    <w:p>
      <w:pPr>
        <w:pStyle w:val="ListNumber"/>
        <w:spacing w:after="60" w:line="240" w:lineRule="auto"/>
      </w:pPr>
      <w:r>
        <w:rPr>
          <w:b/>
        </w:rPr>
        <w:t xml:space="preserve">[2] Express.js. “Express Web Framework Documentation.” </w:t>
      </w:r>
      <w:r>
        <w:rPr>
          <w:color w:val="167D9A"/>
        </w:rPr>
        <w:t>https://expressjs.com/</w:t>
      </w:r>
    </w:p>
    <w:p>
      <w:pPr>
        <w:pStyle w:val="ListNumber"/>
        <w:spacing w:after="60" w:line="240" w:lineRule="auto"/>
      </w:pPr>
      <w:r>
        <w:rPr>
          <w:b/>
        </w:rPr>
        <w:t xml:space="preserve">[3] React. “React Documentation.” </w:t>
      </w:r>
      <w:r>
        <w:rPr>
          <w:color w:val="167D9A"/>
        </w:rPr>
        <w:t>https://react.dev/</w:t>
      </w:r>
    </w:p>
    <w:p>
      <w:pPr>
        <w:pStyle w:val="ListNumber"/>
        <w:spacing w:after="60" w:line="240" w:lineRule="auto"/>
      </w:pPr>
      <w:r>
        <w:rPr>
          <w:b/>
        </w:rPr>
        <w:t xml:space="preserve">[4] OpenJS Foundation. “Node.js Documentation.” </w:t>
      </w:r>
      <w:r>
        <w:rPr>
          <w:color w:val="167D9A"/>
        </w:rPr>
        <w:t>https://nodejs.org/docs/latest/api/</w:t>
      </w:r>
    </w:p>
    <w:p>
      <w:pPr>
        <w:pStyle w:val="ListNumber"/>
        <w:spacing w:after="60" w:line="240" w:lineRule="auto"/>
      </w:pPr>
      <w:r>
        <w:rPr>
          <w:b/>
        </w:rPr>
        <w:t xml:space="preserve">[5] Mongoose. “Mongoose Documentation.” </w:t>
      </w:r>
      <w:r>
        <w:rPr>
          <w:color w:val="167D9A"/>
        </w:rPr>
        <w:t>https://mongoosejs.com/docs/</w:t>
      </w:r>
    </w:p>
    <w:p>
      <w:pPr>
        <w:pStyle w:val="Heading2"/>
      </w:pPr>
      <w:r>
        <w:t>Web and API Standards</w:t>
      </w:r>
    </w:p>
    <w:p>
      <w:pPr>
        <w:pStyle w:val="ListNumber"/>
        <w:spacing w:after="60" w:line="240" w:lineRule="auto"/>
      </w:pPr>
      <w:r>
        <w:rPr>
          <w:b/>
        </w:rPr>
        <w:t xml:space="preserve">[6] MDN Web Docs. “HTTP response status codes.” </w:t>
      </w:r>
      <w:r>
        <w:rPr>
          <w:color w:val="167D9A"/>
        </w:rPr>
        <w:t>https://developer.mozilla.org/en-US/docs/Web/HTTP/Status</w:t>
      </w:r>
    </w:p>
    <w:p>
      <w:pPr>
        <w:pStyle w:val="ListNumber"/>
        <w:spacing w:after="60" w:line="240" w:lineRule="auto"/>
      </w:pPr>
      <w:r>
        <w:rPr>
          <w:b/>
        </w:rPr>
        <w:t xml:space="preserve">[7] MDN Web Docs. “Using the Fetch API.” </w:t>
      </w:r>
      <w:r>
        <w:rPr>
          <w:color w:val="167D9A"/>
        </w:rPr>
        <w:t>https://developer.mozilla.org/en-US/docs/Web/API/Fetch_API/Using_Fetch</w:t>
      </w:r>
    </w:p>
    <w:p>
      <w:pPr>
        <w:pStyle w:val="ListNumber"/>
        <w:spacing w:after="60" w:line="240" w:lineRule="auto"/>
      </w:pPr>
      <w:r>
        <w:rPr>
          <w:b/>
        </w:rPr>
        <w:t xml:space="preserve">[8] OWASP Foundation. “OWASP Top 10.” </w:t>
      </w:r>
      <w:r>
        <w:rPr>
          <w:color w:val="167D9A"/>
        </w:rPr>
        <w:t>https://owasp.org/www-project-top-ten/</w:t>
      </w:r>
    </w:p>
    <w:p>
      <w:pPr>
        <w:pStyle w:val="ListNumber"/>
        <w:spacing w:after="60" w:line="240" w:lineRule="auto"/>
      </w:pPr>
      <w:r>
        <w:rPr>
          <w:b/>
        </w:rPr>
        <w:t xml:space="preserve">[9] OWASP Foundation. “Input Validation Cheat Sheet.” </w:t>
      </w:r>
      <w:r>
        <w:rPr>
          <w:color w:val="167D9A"/>
        </w:rPr>
        <w:t>https://cheatsheetseries.owasp.org/cheatsheets/Input_Validation_Cheat_Sheet.html</w:t>
      </w:r>
    </w:p>
    <w:p>
      <w:pPr>
        <w:pStyle w:val="Heading2"/>
      </w:pPr>
      <w:r>
        <w:t>Reference Use</w:t>
      </w:r>
    </w:p>
    <w:p>
      <w:pPr>
        <w:spacing w:after="60" w:line="240" w:lineRule="auto"/>
      </w:pPr>
      <w:r>
        <w:t>Technology documentation should be consulted for current installation steps, supported versions, configuration, and security recommendations. The report's proposed API paths, sample schema, and algorithms are design examples prepared for this project; they are not quoted as existing functionality from the references.</w:t>
      </w:r>
    </w:p>
    <w:p>
      <w:pPr>
        <w:spacing w:after="60" w:line="240" w:lineRule="auto"/>
      </w:pPr>
      <w:r>
        <w:br w:type="page"/>
      </w:r>
    </w:p>
    <w:p>
      <w:pPr>
        <w:spacing w:after="40" w:line="240" w:lineRule="auto"/>
      </w:pPr>
      <w:r>
        <w:rPr>
          <w:b/>
          <w:color w:val="167D9A"/>
          <w:sz w:val="16"/>
        </w:rPr>
        <w:t>APPENDIX</w:t>
      </w:r>
    </w:p>
    <w:p>
      <w:pPr>
        <w:pStyle w:val="Heading1"/>
      </w:pPr>
      <w:r>
        <w:t>Submission Checklist &amp; Evidence Register</w:t>
      </w:r>
    </w:p>
    <w:p>
      <w:pPr>
        <w:spacing w:after="60" w:line="240" w:lineRule="auto"/>
      </w:pPr>
      <w:r>
        <w:t>Use this final page to verify that the report matches the actual application before submission. Remove or replace placeholders after executing the project and preserve only statements supported by the implementation.</w:t>
      </w:r>
    </w:p>
    <w:p>
      <w:pPr>
        <w:pStyle w:val="Heading2"/>
      </w:pPr>
      <w:r>
        <w:t>A. Evidence to Attach or Capture</w:t>
      </w:r>
    </w:p>
    <w:p>
      <w:pPr>
        <w:pStyle w:val="ListBullet"/>
        <w:spacing w:after="40" w:line="240" w:lineRule="auto"/>
        <w:ind w:left="317" w:hanging="173"/>
      </w:pPr>
      <w:r>
        <w:t>Screenshot of the main dashboard with representative sample records.</w:t>
      </w:r>
    </w:p>
    <w:p>
      <w:pPr>
        <w:pStyle w:val="ListBullet"/>
        <w:spacing w:after="40" w:line="240" w:lineRule="auto"/>
        <w:ind w:left="317" w:hanging="173"/>
      </w:pPr>
      <w:r>
        <w:t>Screenshot of the add/edit subscription form and its validation feedback.</w:t>
      </w:r>
    </w:p>
    <w:p>
      <w:pPr>
        <w:pStyle w:val="ListBullet"/>
        <w:spacing w:after="40" w:line="240" w:lineRule="auto"/>
        <w:ind w:left="317" w:hanging="173"/>
      </w:pPr>
      <w:r>
        <w:t>Screenshot of the list or detail view showing saved data.</w:t>
      </w:r>
    </w:p>
    <w:p>
      <w:pPr>
        <w:pStyle w:val="ListBullet"/>
        <w:spacing w:after="40" w:line="240" w:lineRule="auto"/>
        <w:ind w:left="317" w:hanging="173"/>
      </w:pPr>
      <w:r>
        <w:t>API test output for create, read, update, and delete operations.</w:t>
      </w:r>
    </w:p>
    <w:p>
      <w:pPr>
        <w:pStyle w:val="ListBullet"/>
        <w:spacing w:after="40" w:line="240" w:lineRule="auto"/>
        <w:ind w:left="317" w:hanging="173"/>
      </w:pPr>
      <w:r>
        <w:t>Database evidence showing that records persist after refresh or restart.</w:t>
      </w:r>
    </w:p>
    <w:p>
      <w:pPr>
        <w:pStyle w:val="ListBullet"/>
        <w:spacing w:after="40" w:line="240" w:lineRule="auto"/>
        <w:ind w:left="317" w:hanging="173"/>
      </w:pPr>
      <w:r>
        <w:t>Completed functional and integration test matrix with Pass/Fail and notes.</w:t>
      </w:r>
    </w:p>
    <w:p>
      <w:pPr>
        <w:pStyle w:val="ListBullet"/>
        <w:spacing w:after="40" w:line="240" w:lineRule="auto"/>
        <w:ind w:left="317" w:hanging="173"/>
      </w:pPr>
      <w:r>
        <w:t>Performance measurements with environment, dataset size, and repetitions.</w:t>
      </w:r>
    </w:p>
    <w:p>
      <w:pPr>
        <w:pStyle w:val="ListBullet"/>
        <w:spacing w:after="40" w:line="240" w:lineRule="auto"/>
        <w:ind w:left="317" w:hanging="173"/>
      </w:pPr>
      <w:r>
        <w:t>A short README with installation, environment variables, database setup, and run commands.</w:t>
      </w:r>
    </w:p>
    <w:p>
      <w:pPr>
        <w:pStyle w:val="Heading2"/>
      </w:pPr>
      <w:r>
        <w:t>B. Final Verification Checklist</w:t>
      </w:r>
    </w:p>
    <w:tbl>
      <w:tblPr>
        <w:tblStyle w:val="TableGrid"/>
        <w:tblW w:type="auto" w:w="0"/>
        <w:jc w:val="center"/>
        <w:tblLook w:firstColumn="1" w:firstRow="1" w:lastColumn="0" w:lastRow="0" w:noHBand="0" w:noVBand="1" w:val="04A0"/>
      </w:tblPr>
      <w:tblGrid>
        <w:gridCol w:w="4997"/>
        <w:gridCol w:w="4997"/>
      </w:tblGrid>
      <w:tr>
        <w:tc>
          <w:tcPr>
            <w:tcW w:type="dxa" w:w="8208"/>
            <w:vAlign w:val="center"/>
            <w:shd w:fill="15324B"/>
          </w:tcPr>
          <w:p>
            <w:pPr>
              <w:spacing w:after="0" w:before="0" w:line="228" w:lineRule="auto"/>
            </w:pPr>
            <w:r/>
            <w:r>
              <w:rPr>
                <w:rFonts w:ascii="Aptos" w:hAnsi="Aptos"/>
                <w:b/>
                <w:color w:val="FFFFFF"/>
                <w:sz w:val="16"/>
              </w:rPr>
              <w:t>Check</w:t>
            </w:r>
          </w:p>
        </w:tc>
        <w:tc>
          <w:tcPr>
            <w:tcW w:type="dxa" w:w="1728"/>
            <w:vAlign w:val="center"/>
            <w:shd w:fill="15324B"/>
          </w:tcPr>
          <w:p>
            <w:pPr>
              <w:spacing w:after="0" w:before="0" w:line="228" w:lineRule="auto"/>
            </w:pPr>
            <w:r/>
            <w:r>
              <w:rPr>
                <w:rFonts w:ascii="Aptos" w:hAnsi="Aptos"/>
                <w:b/>
                <w:color w:val="FFFFFF"/>
                <w:sz w:val="16"/>
              </w:rPr>
              <w:t>Status</w:t>
            </w:r>
          </w:p>
        </w:tc>
      </w:tr>
      <w:tr>
        <w:tc>
          <w:tcPr>
            <w:tcW w:type="dxa" w:w="8208"/>
            <w:vAlign w:val="center"/>
          </w:tcPr>
          <w:p>
            <w:pPr>
              <w:spacing w:after="0" w:before="0" w:line="228" w:lineRule="auto"/>
            </w:pPr>
            <w:r/>
            <w:r>
              <w:rPr>
                <w:rFonts w:ascii="Aptos" w:hAnsi="Aptos"/>
                <w:b w:val="0"/>
                <w:color w:val="2B3440"/>
                <w:sz w:val="16"/>
              </w:rPr>
              <w:t>Project name and student details are correct</w:t>
            </w:r>
          </w:p>
        </w:tc>
        <w:tc>
          <w:tcPr>
            <w:tcW w:type="dxa" w:w="1728"/>
            <w:vAlign w:val="center"/>
          </w:tcPr>
          <w:p>
            <w:pPr>
              <w:spacing w:after="0" w:before="0" w:line="228" w:lineRule="auto"/>
            </w:pPr>
            <w:r/>
            <w:r>
              <w:rPr>
                <w:rFonts w:ascii="Aptos" w:hAnsi="Aptos"/>
                <w:b w:val="0"/>
                <w:color w:val="2B3440"/>
                <w:sz w:val="16"/>
              </w:rPr>
              <w:t>[ ]</w:t>
            </w:r>
          </w:p>
        </w:tc>
      </w:tr>
      <w:tr>
        <w:tc>
          <w:tcPr>
            <w:tcW w:type="dxa" w:w="8208"/>
            <w:vAlign w:val="center"/>
            <w:shd w:fill="EEF4F7"/>
          </w:tcPr>
          <w:p>
            <w:pPr>
              <w:spacing w:after="0" w:before="0" w:line="228" w:lineRule="auto"/>
            </w:pPr>
            <w:r/>
            <w:r>
              <w:rPr>
                <w:rFonts w:ascii="Aptos" w:hAnsi="Aptos"/>
                <w:b w:val="0"/>
                <w:color w:val="2B3440"/>
                <w:sz w:val="16"/>
              </w:rPr>
              <w:t>All proposed features are labelled accurately as implemented or planned</w:t>
            </w:r>
          </w:p>
        </w:tc>
        <w:tc>
          <w:tcPr>
            <w:tcW w:type="dxa" w:w="1728"/>
            <w:vAlign w:val="center"/>
            <w:shd w:fill="EEF4F7"/>
          </w:tcPr>
          <w:p>
            <w:pPr>
              <w:spacing w:after="0" w:before="0" w:line="228" w:lineRule="auto"/>
            </w:pPr>
            <w:r/>
            <w:r>
              <w:rPr>
                <w:rFonts w:ascii="Aptos" w:hAnsi="Aptos"/>
                <w:b w:val="0"/>
                <w:color w:val="2B3440"/>
                <w:sz w:val="16"/>
              </w:rPr>
              <w:t>[ ]</w:t>
            </w:r>
          </w:p>
        </w:tc>
      </w:tr>
      <w:tr>
        <w:tc>
          <w:tcPr>
            <w:tcW w:type="dxa" w:w="8208"/>
            <w:vAlign w:val="center"/>
          </w:tcPr>
          <w:p>
            <w:pPr>
              <w:spacing w:after="0" w:before="0" w:line="228" w:lineRule="auto"/>
            </w:pPr>
            <w:r/>
            <w:r>
              <w:rPr>
                <w:rFonts w:ascii="Aptos" w:hAnsi="Aptos"/>
                <w:b w:val="0"/>
                <w:color w:val="2B3440"/>
                <w:sz w:val="16"/>
              </w:rPr>
              <w:t>Sample records are clearly identified as illustrative</w:t>
            </w:r>
          </w:p>
        </w:tc>
        <w:tc>
          <w:tcPr>
            <w:tcW w:type="dxa" w:w="1728"/>
            <w:vAlign w:val="center"/>
          </w:tcPr>
          <w:p>
            <w:pPr>
              <w:spacing w:after="0" w:before="0" w:line="228" w:lineRule="auto"/>
            </w:pPr>
            <w:r/>
            <w:r>
              <w:rPr>
                <w:rFonts w:ascii="Aptos" w:hAnsi="Aptos"/>
                <w:b w:val="0"/>
                <w:color w:val="2B3440"/>
                <w:sz w:val="16"/>
              </w:rPr>
              <w:t>[ ]</w:t>
            </w:r>
          </w:p>
        </w:tc>
      </w:tr>
      <w:tr>
        <w:tc>
          <w:tcPr>
            <w:tcW w:type="dxa" w:w="8208"/>
            <w:vAlign w:val="center"/>
            <w:shd w:fill="EEF4F7"/>
          </w:tcPr>
          <w:p>
            <w:pPr>
              <w:spacing w:after="0" w:before="0" w:line="228" w:lineRule="auto"/>
            </w:pPr>
            <w:r/>
            <w:r>
              <w:rPr>
                <w:rFonts w:ascii="Aptos" w:hAnsi="Aptos"/>
                <w:b w:val="0"/>
                <w:color w:val="2B3440"/>
                <w:sz w:val="16"/>
              </w:rPr>
              <w:t>No unmeasured performance figures or invented test results are included</w:t>
            </w:r>
          </w:p>
        </w:tc>
        <w:tc>
          <w:tcPr>
            <w:tcW w:type="dxa" w:w="1728"/>
            <w:vAlign w:val="center"/>
            <w:shd w:fill="EEF4F7"/>
          </w:tcPr>
          <w:p>
            <w:pPr>
              <w:spacing w:after="0" w:before="0" w:line="228" w:lineRule="auto"/>
            </w:pPr>
            <w:r/>
            <w:r>
              <w:rPr>
                <w:rFonts w:ascii="Aptos" w:hAnsi="Aptos"/>
                <w:b w:val="0"/>
                <w:color w:val="2B3440"/>
                <w:sz w:val="16"/>
              </w:rPr>
              <w:t>[ ]</w:t>
            </w:r>
          </w:p>
        </w:tc>
      </w:tr>
      <w:tr>
        <w:tc>
          <w:tcPr>
            <w:tcW w:type="dxa" w:w="8208"/>
            <w:vAlign w:val="center"/>
          </w:tcPr>
          <w:p>
            <w:pPr>
              <w:spacing w:after="0" w:before="0" w:line="228" w:lineRule="auto"/>
            </w:pPr>
            <w:r/>
            <w:r>
              <w:rPr>
                <w:rFonts w:ascii="Aptos" w:hAnsi="Aptos"/>
                <w:b w:val="0"/>
                <w:color w:val="2B3440"/>
                <w:sz w:val="16"/>
              </w:rPr>
              <w:t>API paths and field names match the source code</w:t>
            </w:r>
          </w:p>
        </w:tc>
        <w:tc>
          <w:tcPr>
            <w:tcW w:type="dxa" w:w="1728"/>
            <w:vAlign w:val="center"/>
          </w:tcPr>
          <w:p>
            <w:pPr>
              <w:spacing w:after="0" w:before="0" w:line="228" w:lineRule="auto"/>
            </w:pPr>
            <w:r/>
            <w:r>
              <w:rPr>
                <w:rFonts w:ascii="Aptos" w:hAnsi="Aptos"/>
                <w:b w:val="0"/>
                <w:color w:val="2B3440"/>
                <w:sz w:val="16"/>
              </w:rPr>
              <w:t>[ ]</w:t>
            </w:r>
          </w:p>
        </w:tc>
      </w:tr>
      <w:tr>
        <w:tc>
          <w:tcPr>
            <w:tcW w:type="dxa" w:w="8208"/>
            <w:vAlign w:val="center"/>
            <w:shd w:fill="EEF4F7"/>
          </w:tcPr>
          <w:p>
            <w:pPr>
              <w:spacing w:after="0" w:before="0" w:line="228" w:lineRule="auto"/>
            </w:pPr>
            <w:r/>
            <w:r>
              <w:rPr>
                <w:rFonts w:ascii="Aptos" w:hAnsi="Aptos"/>
                <w:b w:val="0"/>
                <w:color w:val="2B3440"/>
                <w:sz w:val="16"/>
              </w:rPr>
              <w:t>Authentication claims match the actual implementation</w:t>
            </w:r>
          </w:p>
        </w:tc>
        <w:tc>
          <w:tcPr>
            <w:tcW w:type="dxa" w:w="1728"/>
            <w:vAlign w:val="center"/>
            <w:shd w:fill="EEF4F7"/>
          </w:tcPr>
          <w:p>
            <w:pPr>
              <w:spacing w:after="0" w:before="0" w:line="228" w:lineRule="auto"/>
            </w:pPr>
            <w:r/>
            <w:r>
              <w:rPr>
                <w:rFonts w:ascii="Aptos" w:hAnsi="Aptos"/>
                <w:b w:val="0"/>
                <w:color w:val="2B3440"/>
                <w:sz w:val="16"/>
              </w:rPr>
              <w:t>[ ]</w:t>
            </w:r>
          </w:p>
        </w:tc>
      </w:tr>
      <w:tr>
        <w:tc>
          <w:tcPr>
            <w:tcW w:type="dxa" w:w="8208"/>
            <w:vAlign w:val="center"/>
          </w:tcPr>
          <w:p>
            <w:pPr>
              <w:spacing w:after="0" w:before="0" w:line="228" w:lineRule="auto"/>
            </w:pPr>
            <w:r/>
            <w:r>
              <w:rPr>
                <w:rFonts w:ascii="Aptos" w:hAnsi="Aptos"/>
                <w:b w:val="0"/>
                <w:color w:val="2B3440"/>
                <w:sz w:val="16"/>
              </w:rPr>
              <w:t>References and accessed versions are checked</w:t>
            </w:r>
          </w:p>
        </w:tc>
        <w:tc>
          <w:tcPr>
            <w:tcW w:type="dxa" w:w="1728"/>
            <w:vAlign w:val="center"/>
          </w:tcPr>
          <w:p>
            <w:pPr>
              <w:spacing w:after="0" w:before="0" w:line="228" w:lineRule="auto"/>
            </w:pPr>
            <w:r/>
            <w:r>
              <w:rPr>
                <w:rFonts w:ascii="Aptos" w:hAnsi="Aptos"/>
                <w:b w:val="0"/>
                <w:color w:val="2B3440"/>
                <w:sz w:val="16"/>
              </w:rPr>
              <w:t>[ ]</w:t>
            </w:r>
          </w:p>
        </w:tc>
      </w:tr>
      <w:tr>
        <w:tc>
          <w:tcPr>
            <w:tcW w:type="dxa" w:w="8208"/>
            <w:vAlign w:val="center"/>
            <w:shd w:fill="EEF4F7"/>
          </w:tcPr>
          <w:p>
            <w:pPr>
              <w:spacing w:after="0" w:before="0" w:line="228" w:lineRule="auto"/>
            </w:pPr>
            <w:r/>
            <w:r>
              <w:rPr>
                <w:rFonts w:ascii="Aptos" w:hAnsi="Aptos"/>
                <w:b w:val="0"/>
                <w:color w:val="2B3440"/>
                <w:sz w:val="16"/>
              </w:rPr>
              <w:t>Screenshots and test evidence are added where required</w:t>
            </w:r>
          </w:p>
        </w:tc>
        <w:tc>
          <w:tcPr>
            <w:tcW w:type="dxa" w:w="1728"/>
            <w:vAlign w:val="center"/>
            <w:shd w:fill="EEF4F7"/>
          </w:tcPr>
          <w:p>
            <w:pPr>
              <w:spacing w:after="0" w:before="0" w:line="228" w:lineRule="auto"/>
            </w:pPr>
            <w:r/>
            <w:r>
              <w:rPr>
                <w:rFonts w:ascii="Aptos" w:hAnsi="Aptos"/>
                <w:b w:val="0"/>
                <w:color w:val="2B3440"/>
                <w:sz w:val="16"/>
              </w:rPr>
              <w:t>[ ]</w:t>
            </w:r>
          </w:p>
        </w:tc>
      </w:tr>
    </w:tbl>
    <w:p>
      <w:pPr>
        <w:spacing w:after="20" w:line="240" w:lineRule="auto"/>
      </w:pPr>
    </w:p>
    <w:p>
      <w:pPr>
        <w:pStyle w:val="Heading2"/>
      </w:pPr>
      <w:r>
        <w:t>C. Final Note</w:t>
      </w:r>
    </w:p>
    <w:p>
      <w:pPr>
        <w:spacing w:after="60" w:line="240" w:lineRule="auto"/>
      </w:pPr>
      <w:r>
        <w:t>This report is structured as a 24-page academic project document. The final implementation and evaluation evidence should be aligned with the submitted code. If the college provides a prescribed cover page, certificate, or formatting template, apply that institutional template without changing the technical meaning of the report.</w:t>
      </w:r>
    </w:p>
    <w:sectPr w:rsidR="00FC693F" w:rsidRPr="0006063C" w:rsidSect="00034616">
      <w:headerReference w:type="default" r:id="rId9"/>
      <w:footerReference w:type="default" r:id="rId10"/>
      <w:pgSz w:w="12240" w:h="15840"/>
      <w:pgMar w:top="893" w:right="1123" w:bottom="835"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2"/>
        <w:sz w:val="16"/>
      </w:rPr>
      <w:t xml:space="preserve">B.Tech – Artificial Intelligence &amp; Machine Learning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2"/>
        <w:sz w:val="15"/>
      </w:rPr>
      <w:t>SUBSCRIPTION MANAGEMENT DASHBOARD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color w:val="2B34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eastAsia="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eastAsia="Aptos"/>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eastAsia="Aptos"/>
      <w:b/>
      <w:bCs/>
      <w:color w:val="246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Management Dashboard - Project Report</dc:title>
  <dc:subject>MERN Stack Academic Project Report</dc:subject>
  <dc:creator>Sai Charan Reddy</dc:creator>
  <cp:keywords>MERN, MongoDB, Express, React, Node.js, Subscription Management</cp:keywords>
  <dc:description>generated by python-docx</dc:description>
  <cp:lastModifiedBy/>
  <cp:revision>1</cp:revision>
  <dcterms:created xsi:type="dcterms:W3CDTF">2013-12-23T23:15:00Z</dcterms:created>
  <dcterms:modified xsi:type="dcterms:W3CDTF">2013-12-23T23:15:00Z</dcterms:modified>
  <cp:category/>
</cp:coreProperties>
</file>