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X5890b01767343c034349b7ac80ef041ee7dfe2e"/>
    <w:p>
      <w:pPr>
        <w:pStyle w:val="Heading2"/>
      </w:pPr>
      <w:r>
        <w:t xml:space="preserve">Indian Batsmen Batting Statistics and T20 Recommendation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2025-06-24 19:32:10 UTC</w:t>
      </w:r>
    </w:p>
    <w:p>
      <w:pPr>
        <w:pStyle w:val="BodyText"/>
      </w:pPr>
      <w:r>
        <w:t xml:space="preserve">This report analyzes the batting statistics of five prominent Indian batsmen: Shubman Gill, Virat Kohli, Rohit Sharma, Cheteshwar Pujara, and Ravindra Jadeja, to determine the best candidate for a T20 match.</w:t>
      </w:r>
    </w:p>
    <w:bookmarkStart w:id="9" w:name="batting-statistics"/>
    <w:p>
      <w:pPr>
        <w:pStyle w:val="Heading3"/>
      </w:pPr>
      <w:r>
        <w:t xml:space="preserve">Batting Statistics</w:t>
      </w:r>
    </w:p>
    <w:p>
      <w:pPr>
        <w:pStyle w:val="FirstParagraph"/>
      </w:pPr>
      <w:r>
        <w:t xml:space="preserve">Here’s a summary of the batting statistics for Shubman Gill, Virat Kohli, Rohit Sharma, Cheteshwar Pujara, and Ravindra Jadeja: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1"/>
        <w:gridCol w:w="709"/>
        <w:gridCol w:w="827"/>
        <w:gridCol w:w="827"/>
        <w:gridCol w:w="591"/>
        <w:gridCol w:w="827"/>
        <w:gridCol w:w="1300"/>
        <w:gridCol w:w="472"/>
        <w:gridCol w:w="4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Player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Matches</w:t>
            </w:r>
          </w:p>
        </w:tc>
        <w:tc>
          <w:tcPr/>
          <w:p>
            <w:pPr>
              <w:pStyle w:val="Compact"/>
            </w:pPr>
            <w:r>
              <w:t xml:space="preserve">Innings</w:t>
            </w:r>
          </w:p>
        </w:tc>
        <w:tc>
          <w:tcPr/>
          <w:p>
            <w:pPr>
              <w:pStyle w:val="Compact"/>
            </w:pPr>
            <w:r>
              <w:t xml:space="preserve">Runs</w:t>
            </w:r>
          </w:p>
        </w:tc>
        <w:tc>
          <w:tcPr/>
          <w:p>
            <w:pPr>
              <w:pStyle w:val="Compact"/>
            </w:pPr>
            <w:r>
              <w:t xml:space="preserve">Average</w:t>
            </w:r>
          </w:p>
        </w:tc>
        <w:tc>
          <w:tcPr/>
          <w:p>
            <w:pPr>
              <w:pStyle w:val="Compact"/>
            </w:pPr>
            <w:r>
              <w:t xml:space="preserve">Strike Rate</w:t>
            </w:r>
          </w:p>
        </w:tc>
        <w:tc>
          <w:tcPr/>
          <w:p>
            <w:pPr>
              <w:pStyle w:val="Compact"/>
            </w:pPr>
            <w:r>
              <w:t xml:space="preserve">100s</w:t>
            </w:r>
          </w:p>
        </w:tc>
        <w:tc>
          <w:tcPr/>
          <w:p>
            <w:pPr>
              <w:pStyle w:val="Compact"/>
            </w:pPr>
            <w:r>
              <w:t xml:space="preserve">50s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Shubman Gill</w:t>
            </w:r>
          </w:p>
        </w:tc>
        <w:tc>
          <w:tcPr/>
          <w:p>
            <w:pPr>
              <w:pStyle w:val="Compact"/>
            </w:pPr>
            <w:r>
              <w:t xml:space="preserve">Test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1893</w:t>
            </w:r>
          </w:p>
        </w:tc>
        <w:tc>
          <w:tcPr/>
          <w:p>
            <w:pPr>
              <w:pStyle w:val="Compact"/>
            </w:pPr>
            <w:r>
              <w:t xml:space="preserve">35.06</w:t>
            </w:r>
          </w:p>
        </w:tc>
        <w:tc>
          <w:tcPr/>
          <w:p>
            <w:pPr>
              <w:pStyle w:val="Compact"/>
            </w:pPr>
            <w:r>
              <w:t xml:space="preserve">59.93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ODI</w:t>
            </w:r>
          </w:p>
        </w:tc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2775</w:t>
            </w:r>
          </w:p>
        </w:tc>
        <w:tc>
          <w:tcPr/>
          <w:p>
            <w:pPr>
              <w:pStyle w:val="Compact"/>
            </w:pPr>
            <w:r>
              <w:t xml:space="preserve">59.04</w:t>
            </w:r>
          </w:p>
        </w:tc>
        <w:tc>
          <w:tcPr/>
          <w:p>
            <w:pPr>
              <w:pStyle w:val="Compact"/>
            </w:pPr>
            <w:r>
              <w:t xml:space="preserve">99.57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T20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578</w:t>
            </w:r>
          </w:p>
        </w:tc>
        <w:tc>
          <w:tcPr/>
          <w:p>
            <w:pPr>
              <w:pStyle w:val="Compact"/>
            </w:pPr>
            <w:r>
              <w:t xml:space="preserve">30.42</w:t>
            </w:r>
          </w:p>
        </w:tc>
        <w:tc>
          <w:tcPr/>
          <w:p>
            <w:pPr>
              <w:pStyle w:val="Compact"/>
            </w:pPr>
            <w:r>
              <w:t xml:space="preserve">139.28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Virat Kohli</w:t>
            </w:r>
          </w:p>
        </w:tc>
        <w:tc>
          <w:tcPr/>
          <w:p>
            <w:pPr>
              <w:pStyle w:val="Compact"/>
            </w:pPr>
            <w:r>
              <w:t xml:space="preserve">Test</w:t>
            </w:r>
          </w:p>
        </w:tc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</w:pPr>
            <w:r>
              <w:t xml:space="preserve">210</w:t>
            </w:r>
          </w:p>
        </w:tc>
        <w:tc>
          <w:tcPr/>
          <w:p>
            <w:pPr>
              <w:pStyle w:val="Compact"/>
            </w:pPr>
            <w:r>
              <w:t xml:space="preserve">9230</w:t>
            </w:r>
          </w:p>
        </w:tc>
        <w:tc>
          <w:tcPr/>
          <w:p>
            <w:pPr>
              <w:pStyle w:val="Compact"/>
            </w:pPr>
            <w:r>
              <w:t xml:space="preserve">46.85</w:t>
            </w:r>
          </w:p>
        </w:tc>
        <w:tc>
          <w:tcPr/>
          <w:p>
            <w:pPr>
              <w:pStyle w:val="Compact"/>
            </w:pPr>
            <w:r>
              <w:t xml:space="preserve">55.58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ODI</w:t>
            </w:r>
          </w:p>
        </w:tc>
        <w:tc>
          <w:tcPr/>
          <w:p>
            <w:pPr>
              <w:pStyle w:val="Compact"/>
            </w:pPr>
            <w:r>
              <w:t xml:space="preserve">302</w:t>
            </w:r>
          </w:p>
        </w:tc>
        <w:tc>
          <w:tcPr/>
          <w:p>
            <w:pPr>
              <w:pStyle w:val="Compact"/>
            </w:pPr>
            <w:r>
              <w:t xml:space="preserve">290</w:t>
            </w:r>
          </w:p>
        </w:tc>
        <w:tc>
          <w:tcPr/>
          <w:p>
            <w:pPr>
              <w:pStyle w:val="Compact"/>
            </w:pPr>
            <w:r>
              <w:t xml:space="preserve">14181</w:t>
            </w:r>
          </w:p>
        </w:tc>
        <w:tc>
          <w:tcPr/>
          <w:p>
            <w:pPr>
              <w:pStyle w:val="Compact"/>
            </w:pPr>
            <w:r>
              <w:t xml:space="preserve">57.88</w:t>
            </w:r>
          </w:p>
        </w:tc>
        <w:tc>
          <w:tcPr/>
          <w:p>
            <w:pPr>
              <w:pStyle w:val="Compact"/>
            </w:pPr>
            <w:r>
              <w:t xml:space="preserve">93.35</w:t>
            </w:r>
          </w:p>
        </w:tc>
        <w:tc>
          <w:tcPr/>
          <w:p>
            <w:pPr>
              <w:pStyle w:val="Compact"/>
            </w:pPr>
            <w:r>
              <w:t xml:space="preserve">51</w:t>
            </w:r>
          </w:p>
        </w:tc>
        <w:tc>
          <w:tcPr/>
          <w:p>
            <w:pPr>
              <w:pStyle w:val="Compac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T20</w:t>
            </w:r>
          </w:p>
        </w:tc>
        <w:tc>
          <w:tcPr/>
          <w:p>
            <w:pPr>
              <w:pStyle w:val="Compact"/>
            </w:pPr>
            <w:r>
              <w:t xml:space="preserve">125</w:t>
            </w:r>
          </w:p>
        </w:tc>
        <w:tc>
          <w:tcPr/>
          <w:p>
            <w:pPr>
              <w:pStyle w:val="Compact"/>
            </w:pPr>
            <w:r>
              <w:t xml:space="preserve">117</w:t>
            </w:r>
          </w:p>
        </w:tc>
        <w:tc>
          <w:tcPr/>
          <w:p>
            <w:pPr>
              <w:pStyle w:val="Compact"/>
            </w:pPr>
            <w:r>
              <w:t xml:space="preserve">4188</w:t>
            </w:r>
          </w:p>
        </w:tc>
        <w:tc>
          <w:tcPr/>
          <w:p>
            <w:pPr>
              <w:pStyle w:val="Compact"/>
            </w:pPr>
            <w:r>
              <w:t xml:space="preserve">48.7</w:t>
            </w:r>
          </w:p>
        </w:tc>
        <w:tc>
          <w:tcPr/>
          <w:p>
            <w:pPr>
              <w:pStyle w:val="Compact"/>
            </w:pPr>
            <w:r>
              <w:t xml:space="preserve">137.05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Rohit Sharma</w:t>
            </w:r>
          </w:p>
        </w:tc>
        <w:tc>
          <w:tcPr/>
          <w:p>
            <w:pPr>
              <w:pStyle w:val="Compact"/>
            </w:pPr>
            <w:r>
              <w:t xml:space="preserve">Test</w:t>
            </w:r>
          </w:p>
        </w:tc>
        <w:tc>
          <w:tcPr/>
          <w:p>
            <w:pPr>
              <w:pStyle w:val="Compact"/>
            </w:pPr>
            <w:r>
              <w:t xml:space="preserve">67</w:t>
            </w:r>
          </w:p>
        </w:tc>
        <w:tc>
          <w:tcPr/>
          <w:p>
            <w:pPr>
              <w:pStyle w:val="Compact"/>
            </w:pPr>
            <w:r>
              <w:t xml:space="preserve">116</w:t>
            </w:r>
          </w:p>
        </w:tc>
        <w:tc>
          <w:tcPr/>
          <w:p>
            <w:pPr>
              <w:pStyle w:val="Compact"/>
            </w:pPr>
            <w:r>
              <w:t xml:space="preserve">4301</w:t>
            </w:r>
          </w:p>
        </w:tc>
        <w:tc>
          <w:tcPr/>
          <w:p>
            <w:pPr>
              <w:pStyle w:val="Compact"/>
            </w:pPr>
            <w:r>
              <w:t xml:space="preserve">40.58</w:t>
            </w:r>
          </w:p>
        </w:tc>
        <w:tc>
          <w:tcPr/>
          <w:p>
            <w:pPr>
              <w:pStyle w:val="Compact"/>
            </w:pPr>
            <w:r>
              <w:t xml:space="preserve">57.06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ODI</w:t>
            </w:r>
          </w:p>
        </w:tc>
        <w:tc>
          <w:tcPr/>
          <w:p>
            <w:pPr>
              <w:pStyle w:val="Compact"/>
            </w:pPr>
            <w:r>
              <w:t xml:space="preserve">273</w:t>
            </w:r>
          </w:p>
        </w:tc>
        <w:tc>
          <w:tcPr/>
          <w:p>
            <w:pPr>
              <w:pStyle w:val="Compact"/>
            </w:pPr>
            <w:r>
              <w:t xml:space="preserve">265</w:t>
            </w:r>
          </w:p>
        </w:tc>
        <w:tc>
          <w:tcPr/>
          <w:p>
            <w:pPr>
              <w:pStyle w:val="Compact"/>
            </w:pPr>
            <w:r>
              <w:t xml:space="preserve">11168</w:t>
            </w:r>
          </w:p>
        </w:tc>
        <w:tc>
          <w:tcPr/>
          <w:p>
            <w:pPr>
              <w:pStyle w:val="Compact"/>
            </w:pPr>
            <w:r>
              <w:t xml:space="preserve">48.77</w:t>
            </w:r>
          </w:p>
        </w:tc>
        <w:tc>
          <w:tcPr/>
          <w:p>
            <w:pPr>
              <w:pStyle w:val="Compact"/>
            </w:pPr>
            <w:r>
              <w:t xml:space="preserve">92.81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T20</w:t>
            </w:r>
          </w:p>
        </w:tc>
        <w:tc>
          <w:tcPr/>
          <w:p>
            <w:pPr>
              <w:pStyle w:val="Compact"/>
            </w:pPr>
            <w:r>
              <w:t xml:space="preserve">159</w:t>
            </w:r>
          </w:p>
        </w:tc>
        <w:tc>
          <w:tcPr/>
          <w:p>
            <w:pPr>
              <w:pStyle w:val="Compact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  <w:r>
              <w:t xml:space="preserve">4231</w:t>
            </w:r>
          </w:p>
        </w:tc>
        <w:tc>
          <w:tcPr/>
          <w:p>
            <w:pPr>
              <w:pStyle w:val="Compact"/>
            </w:pPr>
            <w:r>
              <w:t xml:space="preserve">31.34</w:t>
            </w:r>
          </w:p>
        </w:tc>
        <w:tc>
          <w:tcPr/>
          <w:p>
            <w:pPr>
              <w:pStyle w:val="Compact"/>
            </w:pPr>
            <w:r>
              <w:t xml:space="preserve">140.90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Cheteshwar Pujara</w:t>
            </w:r>
          </w:p>
        </w:tc>
        <w:tc>
          <w:tcPr/>
          <w:p>
            <w:pPr>
              <w:pStyle w:val="Compact"/>
            </w:pPr>
            <w:r>
              <w:t xml:space="preserve">Test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t xml:space="preserve">176</w:t>
            </w:r>
          </w:p>
        </w:tc>
        <w:tc>
          <w:tcPr/>
          <w:p>
            <w:pPr>
              <w:pStyle w:val="Compact"/>
            </w:pPr>
            <w:r>
              <w:t xml:space="preserve">7195</w:t>
            </w:r>
          </w:p>
        </w:tc>
        <w:tc>
          <w:tcPr/>
          <w:p>
            <w:pPr>
              <w:pStyle w:val="Compact"/>
            </w:pPr>
            <w:r>
              <w:t xml:space="preserve">43.61</w:t>
            </w:r>
          </w:p>
        </w:tc>
        <w:tc>
          <w:tcPr/>
          <w:p>
            <w:pPr>
              <w:pStyle w:val="Compact"/>
            </w:pPr>
            <w:r>
              <w:t xml:space="preserve">44.37</w:t>
            </w:r>
          </w:p>
        </w:tc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ODI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51</w:t>
            </w:r>
          </w:p>
        </w:tc>
        <w:tc>
          <w:tcPr/>
          <w:p>
            <w:pPr>
              <w:pStyle w:val="Compact"/>
            </w:pPr>
            <w:r>
              <w:t xml:space="preserve">10.2</w:t>
            </w:r>
          </w:p>
        </w:tc>
        <w:tc>
          <w:tcPr/>
          <w:p>
            <w:pPr>
              <w:pStyle w:val="Compact"/>
            </w:pPr>
            <w:r>
              <w:t xml:space="preserve">39.24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Ravindra Jadeja</w:t>
            </w:r>
          </w:p>
        </w:tc>
        <w:tc>
          <w:tcPr/>
          <w:p>
            <w:pPr>
              <w:pStyle w:val="Compact"/>
            </w:pPr>
            <w:r>
              <w:t xml:space="preserve">Test</w:t>
            </w:r>
          </w:p>
        </w:tc>
        <w:tc>
          <w:tcPr/>
          <w:p>
            <w:pPr>
              <w:pStyle w:val="Compact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  <w:r>
              <w:t xml:space="preserve">120</w:t>
            </w:r>
          </w:p>
        </w:tc>
        <w:tc>
          <w:tcPr/>
          <w:p>
            <w:pPr>
              <w:pStyle w:val="Compact"/>
            </w:pPr>
            <w:r>
              <w:t xml:space="preserve">3406</w:t>
            </w:r>
          </w:p>
        </w:tc>
        <w:tc>
          <w:tcPr/>
          <w:p>
            <w:pPr>
              <w:pStyle w:val="Compact"/>
            </w:pPr>
            <w:r>
              <w:t xml:space="preserve">34.76</w:t>
            </w:r>
          </w:p>
        </w:tc>
        <w:tc>
          <w:tcPr/>
          <w:p>
            <w:pPr>
              <w:pStyle w:val="Compact"/>
            </w:pPr>
            <w:r>
              <w:t xml:space="preserve">55.34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ODI</w:t>
            </w:r>
          </w:p>
        </w:tc>
        <w:tc>
          <w:tcPr/>
          <w:p>
            <w:pPr>
              <w:pStyle w:val="Compact"/>
            </w:pPr>
            <w:r>
              <w:t xml:space="preserve">204</w:t>
            </w:r>
          </w:p>
        </w:tc>
        <w:tc>
          <w:tcPr/>
          <w:p>
            <w:pPr>
              <w:pStyle w:val="Compact"/>
            </w:pPr>
            <w:r>
              <w:t xml:space="preserve">137</w:t>
            </w:r>
          </w:p>
        </w:tc>
        <w:tc>
          <w:tcPr/>
          <w:p>
            <w:pPr>
              <w:pStyle w:val="Compact"/>
            </w:pPr>
            <w:r>
              <w:t xml:space="preserve">2806</w:t>
            </w:r>
          </w:p>
        </w:tc>
        <w:tc>
          <w:tcPr/>
          <w:p>
            <w:pPr>
              <w:pStyle w:val="Compact"/>
            </w:pPr>
            <w:r>
              <w:t xml:space="preserve">32.63</w:t>
            </w:r>
          </w:p>
        </w:tc>
        <w:tc>
          <w:tcPr/>
          <w:p>
            <w:pPr>
              <w:pStyle w:val="Compact"/>
            </w:pPr>
            <w:r>
              <w:t xml:space="preserve">85.45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T20</w:t>
            </w:r>
          </w:p>
        </w:tc>
        <w:tc>
          <w:tcPr/>
          <w:p>
            <w:pPr>
              <w:pStyle w:val="Compact"/>
            </w:pPr>
            <w:r>
              <w:t xml:space="preserve">74</w:t>
            </w:r>
          </w:p>
        </w:tc>
        <w:tc>
          <w:tcPr/>
          <w:p>
            <w:pPr>
              <w:pStyle w:val="Compact"/>
            </w:pPr>
            <w:r>
              <w:t xml:space="preserve">41</w:t>
            </w:r>
          </w:p>
        </w:tc>
        <w:tc>
          <w:tcPr/>
          <w:p>
            <w:pPr>
              <w:pStyle w:val="Compact"/>
            </w:pPr>
            <w:r>
              <w:t xml:space="preserve">515</w:t>
            </w:r>
          </w:p>
        </w:tc>
        <w:tc>
          <w:tcPr/>
          <w:p>
            <w:pPr>
              <w:pStyle w:val="Compact"/>
            </w:pPr>
            <w:r>
              <w:t xml:space="preserve">21.46</w:t>
            </w:r>
          </w:p>
        </w:tc>
        <w:tc>
          <w:tcPr/>
          <w:p>
            <w:pPr>
              <w:pStyle w:val="Compact"/>
            </w:pPr>
            <w:r>
              <w:t xml:space="preserve">127.17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9"/>
    <w:bookmarkStart w:id="10" w:name="t20-performance-analysis"/>
    <w:p>
      <w:pPr>
        <w:pStyle w:val="Heading3"/>
      </w:pPr>
      <w:r>
        <w:t xml:space="preserve">T20 Performance Analysis</w:t>
      </w:r>
    </w:p>
    <w:p>
      <w:pPr>
        <w:pStyle w:val="FirstParagraph"/>
      </w:pPr>
      <w:r>
        <w:t xml:space="preserve">Analyzing the T20 statistics, the following observations can be made: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Virat Kohli:</w:t>
      </w:r>
      <w:r>
        <w:t xml:space="preserve"> </w:t>
      </w:r>
      <w:r>
        <w:t xml:space="preserve">Boasts the highest runs and a very impressive average and strike rate in T20s, making him a strong contender.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Rohit Sharma:</w:t>
      </w:r>
      <w:r>
        <w:t xml:space="preserve"> </w:t>
      </w:r>
      <w:r>
        <w:t xml:space="preserve">Has a good number of runs in T20s with a high strike rate, which makes him a good choice.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Shubman Gill:</w:t>
      </w:r>
      <w:r>
        <w:t xml:space="preserve"> </w:t>
      </w:r>
      <w:r>
        <w:t xml:space="preserve">Gill has a decent strike rate, but the sample size is relatively small compared to Kohli and Rohit.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Ravindra Jadeja:</w:t>
      </w:r>
      <w:r>
        <w:t xml:space="preserve"> </w:t>
      </w:r>
      <w:r>
        <w:t xml:space="preserve">His average and strike rate are relatively low, which isn’t ideal for T20 cricket.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Cheteshwar Pujara:</w:t>
      </w:r>
      <w:r>
        <w:t xml:space="preserve"> </w:t>
      </w:r>
      <w:r>
        <w:t xml:space="preserve">His T20 stats are minimal.</w:t>
      </w:r>
    </w:p>
    <w:bookmarkEnd w:id="10"/>
    <w:bookmarkStart w:id="11" w:name="recommendation"/>
    <w:p>
      <w:pPr>
        <w:pStyle w:val="Heading3"/>
      </w:pPr>
      <w:r>
        <w:t xml:space="preserve">Recommendation</w:t>
      </w:r>
    </w:p>
    <w:p>
      <w:pPr>
        <w:pStyle w:val="FirstParagraph"/>
      </w:pPr>
      <w:r>
        <w:t xml:space="preserve">Based on the T20 statistics,</w:t>
      </w:r>
      <w:r>
        <w:t xml:space="preserve"> </w:t>
      </w:r>
      <w:r>
        <w:rPr>
          <w:b/>
          <w:bCs/>
        </w:rPr>
        <w:t xml:space="preserve">Virat Kohli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Rohit Sharma</w:t>
      </w:r>
      <w:r>
        <w:t xml:space="preserve"> </w:t>
      </w:r>
      <w:r>
        <w:t xml:space="preserve">are the top recommendations for a T20 match due to their higher runs, averages, and impressive strike rates. Their experience and proven ability to perform in the T20 format give them a significant advantage.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2025-06-24T14:03:40Z</dcterms:created>
  <dcterms:modified xsi:type="dcterms:W3CDTF">2025-06-24T14:03:40Z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