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268A" w14:textId="77777777" w:rsidR="000A4368" w:rsidRPr="000A4368" w:rsidRDefault="000A4368" w:rsidP="000A4368">
      <w:pPr>
        <w:pStyle w:val="Title"/>
        <w:jc w:val="center"/>
        <w:rPr>
          <w:rStyle w:val="SubtleEmphasis"/>
          <w:i w:val="0"/>
          <w:iCs w:val="0"/>
          <w:color w:val="auto"/>
        </w:rPr>
      </w:pPr>
      <w:r w:rsidRPr="000A4368">
        <w:rPr>
          <w:rStyle w:val="SubtleEmphasis"/>
          <w:i w:val="0"/>
          <w:iCs w:val="0"/>
          <w:color w:val="auto"/>
        </w:rPr>
        <w:t>Assignment 2</w:t>
      </w:r>
    </w:p>
    <w:p w14:paraId="5E4A3F21" w14:textId="1C5E4304" w:rsidR="00C4052C" w:rsidRDefault="00C4052C" w:rsidP="000A4368">
      <w:pPr>
        <w:rPr>
          <w:rStyle w:val="SubtleEmphasis"/>
          <w:i w:val="0"/>
          <w:iCs w:val="0"/>
          <w:color w:val="auto"/>
        </w:rPr>
      </w:pPr>
    </w:p>
    <w:p w14:paraId="673DC3D9" w14:textId="495AFA75" w:rsidR="000A4368" w:rsidRDefault="000A4368" w:rsidP="000A4368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What is a Lexical Structure?</w:t>
      </w:r>
    </w:p>
    <w:p w14:paraId="42472FEC" w14:textId="7427DB24" w:rsidR="000A4368" w:rsidRDefault="000A4368" w:rsidP="000A4368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It is a set of rules about how code should be written in JavaScript</w:t>
      </w:r>
    </w:p>
    <w:p w14:paraId="75149636" w14:textId="2544E575" w:rsidR="000A4368" w:rsidRDefault="000A4368" w:rsidP="000A4368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What is Unicode?</w:t>
      </w:r>
    </w:p>
    <w:p w14:paraId="5F2388B4" w14:textId="18571282" w:rsidR="000A4368" w:rsidRDefault="00266EF8" w:rsidP="00E244D8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Unicode is a modern standard in text representation that defines each of the letters &amp; symbols. It supports more than a million code points, which are written with a “U” followed by a plus sign and the number in hex. Example: “H” is written as U+0048</w:t>
      </w:r>
    </w:p>
    <w:p w14:paraId="2465C009" w14:textId="7B9F9B74" w:rsidR="00A914B4" w:rsidRDefault="00E244D8" w:rsidP="00A914B4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  <w:color w:val="auto"/>
        </w:rPr>
      </w:pPr>
      <w:r w:rsidRPr="00E244D8">
        <w:rPr>
          <w:rStyle w:val="SubtleEmphasis"/>
          <w:i w:val="0"/>
          <w:iCs w:val="0"/>
          <w:color w:val="auto"/>
        </w:rPr>
        <w:t>Explain all keywords present in the JavaScript with 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52"/>
        <w:gridCol w:w="2988"/>
        <w:gridCol w:w="3076"/>
      </w:tblGrid>
      <w:tr w:rsidR="004E3F06" w:rsidRPr="004E3F06" w14:paraId="251C0094" w14:textId="77777777" w:rsidTr="006D0A2F">
        <w:trPr>
          <w:trHeight w:val="262"/>
        </w:trPr>
        <w:tc>
          <w:tcPr>
            <w:tcW w:w="2952" w:type="dxa"/>
          </w:tcPr>
          <w:p w14:paraId="628B1ED0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abstract</w:t>
            </w:r>
          </w:p>
        </w:tc>
        <w:tc>
          <w:tcPr>
            <w:tcW w:w="2988" w:type="dxa"/>
          </w:tcPr>
          <w:p w14:paraId="0E2A0E79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arguments</w:t>
            </w:r>
          </w:p>
        </w:tc>
        <w:tc>
          <w:tcPr>
            <w:tcW w:w="3076" w:type="dxa"/>
          </w:tcPr>
          <w:p w14:paraId="7E79E390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await</w:t>
            </w:r>
          </w:p>
        </w:tc>
      </w:tr>
      <w:tr w:rsidR="004E3F06" w:rsidRPr="004E3F06" w14:paraId="02ED4DDF" w14:textId="77777777" w:rsidTr="006D0A2F">
        <w:trPr>
          <w:trHeight w:val="247"/>
        </w:trPr>
        <w:tc>
          <w:tcPr>
            <w:tcW w:w="2952" w:type="dxa"/>
          </w:tcPr>
          <w:p w14:paraId="3E4EEB95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proofErr w:type="spellStart"/>
            <w:r w:rsidRPr="004E3F06">
              <w:rPr>
                <w:rStyle w:val="SubtleEmphasis"/>
                <w:i w:val="0"/>
                <w:iCs w:val="0"/>
                <w:color w:val="auto"/>
              </w:rPr>
              <w:t>boolean</w:t>
            </w:r>
            <w:proofErr w:type="spellEnd"/>
          </w:p>
        </w:tc>
        <w:tc>
          <w:tcPr>
            <w:tcW w:w="2988" w:type="dxa"/>
          </w:tcPr>
          <w:p w14:paraId="74B08758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break</w:t>
            </w:r>
          </w:p>
        </w:tc>
        <w:tc>
          <w:tcPr>
            <w:tcW w:w="3076" w:type="dxa"/>
          </w:tcPr>
          <w:p w14:paraId="33454177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byte</w:t>
            </w:r>
          </w:p>
        </w:tc>
      </w:tr>
      <w:tr w:rsidR="004E3F06" w:rsidRPr="004E3F06" w14:paraId="5B71508B" w14:textId="77777777" w:rsidTr="006D0A2F">
        <w:trPr>
          <w:trHeight w:val="262"/>
        </w:trPr>
        <w:tc>
          <w:tcPr>
            <w:tcW w:w="2952" w:type="dxa"/>
          </w:tcPr>
          <w:p w14:paraId="64D11D1B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case</w:t>
            </w:r>
          </w:p>
        </w:tc>
        <w:tc>
          <w:tcPr>
            <w:tcW w:w="2988" w:type="dxa"/>
          </w:tcPr>
          <w:p w14:paraId="45567E63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catch</w:t>
            </w:r>
          </w:p>
        </w:tc>
        <w:tc>
          <w:tcPr>
            <w:tcW w:w="3076" w:type="dxa"/>
          </w:tcPr>
          <w:p w14:paraId="223B63D3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char</w:t>
            </w:r>
          </w:p>
        </w:tc>
      </w:tr>
      <w:tr w:rsidR="004E3F06" w:rsidRPr="004E3F06" w14:paraId="3910932C" w14:textId="77777777" w:rsidTr="006D0A2F">
        <w:trPr>
          <w:trHeight w:val="247"/>
        </w:trPr>
        <w:tc>
          <w:tcPr>
            <w:tcW w:w="2952" w:type="dxa"/>
          </w:tcPr>
          <w:p w14:paraId="252BDBDC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class</w:t>
            </w:r>
          </w:p>
        </w:tc>
        <w:tc>
          <w:tcPr>
            <w:tcW w:w="2988" w:type="dxa"/>
          </w:tcPr>
          <w:p w14:paraId="1E9E47F6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proofErr w:type="spellStart"/>
            <w:r w:rsidRPr="004E3F06">
              <w:rPr>
                <w:rStyle w:val="SubtleEmphasis"/>
                <w:i w:val="0"/>
                <w:iCs w:val="0"/>
                <w:color w:val="auto"/>
              </w:rPr>
              <w:t>const</w:t>
            </w:r>
            <w:proofErr w:type="spellEnd"/>
          </w:p>
        </w:tc>
        <w:tc>
          <w:tcPr>
            <w:tcW w:w="3076" w:type="dxa"/>
          </w:tcPr>
          <w:p w14:paraId="393B7552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continue</w:t>
            </w:r>
          </w:p>
        </w:tc>
      </w:tr>
      <w:tr w:rsidR="004E3F06" w:rsidRPr="004E3F06" w14:paraId="5D637829" w14:textId="77777777" w:rsidTr="006D0A2F">
        <w:trPr>
          <w:trHeight w:val="262"/>
        </w:trPr>
        <w:tc>
          <w:tcPr>
            <w:tcW w:w="2952" w:type="dxa"/>
          </w:tcPr>
          <w:p w14:paraId="4BEAC44B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debugger</w:t>
            </w:r>
          </w:p>
        </w:tc>
        <w:tc>
          <w:tcPr>
            <w:tcW w:w="2988" w:type="dxa"/>
          </w:tcPr>
          <w:p w14:paraId="08794BC3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default</w:t>
            </w:r>
          </w:p>
        </w:tc>
        <w:tc>
          <w:tcPr>
            <w:tcW w:w="3076" w:type="dxa"/>
          </w:tcPr>
          <w:p w14:paraId="305C3B80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delete</w:t>
            </w:r>
          </w:p>
        </w:tc>
      </w:tr>
      <w:tr w:rsidR="004E3F06" w:rsidRPr="004E3F06" w14:paraId="6AD5FEC8" w14:textId="77777777" w:rsidTr="006D0A2F">
        <w:trPr>
          <w:trHeight w:val="247"/>
        </w:trPr>
        <w:tc>
          <w:tcPr>
            <w:tcW w:w="2952" w:type="dxa"/>
          </w:tcPr>
          <w:p w14:paraId="4C05B4DB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do</w:t>
            </w:r>
          </w:p>
        </w:tc>
        <w:tc>
          <w:tcPr>
            <w:tcW w:w="2988" w:type="dxa"/>
          </w:tcPr>
          <w:p w14:paraId="11F807FC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double</w:t>
            </w:r>
          </w:p>
        </w:tc>
        <w:tc>
          <w:tcPr>
            <w:tcW w:w="3076" w:type="dxa"/>
          </w:tcPr>
          <w:p w14:paraId="7356FA87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else</w:t>
            </w:r>
          </w:p>
        </w:tc>
      </w:tr>
      <w:tr w:rsidR="004E3F06" w:rsidRPr="004E3F06" w14:paraId="1D662437" w14:textId="77777777" w:rsidTr="006D0A2F">
        <w:trPr>
          <w:trHeight w:val="262"/>
        </w:trPr>
        <w:tc>
          <w:tcPr>
            <w:tcW w:w="2952" w:type="dxa"/>
          </w:tcPr>
          <w:p w14:paraId="2E9C34AB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proofErr w:type="spellStart"/>
            <w:r w:rsidRPr="004E3F06">
              <w:rPr>
                <w:rStyle w:val="SubtleEmphasis"/>
                <w:i w:val="0"/>
                <w:iCs w:val="0"/>
                <w:color w:val="auto"/>
              </w:rPr>
              <w:t>enum</w:t>
            </w:r>
            <w:proofErr w:type="spellEnd"/>
          </w:p>
        </w:tc>
        <w:tc>
          <w:tcPr>
            <w:tcW w:w="2988" w:type="dxa"/>
          </w:tcPr>
          <w:p w14:paraId="399D6142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eval</w:t>
            </w:r>
          </w:p>
        </w:tc>
        <w:tc>
          <w:tcPr>
            <w:tcW w:w="3076" w:type="dxa"/>
          </w:tcPr>
          <w:p w14:paraId="65A8F259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export</w:t>
            </w:r>
          </w:p>
        </w:tc>
      </w:tr>
      <w:tr w:rsidR="004E3F06" w:rsidRPr="004E3F06" w14:paraId="28EAFBF0" w14:textId="77777777" w:rsidTr="006D0A2F">
        <w:trPr>
          <w:trHeight w:val="262"/>
        </w:trPr>
        <w:tc>
          <w:tcPr>
            <w:tcW w:w="2952" w:type="dxa"/>
          </w:tcPr>
          <w:p w14:paraId="72880A53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extends</w:t>
            </w:r>
          </w:p>
        </w:tc>
        <w:tc>
          <w:tcPr>
            <w:tcW w:w="2988" w:type="dxa"/>
          </w:tcPr>
          <w:p w14:paraId="680102C4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false</w:t>
            </w:r>
          </w:p>
        </w:tc>
        <w:tc>
          <w:tcPr>
            <w:tcW w:w="3076" w:type="dxa"/>
          </w:tcPr>
          <w:p w14:paraId="09D419B5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final</w:t>
            </w:r>
          </w:p>
        </w:tc>
      </w:tr>
      <w:tr w:rsidR="004E3F06" w:rsidRPr="004E3F06" w14:paraId="07A8E5EA" w14:textId="77777777" w:rsidTr="006D0A2F">
        <w:trPr>
          <w:trHeight w:val="247"/>
        </w:trPr>
        <w:tc>
          <w:tcPr>
            <w:tcW w:w="2952" w:type="dxa"/>
          </w:tcPr>
          <w:p w14:paraId="59CFEF17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finally</w:t>
            </w:r>
          </w:p>
        </w:tc>
        <w:tc>
          <w:tcPr>
            <w:tcW w:w="2988" w:type="dxa"/>
          </w:tcPr>
          <w:p w14:paraId="19143B72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float</w:t>
            </w:r>
          </w:p>
        </w:tc>
        <w:tc>
          <w:tcPr>
            <w:tcW w:w="3076" w:type="dxa"/>
          </w:tcPr>
          <w:p w14:paraId="38394215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for</w:t>
            </w:r>
          </w:p>
        </w:tc>
      </w:tr>
      <w:tr w:rsidR="004E3F06" w:rsidRPr="004E3F06" w14:paraId="46ABAE5C" w14:textId="77777777" w:rsidTr="006D0A2F">
        <w:trPr>
          <w:trHeight w:val="262"/>
        </w:trPr>
        <w:tc>
          <w:tcPr>
            <w:tcW w:w="2952" w:type="dxa"/>
          </w:tcPr>
          <w:p w14:paraId="75890404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function</w:t>
            </w:r>
          </w:p>
        </w:tc>
        <w:tc>
          <w:tcPr>
            <w:tcW w:w="2988" w:type="dxa"/>
          </w:tcPr>
          <w:p w14:paraId="246C0EA2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proofErr w:type="spellStart"/>
            <w:r w:rsidRPr="004E3F06">
              <w:rPr>
                <w:rStyle w:val="SubtleEmphasis"/>
                <w:i w:val="0"/>
                <w:iCs w:val="0"/>
                <w:color w:val="auto"/>
              </w:rPr>
              <w:t>goto</w:t>
            </w:r>
            <w:proofErr w:type="spellEnd"/>
          </w:p>
        </w:tc>
        <w:tc>
          <w:tcPr>
            <w:tcW w:w="3076" w:type="dxa"/>
          </w:tcPr>
          <w:p w14:paraId="607A1605" w14:textId="069C8796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if</w:t>
            </w:r>
          </w:p>
        </w:tc>
      </w:tr>
      <w:tr w:rsidR="004E3F06" w:rsidRPr="004E3F06" w14:paraId="3DCE9FBC" w14:textId="77777777" w:rsidTr="006D0A2F">
        <w:trPr>
          <w:trHeight w:val="247"/>
        </w:trPr>
        <w:tc>
          <w:tcPr>
            <w:tcW w:w="2952" w:type="dxa"/>
          </w:tcPr>
          <w:p w14:paraId="434CD284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implements</w:t>
            </w:r>
          </w:p>
        </w:tc>
        <w:tc>
          <w:tcPr>
            <w:tcW w:w="2988" w:type="dxa"/>
          </w:tcPr>
          <w:p w14:paraId="7534FCA6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import</w:t>
            </w:r>
          </w:p>
        </w:tc>
        <w:tc>
          <w:tcPr>
            <w:tcW w:w="3076" w:type="dxa"/>
          </w:tcPr>
          <w:p w14:paraId="0CCD5F53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in</w:t>
            </w:r>
          </w:p>
        </w:tc>
      </w:tr>
      <w:tr w:rsidR="004E3F06" w:rsidRPr="004E3F06" w14:paraId="15E7B932" w14:textId="77777777" w:rsidTr="006D0A2F">
        <w:trPr>
          <w:trHeight w:val="262"/>
        </w:trPr>
        <w:tc>
          <w:tcPr>
            <w:tcW w:w="2952" w:type="dxa"/>
          </w:tcPr>
          <w:p w14:paraId="3AD2CC0F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proofErr w:type="spellStart"/>
            <w:r w:rsidRPr="004E3F06">
              <w:rPr>
                <w:rStyle w:val="SubtleEmphasis"/>
                <w:i w:val="0"/>
                <w:iCs w:val="0"/>
                <w:color w:val="auto"/>
              </w:rPr>
              <w:t>instanceof</w:t>
            </w:r>
            <w:proofErr w:type="spellEnd"/>
          </w:p>
        </w:tc>
        <w:tc>
          <w:tcPr>
            <w:tcW w:w="2988" w:type="dxa"/>
          </w:tcPr>
          <w:p w14:paraId="43EB3058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int</w:t>
            </w:r>
          </w:p>
        </w:tc>
        <w:tc>
          <w:tcPr>
            <w:tcW w:w="3076" w:type="dxa"/>
          </w:tcPr>
          <w:p w14:paraId="30AA7217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interface</w:t>
            </w:r>
          </w:p>
        </w:tc>
      </w:tr>
      <w:tr w:rsidR="004E3F06" w:rsidRPr="004E3F06" w14:paraId="5532B226" w14:textId="77777777" w:rsidTr="006D0A2F">
        <w:trPr>
          <w:trHeight w:val="247"/>
        </w:trPr>
        <w:tc>
          <w:tcPr>
            <w:tcW w:w="2952" w:type="dxa"/>
          </w:tcPr>
          <w:p w14:paraId="75B868A9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let</w:t>
            </w:r>
          </w:p>
        </w:tc>
        <w:tc>
          <w:tcPr>
            <w:tcW w:w="2988" w:type="dxa"/>
          </w:tcPr>
          <w:p w14:paraId="3E940FC2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long</w:t>
            </w:r>
          </w:p>
        </w:tc>
        <w:tc>
          <w:tcPr>
            <w:tcW w:w="3076" w:type="dxa"/>
          </w:tcPr>
          <w:p w14:paraId="512D62C3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native</w:t>
            </w:r>
          </w:p>
        </w:tc>
      </w:tr>
      <w:tr w:rsidR="004E3F06" w:rsidRPr="004E3F06" w14:paraId="32CAB4B1" w14:textId="77777777" w:rsidTr="006D0A2F">
        <w:trPr>
          <w:trHeight w:val="262"/>
        </w:trPr>
        <w:tc>
          <w:tcPr>
            <w:tcW w:w="2952" w:type="dxa"/>
          </w:tcPr>
          <w:p w14:paraId="14E93772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new</w:t>
            </w:r>
          </w:p>
        </w:tc>
        <w:tc>
          <w:tcPr>
            <w:tcW w:w="2988" w:type="dxa"/>
          </w:tcPr>
          <w:p w14:paraId="5200C982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null</w:t>
            </w:r>
          </w:p>
        </w:tc>
        <w:tc>
          <w:tcPr>
            <w:tcW w:w="3076" w:type="dxa"/>
          </w:tcPr>
          <w:p w14:paraId="033F69CE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package</w:t>
            </w:r>
          </w:p>
        </w:tc>
      </w:tr>
      <w:tr w:rsidR="004E3F06" w:rsidRPr="004E3F06" w14:paraId="1008B188" w14:textId="77777777" w:rsidTr="006D0A2F">
        <w:trPr>
          <w:trHeight w:val="262"/>
        </w:trPr>
        <w:tc>
          <w:tcPr>
            <w:tcW w:w="2952" w:type="dxa"/>
          </w:tcPr>
          <w:p w14:paraId="2582AE44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private</w:t>
            </w:r>
          </w:p>
        </w:tc>
        <w:tc>
          <w:tcPr>
            <w:tcW w:w="2988" w:type="dxa"/>
          </w:tcPr>
          <w:p w14:paraId="21642785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protected</w:t>
            </w:r>
          </w:p>
        </w:tc>
        <w:tc>
          <w:tcPr>
            <w:tcW w:w="3076" w:type="dxa"/>
          </w:tcPr>
          <w:p w14:paraId="1A4CD15E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public</w:t>
            </w:r>
          </w:p>
        </w:tc>
      </w:tr>
      <w:tr w:rsidR="004E3F06" w:rsidRPr="004E3F06" w14:paraId="1A32923C" w14:textId="77777777" w:rsidTr="006D0A2F">
        <w:trPr>
          <w:trHeight w:val="247"/>
        </w:trPr>
        <w:tc>
          <w:tcPr>
            <w:tcW w:w="2952" w:type="dxa"/>
          </w:tcPr>
          <w:p w14:paraId="388F7297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return</w:t>
            </w:r>
          </w:p>
        </w:tc>
        <w:tc>
          <w:tcPr>
            <w:tcW w:w="2988" w:type="dxa"/>
          </w:tcPr>
          <w:p w14:paraId="722BEFEE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short</w:t>
            </w:r>
          </w:p>
        </w:tc>
        <w:tc>
          <w:tcPr>
            <w:tcW w:w="3076" w:type="dxa"/>
          </w:tcPr>
          <w:p w14:paraId="1AA07EF1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static</w:t>
            </w:r>
          </w:p>
        </w:tc>
      </w:tr>
      <w:tr w:rsidR="004E3F06" w:rsidRPr="004E3F06" w14:paraId="428F94CC" w14:textId="77777777" w:rsidTr="006D0A2F">
        <w:trPr>
          <w:trHeight w:val="262"/>
        </w:trPr>
        <w:tc>
          <w:tcPr>
            <w:tcW w:w="2952" w:type="dxa"/>
          </w:tcPr>
          <w:p w14:paraId="2120C17E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super</w:t>
            </w:r>
          </w:p>
        </w:tc>
        <w:tc>
          <w:tcPr>
            <w:tcW w:w="2988" w:type="dxa"/>
          </w:tcPr>
          <w:p w14:paraId="00ABD35F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switch</w:t>
            </w:r>
          </w:p>
        </w:tc>
        <w:tc>
          <w:tcPr>
            <w:tcW w:w="3076" w:type="dxa"/>
          </w:tcPr>
          <w:p w14:paraId="5AD899C2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synchronised</w:t>
            </w:r>
          </w:p>
        </w:tc>
      </w:tr>
      <w:tr w:rsidR="004E3F06" w:rsidRPr="004E3F06" w14:paraId="531B23CA" w14:textId="77777777" w:rsidTr="006D0A2F">
        <w:trPr>
          <w:trHeight w:val="247"/>
        </w:trPr>
        <w:tc>
          <w:tcPr>
            <w:tcW w:w="2952" w:type="dxa"/>
          </w:tcPr>
          <w:p w14:paraId="194C3BF1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this</w:t>
            </w:r>
          </w:p>
        </w:tc>
        <w:tc>
          <w:tcPr>
            <w:tcW w:w="2988" w:type="dxa"/>
          </w:tcPr>
          <w:p w14:paraId="1CA43A42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throw</w:t>
            </w:r>
          </w:p>
        </w:tc>
        <w:tc>
          <w:tcPr>
            <w:tcW w:w="3076" w:type="dxa"/>
          </w:tcPr>
          <w:p w14:paraId="635BC82C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throws</w:t>
            </w:r>
          </w:p>
        </w:tc>
      </w:tr>
      <w:tr w:rsidR="004E3F06" w:rsidRPr="004E3F06" w14:paraId="3E482D09" w14:textId="77777777" w:rsidTr="006D0A2F">
        <w:trPr>
          <w:trHeight w:val="262"/>
        </w:trPr>
        <w:tc>
          <w:tcPr>
            <w:tcW w:w="2952" w:type="dxa"/>
          </w:tcPr>
          <w:p w14:paraId="5338D41F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transient</w:t>
            </w:r>
          </w:p>
        </w:tc>
        <w:tc>
          <w:tcPr>
            <w:tcW w:w="2988" w:type="dxa"/>
          </w:tcPr>
          <w:p w14:paraId="462E9E00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true</w:t>
            </w:r>
          </w:p>
        </w:tc>
        <w:tc>
          <w:tcPr>
            <w:tcW w:w="3076" w:type="dxa"/>
          </w:tcPr>
          <w:p w14:paraId="05703FB1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try</w:t>
            </w:r>
          </w:p>
        </w:tc>
      </w:tr>
      <w:tr w:rsidR="004E3F06" w:rsidRPr="004E3F06" w14:paraId="3F842CFA" w14:textId="77777777" w:rsidTr="006D0A2F">
        <w:trPr>
          <w:trHeight w:val="247"/>
        </w:trPr>
        <w:tc>
          <w:tcPr>
            <w:tcW w:w="2952" w:type="dxa"/>
          </w:tcPr>
          <w:p w14:paraId="71F493E6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proofErr w:type="spellStart"/>
            <w:r w:rsidRPr="004E3F06">
              <w:rPr>
                <w:rStyle w:val="SubtleEmphasis"/>
                <w:i w:val="0"/>
                <w:iCs w:val="0"/>
                <w:color w:val="auto"/>
              </w:rPr>
              <w:t>typeof</w:t>
            </w:r>
            <w:proofErr w:type="spellEnd"/>
          </w:p>
        </w:tc>
        <w:tc>
          <w:tcPr>
            <w:tcW w:w="2988" w:type="dxa"/>
          </w:tcPr>
          <w:p w14:paraId="4EDAD265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var</w:t>
            </w:r>
          </w:p>
        </w:tc>
        <w:tc>
          <w:tcPr>
            <w:tcW w:w="3076" w:type="dxa"/>
          </w:tcPr>
          <w:p w14:paraId="3BC63FA3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void</w:t>
            </w:r>
          </w:p>
        </w:tc>
      </w:tr>
      <w:tr w:rsidR="004E3F06" w:rsidRPr="004E3F06" w14:paraId="43671585" w14:textId="77777777" w:rsidTr="006D0A2F">
        <w:trPr>
          <w:trHeight w:val="262"/>
        </w:trPr>
        <w:tc>
          <w:tcPr>
            <w:tcW w:w="2952" w:type="dxa"/>
          </w:tcPr>
          <w:p w14:paraId="4CBE47B7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volatile</w:t>
            </w:r>
          </w:p>
        </w:tc>
        <w:tc>
          <w:tcPr>
            <w:tcW w:w="2988" w:type="dxa"/>
          </w:tcPr>
          <w:p w14:paraId="3AD2099A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while</w:t>
            </w:r>
          </w:p>
        </w:tc>
        <w:tc>
          <w:tcPr>
            <w:tcW w:w="3076" w:type="dxa"/>
          </w:tcPr>
          <w:p w14:paraId="26C735C9" w14:textId="4B9A0573" w:rsidR="004E3F06" w:rsidRPr="004E3F06" w:rsidRDefault="006D0A2F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 xml:space="preserve">  </w:t>
            </w:r>
            <w:r w:rsidR="004E3F06" w:rsidRPr="004E3F06">
              <w:rPr>
                <w:rStyle w:val="SubtleEmphasis"/>
                <w:i w:val="0"/>
                <w:iCs w:val="0"/>
                <w:color w:val="auto"/>
              </w:rPr>
              <w:t>with</w:t>
            </w:r>
          </w:p>
        </w:tc>
      </w:tr>
      <w:tr w:rsidR="004E3F06" w:rsidRPr="004E3F06" w14:paraId="6AAA0958" w14:textId="77777777" w:rsidTr="006D0A2F">
        <w:trPr>
          <w:trHeight w:val="247"/>
        </w:trPr>
        <w:tc>
          <w:tcPr>
            <w:tcW w:w="2952" w:type="dxa"/>
          </w:tcPr>
          <w:p w14:paraId="64B15D51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  <w:r w:rsidRPr="004E3F06">
              <w:rPr>
                <w:rStyle w:val="SubtleEmphasis"/>
                <w:i w:val="0"/>
                <w:iCs w:val="0"/>
                <w:color w:val="auto"/>
              </w:rPr>
              <w:t>yield</w:t>
            </w:r>
          </w:p>
        </w:tc>
        <w:tc>
          <w:tcPr>
            <w:tcW w:w="2988" w:type="dxa"/>
          </w:tcPr>
          <w:p w14:paraId="0355C9A4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</w:p>
        </w:tc>
        <w:tc>
          <w:tcPr>
            <w:tcW w:w="3076" w:type="dxa"/>
          </w:tcPr>
          <w:p w14:paraId="0D254A8F" w14:textId="77777777" w:rsidR="004E3F06" w:rsidRPr="004E3F06" w:rsidRDefault="004E3F06" w:rsidP="006D0A2F">
            <w:pPr>
              <w:pStyle w:val="ListParagraph"/>
              <w:numPr>
                <w:ilvl w:val="1"/>
                <w:numId w:val="2"/>
              </w:numPr>
              <w:rPr>
                <w:rStyle w:val="SubtleEmphasis"/>
                <w:i w:val="0"/>
                <w:iCs w:val="0"/>
                <w:color w:val="auto"/>
              </w:rPr>
            </w:pPr>
          </w:p>
        </w:tc>
      </w:tr>
    </w:tbl>
    <w:p w14:paraId="79C07542" w14:textId="160CE0E5" w:rsidR="00A914B4" w:rsidRDefault="00A914B4" w:rsidP="004E3F06">
      <w:pPr>
        <w:rPr>
          <w:rStyle w:val="SubtleEmphasis"/>
          <w:i w:val="0"/>
          <w:iCs w:val="0"/>
          <w:color w:val="auto"/>
        </w:rPr>
      </w:pPr>
    </w:p>
    <w:p w14:paraId="55E42961" w14:textId="77777777" w:rsidR="006D0A2F" w:rsidRPr="006D0A2F" w:rsidRDefault="006D0A2F" w:rsidP="006D0A2F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  <w:color w:val="auto"/>
        </w:rPr>
      </w:pPr>
      <w:r w:rsidRPr="006D0A2F">
        <w:rPr>
          <w:rStyle w:val="SubtleEmphasis"/>
          <w:i w:val="0"/>
          <w:iCs w:val="0"/>
          <w:color w:val="auto"/>
        </w:rPr>
        <w:t>What are shorthand operators, explain with a suitable example?</w:t>
      </w:r>
    </w:p>
    <w:p w14:paraId="071C6F16" w14:textId="4548AB64" w:rsidR="006D0A2F" w:rsidRDefault="00B01AD5" w:rsidP="006D0A2F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Shorthand operators are a shorter way to express something that is already available in JavaScript.</w:t>
      </w:r>
    </w:p>
    <w:p w14:paraId="479446A1" w14:textId="03389E63" w:rsidR="00C04A36" w:rsidRDefault="00C04A36" w:rsidP="00C04A36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Assignment  -&gt;  X = f()</w:t>
      </w:r>
    </w:p>
    <w:p w14:paraId="59346D03" w14:textId="1ADCF6B0" w:rsidR="00C04A36" w:rsidRDefault="00C04A36" w:rsidP="00C04A36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Addition Assignment -&gt;  X += f()</w:t>
      </w:r>
    </w:p>
    <w:p w14:paraId="6D27C89C" w14:textId="2AEBF223" w:rsidR="00C04A36" w:rsidRDefault="00C04A36" w:rsidP="00C04A36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Subtraction Assignment  -&gt;  X -= f()</w:t>
      </w:r>
    </w:p>
    <w:p w14:paraId="240E40D9" w14:textId="1003E6A0" w:rsidR="00C04A36" w:rsidRDefault="00C04A36" w:rsidP="00C04A36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Multiplication Assignment  -&gt; X *= f()</w:t>
      </w:r>
    </w:p>
    <w:p w14:paraId="25DE3744" w14:textId="475FC184" w:rsidR="00C04A36" w:rsidRDefault="00C04A36" w:rsidP="00C04A36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Division Assignment  -&gt; X /= f()</w:t>
      </w:r>
    </w:p>
    <w:p w14:paraId="15BB0E9F" w14:textId="4A177A62" w:rsidR="00C04A36" w:rsidRDefault="00C04A36" w:rsidP="006D0A2F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lastRenderedPageBreak/>
        <w:t>Remainder Assignment -&gt; x %= f()</w:t>
      </w:r>
    </w:p>
    <w:p w14:paraId="01BEEA95" w14:textId="1675E72A" w:rsidR="00C04A36" w:rsidRDefault="00C04A36" w:rsidP="006D0A2F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Exponentiation Assignment -&gt; x**= f()</w:t>
      </w:r>
    </w:p>
    <w:p w14:paraId="4431F712" w14:textId="2CF60861" w:rsidR="00C04A36" w:rsidRDefault="009961DC" w:rsidP="006D0A2F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Left Shift Assignment  -&gt;  x &lt;&lt;= f()</w:t>
      </w:r>
    </w:p>
    <w:p w14:paraId="748539AD" w14:textId="2500DB9E" w:rsidR="009961DC" w:rsidRDefault="009961DC" w:rsidP="006D0A2F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Right Shift Assignment  -&gt;  x &gt;&gt; f()</w:t>
      </w:r>
    </w:p>
    <w:p w14:paraId="4246B1AA" w14:textId="2C135E3C" w:rsidR="009961DC" w:rsidRDefault="009961DC" w:rsidP="006D0A2F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Unsigned right shift Assignment -&gt;  x &gt;&gt;&gt;=f()</w:t>
      </w:r>
    </w:p>
    <w:p w14:paraId="7CD08C48" w14:textId="5AA52830" w:rsidR="009961DC" w:rsidRDefault="009961DC" w:rsidP="006D0A2F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Bitwise AND assignment -&gt;  x &amp;= f()</w:t>
      </w:r>
    </w:p>
    <w:p w14:paraId="03A2DF52" w14:textId="448DA67D" w:rsidR="009961DC" w:rsidRDefault="009961DC" w:rsidP="006D0A2F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Bitwise XOR assignment -&gt; </w:t>
      </w:r>
      <w:r w:rsidR="00011642" w:rsidRPr="00011642">
        <w:rPr>
          <w:rStyle w:val="SubtleEmphasis"/>
          <w:i w:val="0"/>
          <w:iCs w:val="0"/>
          <w:color w:val="auto"/>
        </w:rPr>
        <w:t>x ^= f()</w:t>
      </w:r>
      <w:r>
        <w:rPr>
          <w:rStyle w:val="SubtleEmphasis"/>
          <w:i w:val="0"/>
          <w:iCs w:val="0"/>
          <w:color w:val="auto"/>
        </w:rPr>
        <w:t xml:space="preserve"> </w:t>
      </w:r>
    </w:p>
    <w:p w14:paraId="71704858" w14:textId="77777777" w:rsidR="004A6357" w:rsidRDefault="00011642" w:rsidP="006D0A2F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Bitwise OR assignment -&gt; </w:t>
      </w:r>
      <w:r w:rsidR="004A6357">
        <w:rPr>
          <w:rStyle w:val="SubtleEmphasis"/>
          <w:i w:val="0"/>
          <w:iCs w:val="0"/>
          <w:color w:val="auto"/>
        </w:rPr>
        <w:t>x |=f()</w:t>
      </w:r>
    </w:p>
    <w:p w14:paraId="79FD3D3E" w14:textId="77777777" w:rsidR="004A6357" w:rsidRDefault="004A6357" w:rsidP="006D0A2F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Logical AND assignment -&gt; x &amp;&amp;= f()</w:t>
      </w:r>
    </w:p>
    <w:p w14:paraId="17528F5F" w14:textId="77777777" w:rsidR="004A6357" w:rsidRDefault="004A6357" w:rsidP="006D0A2F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Logical OR assignment -&gt; x ||= f() </w:t>
      </w:r>
    </w:p>
    <w:p w14:paraId="42E62F39" w14:textId="69B56DBB" w:rsidR="00C04A36" w:rsidRDefault="004A6357" w:rsidP="006D0A2F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Logical </w:t>
      </w:r>
      <w:proofErr w:type="spellStart"/>
      <w:r>
        <w:rPr>
          <w:rStyle w:val="SubtleEmphasis"/>
          <w:i w:val="0"/>
          <w:iCs w:val="0"/>
          <w:color w:val="auto"/>
        </w:rPr>
        <w:t>nullish</w:t>
      </w:r>
      <w:proofErr w:type="spellEnd"/>
      <w:r>
        <w:rPr>
          <w:rStyle w:val="SubtleEmphasis"/>
          <w:i w:val="0"/>
          <w:iCs w:val="0"/>
          <w:color w:val="auto"/>
        </w:rPr>
        <w:t xml:space="preserve">  assignment -&gt; x?? f() </w:t>
      </w:r>
    </w:p>
    <w:p w14:paraId="333DF3CA" w14:textId="2FA65D1E" w:rsidR="00C04A36" w:rsidRDefault="00A77D4C" w:rsidP="00A77D4C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  <w:color w:val="auto"/>
        </w:rPr>
      </w:pPr>
      <w:r w:rsidRPr="00A77D4C">
        <w:rPr>
          <w:rStyle w:val="SubtleEmphasis"/>
          <w:i w:val="0"/>
          <w:iCs w:val="0"/>
          <w:color w:val="auto"/>
        </w:rPr>
        <w:t>What is “use Strict” in JavaScript?</w:t>
      </w:r>
    </w:p>
    <w:p w14:paraId="1C4F1A79" w14:textId="4AFD87EF" w:rsidR="00A77D4C" w:rsidRPr="00A77D4C" w:rsidRDefault="00E117C5" w:rsidP="00A77D4C">
      <w:pPr>
        <w:ind w:left="36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JavaScript’s strict mode introduced in the ECMAScript 5 is in a way to opt in to a restricted variant of JavaScript. It is used to indicate that the code should be executed in “Strict Mode”. </w:t>
      </w:r>
      <w:r w:rsidRPr="00E117C5">
        <w:rPr>
          <w:rStyle w:val="SubtleEmphasis"/>
          <w:i w:val="0"/>
          <w:iCs w:val="0"/>
          <w:color w:val="auto"/>
        </w:rPr>
        <w:t>It helps you to write cleaner code, like preventing you from using undeclared variables.</w:t>
      </w:r>
    </w:p>
    <w:sectPr w:rsidR="00A77D4C" w:rsidRPr="00A7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6E1A"/>
    <w:multiLevelType w:val="hybridMultilevel"/>
    <w:tmpl w:val="FAA64344"/>
    <w:lvl w:ilvl="0" w:tplc="5A5CF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222E"/>
    <w:multiLevelType w:val="hybridMultilevel"/>
    <w:tmpl w:val="872E73F8"/>
    <w:lvl w:ilvl="0" w:tplc="F52E6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A3BE5"/>
    <w:multiLevelType w:val="hybridMultilevel"/>
    <w:tmpl w:val="303CC2C2"/>
    <w:lvl w:ilvl="0" w:tplc="BC24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111345">
    <w:abstractNumId w:val="2"/>
  </w:num>
  <w:num w:numId="2" w16cid:durableId="183370082">
    <w:abstractNumId w:val="0"/>
  </w:num>
  <w:num w:numId="3" w16cid:durableId="239101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68"/>
    <w:rsid w:val="00011642"/>
    <w:rsid w:val="000A4368"/>
    <w:rsid w:val="00266EF8"/>
    <w:rsid w:val="004A6357"/>
    <w:rsid w:val="004E3F06"/>
    <w:rsid w:val="006D0A2F"/>
    <w:rsid w:val="00837C2C"/>
    <w:rsid w:val="008824AE"/>
    <w:rsid w:val="009961DC"/>
    <w:rsid w:val="00A77D4C"/>
    <w:rsid w:val="00A914B4"/>
    <w:rsid w:val="00B01AD5"/>
    <w:rsid w:val="00C04A36"/>
    <w:rsid w:val="00C4052C"/>
    <w:rsid w:val="00D32081"/>
    <w:rsid w:val="00E117C5"/>
    <w:rsid w:val="00E2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3671"/>
  <w15:chartTrackingRefBased/>
  <w15:docId w15:val="{DA7482F6-5137-4DB6-AA31-95EE544A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A4368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A4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436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0A4368"/>
    <w:pPr>
      <w:ind w:left="720"/>
      <w:contextualSpacing/>
    </w:pPr>
  </w:style>
  <w:style w:type="table" w:styleId="TableGrid">
    <w:name w:val="Table Grid"/>
    <w:basedOn w:val="TableNormal"/>
    <w:uiPriority w:val="39"/>
    <w:rsid w:val="004E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8ADF4-E9A4-4CC4-B554-9D848D80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Narkar</dc:creator>
  <cp:keywords/>
  <dc:description/>
  <cp:lastModifiedBy>Viraj Narkar</cp:lastModifiedBy>
  <cp:revision>2</cp:revision>
  <dcterms:created xsi:type="dcterms:W3CDTF">2022-06-18T10:27:00Z</dcterms:created>
  <dcterms:modified xsi:type="dcterms:W3CDTF">2022-06-18T10:27:00Z</dcterms:modified>
</cp:coreProperties>
</file>