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B97C" w14:textId="5A7DE219" w:rsidR="004437F5" w:rsidRDefault="004437F5" w:rsidP="004437F5">
      <w:r w:rsidRPr="004437F5">
        <w:drawing>
          <wp:inline distT="0" distB="0" distL="0" distR="0" wp14:anchorId="2A57CF3F" wp14:editId="6758B41F">
            <wp:extent cx="5731510" cy="4659630"/>
            <wp:effectExtent l="0" t="0" r="2540" b="7620"/>
            <wp:docPr id="46653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35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9A81" w14:textId="3221B64F" w:rsidR="004437F5" w:rsidRPr="004437F5" w:rsidRDefault="004437F5" w:rsidP="004437F5">
      <w:r w:rsidRPr="004437F5">
        <w:t>That's the corrected version. Here's what changed and why, so you can hand specific direction to the developer:</w:t>
      </w:r>
    </w:p>
    <w:p w14:paraId="74A0FE02" w14:textId="77777777" w:rsidR="004437F5" w:rsidRPr="004437F5" w:rsidRDefault="004437F5" w:rsidP="004437F5">
      <w:r w:rsidRPr="004437F5">
        <w:rPr>
          <w:b/>
          <w:bCs/>
        </w:rPr>
        <w:t>Branding</w:t>
      </w:r>
    </w:p>
    <w:p w14:paraId="5F3D86F0" w14:textId="77777777" w:rsidR="004437F5" w:rsidRPr="004437F5" w:rsidRDefault="004437F5" w:rsidP="004437F5">
      <w:pPr>
        <w:numPr>
          <w:ilvl w:val="0"/>
          <w:numId w:val="1"/>
        </w:numPr>
      </w:pPr>
      <w:r w:rsidRPr="004437F5">
        <w:t xml:space="preserve">Header now leads with </w:t>
      </w:r>
      <w:proofErr w:type="spellStart"/>
      <w:r w:rsidRPr="004437F5">
        <w:rPr>
          <w:b/>
          <w:bCs/>
        </w:rPr>
        <w:t>Blogary</w:t>
      </w:r>
      <w:proofErr w:type="spellEnd"/>
      <w:r w:rsidRPr="004437F5">
        <w:t xml:space="preserve">, with </w:t>
      </w:r>
      <w:r w:rsidRPr="004437F5">
        <w:rPr>
          <w:b/>
          <w:bCs/>
        </w:rPr>
        <w:t xml:space="preserve">"by </w:t>
      </w:r>
      <w:proofErr w:type="spellStart"/>
      <w:r w:rsidRPr="004437F5">
        <w:rPr>
          <w:b/>
          <w:bCs/>
        </w:rPr>
        <w:t>Jupsoft</w:t>
      </w:r>
      <w:proofErr w:type="spellEnd"/>
      <w:r w:rsidRPr="004437F5">
        <w:rPr>
          <w:b/>
          <w:bCs/>
        </w:rPr>
        <w:t>"</w:t>
      </w:r>
      <w:r w:rsidRPr="004437F5">
        <w:t xml:space="preserve"> as the endorsement line underneath — matching the standalone-endorsed decision. The old "JUPSOFT CMS" label buried the product; now the product name is the identity and </w:t>
      </w:r>
      <w:proofErr w:type="spellStart"/>
      <w:r w:rsidRPr="004437F5">
        <w:t>Jupsoft</w:t>
      </w:r>
      <w:proofErr w:type="spellEnd"/>
      <w:r w:rsidRPr="004437F5">
        <w:t xml:space="preserve"> is the credibility anchor.</w:t>
      </w:r>
    </w:p>
    <w:p w14:paraId="566E9AE6" w14:textId="77777777" w:rsidR="004437F5" w:rsidRPr="004437F5" w:rsidRDefault="004437F5" w:rsidP="004437F5">
      <w:r w:rsidRPr="004437F5">
        <w:rPr>
          <w:b/>
          <w:bCs/>
        </w:rPr>
        <w:t>Menu</w:t>
      </w:r>
    </w:p>
    <w:p w14:paraId="6C39511A" w14:textId="77777777" w:rsidR="004437F5" w:rsidRPr="004437F5" w:rsidRDefault="004437F5" w:rsidP="004437F5">
      <w:pPr>
        <w:numPr>
          <w:ilvl w:val="0"/>
          <w:numId w:val="2"/>
        </w:numPr>
      </w:pPr>
      <w:r w:rsidRPr="004437F5">
        <w:rPr>
          <w:b/>
          <w:bCs/>
        </w:rPr>
        <w:t>Grouped into Content / Growth / Platform</w:t>
      </w:r>
      <w:r w:rsidRPr="004437F5">
        <w:t xml:space="preserve"> instead of one flat list — a director or writer can now scan to the right area instead of reading twelve equal items.</w:t>
      </w:r>
    </w:p>
    <w:p w14:paraId="6DE953B2" w14:textId="77777777" w:rsidR="004437F5" w:rsidRPr="004437F5" w:rsidRDefault="004437F5" w:rsidP="004437F5">
      <w:pPr>
        <w:numPr>
          <w:ilvl w:val="0"/>
          <w:numId w:val="2"/>
        </w:numPr>
      </w:pPr>
      <w:r w:rsidRPr="004437F5">
        <w:rPr>
          <w:b/>
          <w:bCs/>
        </w:rPr>
        <w:t>"301 Redirects" folded under SEO</w:t>
      </w:r>
      <w:r w:rsidRPr="004437F5">
        <w:t xml:space="preserve"> — too technical to sit as its own top-level item; it's an SEO concern.</w:t>
      </w:r>
    </w:p>
    <w:p w14:paraId="2B3CBA3E" w14:textId="77777777" w:rsidR="004437F5" w:rsidRPr="004437F5" w:rsidRDefault="004437F5" w:rsidP="004437F5">
      <w:pPr>
        <w:numPr>
          <w:ilvl w:val="0"/>
          <w:numId w:val="2"/>
        </w:numPr>
      </w:pPr>
      <w:r w:rsidRPr="004437F5">
        <w:rPr>
          <w:b/>
          <w:bCs/>
        </w:rPr>
        <w:t>"Blogs" used consistently</w:t>
      </w:r>
      <w:r w:rsidRPr="004437F5">
        <w:t xml:space="preserve"> — dropped the "Articles" wording so one term is used everywhere.</w:t>
      </w:r>
    </w:p>
    <w:p w14:paraId="53C1A9A0" w14:textId="77777777" w:rsidR="004437F5" w:rsidRPr="004437F5" w:rsidRDefault="004437F5" w:rsidP="004437F5">
      <w:pPr>
        <w:numPr>
          <w:ilvl w:val="0"/>
          <w:numId w:val="2"/>
        </w:numPr>
      </w:pPr>
      <w:r w:rsidRPr="004437F5">
        <w:t>Removed the duplicate sidebar "New Blog" — one primary action, not three.</w:t>
      </w:r>
    </w:p>
    <w:p w14:paraId="47953571" w14:textId="77777777" w:rsidR="004437F5" w:rsidRPr="004437F5" w:rsidRDefault="004437F5" w:rsidP="004437F5">
      <w:r w:rsidRPr="004437F5">
        <w:rPr>
          <w:b/>
          <w:bCs/>
        </w:rPr>
        <w:lastRenderedPageBreak/>
        <w:t>Design</w:t>
      </w:r>
    </w:p>
    <w:p w14:paraId="4230137B" w14:textId="77777777" w:rsidR="004437F5" w:rsidRPr="004437F5" w:rsidRDefault="004437F5" w:rsidP="004437F5">
      <w:pPr>
        <w:numPr>
          <w:ilvl w:val="0"/>
          <w:numId w:val="3"/>
        </w:numPr>
      </w:pPr>
      <w:r w:rsidRPr="004437F5">
        <w:rPr>
          <w:b/>
          <w:bCs/>
        </w:rPr>
        <w:t>One accent colour</w:t>
      </w:r>
      <w:r w:rsidRPr="004437F5">
        <w:t xml:space="preserve"> (blue) for primary actions instead of the earlier green/amber mix; semantic colours (amber = review, green = approved) now </w:t>
      </w:r>
      <w:r w:rsidRPr="004437F5">
        <w:rPr>
          <w:i/>
          <w:iCs/>
        </w:rPr>
        <w:t>only</w:t>
      </w:r>
      <w:r w:rsidRPr="004437F5">
        <w:t xml:space="preserve"> signal workflow state, so colour carries meaning instead of noise.</w:t>
      </w:r>
    </w:p>
    <w:p w14:paraId="496830F2" w14:textId="77777777" w:rsidR="004437F5" w:rsidRPr="004437F5" w:rsidRDefault="004437F5" w:rsidP="004437F5">
      <w:pPr>
        <w:numPr>
          <w:ilvl w:val="0"/>
          <w:numId w:val="3"/>
        </w:numPr>
      </w:pPr>
      <w:r w:rsidRPr="004437F5">
        <w:rPr>
          <w:b/>
          <w:bCs/>
        </w:rPr>
        <w:t>"How to Use" moved</w:t>
      </w:r>
      <w:r w:rsidRPr="004437F5">
        <w:t xml:space="preserve"> into a quiet help icon in the top bar, out of the main action row.</w:t>
      </w:r>
    </w:p>
    <w:p w14:paraId="3D2A96E5" w14:textId="77777777" w:rsidR="004437F5" w:rsidRPr="004437F5" w:rsidRDefault="004437F5" w:rsidP="004437F5">
      <w:pPr>
        <w:numPr>
          <w:ilvl w:val="0"/>
          <w:numId w:val="3"/>
        </w:numPr>
      </w:pPr>
      <w:r w:rsidRPr="004437F5">
        <w:rPr>
          <w:b/>
          <w:bCs/>
        </w:rPr>
        <w:t>Realistic populated data</w:t>
      </w:r>
      <w:r w:rsidRPr="004437F5">
        <w:t xml:space="preserve"> instead of six zeros — a dashboard should be designed for the normal state, not the empty one. (Your dev should still design a proper first-run/empty state separately — but the </w:t>
      </w:r>
      <w:r w:rsidRPr="004437F5">
        <w:rPr>
          <w:i/>
          <w:iCs/>
        </w:rPr>
        <w:t>default</w:t>
      </w:r>
      <w:r w:rsidRPr="004437F5">
        <w:t xml:space="preserve"> </w:t>
      </w:r>
      <w:proofErr w:type="spellStart"/>
      <w:r w:rsidRPr="004437F5">
        <w:t>mockup</w:t>
      </w:r>
      <w:proofErr w:type="spellEnd"/>
      <w:r w:rsidRPr="004437F5">
        <w:t xml:space="preserve"> shouldn't be all zeros.)</w:t>
      </w:r>
    </w:p>
    <w:p w14:paraId="25EBA702" w14:textId="77777777" w:rsidR="004437F5" w:rsidRPr="004437F5" w:rsidRDefault="004437F5" w:rsidP="004437F5">
      <w:pPr>
        <w:numPr>
          <w:ilvl w:val="0"/>
          <w:numId w:val="3"/>
        </w:numPr>
      </w:pPr>
      <w:r w:rsidRPr="004437F5">
        <w:t xml:space="preserve">Added an </w:t>
      </w:r>
      <w:proofErr w:type="spellStart"/>
      <w:r w:rsidRPr="004437F5">
        <w:rPr>
          <w:b/>
          <w:bCs/>
        </w:rPr>
        <w:t>Avg</w:t>
      </w:r>
      <w:proofErr w:type="spellEnd"/>
      <w:r w:rsidRPr="004437F5">
        <w:rPr>
          <w:b/>
          <w:bCs/>
        </w:rPr>
        <w:t xml:space="preserve"> SEO score</w:t>
      </w:r>
      <w:r w:rsidRPr="004437F5">
        <w:t xml:space="preserve"> card showing the 80 </w:t>
      </w:r>
      <w:proofErr w:type="gramStart"/>
      <w:r w:rsidRPr="004437F5">
        <w:t>gate</w:t>
      </w:r>
      <w:proofErr w:type="gramEnd"/>
      <w:r w:rsidRPr="004437F5">
        <w:t xml:space="preserve"> from your PRD — it makes the SEO-gate requirement visible on the landing screen, which is a genuine product differentiator worth surfacing.</w:t>
      </w:r>
    </w:p>
    <w:p w14:paraId="5C72CD12" w14:textId="77777777" w:rsidR="004437F5" w:rsidRPr="004437F5" w:rsidRDefault="004437F5" w:rsidP="004437F5">
      <w:r w:rsidRPr="004437F5">
        <w:t>Two honest flags for the developer, beyond the visual polish:</w:t>
      </w:r>
    </w:p>
    <w:p w14:paraId="3B32011C" w14:textId="77777777" w:rsidR="004437F5" w:rsidRPr="004437F5" w:rsidRDefault="004437F5" w:rsidP="004437F5">
      <w:pPr>
        <w:numPr>
          <w:ilvl w:val="0"/>
          <w:numId w:val="4"/>
        </w:numPr>
      </w:pPr>
      <w:r w:rsidRPr="004437F5">
        <w:rPr>
          <w:b/>
          <w:bCs/>
        </w:rPr>
        <w:t>Fix the domain decision.</w:t>
      </w:r>
      <w:r w:rsidRPr="004437F5">
        <w:t xml:space="preserve"> blogary.jupsoft.com (subdomain of jupsoft.com) reads as an internal tool and undercuts the standalone positioning. For an endorsed standalone, the app should live at its own domain — app.blogary.com / api.blogary.com — with "by </w:t>
      </w:r>
      <w:proofErr w:type="spellStart"/>
      <w:r w:rsidRPr="004437F5">
        <w:t>Jupsoft</w:t>
      </w:r>
      <w:proofErr w:type="spellEnd"/>
      <w:r w:rsidRPr="004437F5">
        <w:t>" as brand endorsement, not as the URL. This is a positioning decision, not a dev preference, so it's worth you settling explicitly.</w:t>
      </w:r>
    </w:p>
    <w:p w14:paraId="08615349" w14:textId="77777777" w:rsidR="004437F5" w:rsidRPr="004437F5" w:rsidRDefault="004437F5" w:rsidP="004437F5">
      <w:pPr>
        <w:numPr>
          <w:ilvl w:val="0"/>
          <w:numId w:val="4"/>
        </w:numPr>
      </w:pPr>
      <w:r w:rsidRPr="004437F5">
        <w:rPr>
          <w:b/>
          <w:bCs/>
        </w:rPr>
        <w:t>The empty state still needs its own design.</w:t>
      </w:r>
      <w:r w:rsidRPr="004437F5">
        <w:t xml:space="preserve"> The developer's screenshot was actually the </w:t>
      </w:r>
      <w:r w:rsidRPr="004437F5">
        <w:rPr>
          <w:i/>
          <w:iCs/>
        </w:rPr>
        <w:t>zero-data</w:t>
      </w:r>
      <w:r w:rsidRPr="004437F5">
        <w:t xml:space="preserve"> state. That state matters — but it should guide a new tenant ("Create your first blog, invite your team, connect your first site") rather than just showing "0" six times. Ask for it as a deliberate onboarding screen.</w:t>
      </w:r>
    </w:p>
    <w:p w14:paraId="100A95F1" w14:textId="77777777" w:rsidR="008E070C" w:rsidRDefault="008E070C"/>
    <w:sectPr w:rsidR="008E0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1629"/>
    <w:multiLevelType w:val="multilevel"/>
    <w:tmpl w:val="B06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815D2"/>
    <w:multiLevelType w:val="multilevel"/>
    <w:tmpl w:val="C1EC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B4B24"/>
    <w:multiLevelType w:val="multilevel"/>
    <w:tmpl w:val="E0B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F0EA3"/>
    <w:multiLevelType w:val="multilevel"/>
    <w:tmpl w:val="6DB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6173">
    <w:abstractNumId w:val="2"/>
  </w:num>
  <w:num w:numId="2" w16cid:durableId="160000762">
    <w:abstractNumId w:val="0"/>
  </w:num>
  <w:num w:numId="3" w16cid:durableId="412170729">
    <w:abstractNumId w:val="1"/>
  </w:num>
  <w:num w:numId="4" w16cid:durableId="1864858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F5"/>
    <w:rsid w:val="004437F5"/>
    <w:rsid w:val="008E070C"/>
    <w:rsid w:val="00A63BD7"/>
    <w:rsid w:val="00A8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7611"/>
  <w15:chartTrackingRefBased/>
  <w15:docId w15:val="{A8A55F51-4226-4CC9-9136-E01FB0B5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Sharma</dc:creator>
  <cp:keywords/>
  <dc:description/>
  <cp:lastModifiedBy>Sachin Sharma</cp:lastModifiedBy>
  <cp:revision>1</cp:revision>
  <dcterms:created xsi:type="dcterms:W3CDTF">2026-09-18T07:42:00Z</dcterms:created>
  <dcterms:modified xsi:type="dcterms:W3CDTF">2026-09-18T07:44:00Z</dcterms:modified>
</cp:coreProperties>
</file>