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1F3A"/>
          <w:sz w:val="32"/>
        </w:rPr>
        <w:t>FUTURE CFO_DP  ·  Daily narration script</w:t>
      </w:r>
    </w:p>
    <w:p>
      <w:r>
        <w:t>Date: 2 October 2026</w:t>
      </w:r>
    </w:p>
    <w:p>
      <w:r>
        <w:t>Title: The Cash Deluge: A CFO Briefing on the RBI Liquidity Trilemma</w:t>
      </w:r>
    </w:p>
    <w:p>
      <w:r>
        <w:t>Voice: Indian English, male. Target length 7–9 minutes.</w:t>
      </w:r>
    </w:p>
    <w:p>
      <w:r>
        <w:t>Created and Copyright by Dr. Debasis Pahi (Assistant Professor, Model Degree College Malkangiri · Ph.D., IIT Kharagpur).</w:t>
      </w:r>
    </w:p>
    <w:p>
      <w:pPr>
        <w:pStyle w:val="Heading1"/>
      </w:pPr>
      <w:r>
        <w:t>Full narration</w:t>
      </w:r>
    </w:p>
    <w:p>
      <w:r>
        <w:t>Good morning. This is Future CFO, D P. Friday, the second of October, twenty twenty-six. I am walking you through one number that should be on every Indian finance desk before the Reserve Bank meets. One hundred and thirty-three billion dollars. That is the record inflow from the Indian diaspora, reported by Business Standard and Bloomberg on the first of October. It was meant to steady the rupee. It has also left the banking system swimming in cash.</w:t>
      </w:r>
    </w:p>
    <w:p>
      <w:r>
        <w:t>Just months ago, the central bank pulled out the stops to draw in dollars, bolster foreign-exchange reserves, and defend the currency. The deluge arrived stronger than expected. Banks swapped those dollars for rupees with the Reserve Bank. In September, surplus banking-system liquidity swelled to as much as eleven trillion rupees, about one hundred and fifteen billion dollars. Reserves moved close to eight hundred billion dollars, the world's fourth largest. That is a balance-sheet victory. It is also a policy problem.</w:t>
      </w:r>
    </w:p>
    <w:p>
      <w:r>
        <w:t>Here is the tell. Overnight rates have been pushed below the Reserve Bank's policy rate of five point two five per cent. Borrowing, in the very short end, has been cheaper than policymakers intend. Credit growth is accelerating. Domestic demand is resilient. Inflation is picking up. Food costs and elevated oil prices are in the conversation. Leave that cash unchecked, and you get what Citigroup's Samiran Chakraborty and Baqar Zaidi called a credibility cost: weaker transmission, and a risk that asset markets misprice risk.</w:t>
      </w:r>
    </w:p>
    <w:p>
      <w:r>
        <w:t>The Reserve Bank has not been idle. It has already drained more than one trillion rupees, about ten point four billion dollars, through bond sales and other measures. Market participants expect more in the coming days. Citi, in a note on the twenty-fifth of September, expects the Bank to steer overnight rates back toward the repo rate, mainly through short-term foreign-exchange swaps and other temporary drains, with up to another one trillion rupees of bond sales as an option. Deutsche Bank's Kaushik Das has said a cash-reserve-ratio increase is a last resort, not a first move.</w:t>
      </w:r>
    </w:p>
    <w:p>
      <w:r>
        <w:t>Now the rate debate. Sajjid Chinoy, chief India economist at J P Morgan, told Bloomberg Television on Thursday that it is important for the Reserve Bank to hike next week, and to take a cautious, hawkish tone, so markets hear that more may be in the pipeline. He also said the Bank should keep absorbing liquidity, so there is no inadvertent monetary easing. Economists at Nomura, Deutsche Bank, and A N Z are among those predicting the first hike since early twenty twenty-three, next week. Some of those calls had sat on December, and have been brought forward. Abhishek Upadhyay at I C I C I Securities Primary Dealership says the market is pricing four hikes over a one-year period, against three at the end of June. A Business Standard poll, updated in the early hours of the second of October, reported that the Bank may raise the repo rate by twenty-five basis points in October, as higher crude raises inflation risks, while resilient growth could lift the growth forecast. That is a poll of expectations. It is not a decision. The Monetary Policy Committee has not spoken yet.</w:t>
      </w:r>
    </w:p>
    <w:p>
      <w:r>
        <w:t>Look at the prices that already moved. The benchmark ten-year yield climbed nearly twenty basis points last month, and on Thursday it held at seven point one eight per cent, near a two-year high. The government is preparing to borrow nearly eight trillion rupees through March. A hawkish turn, plus rising global yields, is an awkward companion for that calendar. On the currency, the rupee was little changed on Thursday at ninety-five point eight nine eight seven per dollar, after the Reserve Bank sold more dollars. It is trading near the levels seen before the Foreign Currency Non-Resident, or F C N R (B), plan. It is down more than six per cent year to date, and it remains one of the weaker Asian currencies. Brent crude rose for a third month in September. The same oil that pressures the import bill is also feeding the inflation story the hawks are using.</w:t>
      </w:r>
    </w:p>
    <w:p>
      <w:r>
        <w:t>R. Gurumurthy, a former regional director at the Reserve Bank, put the frame cleanly. The F C N R (B) experiment has brought the trilemma uncomfortably close to home. A country cannot, at the same time, manage capital flows, manage the currency, and run a fully independent monetary policy, without one of the three giving way. The question he poses is practical: can the central bank use this liquidity moment to keep the government's borrowing programme orderly, even as pressure builds for higher rates?</w:t>
      </w:r>
    </w:p>
    <w:p>
      <w:r>
        <w:t>So what does a chief financial officer do on Monday, before the decision, not after the headline? Five moves. First, separate the policy rate from the effective rate. If overnight money is below five point two five, your working-capital benchmark may be lying to you. Ask treasury for the last twenty sessions of the weighted average call rate against the repo, and against your drawing-power cost. Second, reprice the hedge book, not the forecast. The rupee is already more than six per cent weaker this year, and the cost of guarding against further weakness has risen as the Bank intervened. Know your unhedged payables in crude-linked inputs, and the tenor of those hedges. Third, treat seven point one eight on the ten-year as a live input to any borrowing you planned for the second half. If you were waiting for easier yields, the calendar just argued with you. Fourth, stress the cash-conversion cycle at two rates: the current effective rate, and a path with one, then two, twenty-five basis point steps. Do not model four hikes as destiny. Upadhyay described market pricing, not a promise. Fifth, write the narrative for the board in one page. Liquidity absorbed is not the same thing as growth denied. Chinoy's phrase is the one to steal, carefully: no inadvertent easing. Your job is to show where your plan assumed easy money that policy is now trying to take back.</w:t>
      </w:r>
    </w:p>
    <w:p>
      <w:r>
        <w:t>A teaching note, before I close. None of this is a forecast from this desk. Nomura, Deutsche, A N Z, and J P Morgan have published views. Citi has published a liquidity path. Business Standard has reported a poll. The Reserve Bank will decide. Finance measures the gap between the policy rate and the rate your business actually pays. Accounting verifies the hedge, the interest accrual, and the covenant headroom. Human judgment decides whether to draw the line, extend the tenor, or wait for the statement.</w:t>
      </w:r>
    </w:p>
    <w:p>
      <w:r>
        <w:t>That is the pack for the second of October. Title: The Cash Deluge. One hundred and thirty-three billion dollars in, eleven trillion rupees of surplus at the peak, a policy rate of five point two five that the overnight market has undercut, a ten-year at seven point one eight, and a rupee near ninety-five point nine. Preparing business students for the A I powered economy still begins with a rate, a reserve number, and a decision you can defend. Future CFO, D P. Created and copyright by Dr. Debasis Pahi. AI generates. Data informs. Finance measures. Accounting verifies. Human judgment decides.</w:t>
      </w:r>
    </w:p>
    <w:p>
      <w:pPr>
        <w:pStyle w:val="Heading1"/>
      </w:pPr>
      <w:r>
        <w:t>60-second teaser</w:t>
      </w:r>
    </w:p>
    <w:p>
      <w:r>
        <w:t>Future CFO, D P. Friday, the second of October. One number before the Reserve Bank meets: one hundred and thirty-three billion dollars, the record diaspora inflow. It lifted reserves close to eight hundred billion dollars, and left surplus liquidity as high as eleven trillion rupees. Overnight rates slipped below the five point two five per cent policy rate. The ten-year held at seven point one eight. The rupee sat near ninety-five point nine, down more than six per cent this year. Chinoy wants a hike and a liquidity drain. The committee has not spoken. Full briefing is on the channel. AI generates. Data informs. Finance measures. Accounting verifies. Human judgment decides.</w:t>
      </w:r>
    </w:p>
    <w:p>
      <w:pPr>
        <w:pStyle w:val="Heading1"/>
      </w:pPr>
      <w:r>
        <w:t>Source notes read on air</w:t>
      </w:r>
    </w:p>
    <w:p>
      <w:pPr>
        <w:pStyle w:val="ListBullet"/>
      </w:pPr>
      <w:r>
        <w:t>Business Standard / Bloomberg, Anup Roy, Subhadip Sircar, Bhaskar Dutta, 1 October 2026: record 133 billion dollar diaspora inflow; policy rate 5.25 per cent; overnight rates below policy rate; RBI drained more than 1 trillion rupees; September surplus liquidity up to 11 trillion rupees; reserves close to 800 billion dollars.</w:t>
      </w:r>
    </w:p>
    <w:p>
      <w:pPr>
        <w:pStyle w:val="ListBullet"/>
      </w:pPr>
      <w:r>
        <w:t>Sajjid Chinoy, JPMorgan, Bloomberg Television, Thursday 1 October 2026: hike next week; absorb liquidity; no inadvertent easing.</w:t>
      </w:r>
    </w:p>
    <w:p>
      <w:pPr>
        <w:pStyle w:val="ListBullet"/>
      </w:pPr>
      <w:r>
        <w:t>Nomura, Deutsche Bank, ANZ: first hike since early 2023 called for next week by some desks; some calls brought forward from December.</w:t>
      </w:r>
    </w:p>
    <w:p>
      <w:pPr>
        <w:pStyle w:val="ListBullet"/>
      </w:pPr>
      <w:r>
        <w:t>Abhishek Upadhyay, ICICI Securities Primary Dealership: market pricing four hikes over one year versus three at end-June.</w:t>
      </w:r>
    </w:p>
    <w:p>
      <w:pPr>
        <w:pStyle w:val="ListBullet"/>
      </w:pPr>
      <w:r>
        <w:t>Citi economists Samiran Chakraborty and Baqar Zaidi; Citi note 25 September 2026 on FX swaps and up to 1 trillion rupees of bond sales.</w:t>
      </w:r>
    </w:p>
    <w:p>
      <w:pPr>
        <w:pStyle w:val="ListBullet"/>
      </w:pPr>
      <w:r>
        <w:t>Kaushik Das, Deutsche Bank: CRR increase as a last resort.</w:t>
      </w:r>
    </w:p>
    <w:p>
      <w:pPr>
        <w:pStyle w:val="ListBullet"/>
      </w:pPr>
      <w:r>
        <w:t>Rupee little changed Thursday at 95.8987 per dollar; down more than 6 per cent year to date. Ten-year yield 7.18 per cent Thursday; nearly 20 basis points higher last month. Government borrowing nearly 8 trillion rupees through March.</w:t>
      </w:r>
    </w:p>
    <w:p>
      <w:pPr>
        <w:pStyle w:val="ListBullet"/>
      </w:pPr>
      <w:r>
        <w:t>R. Gurumurthy, former RBI regional director, on the FCNR(B) trilemma.</w:t>
      </w:r>
    </w:p>
    <w:p>
      <w:pPr>
        <w:pStyle w:val="ListBullet"/>
      </w:pPr>
      <w:r>
        <w:t>Business Standard poll, updated 2 October 2026, 12:17 a.m. IST: RBI may hike repo by 25 basis points in October.</w:t>
      </w:r>
    </w:p>
    <w:sectPr w:rsidR="00FC693F" w:rsidRPr="0006063C" w:rsidSect="00034616">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