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5A56" w14:textId="77777777" w:rsidR="00060755" w:rsidRPr="004C0874" w:rsidRDefault="00060755">
      <w:pPr>
        <w:pStyle w:val="BodyText"/>
        <w:rPr>
          <w:rFonts w:ascii="Aptos" w:hAnsi="Aptos"/>
          <w:sz w:val="20"/>
        </w:rPr>
      </w:pPr>
    </w:p>
    <w:p w14:paraId="605E5A57" w14:textId="77777777" w:rsidR="00060755" w:rsidRPr="004C0874" w:rsidRDefault="00060755">
      <w:pPr>
        <w:pStyle w:val="BodyText"/>
        <w:rPr>
          <w:rFonts w:ascii="Aptos" w:hAnsi="Aptos"/>
          <w:sz w:val="20"/>
        </w:rPr>
      </w:pPr>
    </w:p>
    <w:p w14:paraId="605E5A58" w14:textId="77777777" w:rsidR="00060755" w:rsidRPr="004C0874" w:rsidRDefault="00060755">
      <w:pPr>
        <w:pStyle w:val="BodyText"/>
        <w:rPr>
          <w:rFonts w:ascii="Aptos" w:hAnsi="Aptos"/>
          <w:sz w:val="20"/>
        </w:rPr>
      </w:pPr>
    </w:p>
    <w:p w14:paraId="605E5A59" w14:textId="77777777" w:rsidR="00060755" w:rsidRPr="004C0874" w:rsidRDefault="00060755">
      <w:pPr>
        <w:pStyle w:val="BodyText"/>
        <w:rPr>
          <w:rFonts w:ascii="Aptos" w:hAnsi="Aptos"/>
          <w:sz w:val="20"/>
        </w:rPr>
      </w:pPr>
    </w:p>
    <w:p w14:paraId="605E5A5A" w14:textId="77777777" w:rsidR="00060755" w:rsidRPr="004C0874" w:rsidRDefault="00060755">
      <w:pPr>
        <w:pStyle w:val="BodyText"/>
        <w:rPr>
          <w:rFonts w:ascii="Aptos" w:hAnsi="Aptos"/>
          <w:sz w:val="20"/>
        </w:rPr>
      </w:pPr>
    </w:p>
    <w:p w14:paraId="605E5A5B" w14:textId="77777777" w:rsidR="00060755" w:rsidRPr="004C0874" w:rsidRDefault="00060755">
      <w:pPr>
        <w:pStyle w:val="BodyText"/>
        <w:rPr>
          <w:rFonts w:ascii="Aptos" w:hAnsi="Aptos"/>
          <w:sz w:val="20"/>
        </w:rPr>
      </w:pPr>
    </w:p>
    <w:p w14:paraId="605E5A5C" w14:textId="77777777" w:rsidR="00060755" w:rsidRPr="004C0874" w:rsidRDefault="00060755">
      <w:pPr>
        <w:pStyle w:val="BodyText"/>
        <w:rPr>
          <w:rFonts w:ascii="Aptos" w:hAnsi="Aptos"/>
          <w:sz w:val="20"/>
        </w:rPr>
      </w:pPr>
    </w:p>
    <w:p w14:paraId="605E5A5D" w14:textId="77777777" w:rsidR="00060755" w:rsidRPr="004C0874" w:rsidRDefault="00060755">
      <w:pPr>
        <w:pStyle w:val="BodyText"/>
        <w:rPr>
          <w:rFonts w:ascii="Aptos" w:hAnsi="Aptos"/>
          <w:sz w:val="20"/>
        </w:rPr>
      </w:pPr>
    </w:p>
    <w:p w14:paraId="605E5A5E" w14:textId="77777777" w:rsidR="00060755" w:rsidRPr="004C0874" w:rsidRDefault="00060755">
      <w:pPr>
        <w:pStyle w:val="BodyText"/>
        <w:rPr>
          <w:rFonts w:ascii="Aptos" w:hAnsi="Aptos"/>
          <w:sz w:val="20"/>
        </w:rPr>
      </w:pPr>
    </w:p>
    <w:p w14:paraId="605E5A5F" w14:textId="77777777" w:rsidR="00060755" w:rsidRPr="004C0874" w:rsidRDefault="00060755">
      <w:pPr>
        <w:pStyle w:val="BodyText"/>
        <w:rPr>
          <w:rFonts w:ascii="Aptos" w:hAnsi="Aptos"/>
          <w:sz w:val="20"/>
        </w:rPr>
      </w:pPr>
    </w:p>
    <w:p w14:paraId="605E5A60" w14:textId="77777777" w:rsidR="00060755" w:rsidRPr="004C0874" w:rsidRDefault="00060755">
      <w:pPr>
        <w:pStyle w:val="BodyText"/>
        <w:rPr>
          <w:rFonts w:ascii="Aptos" w:hAnsi="Aptos"/>
          <w:sz w:val="20"/>
        </w:rPr>
      </w:pPr>
    </w:p>
    <w:p w14:paraId="605E5A61" w14:textId="77777777" w:rsidR="00060755" w:rsidRPr="004C0874" w:rsidRDefault="00060755">
      <w:pPr>
        <w:pStyle w:val="BodyText"/>
        <w:rPr>
          <w:rFonts w:ascii="Aptos" w:hAnsi="Aptos"/>
          <w:sz w:val="20"/>
        </w:rPr>
      </w:pPr>
    </w:p>
    <w:p w14:paraId="605E5A62" w14:textId="77777777" w:rsidR="00060755" w:rsidRPr="004C0874" w:rsidRDefault="00060755">
      <w:pPr>
        <w:pStyle w:val="BodyText"/>
        <w:rPr>
          <w:rFonts w:ascii="Aptos" w:hAnsi="Aptos"/>
          <w:sz w:val="20"/>
        </w:rPr>
      </w:pPr>
    </w:p>
    <w:p w14:paraId="605E5A63" w14:textId="77777777" w:rsidR="00060755" w:rsidRPr="004C0874" w:rsidRDefault="00060755" w:rsidP="004525FF">
      <w:pPr>
        <w:pStyle w:val="BodyText"/>
        <w:jc w:val="center"/>
        <w:rPr>
          <w:rFonts w:ascii="Aptos" w:hAnsi="Aptos"/>
          <w:sz w:val="20"/>
        </w:rPr>
      </w:pPr>
    </w:p>
    <w:p w14:paraId="605E5A64" w14:textId="77777777" w:rsidR="00060755" w:rsidRPr="004C0874" w:rsidRDefault="00060755" w:rsidP="004525FF">
      <w:pPr>
        <w:pStyle w:val="BodyText"/>
        <w:jc w:val="center"/>
        <w:rPr>
          <w:rFonts w:ascii="Aptos" w:hAnsi="Aptos"/>
          <w:sz w:val="20"/>
        </w:rPr>
      </w:pPr>
    </w:p>
    <w:p w14:paraId="605E5A65" w14:textId="77777777" w:rsidR="00060755" w:rsidRPr="004C0874" w:rsidRDefault="00060755" w:rsidP="004525FF">
      <w:pPr>
        <w:pStyle w:val="BodyText"/>
        <w:jc w:val="center"/>
        <w:rPr>
          <w:rFonts w:ascii="Aptos" w:hAnsi="Aptos"/>
          <w:sz w:val="20"/>
        </w:rPr>
      </w:pPr>
    </w:p>
    <w:p w14:paraId="605E5A66" w14:textId="77777777" w:rsidR="00060755" w:rsidRPr="004C0874" w:rsidRDefault="00060755" w:rsidP="004525FF">
      <w:pPr>
        <w:pStyle w:val="BodyText"/>
        <w:jc w:val="center"/>
        <w:rPr>
          <w:rFonts w:ascii="Aptos" w:hAnsi="Aptos"/>
          <w:sz w:val="20"/>
        </w:rPr>
      </w:pPr>
    </w:p>
    <w:p w14:paraId="605E5A67" w14:textId="77777777" w:rsidR="00060755" w:rsidRPr="004C0874" w:rsidRDefault="00060755" w:rsidP="004525FF">
      <w:pPr>
        <w:pStyle w:val="BodyText"/>
        <w:jc w:val="center"/>
        <w:rPr>
          <w:rFonts w:ascii="Aptos" w:hAnsi="Aptos"/>
          <w:sz w:val="20"/>
        </w:rPr>
      </w:pPr>
    </w:p>
    <w:p w14:paraId="605E5A68" w14:textId="77777777" w:rsidR="00060755" w:rsidRPr="004C0874" w:rsidRDefault="00060755" w:rsidP="004525FF">
      <w:pPr>
        <w:pStyle w:val="BodyText"/>
        <w:jc w:val="center"/>
        <w:rPr>
          <w:rFonts w:ascii="Aptos" w:hAnsi="Aptos"/>
          <w:sz w:val="20"/>
        </w:rPr>
      </w:pPr>
    </w:p>
    <w:p w14:paraId="605E5A69" w14:textId="77777777" w:rsidR="00060755" w:rsidRPr="004C0874" w:rsidRDefault="00060755" w:rsidP="004525FF">
      <w:pPr>
        <w:pStyle w:val="BodyText"/>
        <w:jc w:val="center"/>
        <w:rPr>
          <w:rFonts w:ascii="Aptos" w:hAnsi="Aptos"/>
          <w:sz w:val="20"/>
        </w:rPr>
      </w:pPr>
    </w:p>
    <w:p w14:paraId="605E5A6A" w14:textId="77777777" w:rsidR="00060755" w:rsidRPr="004C0874" w:rsidRDefault="00060755" w:rsidP="004525FF">
      <w:pPr>
        <w:pStyle w:val="BodyText"/>
        <w:jc w:val="center"/>
        <w:rPr>
          <w:rFonts w:ascii="Aptos" w:hAnsi="Aptos"/>
          <w:sz w:val="20"/>
        </w:rPr>
      </w:pPr>
    </w:p>
    <w:p w14:paraId="605E5A6B" w14:textId="77777777" w:rsidR="00060755" w:rsidRPr="004C0874" w:rsidRDefault="00060755" w:rsidP="004525FF">
      <w:pPr>
        <w:pStyle w:val="BodyText"/>
        <w:jc w:val="center"/>
        <w:rPr>
          <w:rFonts w:ascii="Aptos" w:hAnsi="Aptos"/>
          <w:sz w:val="20"/>
        </w:rPr>
      </w:pPr>
    </w:p>
    <w:p w14:paraId="605E5A6C" w14:textId="77777777" w:rsidR="00060755" w:rsidRPr="004C0874" w:rsidRDefault="00060755" w:rsidP="004525FF">
      <w:pPr>
        <w:pStyle w:val="BodyText"/>
        <w:jc w:val="center"/>
        <w:rPr>
          <w:rFonts w:ascii="Aptos" w:hAnsi="Aptos"/>
          <w:sz w:val="20"/>
        </w:rPr>
      </w:pPr>
    </w:p>
    <w:p w14:paraId="15479F2C" w14:textId="77777777" w:rsidR="00FE16A5" w:rsidRPr="004C0874" w:rsidRDefault="00FE16A5" w:rsidP="004525FF">
      <w:pPr>
        <w:pStyle w:val="BodyText"/>
        <w:jc w:val="center"/>
        <w:rPr>
          <w:rFonts w:ascii="Aptos" w:hAnsi="Aptos"/>
          <w:sz w:val="24"/>
        </w:rPr>
      </w:pPr>
    </w:p>
    <w:p w14:paraId="605E5A6E" w14:textId="01B19902" w:rsidR="00060755" w:rsidRPr="004C0874" w:rsidRDefault="00FE16A5" w:rsidP="004525FF">
      <w:pPr>
        <w:pStyle w:val="BodyText"/>
        <w:jc w:val="center"/>
        <w:rPr>
          <w:rFonts w:ascii="Aptos" w:hAnsi="Aptos"/>
          <w:sz w:val="20"/>
        </w:rPr>
      </w:pPr>
      <w:r w:rsidRPr="004C0874">
        <w:rPr>
          <w:rFonts w:ascii="Aptos" w:hAnsi="Aptos"/>
          <w:noProof/>
        </w:rPr>
        <w:drawing>
          <wp:inline distT="0" distB="0" distL="0" distR="0" wp14:anchorId="36FEBD7A" wp14:editId="65B7C7C9">
            <wp:extent cx="1428750" cy="295275"/>
            <wp:effectExtent l="0" t="0" r="0" b="9525"/>
            <wp:docPr id="13862313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1375" name="Graphic 138623137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28750" cy="295275"/>
                    </a:xfrm>
                    <a:prstGeom prst="rect">
                      <a:avLst/>
                    </a:prstGeom>
                  </pic:spPr>
                </pic:pic>
              </a:graphicData>
            </a:graphic>
          </wp:inline>
        </w:drawing>
      </w:r>
    </w:p>
    <w:p w14:paraId="5AC1F59A" w14:textId="77777777" w:rsidR="004051E1" w:rsidRDefault="004051E1" w:rsidP="004525FF">
      <w:pPr>
        <w:pStyle w:val="Title"/>
        <w:spacing w:before="36"/>
        <w:ind w:left="0" w:right="2096"/>
        <w:rPr>
          <w:rFonts w:ascii="Aptos" w:hAnsi="Aptos"/>
          <w:color w:val="323299"/>
          <w:sz w:val="40"/>
          <w:szCs w:val="40"/>
        </w:rPr>
      </w:pPr>
    </w:p>
    <w:p w14:paraId="605E5A73" w14:textId="65EBB869" w:rsidR="00060755" w:rsidRPr="004C0874" w:rsidRDefault="00CC3F32" w:rsidP="004525FF">
      <w:pPr>
        <w:pStyle w:val="Title"/>
        <w:spacing w:before="0"/>
        <w:ind w:left="0" w:right="0"/>
        <w:rPr>
          <w:rFonts w:ascii="Aptos" w:hAnsi="Aptos"/>
          <w:b w:val="0"/>
          <w:sz w:val="20"/>
        </w:rPr>
      </w:pPr>
      <w:r>
        <w:rPr>
          <w:rFonts w:ascii="Aptos" w:hAnsi="Aptos"/>
          <w:color w:val="323299"/>
          <w:sz w:val="40"/>
          <w:szCs w:val="40"/>
        </w:rPr>
        <w:t>Security Incident Management</w:t>
      </w:r>
      <w:r w:rsidR="001D2D0F" w:rsidRPr="004C0874">
        <w:rPr>
          <w:rFonts w:ascii="Aptos" w:hAnsi="Aptos"/>
          <w:color w:val="323299"/>
          <w:sz w:val="40"/>
          <w:szCs w:val="40"/>
        </w:rPr>
        <w:t xml:space="preserve"> Policy</w:t>
      </w:r>
    </w:p>
    <w:p w14:paraId="605E5A74" w14:textId="77777777" w:rsidR="00060755" w:rsidRPr="004C0874" w:rsidRDefault="00060755" w:rsidP="004525FF">
      <w:pPr>
        <w:pStyle w:val="BodyText"/>
        <w:jc w:val="center"/>
        <w:rPr>
          <w:rFonts w:ascii="Aptos" w:hAnsi="Aptos"/>
          <w:b/>
          <w:sz w:val="20"/>
        </w:rPr>
      </w:pPr>
    </w:p>
    <w:p w14:paraId="605E5A75" w14:textId="77777777" w:rsidR="00060755" w:rsidRDefault="00060755" w:rsidP="004525FF">
      <w:pPr>
        <w:pStyle w:val="BodyText"/>
        <w:spacing w:before="5"/>
        <w:jc w:val="center"/>
        <w:rPr>
          <w:rFonts w:ascii="Aptos" w:hAnsi="Aptos"/>
          <w:b/>
          <w:sz w:val="25"/>
        </w:rPr>
      </w:pPr>
    </w:p>
    <w:p w14:paraId="438AD55F" w14:textId="77777777" w:rsidR="00DF001C" w:rsidRDefault="00DF001C" w:rsidP="004525FF">
      <w:pPr>
        <w:pStyle w:val="BodyText"/>
        <w:spacing w:before="5"/>
        <w:jc w:val="center"/>
        <w:rPr>
          <w:rFonts w:ascii="Aptos" w:hAnsi="Aptos"/>
          <w:b/>
          <w:sz w:val="25"/>
        </w:rPr>
      </w:pPr>
    </w:p>
    <w:p w14:paraId="693E62F9" w14:textId="77777777" w:rsidR="00DF001C" w:rsidRDefault="00DF001C" w:rsidP="004525FF">
      <w:pPr>
        <w:pStyle w:val="BodyText"/>
        <w:spacing w:before="5"/>
        <w:jc w:val="center"/>
        <w:rPr>
          <w:rFonts w:ascii="Aptos" w:hAnsi="Aptos"/>
          <w:b/>
          <w:sz w:val="25"/>
        </w:rPr>
      </w:pPr>
    </w:p>
    <w:p w14:paraId="58753173" w14:textId="77777777" w:rsidR="00DF001C" w:rsidRDefault="00DF001C" w:rsidP="004525FF">
      <w:pPr>
        <w:pStyle w:val="BodyText"/>
        <w:spacing w:before="5"/>
        <w:jc w:val="center"/>
        <w:rPr>
          <w:rFonts w:ascii="Aptos" w:hAnsi="Aptos"/>
          <w:b/>
          <w:sz w:val="25"/>
        </w:rPr>
      </w:pPr>
    </w:p>
    <w:p w14:paraId="4A9373C7" w14:textId="77777777" w:rsidR="00DF001C" w:rsidRDefault="00DF001C" w:rsidP="004525FF">
      <w:pPr>
        <w:pStyle w:val="BodyText"/>
        <w:spacing w:before="5"/>
        <w:jc w:val="center"/>
        <w:rPr>
          <w:rFonts w:ascii="Aptos" w:hAnsi="Aptos"/>
          <w:b/>
          <w:sz w:val="25"/>
        </w:rPr>
      </w:pPr>
    </w:p>
    <w:p w14:paraId="6DDB10A2" w14:textId="77777777" w:rsidR="00DF001C" w:rsidRDefault="00DF001C" w:rsidP="004525FF">
      <w:pPr>
        <w:pStyle w:val="BodyText"/>
        <w:spacing w:before="5"/>
        <w:jc w:val="center"/>
        <w:rPr>
          <w:rFonts w:ascii="Aptos" w:hAnsi="Aptos"/>
          <w:b/>
          <w:sz w:val="25"/>
        </w:rPr>
      </w:pPr>
    </w:p>
    <w:p w14:paraId="053E1547" w14:textId="77777777" w:rsidR="00DF001C" w:rsidRDefault="00DF001C">
      <w:pPr>
        <w:pStyle w:val="BodyText"/>
        <w:spacing w:before="5"/>
        <w:rPr>
          <w:rFonts w:ascii="Aptos" w:hAnsi="Aptos"/>
          <w:b/>
          <w:sz w:val="25"/>
        </w:rPr>
      </w:pPr>
    </w:p>
    <w:p w14:paraId="0969D63A" w14:textId="77777777" w:rsidR="00DF001C" w:rsidRDefault="00DF001C">
      <w:pPr>
        <w:pStyle w:val="BodyText"/>
        <w:spacing w:before="5"/>
        <w:rPr>
          <w:rFonts w:ascii="Aptos" w:hAnsi="Aptos"/>
          <w:b/>
          <w:sz w:val="25"/>
        </w:rPr>
      </w:pPr>
    </w:p>
    <w:p w14:paraId="65F7F727" w14:textId="77777777" w:rsidR="00DF001C" w:rsidRDefault="00DF001C">
      <w:pPr>
        <w:pStyle w:val="BodyText"/>
        <w:spacing w:before="5"/>
        <w:rPr>
          <w:rFonts w:ascii="Aptos" w:hAnsi="Aptos"/>
          <w:b/>
          <w:sz w:val="25"/>
        </w:rPr>
      </w:pPr>
    </w:p>
    <w:p w14:paraId="6D683CB9" w14:textId="77777777" w:rsidR="00DF001C" w:rsidRDefault="00DF001C">
      <w:pPr>
        <w:pStyle w:val="BodyText"/>
        <w:spacing w:before="5"/>
        <w:rPr>
          <w:rFonts w:ascii="Aptos" w:hAnsi="Aptos"/>
          <w:b/>
          <w:sz w:val="25"/>
        </w:rPr>
      </w:pPr>
    </w:p>
    <w:p w14:paraId="1BBA4219" w14:textId="77777777" w:rsidR="00DF001C" w:rsidRDefault="00DF001C">
      <w:pPr>
        <w:pStyle w:val="BodyText"/>
        <w:spacing w:before="5"/>
        <w:rPr>
          <w:rFonts w:ascii="Aptos" w:hAnsi="Aptos"/>
          <w:b/>
          <w:sz w:val="25"/>
        </w:rPr>
      </w:pPr>
    </w:p>
    <w:p w14:paraId="5137E6DD" w14:textId="77777777" w:rsidR="00DF001C" w:rsidRDefault="00DF001C">
      <w:pPr>
        <w:pStyle w:val="BodyText"/>
        <w:spacing w:before="5"/>
        <w:rPr>
          <w:rFonts w:ascii="Aptos" w:hAnsi="Aptos"/>
          <w:b/>
          <w:sz w:val="25"/>
        </w:rPr>
      </w:pPr>
    </w:p>
    <w:p w14:paraId="70CABB50" w14:textId="77777777" w:rsidR="00DF001C" w:rsidRDefault="00DF001C">
      <w:pPr>
        <w:pStyle w:val="BodyText"/>
        <w:spacing w:before="5"/>
        <w:rPr>
          <w:rFonts w:ascii="Aptos" w:hAnsi="Aptos"/>
          <w:b/>
          <w:sz w:val="25"/>
        </w:rPr>
      </w:pPr>
    </w:p>
    <w:p w14:paraId="40B7E926" w14:textId="77777777" w:rsidR="00DF001C" w:rsidRDefault="00DF001C">
      <w:pPr>
        <w:pStyle w:val="BodyText"/>
        <w:spacing w:before="5"/>
        <w:rPr>
          <w:rFonts w:ascii="Aptos" w:hAnsi="Aptos"/>
          <w:b/>
          <w:sz w:val="25"/>
        </w:rPr>
      </w:pPr>
    </w:p>
    <w:p w14:paraId="703DD6D2" w14:textId="77777777" w:rsidR="00DF001C" w:rsidRDefault="00DF001C">
      <w:pPr>
        <w:pStyle w:val="BodyText"/>
        <w:spacing w:before="5"/>
        <w:rPr>
          <w:rFonts w:ascii="Aptos" w:hAnsi="Aptos"/>
          <w:b/>
          <w:sz w:val="25"/>
        </w:rPr>
      </w:pPr>
    </w:p>
    <w:p w14:paraId="17FFFA64" w14:textId="77777777" w:rsidR="00DF001C" w:rsidRDefault="00DF001C">
      <w:pPr>
        <w:pStyle w:val="BodyText"/>
        <w:spacing w:before="5"/>
        <w:rPr>
          <w:rFonts w:ascii="Aptos" w:hAnsi="Aptos"/>
          <w:b/>
          <w:sz w:val="25"/>
        </w:rPr>
      </w:pPr>
    </w:p>
    <w:p w14:paraId="573D3025" w14:textId="77777777" w:rsidR="00AC2374" w:rsidRDefault="00AC2374">
      <w:pPr>
        <w:pStyle w:val="BodyText"/>
        <w:spacing w:before="5"/>
        <w:rPr>
          <w:rFonts w:ascii="Aptos" w:hAnsi="Aptos"/>
          <w:b/>
          <w:sz w:val="25"/>
        </w:rPr>
      </w:pPr>
    </w:p>
    <w:p w14:paraId="2A35DAB0" w14:textId="77777777" w:rsidR="00AC2374" w:rsidRDefault="00AC2374">
      <w:pPr>
        <w:pStyle w:val="BodyText"/>
        <w:spacing w:before="5"/>
        <w:rPr>
          <w:rFonts w:ascii="Aptos" w:hAnsi="Aptos"/>
          <w:b/>
          <w:sz w:val="25"/>
        </w:rPr>
      </w:pPr>
    </w:p>
    <w:p w14:paraId="0AFC8C5E" w14:textId="77777777" w:rsidR="00DF001C" w:rsidRDefault="00DF001C">
      <w:pPr>
        <w:pStyle w:val="BodyText"/>
        <w:spacing w:before="5"/>
        <w:rPr>
          <w:rFonts w:ascii="Aptos" w:hAnsi="Aptos"/>
          <w:b/>
          <w:sz w:val="25"/>
        </w:rPr>
      </w:pPr>
    </w:p>
    <w:p w14:paraId="605E5A76" w14:textId="77777777" w:rsidR="00060755" w:rsidRPr="00AC2374" w:rsidRDefault="001D2D0F" w:rsidP="00AC2374">
      <w:pPr>
        <w:ind w:left="1440"/>
        <w:rPr>
          <w:rFonts w:ascii="Aptos" w:hAnsi="Aptos"/>
          <w:b/>
          <w:bCs/>
        </w:rPr>
      </w:pPr>
      <w:r w:rsidRPr="00AC2374">
        <w:rPr>
          <w:rFonts w:ascii="Aptos" w:hAnsi="Aptos"/>
          <w:b/>
          <w:bCs/>
        </w:rPr>
        <w:lastRenderedPageBreak/>
        <w:t>Document Statistics</w:t>
      </w:r>
    </w:p>
    <w:p w14:paraId="605E5A79" w14:textId="77777777" w:rsidR="00060755" w:rsidRPr="004C0874" w:rsidRDefault="00060755">
      <w:pPr>
        <w:pStyle w:val="BodyText"/>
        <w:rPr>
          <w:rFonts w:ascii="Aptos" w:hAnsi="Aptos"/>
          <w:b/>
          <w:sz w:val="20"/>
        </w:rPr>
      </w:pPr>
    </w:p>
    <w:p w14:paraId="605E5A7A" w14:textId="77777777" w:rsidR="00060755" w:rsidRPr="004C0874" w:rsidRDefault="00060755">
      <w:pPr>
        <w:pStyle w:val="BodyText"/>
        <w:spacing w:before="6"/>
        <w:rPr>
          <w:rFonts w:ascii="Aptos" w:hAnsi="Aptos"/>
          <w:b/>
          <w:sz w:val="13"/>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3"/>
        <w:gridCol w:w="4015"/>
      </w:tblGrid>
      <w:tr w:rsidR="00060755" w:rsidRPr="004C0874" w14:paraId="605E5A7D" w14:textId="77777777" w:rsidTr="00FD6644">
        <w:trPr>
          <w:trHeight w:val="325"/>
        </w:trPr>
        <w:tc>
          <w:tcPr>
            <w:tcW w:w="4013" w:type="dxa"/>
            <w:shd w:val="clear" w:color="auto" w:fill="C0C0C0"/>
            <w:vAlign w:val="center"/>
          </w:tcPr>
          <w:p w14:paraId="605E5A7B" w14:textId="77777777" w:rsidR="00060755" w:rsidRPr="004C0874" w:rsidRDefault="001D2D0F" w:rsidP="00FD6644">
            <w:pPr>
              <w:pStyle w:val="TableParagraph"/>
              <w:spacing w:before="7"/>
              <w:ind w:left="896" w:right="893"/>
              <w:rPr>
                <w:rFonts w:ascii="Aptos" w:hAnsi="Aptos"/>
                <w:b/>
                <w:sz w:val="18"/>
              </w:rPr>
            </w:pPr>
            <w:r w:rsidRPr="004C0874">
              <w:rPr>
                <w:rFonts w:ascii="Aptos" w:hAnsi="Aptos"/>
                <w:b/>
                <w:w w:val="105"/>
                <w:sz w:val="18"/>
              </w:rPr>
              <w:t>Type</w:t>
            </w:r>
            <w:r w:rsidRPr="004C0874">
              <w:rPr>
                <w:rFonts w:ascii="Aptos" w:hAnsi="Aptos"/>
                <w:b/>
                <w:spacing w:val="-6"/>
                <w:w w:val="105"/>
                <w:sz w:val="18"/>
              </w:rPr>
              <w:t xml:space="preserve"> </w:t>
            </w:r>
            <w:r w:rsidRPr="004C0874">
              <w:rPr>
                <w:rFonts w:ascii="Aptos" w:hAnsi="Aptos"/>
                <w:b/>
                <w:w w:val="105"/>
                <w:sz w:val="18"/>
              </w:rPr>
              <w:t>Of</w:t>
            </w:r>
            <w:r w:rsidRPr="004C0874">
              <w:rPr>
                <w:rFonts w:ascii="Aptos" w:hAnsi="Aptos"/>
                <w:b/>
                <w:spacing w:val="-3"/>
                <w:w w:val="105"/>
                <w:sz w:val="18"/>
              </w:rPr>
              <w:t xml:space="preserve"> </w:t>
            </w:r>
            <w:r w:rsidRPr="004C0874">
              <w:rPr>
                <w:rFonts w:ascii="Aptos" w:hAnsi="Aptos"/>
                <w:b/>
                <w:w w:val="105"/>
                <w:sz w:val="18"/>
              </w:rPr>
              <w:t>Information</w:t>
            </w:r>
          </w:p>
        </w:tc>
        <w:tc>
          <w:tcPr>
            <w:tcW w:w="4015" w:type="dxa"/>
            <w:shd w:val="clear" w:color="auto" w:fill="C0C0C0"/>
            <w:vAlign w:val="center"/>
          </w:tcPr>
          <w:p w14:paraId="605E5A7C" w14:textId="77777777" w:rsidR="00060755" w:rsidRPr="004C0874" w:rsidRDefault="001D2D0F" w:rsidP="00FD6644">
            <w:pPr>
              <w:pStyle w:val="TableParagraph"/>
              <w:spacing w:before="7"/>
              <w:ind w:left="829" w:right="820"/>
              <w:rPr>
                <w:rFonts w:ascii="Aptos" w:hAnsi="Aptos"/>
                <w:b/>
                <w:sz w:val="18"/>
              </w:rPr>
            </w:pPr>
            <w:r w:rsidRPr="004C0874">
              <w:rPr>
                <w:rFonts w:ascii="Aptos" w:hAnsi="Aptos"/>
                <w:b/>
                <w:w w:val="105"/>
                <w:sz w:val="18"/>
              </w:rPr>
              <w:t>Document</w:t>
            </w:r>
            <w:r w:rsidRPr="004C0874">
              <w:rPr>
                <w:rFonts w:ascii="Aptos" w:hAnsi="Aptos"/>
                <w:b/>
                <w:spacing w:val="-4"/>
                <w:w w:val="105"/>
                <w:sz w:val="18"/>
              </w:rPr>
              <w:t xml:space="preserve"> </w:t>
            </w:r>
            <w:r w:rsidRPr="004C0874">
              <w:rPr>
                <w:rFonts w:ascii="Aptos" w:hAnsi="Aptos"/>
                <w:b/>
                <w:w w:val="105"/>
                <w:sz w:val="18"/>
              </w:rPr>
              <w:t>Data</w:t>
            </w:r>
          </w:p>
        </w:tc>
      </w:tr>
      <w:tr w:rsidR="00060755" w:rsidRPr="004C0874" w14:paraId="605E5A80" w14:textId="77777777" w:rsidTr="00FD6644">
        <w:trPr>
          <w:trHeight w:val="361"/>
        </w:trPr>
        <w:tc>
          <w:tcPr>
            <w:tcW w:w="4013" w:type="dxa"/>
            <w:vAlign w:val="center"/>
          </w:tcPr>
          <w:p w14:paraId="605E5A7E" w14:textId="77777777" w:rsidR="00060755" w:rsidRPr="004C0874" w:rsidRDefault="001D2D0F" w:rsidP="00FD6644">
            <w:pPr>
              <w:pStyle w:val="TableParagraph"/>
              <w:spacing w:line="204" w:lineRule="exact"/>
              <w:ind w:left="896" w:right="893"/>
              <w:rPr>
                <w:rFonts w:ascii="Aptos" w:hAnsi="Aptos"/>
                <w:sz w:val="18"/>
              </w:rPr>
            </w:pPr>
            <w:r w:rsidRPr="004C0874">
              <w:rPr>
                <w:rFonts w:ascii="Aptos" w:hAnsi="Aptos"/>
                <w:w w:val="105"/>
                <w:sz w:val="18"/>
              </w:rPr>
              <w:t>Document</w:t>
            </w:r>
            <w:r w:rsidRPr="004C0874">
              <w:rPr>
                <w:rFonts w:ascii="Aptos" w:hAnsi="Aptos"/>
                <w:spacing w:val="-5"/>
                <w:w w:val="105"/>
                <w:sz w:val="18"/>
              </w:rPr>
              <w:t xml:space="preserve"> </w:t>
            </w:r>
            <w:r w:rsidRPr="004C0874">
              <w:rPr>
                <w:rFonts w:ascii="Aptos" w:hAnsi="Aptos"/>
                <w:w w:val="105"/>
                <w:sz w:val="18"/>
              </w:rPr>
              <w:t>Title</w:t>
            </w:r>
          </w:p>
        </w:tc>
        <w:tc>
          <w:tcPr>
            <w:tcW w:w="4015" w:type="dxa"/>
            <w:vAlign w:val="center"/>
          </w:tcPr>
          <w:p w14:paraId="605E5A7F" w14:textId="2D503EF0" w:rsidR="00060755" w:rsidRPr="00D93C1A" w:rsidRDefault="00FD6644" w:rsidP="004525FF">
            <w:pPr>
              <w:pStyle w:val="TableParagraph"/>
              <w:spacing w:line="204" w:lineRule="exact"/>
              <w:rPr>
                <w:rFonts w:ascii="Aptos" w:hAnsi="Aptos"/>
                <w:sz w:val="20"/>
                <w:szCs w:val="20"/>
              </w:rPr>
            </w:pPr>
            <w:r w:rsidRPr="00D93C1A">
              <w:rPr>
                <w:rFonts w:ascii="Aptos" w:hAnsi="Aptos"/>
                <w:w w:val="105"/>
                <w:sz w:val="20"/>
                <w:szCs w:val="20"/>
              </w:rPr>
              <w:t xml:space="preserve">         </w:t>
            </w:r>
            <w:r w:rsidR="00D93C1A">
              <w:rPr>
                <w:rFonts w:ascii="Aptos" w:hAnsi="Aptos"/>
                <w:w w:val="105"/>
                <w:sz w:val="20"/>
                <w:szCs w:val="20"/>
              </w:rPr>
              <w:t xml:space="preserve"> </w:t>
            </w:r>
            <w:r w:rsidRPr="00D93C1A">
              <w:rPr>
                <w:rFonts w:ascii="Aptos" w:hAnsi="Aptos"/>
                <w:w w:val="105"/>
                <w:sz w:val="20"/>
                <w:szCs w:val="20"/>
              </w:rPr>
              <w:t xml:space="preserve"> </w:t>
            </w:r>
            <w:r w:rsidR="004525FF">
              <w:rPr>
                <w:rFonts w:ascii="Aptos" w:hAnsi="Aptos"/>
                <w:w w:val="105"/>
                <w:sz w:val="20"/>
                <w:szCs w:val="20"/>
              </w:rPr>
              <w:t>Security Incident Management Policy</w:t>
            </w:r>
          </w:p>
        </w:tc>
      </w:tr>
      <w:tr w:rsidR="00060755" w:rsidRPr="004C0874" w14:paraId="605E5A83" w14:textId="77777777" w:rsidTr="00FD6644">
        <w:trPr>
          <w:trHeight w:val="335"/>
        </w:trPr>
        <w:tc>
          <w:tcPr>
            <w:tcW w:w="4013" w:type="dxa"/>
            <w:vAlign w:val="center"/>
          </w:tcPr>
          <w:p w14:paraId="605E5A81" w14:textId="77777777" w:rsidR="00060755" w:rsidRPr="004C0874" w:rsidRDefault="001D2D0F" w:rsidP="00FD6644">
            <w:pPr>
              <w:pStyle w:val="TableParagraph"/>
              <w:spacing w:line="207" w:lineRule="exact"/>
              <w:ind w:left="896" w:right="893"/>
              <w:rPr>
                <w:rFonts w:ascii="Aptos" w:hAnsi="Aptos"/>
                <w:sz w:val="18"/>
              </w:rPr>
            </w:pPr>
            <w:r w:rsidRPr="004C0874">
              <w:rPr>
                <w:rFonts w:ascii="Aptos" w:hAnsi="Aptos"/>
                <w:w w:val="105"/>
                <w:sz w:val="18"/>
              </w:rPr>
              <w:t>Document</w:t>
            </w:r>
            <w:r w:rsidRPr="004C0874">
              <w:rPr>
                <w:rFonts w:ascii="Aptos" w:hAnsi="Aptos"/>
                <w:spacing w:val="-3"/>
                <w:w w:val="105"/>
                <w:sz w:val="18"/>
              </w:rPr>
              <w:t xml:space="preserve"> </w:t>
            </w:r>
            <w:r w:rsidRPr="004C0874">
              <w:rPr>
                <w:rFonts w:ascii="Aptos" w:hAnsi="Aptos"/>
                <w:w w:val="105"/>
                <w:sz w:val="18"/>
              </w:rPr>
              <w:t>Code</w:t>
            </w:r>
          </w:p>
        </w:tc>
        <w:tc>
          <w:tcPr>
            <w:tcW w:w="4015" w:type="dxa"/>
            <w:vAlign w:val="center"/>
          </w:tcPr>
          <w:p w14:paraId="605E5A82" w14:textId="3E10AC6E" w:rsidR="00060755" w:rsidRPr="00D93C1A" w:rsidRDefault="001D2D0F" w:rsidP="004525FF">
            <w:pPr>
              <w:pStyle w:val="TableParagraph"/>
              <w:spacing w:line="207" w:lineRule="exact"/>
              <w:rPr>
                <w:rFonts w:ascii="Aptos" w:hAnsi="Aptos"/>
                <w:sz w:val="20"/>
                <w:szCs w:val="20"/>
              </w:rPr>
            </w:pPr>
            <w:r w:rsidRPr="00D93C1A">
              <w:rPr>
                <w:rFonts w:ascii="Aptos" w:hAnsi="Aptos"/>
                <w:w w:val="105"/>
                <w:sz w:val="20"/>
                <w:szCs w:val="20"/>
              </w:rPr>
              <w:t>PO/</w:t>
            </w:r>
            <w:r w:rsidR="00FE2FCC">
              <w:rPr>
                <w:rFonts w:ascii="Aptos" w:hAnsi="Aptos"/>
                <w:w w:val="105"/>
                <w:sz w:val="20"/>
                <w:szCs w:val="20"/>
              </w:rPr>
              <w:t>SIMP</w:t>
            </w:r>
            <w:r w:rsidRPr="00D93C1A">
              <w:rPr>
                <w:rFonts w:ascii="Aptos" w:hAnsi="Aptos"/>
                <w:w w:val="105"/>
                <w:sz w:val="20"/>
                <w:szCs w:val="20"/>
              </w:rPr>
              <w:t>O/V0</w:t>
            </w:r>
            <w:r w:rsidR="004525FF">
              <w:rPr>
                <w:rFonts w:ascii="Aptos" w:hAnsi="Aptos"/>
                <w:w w:val="105"/>
                <w:sz w:val="20"/>
                <w:szCs w:val="20"/>
              </w:rPr>
              <w:t>1</w:t>
            </w:r>
          </w:p>
        </w:tc>
      </w:tr>
      <w:tr w:rsidR="00060755" w:rsidRPr="004C0874" w14:paraId="605E5A86" w14:textId="77777777" w:rsidTr="00FD6644">
        <w:trPr>
          <w:trHeight w:val="328"/>
        </w:trPr>
        <w:tc>
          <w:tcPr>
            <w:tcW w:w="4013" w:type="dxa"/>
            <w:vAlign w:val="center"/>
          </w:tcPr>
          <w:p w14:paraId="605E5A84" w14:textId="77777777" w:rsidR="00060755" w:rsidRPr="004C0874" w:rsidRDefault="001D2D0F" w:rsidP="00FD6644">
            <w:pPr>
              <w:pStyle w:val="TableParagraph"/>
              <w:spacing w:before="2"/>
              <w:ind w:left="896" w:right="893"/>
              <w:rPr>
                <w:rFonts w:ascii="Aptos" w:hAnsi="Aptos"/>
                <w:sz w:val="18"/>
              </w:rPr>
            </w:pPr>
            <w:r w:rsidRPr="004C0874">
              <w:rPr>
                <w:rFonts w:ascii="Aptos" w:hAnsi="Aptos"/>
                <w:w w:val="105"/>
                <w:sz w:val="18"/>
              </w:rPr>
              <w:t>Date</w:t>
            </w:r>
            <w:r w:rsidRPr="004C0874">
              <w:rPr>
                <w:rFonts w:ascii="Aptos" w:hAnsi="Aptos"/>
                <w:spacing w:val="-4"/>
                <w:w w:val="105"/>
                <w:sz w:val="18"/>
              </w:rPr>
              <w:t xml:space="preserve"> </w:t>
            </w:r>
            <w:r w:rsidRPr="004C0874">
              <w:rPr>
                <w:rFonts w:ascii="Aptos" w:hAnsi="Aptos"/>
                <w:w w:val="105"/>
                <w:sz w:val="18"/>
              </w:rPr>
              <w:t>of</w:t>
            </w:r>
            <w:r w:rsidRPr="004C0874">
              <w:rPr>
                <w:rFonts w:ascii="Aptos" w:hAnsi="Aptos"/>
                <w:spacing w:val="-4"/>
                <w:w w:val="105"/>
                <w:sz w:val="18"/>
              </w:rPr>
              <w:t xml:space="preserve"> </w:t>
            </w:r>
            <w:r w:rsidRPr="004C0874">
              <w:rPr>
                <w:rFonts w:ascii="Aptos" w:hAnsi="Aptos"/>
                <w:w w:val="105"/>
                <w:sz w:val="18"/>
              </w:rPr>
              <w:t>Release</w:t>
            </w:r>
          </w:p>
        </w:tc>
        <w:tc>
          <w:tcPr>
            <w:tcW w:w="4015" w:type="dxa"/>
            <w:vAlign w:val="center"/>
          </w:tcPr>
          <w:p w14:paraId="605E5A85" w14:textId="14210974" w:rsidR="00060755" w:rsidRPr="00D93C1A" w:rsidRDefault="007D520F" w:rsidP="004525FF">
            <w:pPr>
              <w:pStyle w:val="TableParagraph"/>
              <w:spacing w:line="169" w:lineRule="exact"/>
              <w:rPr>
                <w:rFonts w:ascii="Aptos" w:hAnsi="Aptos"/>
                <w:sz w:val="20"/>
                <w:szCs w:val="20"/>
              </w:rPr>
            </w:pPr>
            <w:r>
              <w:rPr>
                <w:rFonts w:ascii="Aptos" w:hAnsi="Aptos"/>
                <w:sz w:val="20"/>
                <w:szCs w:val="20"/>
              </w:rPr>
              <w:t>1</w:t>
            </w:r>
            <w:r w:rsidR="00FE2FCC">
              <w:rPr>
                <w:rFonts w:ascii="Aptos" w:hAnsi="Aptos"/>
                <w:sz w:val="20"/>
                <w:szCs w:val="20"/>
              </w:rPr>
              <w:t>1</w:t>
            </w:r>
            <w:r w:rsidR="005B5A3C">
              <w:rPr>
                <w:rFonts w:ascii="Aptos" w:hAnsi="Aptos"/>
                <w:sz w:val="20"/>
                <w:szCs w:val="20"/>
              </w:rPr>
              <w:t>-</w:t>
            </w:r>
            <w:r>
              <w:rPr>
                <w:rFonts w:ascii="Aptos" w:hAnsi="Aptos"/>
                <w:sz w:val="20"/>
                <w:szCs w:val="20"/>
              </w:rPr>
              <w:t>Apr</w:t>
            </w:r>
            <w:r w:rsidR="005B5A3C">
              <w:rPr>
                <w:rFonts w:ascii="Aptos" w:hAnsi="Aptos"/>
                <w:sz w:val="20"/>
                <w:szCs w:val="20"/>
              </w:rPr>
              <w:t>-2024</w:t>
            </w:r>
          </w:p>
        </w:tc>
      </w:tr>
      <w:tr w:rsidR="00060755" w:rsidRPr="004C0874" w14:paraId="605E5A89" w14:textId="77777777" w:rsidTr="00FD6644">
        <w:trPr>
          <w:trHeight w:val="329"/>
        </w:trPr>
        <w:tc>
          <w:tcPr>
            <w:tcW w:w="4013" w:type="dxa"/>
            <w:vAlign w:val="center"/>
          </w:tcPr>
          <w:p w14:paraId="605E5A87" w14:textId="77777777" w:rsidR="00060755" w:rsidRPr="004C0874" w:rsidRDefault="001D2D0F" w:rsidP="00FD6644">
            <w:pPr>
              <w:pStyle w:val="TableParagraph"/>
              <w:spacing w:before="2"/>
              <w:ind w:left="897" w:right="890"/>
              <w:rPr>
                <w:rFonts w:ascii="Aptos" w:hAnsi="Aptos"/>
                <w:sz w:val="18"/>
              </w:rPr>
            </w:pPr>
            <w:r w:rsidRPr="004C0874">
              <w:rPr>
                <w:rFonts w:ascii="Aptos" w:hAnsi="Aptos"/>
                <w:w w:val="105"/>
                <w:sz w:val="18"/>
              </w:rPr>
              <w:t>Document</w:t>
            </w:r>
            <w:r w:rsidRPr="004C0874">
              <w:rPr>
                <w:rFonts w:ascii="Aptos" w:hAnsi="Aptos"/>
                <w:spacing w:val="-2"/>
                <w:w w:val="105"/>
                <w:sz w:val="18"/>
              </w:rPr>
              <w:t xml:space="preserve"> </w:t>
            </w:r>
            <w:r w:rsidRPr="004C0874">
              <w:rPr>
                <w:rFonts w:ascii="Aptos" w:hAnsi="Aptos"/>
                <w:w w:val="105"/>
                <w:sz w:val="18"/>
              </w:rPr>
              <w:t>Revision</w:t>
            </w:r>
            <w:r w:rsidRPr="004C0874">
              <w:rPr>
                <w:rFonts w:ascii="Aptos" w:hAnsi="Aptos"/>
                <w:spacing w:val="-5"/>
                <w:w w:val="105"/>
                <w:sz w:val="18"/>
              </w:rPr>
              <w:t xml:space="preserve"> </w:t>
            </w:r>
            <w:r w:rsidRPr="004C0874">
              <w:rPr>
                <w:rFonts w:ascii="Aptos" w:hAnsi="Aptos"/>
                <w:w w:val="105"/>
                <w:sz w:val="18"/>
              </w:rPr>
              <w:t>No</w:t>
            </w:r>
          </w:p>
        </w:tc>
        <w:tc>
          <w:tcPr>
            <w:tcW w:w="4015" w:type="dxa"/>
            <w:vAlign w:val="center"/>
          </w:tcPr>
          <w:p w14:paraId="605E5A88" w14:textId="1705BDDE" w:rsidR="00060755" w:rsidRPr="00D93C1A" w:rsidRDefault="00FE2FCC" w:rsidP="004525FF">
            <w:pPr>
              <w:pStyle w:val="TableParagraph"/>
              <w:rPr>
                <w:rFonts w:ascii="Aptos" w:hAnsi="Aptos"/>
                <w:sz w:val="20"/>
                <w:szCs w:val="20"/>
              </w:rPr>
            </w:pPr>
            <w:r>
              <w:rPr>
                <w:rFonts w:ascii="Aptos" w:hAnsi="Aptos"/>
                <w:w w:val="105"/>
                <w:sz w:val="20"/>
                <w:szCs w:val="20"/>
              </w:rPr>
              <w:t>1</w:t>
            </w:r>
            <w:r w:rsidRPr="00FE2FCC">
              <w:rPr>
                <w:rFonts w:ascii="Aptos" w:hAnsi="Aptos"/>
                <w:w w:val="105"/>
                <w:sz w:val="20"/>
                <w:szCs w:val="20"/>
                <w:vertAlign w:val="superscript"/>
              </w:rPr>
              <w:t>st</w:t>
            </w:r>
            <w:r>
              <w:rPr>
                <w:rFonts w:ascii="Aptos" w:hAnsi="Aptos"/>
                <w:w w:val="105"/>
                <w:sz w:val="20"/>
                <w:szCs w:val="20"/>
              </w:rPr>
              <w:t xml:space="preserve"> </w:t>
            </w:r>
            <w:r w:rsidR="001D2D0F" w:rsidRPr="00D93C1A">
              <w:rPr>
                <w:rFonts w:ascii="Aptos" w:hAnsi="Aptos"/>
                <w:w w:val="105"/>
                <w:sz w:val="20"/>
                <w:szCs w:val="20"/>
              </w:rPr>
              <w:t>release</w:t>
            </w:r>
            <w:r w:rsidR="001D2D0F" w:rsidRPr="00D93C1A">
              <w:rPr>
                <w:rFonts w:ascii="Aptos" w:hAnsi="Aptos"/>
                <w:spacing w:val="-3"/>
                <w:w w:val="105"/>
                <w:sz w:val="20"/>
                <w:szCs w:val="20"/>
              </w:rPr>
              <w:t xml:space="preserve"> </w:t>
            </w:r>
            <w:r w:rsidR="001D2D0F" w:rsidRPr="00D93C1A">
              <w:rPr>
                <w:rFonts w:ascii="Aptos" w:hAnsi="Aptos"/>
                <w:w w:val="105"/>
                <w:sz w:val="20"/>
                <w:szCs w:val="20"/>
              </w:rPr>
              <w:t>of</w:t>
            </w:r>
            <w:r w:rsidR="001D2D0F" w:rsidRPr="00D93C1A">
              <w:rPr>
                <w:rFonts w:ascii="Aptos" w:hAnsi="Aptos"/>
                <w:spacing w:val="-1"/>
                <w:w w:val="105"/>
                <w:sz w:val="20"/>
                <w:szCs w:val="20"/>
              </w:rPr>
              <w:t xml:space="preserve"> </w:t>
            </w:r>
            <w:r w:rsidR="001D2D0F" w:rsidRPr="00D93C1A">
              <w:rPr>
                <w:rFonts w:ascii="Aptos" w:hAnsi="Aptos"/>
                <w:w w:val="105"/>
                <w:sz w:val="20"/>
                <w:szCs w:val="20"/>
              </w:rPr>
              <w:t>document</w:t>
            </w:r>
          </w:p>
        </w:tc>
      </w:tr>
      <w:tr w:rsidR="00060755" w:rsidRPr="004C0874" w14:paraId="605E5A8C" w14:textId="77777777" w:rsidTr="00FD6644">
        <w:trPr>
          <w:trHeight w:val="329"/>
        </w:trPr>
        <w:tc>
          <w:tcPr>
            <w:tcW w:w="4013" w:type="dxa"/>
            <w:vAlign w:val="center"/>
          </w:tcPr>
          <w:p w14:paraId="605E5A8A" w14:textId="77777777" w:rsidR="00060755" w:rsidRPr="004C0874" w:rsidRDefault="001D2D0F" w:rsidP="00FD6644">
            <w:pPr>
              <w:pStyle w:val="TableParagraph"/>
              <w:spacing w:before="1"/>
              <w:ind w:left="895" w:right="893"/>
              <w:rPr>
                <w:rFonts w:ascii="Aptos" w:hAnsi="Aptos"/>
                <w:sz w:val="18"/>
              </w:rPr>
            </w:pPr>
            <w:r w:rsidRPr="004C0874">
              <w:rPr>
                <w:rFonts w:ascii="Aptos" w:hAnsi="Aptos"/>
                <w:w w:val="105"/>
                <w:sz w:val="18"/>
              </w:rPr>
              <w:t>Document</w:t>
            </w:r>
            <w:r w:rsidRPr="004C0874">
              <w:rPr>
                <w:rFonts w:ascii="Aptos" w:hAnsi="Aptos"/>
                <w:spacing w:val="-5"/>
                <w:w w:val="105"/>
                <w:sz w:val="18"/>
              </w:rPr>
              <w:t xml:space="preserve"> </w:t>
            </w:r>
            <w:r w:rsidRPr="004C0874">
              <w:rPr>
                <w:rFonts w:ascii="Aptos" w:hAnsi="Aptos"/>
                <w:w w:val="105"/>
                <w:sz w:val="18"/>
              </w:rPr>
              <w:t>Owner</w:t>
            </w:r>
          </w:p>
        </w:tc>
        <w:tc>
          <w:tcPr>
            <w:tcW w:w="4015" w:type="dxa"/>
            <w:vAlign w:val="center"/>
          </w:tcPr>
          <w:p w14:paraId="605E5A8B" w14:textId="2637AABD" w:rsidR="00060755" w:rsidRPr="00D93C1A" w:rsidRDefault="00D93C1A" w:rsidP="004525FF">
            <w:pPr>
              <w:pStyle w:val="TableParagraph"/>
              <w:rPr>
                <w:rFonts w:ascii="Aptos" w:hAnsi="Aptos"/>
                <w:sz w:val="20"/>
                <w:szCs w:val="20"/>
              </w:rPr>
            </w:pPr>
            <w:r w:rsidRPr="00D93C1A">
              <w:rPr>
                <w:rFonts w:ascii="Aptos" w:hAnsi="Aptos"/>
                <w:sz w:val="20"/>
                <w:szCs w:val="20"/>
              </w:rPr>
              <w:t>IT Executive</w:t>
            </w:r>
          </w:p>
        </w:tc>
      </w:tr>
      <w:tr w:rsidR="00060755" w:rsidRPr="004C0874" w14:paraId="605E5A8F" w14:textId="77777777" w:rsidTr="00FD6644">
        <w:trPr>
          <w:trHeight w:val="328"/>
        </w:trPr>
        <w:tc>
          <w:tcPr>
            <w:tcW w:w="4013" w:type="dxa"/>
            <w:vAlign w:val="center"/>
          </w:tcPr>
          <w:p w14:paraId="605E5A8D" w14:textId="77777777" w:rsidR="00060755" w:rsidRPr="004C0874" w:rsidRDefault="001D2D0F" w:rsidP="00FD6644">
            <w:pPr>
              <w:pStyle w:val="TableParagraph"/>
              <w:spacing w:line="207" w:lineRule="exact"/>
              <w:ind w:left="897" w:right="893"/>
              <w:rPr>
                <w:rFonts w:ascii="Aptos" w:hAnsi="Aptos"/>
                <w:sz w:val="18"/>
              </w:rPr>
            </w:pPr>
            <w:r w:rsidRPr="004C0874">
              <w:rPr>
                <w:rFonts w:ascii="Aptos" w:hAnsi="Aptos"/>
                <w:w w:val="105"/>
                <w:sz w:val="18"/>
              </w:rPr>
              <w:t>Documents</w:t>
            </w:r>
            <w:r w:rsidRPr="004C0874">
              <w:rPr>
                <w:rFonts w:ascii="Aptos" w:hAnsi="Aptos"/>
                <w:spacing w:val="-5"/>
                <w:w w:val="105"/>
                <w:sz w:val="18"/>
              </w:rPr>
              <w:t xml:space="preserve"> </w:t>
            </w:r>
            <w:r w:rsidRPr="004C0874">
              <w:rPr>
                <w:rFonts w:ascii="Aptos" w:hAnsi="Aptos"/>
                <w:w w:val="105"/>
                <w:sz w:val="18"/>
              </w:rPr>
              <w:t>Author(s)</w:t>
            </w:r>
          </w:p>
        </w:tc>
        <w:tc>
          <w:tcPr>
            <w:tcW w:w="4015" w:type="dxa"/>
            <w:vAlign w:val="center"/>
          </w:tcPr>
          <w:p w14:paraId="605E5A8E" w14:textId="72D09BAC" w:rsidR="00060755" w:rsidRPr="00D93C1A" w:rsidRDefault="00D93C1A" w:rsidP="004525FF">
            <w:pPr>
              <w:pStyle w:val="TableParagraph"/>
              <w:spacing w:line="207" w:lineRule="exact"/>
              <w:rPr>
                <w:rFonts w:ascii="Aptos" w:hAnsi="Aptos"/>
                <w:sz w:val="20"/>
                <w:szCs w:val="20"/>
              </w:rPr>
            </w:pPr>
            <w:r w:rsidRPr="00D93C1A">
              <w:rPr>
                <w:rFonts w:ascii="Aptos" w:hAnsi="Aptos"/>
                <w:w w:val="105"/>
                <w:sz w:val="20"/>
                <w:szCs w:val="20"/>
              </w:rPr>
              <w:t>IT Head</w:t>
            </w:r>
          </w:p>
        </w:tc>
      </w:tr>
      <w:tr w:rsidR="00060755" w:rsidRPr="004C0874" w14:paraId="605E5A92" w14:textId="77777777" w:rsidTr="00FD6644">
        <w:trPr>
          <w:trHeight w:val="328"/>
        </w:trPr>
        <w:tc>
          <w:tcPr>
            <w:tcW w:w="4013" w:type="dxa"/>
            <w:vAlign w:val="center"/>
          </w:tcPr>
          <w:p w14:paraId="605E5A90" w14:textId="77777777" w:rsidR="00060755" w:rsidRPr="004C0874" w:rsidRDefault="001D2D0F" w:rsidP="00FD6644">
            <w:pPr>
              <w:pStyle w:val="TableParagraph"/>
              <w:spacing w:before="2"/>
              <w:ind w:left="897" w:right="893"/>
              <w:rPr>
                <w:rFonts w:ascii="Aptos" w:hAnsi="Aptos"/>
                <w:sz w:val="18"/>
              </w:rPr>
            </w:pPr>
            <w:r w:rsidRPr="004C0874">
              <w:rPr>
                <w:rFonts w:ascii="Aptos" w:hAnsi="Aptos"/>
                <w:w w:val="105"/>
                <w:sz w:val="18"/>
              </w:rPr>
              <w:t>Document</w:t>
            </w:r>
            <w:r w:rsidRPr="004C0874">
              <w:rPr>
                <w:rFonts w:ascii="Aptos" w:hAnsi="Aptos"/>
                <w:spacing w:val="-4"/>
                <w:w w:val="105"/>
                <w:sz w:val="18"/>
              </w:rPr>
              <w:t xml:space="preserve"> </w:t>
            </w:r>
            <w:r w:rsidRPr="004C0874">
              <w:rPr>
                <w:rFonts w:ascii="Aptos" w:hAnsi="Aptos"/>
                <w:w w:val="105"/>
                <w:sz w:val="18"/>
              </w:rPr>
              <w:t>Change</w:t>
            </w:r>
            <w:r w:rsidRPr="004C0874">
              <w:rPr>
                <w:rFonts w:ascii="Aptos" w:hAnsi="Aptos"/>
                <w:spacing w:val="-7"/>
                <w:w w:val="105"/>
                <w:sz w:val="18"/>
              </w:rPr>
              <w:t xml:space="preserve"> </w:t>
            </w:r>
            <w:r w:rsidRPr="004C0874">
              <w:rPr>
                <w:rFonts w:ascii="Aptos" w:hAnsi="Aptos"/>
                <w:w w:val="105"/>
                <w:sz w:val="18"/>
              </w:rPr>
              <w:t>Reviewer</w:t>
            </w:r>
          </w:p>
        </w:tc>
        <w:tc>
          <w:tcPr>
            <w:tcW w:w="4015" w:type="dxa"/>
            <w:vAlign w:val="center"/>
          </w:tcPr>
          <w:p w14:paraId="605E5A91" w14:textId="57C33BCC" w:rsidR="00060755" w:rsidRPr="00D93C1A" w:rsidRDefault="00D93C1A" w:rsidP="004525FF">
            <w:pPr>
              <w:pStyle w:val="TableParagraph"/>
              <w:rPr>
                <w:rFonts w:ascii="Aptos" w:hAnsi="Aptos"/>
                <w:sz w:val="20"/>
                <w:szCs w:val="20"/>
              </w:rPr>
            </w:pPr>
            <w:r w:rsidRPr="00D93C1A">
              <w:rPr>
                <w:rFonts w:ascii="Aptos" w:hAnsi="Aptos"/>
                <w:w w:val="105"/>
                <w:sz w:val="20"/>
                <w:szCs w:val="20"/>
              </w:rPr>
              <w:t>IT Head</w:t>
            </w:r>
          </w:p>
        </w:tc>
      </w:tr>
      <w:tr w:rsidR="00060755" w:rsidRPr="004C0874" w14:paraId="605E5A95" w14:textId="77777777" w:rsidTr="00FD6644">
        <w:trPr>
          <w:trHeight w:val="329"/>
        </w:trPr>
        <w:tc>
          <w:tcPr>
            <w:tcW w:w="4013" w:type="dxa"/>
            <w:vAlign w:val="center"/>
          </w:tcPr>
          <w:p w14:paraId="605E5A93" w14:textId="77777777" w:rsidR="00060755" w:rsidRPr="004C0874" w:rsidRDefault="001D2D0F" w:rsidP="00FD6644">
            <w:pPr>
              <w:pStyle w:val="TableParagraph"/>
              <w:spacing w:before="2"/>
              <w:ind w:left="897" w:right="890"/>
              <w:rPr>
                <w:rFonts w:ascii="Aptos" w:hAnsi="Aptos"/>
                <w:sz w:val="18"/>
              </w:rPr>
            </w:pPr>
            <w:r w:rsidRPr="004C0874">
              <w:rPr>
                <w:rFonts w:ascii="Aptos" w:hAnsi="Aptos"/>
                <w:w w:val="105"/>
                <w:sz w:val="18"/>
              </w:rPr>
              <w:t>Security</w:t>
            </w:r>
            <w:r w:rsidRPr="004C0874">
              <w:rPr>
                <w:rFonts w:ascii="Aptos" w:hAnsi="Aptos"/>
                <w:spacing w:val="-8"/>
                <w:w w:val="105"/>
                <w:sz w:val="18"/>
              </w:rPr>
              <w:t xml:space="preserve"> </w:t>
            </w:r>
            <w:r w:rsidRPr="004C0874">
              <w:rPr>
                <w:rFonts w:ascii="Aptos" w:hAnsi="Aptos"/>
                <w:w w:val="105"/>
                <w:sz w:val="18"/>
              </w:rPr>
              <w:t>Classification</w:t>
            </w:r>
          </w:p>
        </w:tc>
        <w:tc>
          <w:tcPr>
            <w:tcW w:w="4015" w:type="dxa"/>
            <w:vAlign w:val="center"/>
          </w:tcPr>
          <w:p w14:paraId="605E5A94" w14:textId="77777777" w:rsidR="00060755" w:rsidRPr="00D93C1A" w:rsidRDefault="001D2D0F" w:rsidP="004525FF">
            <w:pPr>
              <w:pStyle w:val="TableParagraph"/>
              <w:rPr>
                <w:rFonts w:ascii="Aptos" w:hAnsi="Aptos"/>
                <w:sz w:val="20"/>
                <w:szCs w:val="20"/>
              </w:rPr>
            </w:pPr>
            <w:r w:rsidRPr="00D93C1A">
              <w:rPr>
                <w:rFonts w:ascii="Aptos" w:hAnsi="Aptos"/>
                <w:w w:val="105"/>
                <w:sz w:val="20"/>
                <w:szCs w:val="20"/>
              </w:rPr>
              <w:t>Confidential</w:t>
            </w:r>
          </w:p>
        </w:tc>
      </w:tr>
      <w:tr w:rsidR="00060755" w:rsidRPr="004C0874" w14:paraId="605E5A98" w14:textId="77777777" w:rsidTr="00FD6644">
        <w:trPr>
          <w:trHeight w:val="331"/>
        </w:trPr>
        <w:tc>
          <w:tcPr>
            <w:tcW w:w="4013" w:type="dxa"/>
            <w:vAlign w:val="center"/>
          </w:tcPr>
          <w:p w14:paraId="605E5A96" w14:textId="77777777" w:rsidR="00060755" w:rsidRPr="004C0874" w:rsidRDefault="001D2D0F" w:rsidP="00FD6644">
            <w:pPr>
              <w:pStyle w:val="TableParagraph"/>
              <w:spacing w:before="1"/>
              <w:ind w:left="896" w:right="893"/>
              <w:rPr>
                <w:rFonts w:ascii="Aptos" w:hAnsi="Aptos"/>
                <w:sz w:val="18"/>
              </w:rPr>
            </w:pPr>
            <w:r w:rsidRPr="004C0874">
              <w:rPr>
                <w:rFonts w:ascii="Aptos" w:hAnsi="Aptos"/>
                <w:w w:val="105"/>
                <w:sz w:val="18"/>
              </w:rPr>
              <w:t>Document</w:t>
            </w:r>
            <w:r w:rsidRPr="004C0874">
              <w:rPr>
                <w:rFonts w:ascii="Aptos" w:hAnsi="Aptos"/>
                <w:spacing w:val="-6"/>
                <w:w w:val="105"/>
                <w:sz w:val="18"/>
              </w:rPr>
              <w:t xml:space="preserve"> </w:t>
            </w:r>
            <w:r w:rsidRPr="004C0874">
              <w:rPr>
                <w:rFonts w:ascii="Aptos" w:hAnsi="Aptos"/>
                <w:w w:val="105"/>
                <w:sz w:val="18"/>
              </w:rPr>
              <w:t>Status</w:t>
            </w:r>
          </w:p>
        </w:tc>
        <w:tc>
          <w:tcPr>
            <w:tcW w:w="4015" w:type="dxa"/>
            <w:vAlign w:val="center"/>
          </w:tcPr>
          <w:p w14:paraId="605E5A97" w14:textId="77777777" w:rsidR="00060755" w:rsidRPr="00D93C1A" w:rsidRDefault="001D2D0F" w:rsidP="004525FF">
            <w:pPr>
              <w:pStyle w:val="TableParagraph"/>
              <w:rPr>
                <w:rFonts w:ascii="Aptos" w:hAnsi="Aptos"/>
                <w:sz w:val="20"/>
                <w:szCs w:val="20"/>
              </w:rPr>
            </w:pPr>
            <w:r w:rsidRPr="00D93C1A">
              <w:rPr>
                <w:rFonts w:ascii="Aptos" w:hAnsi="Aptos"/>
                <w:w w:val="105"/>
                <w:sz w:val="20"/>
                <w:szCs w:val="20"/>
              </w:rPr>
              <w:t>Approved</w:t>
            </w:r>
          </w:p>
        </w:tc>
      </w:tr>
    </w:tbl>
    <w:p w14:paraId="605E5A99" w14:textId="77777777" w:rsidR="00060755" w:rsidRPr="004C0874" w:rsidRDefault="00060755">
      <w:pPr>
        <w:pStyle w:val="BodyText"/>
        <w:rPr>
          <w:rFonts w:ascii="Aptos" w:hAnsi="Aptos"/>
          <w:b/>
          <w:sz w:val="20"/>
        </w:rPr>
      </w:pPr>
    </w:p>
    <w:p w14:paraId="605E5A9A" w14:textId="77777777" w:rsidR="00060755" w:rsidRPr="004C0874" w:rsidRDefault="00060755">
      <w:pPr>
        <w:pStyle w:val="BodyText"/>
        <w:rPr>
          <w:rFonts w:ascii="Aptos" w:hAnsi="Aptos"/>
          <w:b/>
          <w:sz w:val="20"/>
        </w:rPr>
      </w:pPr>
    </w:p>
    <w:p w14:paraId="605E5A9B" w14:textId="2E990390" w:rsidR="00060755" w:rsidRPr="00AC2374" w:rsidRDefault="001D2D0F" w:rsidP="00AC2374">
      <w:pPr>
        <w:ind w:left="1440"/>
        <w:rPr>
          <w:rFonts w:ascii="Aptos" w:hAnsi="Aptos"/>
          <w:b/>
          <w:bCs/>
        </w:rPr>
      </w:pPr>
      <w:r w:rsidRPr="00AC2374">
        <w:rPr>
          <w:rFonts w:ascii="Aptos" w:hAnsi="Aptos"/>
          <w:b/>
          <w:bCs/>
        </w:rPr>
        <w:t xml:space="preserve">Document </w:t>
      </w:r>
      <w:r w:rsidR="00D93C1A" w:rsidRPr="00AC2374">
        <w:rPr>
          <w:rFonts w:ascii="Aptos" w:hAnsi="Aptos"/>
          <w:b/>
          <w:bCs/>
        </w:rPr>
        <w:t>approvers.</w:t>
      </w:r>
    </w:p>
    <w:p w14:paraId="605E5A9C" w14:textId="77777777" w:rsidR="00060755" w:rsidRPr="004C0874" w:rsidRDefault="00060755">
      <w:pPr>
        <w:pStyle w:val="BodyText"/>
        <w:rPr>
          <w:rFonts w:ascii="Aptos" w:hAnsi="Aptos"/>
          <w:b/>
          <w:sz w:val="20"/>
        </w:rPr>
      </w:pPr>
    </w:p>
    <w:p w14:paraId="605E5A9F" w14:textId="77777777" w:rsidR="00060755" w:rsidRPr="004C0874" w:rsidRDefault="00060755">
      <w:pPr>
        <w:pStyle w:val="BodyText"/>
        <w:spacing w:before="5"/>
        <w:rPr>
          <w:rFonts w:ascii="Aptos" w:hAnsi="Aptos"/>
          <w:b/>
          <w:sz w:val="13"/>
        </w:rPr>
      </w:pPr>
    </w:p>
    <w:tbl>
      <w:tblPr>
        <w:tblW w:w="0" w:type="auto"/>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3250"/>
        <w:gridCol w:w="3841"/>
      </w:tblGrid>
      <w:tr w:rsidR="00060755" w:rsidRPr="00D32819" w14:paraId="605E5AA3" w14:textId="77777777" w:rsidTr="00AE038E">
        <w:trPr>
          <w:trHeight w:val="325"/>
        </w:trPr>
        <w:tc>
          <w:tcPr>
            <w:tcW w:w="977" w:type="dxa"/>
            <w:shd w:val="clear" w:color="auto" w:fill="C0C0C0"/>
            <w:vAlign w:val="center"/>
          </w:tcPr>
          <w:p w14:paraId="605E5AA0" w14:textId="77777777" w:rsidR="00060755" w:rsidRPr="00D32819" w:rsidRDefault="001D2D0F" w:rsidP="00007EDC">
            <w:pPr>
              <w:pStyle w:val="TableParagraph"/>
              <w:spacing w:before="7"/>
              <w:ind w:left="113" w:right="113"/>
              <w:rPr>
                <w:rFonts w:ascii="Aptos" w:hAnsi="Aptos"/>
                <w:b/>
                <w:sz w:val="20"/>
                <w:szCs w:val="20"/>
              </w:rPr>
            </w:pPr>
            <w:r w:rsidRPr="00D32819">
              <w:rPr>
                <w:rFonts w:ascii="Aptos" w:hAnsi="Aptos"/>
                <w:b/>
                <w:w w:val="105"/>
                <w:sz w:val="20"/>
                <w:szCs w:val="20"/>
              </w:rPr>
              <w:t>Sr.</w:t>
            </w:r>
            <w:r w:rsidRPr="00D32819">
              <w:rPr>
                <w:rFonts w:ascii="Aptos" w:hAnsi="Aptos"/>
                <w:b/>
                <w:spacing w:val="-4"/>
                <w:w w:val="105"/>
                <w:sz w:val="20"/>
                <w:szCs w:val="20"/>
              </w:rPr>
              <w:t xml:space="preserve"> </w:t>
            </w:r>
            <w:r w:rsidRPr="00D32819">
              <w:rPr>
                <w:rFonts w:ascii="Aptos" w:hAnsi="Aptos"/>
                <w:b/>
                <w:w w:val="105"/>
                <w:sz w:val="20"/>
                <w:szCs w:val="20"/>
              </w:rPr>
              <w:t>No</w:t>
            </w:r>
          </w:p>
        </w:tc>
        <w:tc>
          <w:tcPr>
            <w:tcW w:w="3250" w:type="dxa"/>
            <w:shd w:val="clear" w:color="auto" w:fill="C0C0C0"/>
            <w:vAlign w:val="center"/>
          </w:tcPr>
          <w:p w14:paraId="605E5AA1" w14:textId="77777777" w:rsidR="00060755" w:rsidRPr="00D32819" w:rsidRDefault="001D2D0F" w:rsidP="00007EDC">
            <w:pPr>
              <w:pStyle w:val="TableParagraph"/>
              <w:spacing w:before="7"/>
              <w:ind w:left="113" w:right="113"/>
              <w:rPr>
                <w:rFonts w:ascii="Aptos" w:hAnsi="Aptos"/>
                <w:b/>
                <w:sz w:val="20"/>
                <w:szCs w:val="20"/>
              </w:rPr>
            </w:pPr>
            <w:r w:rsidRPr="00D32819">
              <w:rPr>
                <w:rFonts w:ascii="Aptos" w:hAnsi="Aptos"/>
                <w:b/>
                <w:w w:val="105"/>
                <w:sz w:val="20"/>
                <w:szCs w:val="20"/>
              </w:rPr>
              <w:t>Approver</w:t>
            </w:r>
          </w:p>
        </w:tc>
        <w:tc>
          <w:tcPr>
            <w:tcW w:w="3841" w:type="dxa"/>
            <w:shd w:val="clear" w:color="auto" w:fill="C0C0C0"/>
            <w:vAlign w:val="center"/>
          </w:tcPr>
          <w:p w14:paraId="605E5AA2" w14:textId="77777777" w:rsidR="00060755" w:rsidRPr="00D32819" w:rsidRDefault="001D2D0F" w:rsidP="00007EDC">
            <w:pPr>
              <w:pStyle w:val="TableParagraph"/>
              <w:spacing w:before="7"/>
              <w:ind w:left="113" w:right="113"/>
              <w:rPr>
                <w:rFonts w:ascii="Aptos" w:hAnsi="Aptos"/>
                <w:b/>
                <w:sz w:val="20"/>
                <w:szCs w:val="20"/>
              </w:rPr>
            </w:pPr>
            <w:r w:rsidRPr="00D32819">
              <w:rPr>
                <w:rFonts w:ascii="Aptos" w:hAnsi="Aptos"/>
                <w:b/>
                <w:w w:val="105"/>
                <w:sz w:val="20"/>
                <w:szCs w:val="20"/>
              </w:rPr>
              <w:t>Approver</w:t>
            </w:r>
            <w:r w:rsidRPr="00D32819">
              <w:rPr>
                <w:rFonts w:ascii="Aptos" w:hAnsi="Aptos"/>
                <w:b/>
                <w:spacing w:val="-9"/>
                <w:w w:val="105"/>
                <w:sz w:val="20"/>
                <w:szCs w:val="20"/>
              </w:rPr>
              <w:t xml:space="preserve"> </w:t>
            </w:r>
            <w:r w:rsidRPr="00D32819">
              <w:rPr>
                <w:rFonts w:ascii="Aptos" w:hAnsi="Aptos"/>
                <w:b/>
                <w:w w:val="105"/>
                <w:sz w:val="20"/>
                <w:szCs w:val="20"/>
              </w:rPr>
              <w:t>Contact(Email)</w:t>
            </w:r>
          </w:p>
        </w:tc>
      </w:tr>
      <w:tr w:rsidR="00060755" w:rsidRPr="00D32819" w14:paraId="605E5AA8" w14:textId="77777777" w:rsidTr="00AE038E">
        <w:trPr>
          <w:trHeight w:val="647"/>
        </w:trPr>
        <w:tc>
          <w:tcPr>
            <w:tcW w:w="977" w:type="dxa"/>
            <w:vAlign w:val="center"/>
          </w:tcPr>
          <w:p w14:paraId="605E5AA4" w14:textId="77777777" w:rsidR="00060755" w:rsidRPr="00D32819" w:rsidRDefault="001D2D0F" w:rsidP="0077709C">
            <w:pPr>
              <w:pStyle w:val="TableParagraph"/>
              <w:spacing w:line="204" w:lineRule="exact"/>
              <w:ind w:left="113" w:right="113"/>
              <w:jc w:val="left"/>
              <w:rPr>
                <w:rFonts w:ascii="Aptos" w:hAnsi="Aptos"/>
                <w:sz w:val="20"/>
                <w:szCs w:val="20"/>
              </w:rPr>
            </w:pPr>
            <w:r w:rsidRPr="00D32819">
              <w:rPr>
                <w:rFonts w:ascii="Aptos" w:hAnsi="Aptos"/>
                <w:w w:val="104"/>
                <w:sz w:val="20"/>
                <w:szCs w:val="20"/>
              </w:rPr>
              <w:t>1</w:t>
            </w:r>
          </w:p>
        </w:tc>
        <w:tc>
          <w:tcPr>
            <w:tcW w:w="3250" w:type="dxa"/>
            <w:vAlign w:val="center"/>
          </w:tcPr>
          <w:p w14:paraId="605E5AA5" w14:textId="41BF2F1B" w:rsidR="00060755" w:rsidRPr="00D32819" w:rsidRDefault="00AE038E" w:rsidP="0077709C">
            <w:pPr>
              <w:pStyle w:val="TableParagraph"/>
              <w:spacing w:line="204" w:lineRule="exact"/>
              <w:ind w:left="113" w:right="113"/>
              <w:jc w:val="left"/>
              <w:rPr>
                <w:rFonts w:ascii="Aptos" w:hAnsi="Aptos"/>
                <w:sz w:val="20"/>
                <w:szCs w:val="20"/>
              </w:rPr>
            </w:pPr>
            <w:r w:rsidRPr="00AE038E">
              <w:rPr>
                <w:rFonts w:ascii="Aptos" w:hAnsi="Aptos"/>
                <w:w w:val="105"/>
                <w:sz w:val="20"/>
                <w:szCs w:val="20"/>
              </w:rPr>
              <w:t>Vice</w:t>
            </w:r>
            <w:r>
              <w:rPr>
                <w:rFonts w:ascii="Aptos" w:hAnsi="Aptos"/>
                <w:w w:val="105"/>
                <w:sz w:val="20"/>
                <w:szCs w:val="20"/>
              </w:rPr>
              <w:t xml:space="preserve"> </w:t>
            </w:r>
            <w:r w:rsidRPr="00AE038E">
              <w:rPr>
                <w:rFonts w:ascii="Aptos" w:hAnsi="Aptos"/>
                <w:w w:val="105"/>
                <w:sz w:val="20"/>
                <w:szCs w:val="20"/>
              </w:rPr>
              <w:t>President</w:t>
            </w:r>
            <w:r>
              <w:rPr>
                <w:rFonts w:ascii="Aptos" w:hAnsi="Aptos"/>
                <w:w w:val="105"/>
                <w:sz w:val="20"/>
                <w:szCs w:val="20"/>
              </w:rPr>
              <w:t xml:space="preserve"> </w:t>
            </w:r>
            <w:r w:rsidRPr="00AE038E">
              <w:rPr>
                <w:rFonts w:ascii="Aptos" w:hAnsi="Aptos"/>
                <w:w w:val="105"/>
                <w:sz w:val="20"/>
                <w:szCs w:val="20"/>
              </w:rPr>
              <w:t>Strategy &amp; BIS</w:t>
            </w:r>
          </w:p>
        </w:tc>
        <w:tc>
          <w:tcPr>
            <w:tcW w:w="3841" w:type="dxa"/>
            <w:vAlign w:val="center"/>
          </w:tcPr>
          <w:p w14:paraId="605E5AA7" w14:textId="0151D0A5" w:rsidR="00060755" w:rsidRPr="00D32819" w:rsidRDefault="00F83218" w:rsidP="0077709C">
            <w:pPr>
              <w:pStyle w:val="TableParagraph"/>
              <w:spacing w:before="119"/>
              <w:ind w:left="113" w:right="113"/>
              <w:jc w:val="left"/>
              <w:rPr>
                <w:rFonts w:ascii="Aptos" w:hAnsi="Aptos"/>
                <w:sz w:val="20"/>
                <w:szCs w:val="20"/>
              </w:rPr>
            </w:pPr>
            <w:r w:rsidRPr="00F83218">
              <w:rPr>
                <w:rFonts w:ascii="Aptos" w:hAnsi="Aptos"/>
                <w:sz w:val="20"/>
                <w:szCs w:val="20"/>
              </w:rPr>
              <w:t>Rashmin Vyawahare &lt;r.vyawahare@cloudextel.com&gt;</w:t>
            </w:r>
          </w:p>
        </w:tc>
      </w:tr>
    </w:tbl>
    <w:p w14:paraId="605E5AA9" w14:textId="77777777" w:rsidR="00060755" w:rsidRPr="004C0874" w:rsidRDefault="00060755">
      <w:pPr>
        <w:pStyle w:val="BodyText"/>
        <w:rPr>
          <w:rFonts w:ascii="Aptos" w:hAnsi="Aptos"/>
          <w:b/>
          <w:sz w:val="20"/>
        </w:rPr>
      </w:pPr>
    </w:p>
    <w:p w14:paraId="605E5AAA" w14:textId="77777777" w:rsidR="00060755" w:rsidRPr="004C0874" w:rsidRDefault="00060755">
      <w:pPr>
        <w:pStyle w:val="BodyText"/>
        <w:rPr>
          <w:rFonts w:ascii="Aptos" w:hAnsi="Aptos"/>
          <w:b/>
          <w:sz w:val="20"/>
        </w:rPr>
      </w:pPr>
    </w:p>
    <w:p w14:paraId="605E5AAB" w14:textId="77777777" w:rsidR="00060755" w:rsidRPr="00AC2374" w:rsidRDefault="001D2D0F" w:rsidP="00AC2374">
      <w:pPr>
        <w:ind w:left="1440"/>
        <w:rPr>
          <w:rFonts w:ascii="Aptos" w:hAnsi="Aptos"/>
          <w:b/>
          <w:bCs/>
        </w:rPr>
      </w:pPr>
      <w:r w:rsidRPr="00AC2374">
        <w:rPr>
          <w:rFonts w:ascii="Aptos" w:hAnsi="Aptos"/>
          <w:b/>
          <w:bCs/>
        </w:rPr>
        <w:t>Document Change Approvals</w:t>
      </w:r>
    </w:p>
    <w:p w14:paraId="605E5AAC" w14:textId="77777777" w:rsidR="00060755" w:rsidRPr="004C0874" w:rsidRDefault="00060755">
      <w:pPr>
        <w:pStyle w:val="BodyText"/>
        <w:rPr>
          <w:rFonts w:ascii="Aptos" w:hAnsi="Aptos"/>
          <w:b/>
          <w:sz w:val="20"/>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1701"/>
        <w:gridCol w:w="2636"/>
        <w:gridCol w:w="2450"/>
      </w:tblGrid>
      <w:tr w:rsidR="00060755" w:rsidRPr="00EB4541" w14:paraId="605E5AB3" w14:textId="77777777" w:rsidTr="008505A0">
        <w:trPr>
          <w:trHeight w:val="433"/>
        </w:trPr>
        <w:tc>
          <w:tcPr>
            <w:tcW w:w="1241" w:type="dxa"/>
            <w:shd w:val="clear" w:color="auto" w:fill="C0C0C0"/>
            <w:vAlign w:val="center"/>
          </w:tcPr>
          <w:p w14:paraId="605E5AAF" w14:textId="77777777" w:rsidR="00060755" w:rsidRPr="00EB4541" w:rsidRDefault="001D2D0F" w:rsidP="008505A0">
            <w:pPr>
              <w:pStyle w:val="TableParagraph"/>
              <w:spacing w:line="379" w:lineRule="auto"/>
              <w:ind w:firstLine="21"/>
              <w:rPr>
                <w:rFonts w:ascii="Aptos" w:hAnsi="Aptos"/>
                <w:b/>
                <w:sz w:val="18"/>
                <w:szCs w:val="18"/>
              </w:rPr>
            </w:pPr>
            <w:r w:rsidRPr="00EB4541">
              <w:rPr>
                <w:rFonts w:ascii="Aptos" w:hAnsi="Aptos"/>
                <w:b/>
                <w:w w:val="105"/>
                <w:sz w:val="18"/>
                <w:szCs w:val="18"/>
              </w:rPr>
              <w:t>Version</w:t>
            </w:r>
            <w:r w:rsidRPr="00EB4541">
              <w:rPr>
                <w:rFonts w:ascii="Aptos" w:hAnsi="Aptos"/>
                <w:b/>
                <w:spacing w:val="-45"/>
                <w:w w:val="105"/>
                <w:sz w:val="18"/>
                <w:szCs w:val="18"/>
              </w:rPr>
              <w:t xml:space="preserve"> </w:t>
            </w:r>
            <w:r w:rsidRPr="00EB4541">
              <w:rPr>
                <w:rFonts w:ascii="Aptos" w:hAnsi="Aptos"/>
                <w:b/>
                <w:spacing w:val="-1"/>
                <w:w w:val="105"/>
                <w:sz w:val="18"/>
                <w:szCs w:val="18"/>
              </w:rPr>
              <w:t>Number</w:t>
            </w:r>
          </w:p>
        </w:tc>
        <w:tc>
          <w:tcPr>
            <w:tcW w:w="1701" w:type="dxa"/>
            <w:shd w:val="clear" w:color="auto" w:fill="C0C0C0"/>
            <w:vAlign w:val="center"/>
          </w:tcPr>
          <w:p w14:paraId="605E5AB0"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Revision</w:t>
            </w:r>
            <w:r w:rsidRPr="00EB4541">
              <w:rPr>
                <w:rFonts w:ascii="Aptos" w:hAnsi="Aptos"/>
                <w:b/>
                <w:spacing w:val="-5"/>
                <w:w w:val="105"/>
                <w:sz w:val="18"/>
                <w:szCs w:val="18"/>
              </w:rPr>
              <w:t xml:space="preserve"> </w:t>
            </w:r>
            <w:r w:rsidRPr="00EB4541">
              <w:rPr>
                <w:rFonts w:ascii="Aptos" w:hAnsi="Aptos"/>
                <w:b/>
                <w:w w:val="105"/>
                <w:sz w:val="18"/>
                <w:szCs w:val="18"/>
              </w:rPr>
              <w:t>Date</w:t>
            </w:r>
          </w:p>
        </w:tc>
        <w:tc>
          <w:tcPr>
            <w:tcW w:w="2636" w:type="dxa"/>
            <w:shd w:val="clear" w:color="auto" w:fill="C0C0C0"/>
            <w:vAlign w:val="center"/>
          </w:tcPr>
          <w:p w14:paraId="605E5AB1"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Nature</w:t>
            </w:r>
            <w:r w:rsidRPr="00EB4541">
              <w:rPr>
                <w:rFonts w:ascii="Aptos" w:hAnsi="Aptos"/>
                <w:b/>
                <w:spacing w:val="-6"/>
                <w:w w:val="105"/>
                <w:sz w:val="18"/>
                <w:szCs w:val="18"/>
              </w:rPr>
              <w:t xml:space="preserve"> </w:t>
            </w:r>
            <w:r w:rsidRPr="00EB4541">
              <w:rPr>
                <w:rFonts w:ascii="Aptos" w:hAnsi="Aptos"/>
                <w:b/>
                <w:w w:val="105"/>
                <w:sz w:val="18"/>
                <w:szCs w:val="18"/>
              </w:rPr>
              <w:t>of</w:t>
            </w:r>
            <w:r w:rsidRPr="00EB4541">
              <w:rPr>
                <w:rFonts w:ascii="Aptos" w:hAnsi="Aptos"/>
                <w:b/>
                <w:spacing w:val="-3"/>
                <w:w w:val="105"/>
                <w:sz w:val="18"/>
                <w:szCs w:val="18"/>
              </w:rPr>
              <w:t xml:space="preserve"> </w:t>
            </w:r>
            <w:r w:rsidRPr="00EB4541">
              <w:rPr>
                <w:rFonts w:ascii="Aptos" w:hAnsi="Aptos"/>
                <w:b/>
                <w:w w:val="105"/>
                <w:sz w:val="18"/>
                <w:szCs w:val="18"/>
              </w:rPr>
              <w:t>Change</w:t>
            </w:r>
          </w:p>
        </w:tc>
        <w:tc>
          <w:tcPr>
            <w:tcW w:w="2450" w:type="dxa"/>
            <w:shd w:val="clear" w:color="auto" w:fill="C0C0C0"/>
            <w:vAlign w:val="center"/>
          </w:tcPr>
          <w:p w14:paraId="605E5AB2" w14:textId="77777777" w:rsidR="00060755" w:rsidRPr="00EB4541" w:rsidRDefault="001D2D0F" w:rsidP="008505A0">
            <w:pPr>
              <w:pStyle w:val="TableParagraph"/>
              <w:rPr>
                <w:rFonts w:ascii="Aptos" w:hAnsi="Aptos"/>
                <w:b/>
                <w:sz w:val="18"/>
                <w:szCs w:val="18"/>
              </w:rPr>
            </w:pPr>
            <w:r w:rsidRPr="00EB4541">
              <w:rPr>
                <w:rFonts w:ascii="Aptos" w:hAnsi="Aptos"/>
                <w:b/>
                <w:w w:val="105"/>
                <w:sz w:val="18"/>
                <w:szCs w:val="18"/>
              </w:rPr>
              <w:t>Date</w:t>
            </w:r>
            <w:r w:rsidRPr="00EB4541">
              <w:rPr>
                <w:rFonts w:ascii="Aptos" w:hAnsi="Aptos"/>
                <w:b/>
                <w:spacing w:val="-5"/>
                <w:w w:val="105"/>
                <w:sz w:val="18"/>
                <w:szCs w:val="18"/>
              </w:rPr>
              <w:t xml:space="preserve"> </w:t>
            </w:r>
            <w:r w:rsidRPr="00EB4541">
              <w:rPr>
                <w:rFonts w:ascii="Aptos" w:hAnsi="Aptos"/>
                <w:b/>
                <w:w w:val="105"/>
                <w:sz w:val="18"/>
                <w:szCs w:val="18"/>
              </w:rPr>
              <w:t>Approved</w:t>
            </w:r>
          </w:p>
        </w:tc>
      </w:tr>
      <w:tr w:rsidR="005E4FFF" w:rsidRPr="00EB4541" w14:paraId="3A9747B9" w14:textId="77777777" w:rsidTr="008505A0">
        <w:trPr>
          <w:trHeight w:val="324"/>
        </w:trPr>
        <w:tc>
          <w:tcPr>
            <w:tcW w:w="1241" w:type="dxa"/>
            <w:vAlign w:val="center"/>
          </w:tcPr>
          <w:p w14:paraId="467BEA4A" w14:textId="37788F81" w:rsidR="005E4FFF" w:rsidRPr="00EB4541" w:rsidRDefault="007D520F" w:rsidP="008505A0">
            <w:pPr>
              <w:pStyle w:val="TableParagraph"/>
              <w:spacing w:line="206" w:lineRule="exact"/>
              <w:rPr>
                <w:rFonts w:ascii="Aptos" w:hAnsi="Aptos"/>
                <w:w w:val="99"/>
                <w:sz w:val="18"/>
                <w:szCs w:val="18"/>
              </w:rPr>
            </w:pPr>
            <w:r>
              <w:rPr>
                <w:rFonts w:ascii="Aptos" w:hAnsi="Aptos"/>
                <w:w w:val="99"/>
                <w:sz w:val="18"/>
                <w:szCs w:val="18"/>
              </w:rPr>
              <w:t>1</w:t>
            </w:r>
          </w:p>
        </w:tc>
        <w:tc>
          <w:tcPr>
            <w:tcW w:w="1701" w:type="dxa"/>
            <w:vAlign w:val="center"/>
          </w:tcPr>
          <w:p w14:paraId="1AD7FB0B" w14:textId="01FC9DDE" w:rsidR="005E4FFF" w:rsidRPr="00EB4541" w:rsidRDefault="005E4FFF" w:rsidP="008505A0">
            <w:pPr>
              <w:pStyle w:val="TableParagraph"/>
              <w:spacing w:line="168" w:lineRule="exact"/>
              <w:rPr>
                <w:rFonts w:ascii="Aptos" w:hAnsi="Aptos"/>
                <w:sz w:val="18"/>
                <w:szCs w:val="18"/>
              </w:rPr>
            </w:pPr>
            <w:r>
              <w:rPr>
                <w:rFonts w:ascii="Aptos" w:hAnsi="Aptos"/>
                <w:sz w:val="18"/>
                <w:szCs w:val="18"/>
              </w:rPr>
              <w:t>11</w:t>
            </w:r>
            <w:r w:rsidRPr="005E4FFF">
              <w:rPr>
                <w:rFonts w:ascii="Aptos" w:hAnsi="Aptos"/>
                <w:sz w:val="18"/>
                <w:szCs w:val="18"/>
                <w:vertAlign w:val="superscript"/>
              </w:rPr>
              <w:t>th</w:t>
            </w:r>
            <w:r>
              <w:rPr>
                <w:rFonts w:ascii="Aptos" w:hAnsi="Aptos"/>
                <w:sz w:val="18"/>
                <w:szCs w:val="18"/>
              </w:rPr>
              <w:t xml:space="preserve"> Apr 2024</w:t>
            </w:r>
          </w:p>
        </w:tc>
        <w:tc>
          <w:tcPr>
            <w:tcW w:w="2636" w:type="dxa"/>
            <w:vAlign w:val="center"/>
          </w:tcPr>
          <w:p w14:paraId="6AC68685" w14:textId="661F1AF2" w:rsidR="005E4FFF" w:rsidRPr="00EB4541" w:rsidRDefault="005E4FFF" w:rsidP="008505A0">
            <w:pPr>
              <w:pStyle w:val="TableParagraph"/>
              <w:spacing w:line="206" w:lineRule="exact"/>
              <w:rPr>
                <w:rFonts w:ascii="Aptos" w:hAnsi="Aptos"/>
                <w:sz w:val="18"/>
                <w:szCs w:val="18"/>
              </w:rPr>
            </w:pPr>
            <w:r>
              <w:rPr>
                <w:rFonts w:ascii="Aptos" w:hAnsi="Aptos"/>
                <w:sz w:val="18"/>
                <w:szCs w:val="18"/>
              </w:rPr>
              <w:t>Revised Release</w:t>
            </w:r>
          </w:p>
        </w:tc>
        <w:tc>
          <w:tcPr>
            <w:tcW w:w="2450" w:type="dxa"/>
            <w:vAlign w:val="center"/>
          </w:tcPr>
          <w:p w14:paraId="5D239EFD" w14:textId="406FDA3E" w:rsidR="005E4FFF" w:rsidRPr="00EB4541" w:rsidRDefault="005E4FFF" w:rsidP="008505A0">
            <w:pPr>
              <w:pStyle w:val="TableParagraph"/>
              <w:spacing w:line="168" w:lineRule="exact"/>
              <w:rPr>
                <w:rFonts w:ascii="Aptos" w:hAnsi="Aptos"/>
                <w:sz w:val="18"/>
                <w:szCs w:val="18"/>
              </w:rPr>
            </w:pPr>
            <w:r>
              <w:rPr>
                <w:rFonts w:ascii="Aptos" w:hAnsi="Aptos"/>
                <w:sz w:val="18"/>
                <w:szCs w:val="18"/>
              </w:rPr>
              <w:t>11</w:t>
            </w:r>
            <w:r w:rsidRPr="005E4FFF">
              <w:rPr>
                <w:rFonts w:ascii="Aptos" w:hAnsi="Aptos"/>
                <w:sz w:val="18"/>
                <w:szCs w:val="18"/>
                <w:vertAlign w:val="superscript"/>
              </w:rPr>
              <w:t>th</w:t>
            </w:r>
            <w:r>
              <w:rPr>
                <w:rFonts w:ascii="Aptos" w:hAnsi="Aptos"/>
                <w:sz w:val="18"/>
                <w:szCs w:val="18"/>
              </w:rPr>
              <w:t xml:space="preserve"> Apr 2024</w:t>
            </w:r>
          </w:p>
        </w:tc>
      </w:tr>
    </w:tbl>
    <w:p w14:paraId="605E5AB9" w14:textId="77777777" w:rsidR="00060755" w:rsidRPr="004C0874" w:rsidRDefault="00060755">
      <w:pPr>
        <w:pStyle w:val="BodyText"/>
        <w:rPr>
          <w:rFonts w:ascii="Aptos" w:hAnsi="Aptos"/>
          <w:b/>
          <w:sz w:val="20"/>
        </w:rPr>
      </w:pPr>
    </w:p>
    <w:p w14:paraId="605E5ABA" w14:textId="77777777" w:rsidR="00060755" w:rsidRPr="004C0874" w:rsidRDefault="00060755">
      <w:pPr>
        <w:pStyle w:val="BodyText"/>
        <w:rPr>
          <w:rFonts w:ascii="Aptos" w:hAnsi="Aptos"/>
          <w:b/>
          <w:sz w:val="20"/>
        </w:rPr>
      </w:pPr>
    </w:p>
    <w:p w14:paraId="605E5AD6" w14:textId="77777777" w:rsidR="00060755" w:rsidRPr="004C0874" w:rsidRDefault="00060755">
      <w:pPr>
        <w:pStyle w:val="BodyText"/>
        <w:spacing w:before="2"/>
        <w:rPr>
          <w:rFonts w:ascii="Aptos" w:hAnsi="Aptos"/>
          <w:b/>
          <w:sz w:val="17"/>
        </w:rPr>
      </w:pPr>
    </w:p>
    <w:p w14:paraId="605E5AD7" w14:textId="77777777" w:rsidR="00060755" w:rsidRPr="00AC2374" w:rsidRDefault="001D2D0F" w:rsidP="00AC2374">
      <w:pPr>
        <w:ind w:left="1440"/>
        <w:rPr>
          <w:rFonts w:ascii="Aptos" w:hAnsi="Aptos"/>
          <w:b/>
          <w:bCs/>
        </w:rPr>
      </w:pPr>
      <w:r w:rsidRPr="00AC2374">
        <w:rPr>
          <w:rFonts w:ascii="Aptos" w:hAnsi="Aptos"/>
          <w:b/>
          <w:bCs/>
        </w:rPr>
        <w:t>Document Contact Point</w:t>
      </w:r>
    </w:p>
    <w:p w14:paraId="605E5ADA" w14:textId="77777777" w:rsidR="00060755" w:rsidRPr="004C0874" w:rsidRDefault="00060755">
      <w:pPr>
        <w:pStyle w:val="BodyText"/>
        <w:spacing w:before="1" w:after="1"/>
        <w:rPr>
          <w:rFonts w:ascii="Aptos" w:hAnsi="Aptos"/>
          <w:b/>
          <w:sz w:val="26"/>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2474"/>
        <w:gridCol w:w="2740"/>
        <w:gridCol w:w="1965"/>
      </w:tblGrid>
      <w:tr w:rsidR="00060755" w:rsidRPr="004C0874" w14:paraId="605E5ADF" w14:textId="77777777" w:rsidTr="005115E0">
        <w:trPr>
          <w:trHeight w:val="972"/>
        </w:trPr>
        <w:tc>
          <w:tcPr>
            <w:tcW w:w="847" w:type="dxa"/>
            <w:shd w:val="clear" w:color="auto" w:fill="C0C0C0"/>
            <w:vAlign w:val="center"/>
          </w:tcPr>
          <w:p w14:paraId="605E5ADB" w14:textId="77777777" w:rsidR="00060755" w:rsidRPr="004C0874" w:rsidRDefault="001D2D0F" w:rsidP="005115E0">
            <w:pPr>
              <w:pStyle w:val="TableParagraph"/>
              <w:spacing w:before="100" w:beforeAutospacing="1"/>
              <w:ind w:left="113" w:right="113"/>
              <w:rPr>
                <w:rFonts w:ascii="Aptos" w:hAnsi="Aptos"/>
                <w:b/>
                <w:sz w:val="18"/>
              </w:rPr>
            </w:pPr>
            <w:r w:rsidRPr="004C0874">
              <w:rPr>
                <w:rFonts w:ascii="Aptos" w:hAnsi="Aptos"/>
                <w:b/>
                <w:w w:val="105"/>
                <w:sz w:val="18"/>
              </w:rPr>
              <w:t>Sr.</w:t>
            </w:r>
            <w:r w:rsidRPr="004C0874">
              <w:rPr>
                <w:rFonts w:ascii="Aptos" w:hAnsi="Aptos"/>
                <w:b/>
                <w:spacing w:val="-2"/>
                <w:w w:val="105"/>
                <w:sz w:val="18"/>
              </w:rPr>
              <w:t xml:space="preserve"> </w:t>
            </w:r>
            <w:r w:rsidRPr="004C0874">
              <w:rPr>
                <w:rFonts w:ascii="Aptos" w:hAnsi="Aptos"/>
                <w:b/>
                <w:w w:val="105"/>
                <w:sz w:val="18"/>
              </w:rPr>
              <w:t>No.</w:t>
            </w:r>
          </w:p>
        </w:tc>
        <w:tc>
          <w:tcPr>
            <w:tcW w:w="2474" w:type="dxa"/>
            <w:shd w:val="clear" w:color="auto" w:fill="C0C0C0"/>
            <w:vAlign w:val="center"/>
          </w:tcPr>
          <w:p w14:paraId="605E5ADC" w14:textId="77777777" w:rsidR="00060755" w:rsidRPr="004C0874" w:rsidRDefault="001D2D0F" w:rsidP="005115E0">
            <w:pPr>
              <w:pStyle w:val="TableParagraph"/>
              <w:spacing w:before="100" w:beforeAutospacing="1"/>
              <w:ind w:left="113" w:right="113"/>
              <w:rPr>
                <w:rFonts w:ascii="Aptos" w:hAnsi="Aptos"/>
                <w:b/>
                <w:sz w:val="18"/>
              </w:rPr>
            </w:pPr>
            <w:r w:rsidRPr="004C0874">
              <w:rPr>
                <w:rFonts w:ascii="Aptos" w:hAnsi="Aptos"/>
                <w:b/>
                <w:w w:val="105"/>
                <w:sz w:val="18"/>
              </w:rPr>
              <w:t>Document/Process</w:t>
            </w:r>
          </w:p>
        </w:tc>
        <w:tc>
          <w:tcPr>
            <w:tcW w:w="2740" w:type="dxa"/>
            <w:shd w:val="clear" w:color="auto" w:fill="C0C0C0"/>
            <w:vAlign w:val="center"/>
          </w:tcPr>
          <w:p w14:paraId="605E5ADD" w14:textId="77777777" w:rsidR="00060755" w:rsidRPr="004C0874" w:rsidRDefault="001D2D0F" w:rsidP="005115E0">
            <w:pPr>
              <w:pStyle w:val="TableParagraph"/>
              <w:spacing w:before="100" w:beforeAutospacing="1"/>
              <w:ind w:left="113" w:right="113"/>
              <w:rPr>
                <w:rFonts w:ascii="Aptos" w:hAnsi="Aptos"/>
                <w:b/>
                <w:sz w:val="18"/>
              </w:rPr>
            </w:pPr>
            <w:r w:rsidRPr="004C0874">
              <w:rPr>
                <w:rFonts w:ascii="Aptos" w:hAnsi="Aptos"/>
                <w:b/>
                <w:w w:val="105"/>
                <w:sz w:val="18"/>
              </w:rPr>
              <w:t>Document</w:t>
            </w:r>
            <w:r w:rsidRPr="004C0874">
              <w:rPr>
                <w:rFonts w:ascii="Aptos" w:hAnsi="Aptos"/>
                <w:b/>
                <w:spacing w:val="-5"/>
                <w:w w:val="105"/>
                <w:sz w:val="18"/>
              </w:rPr>
              <w:t xml:space="preserve"> </w:t>
            </w:r>
            <w:r w:rsidRPr="004C0874">
              <w:rPr>
                <w:rFonts w:ascii="Aptos" w:hAnsi="Aptos"/>
                <w:b/>
                <w:w w:val="105"/>
                <w:sz w:val="18"/>
              </w:rPr>
              <w:t>Author</w:t>
            </w:r>
          </w:p>
        </w:tc>
        <w:tc>
          <w:tcPr>
            <w:tcW w:w="1965" w:type="dxa"/>
            <w:shd w:val="clear" w:color="auto" w:fill="C0C0C0"/>
            <w:vAlign w:val="center"/>
          </w:tcPr>
          <w:p w14:paraId="605E5ADE" w14:textId="77777777" w:rsidR="00060755" w:rsidRPr="004C0874" w:rsidRDefault="001D2D0F" w:rsidP="005115E0">
            <w:pPr>
              <w:pStyle w:val="TableParagraph"/>
              <w:spacing w:before="100" w:beforeAutospacing="1" w:line="379" w:lineRule="auto"/>
              <w:ind w:left="113" w:right="113" w:hanging="317"/>
              <w:rPr>
                <w:rFonts w:ascii="Aptos" w:hAnsi="Aptos"/>
                <w:b/>
                <w:sz w:val="18"/>
              </w:rPr>
            </w:pPr>
            <w:r w:rsidRPr="004C0874">
              <w:rPr>
                <w:rFonts w:ascii="Aptos" w:hAnsi="Aptos"/>
                <w:b/>
                <w:spacing w:val="-1"/>
                <w:w w:val="105"/>
                <w:sz w:val="18"/>
              </w:rPr>
              <w:t>Document Primary</w:t>
            </w:r>
            <w:r w:rsidRPr="004C0874">
              <w:rPr>
                <w:rFonts w:ascii="Aptos" w:hAnsi="Aptos"/>
                <w:b/>
                <w:spacing w:val="-45"/>
                <w:w w:val="105"/>
                <w:sz w:val="18"/>
              </w:rPr>
              <w:t xml:space="preserve"> </w:t>
            </w:r>
            <w:r w:rsidRPr="004C0874">
              <w:rPr>
                <w:rFonts w:ascii="Aptos" w:hAnsi="Aptos"/>
                <w:b/>
                <w:w w:val="105"/>
                <w:sz w:val="18"/>
              </w:rPr>
              <w:t>Focal</w:t>
            </w:r>
            <w:r w:rsidRPr="004C0874">
              <w:rPr>
                <w:rFonts w:ascii="Aptos" w:hAnsi="Aptos"/>
                <w:b/>
                <w:spacing w:val="-1"/>
                <w:w w:val="105"/>
                <w:sz w:val="18"/>
              </w:rPr>
              <w:t xml:space="preserve"> </w:t>
            </w:r>
            <w:r w:rsidRPr="004C0874">
              <w:rPr>
                <w:rFonts w:ascii="Aptos" w:hAnsi="Aptos"/>
                <w:b/>
                <w:w w:val="105"/>
                <w:sz w:val="18"/>
              </w:rPr>
              <w:t>Point</w:t>
            </w:r>
          </w:p>
        </w:tc>
      </w:tr>
      <w:tr w:rsidR="00060755" w:rsidRPr="004C0874" w14:paraId="605E5AE4" w14:textId="77777777" w:rsidTr="00F62D3A">
        <w:trPr>
          <w:trHeight w:val="324"/>
        </w:trPr>
        <w:tc>
          <w:tcPr>
            <w:tcW w:w="847" w:type="dxa"/>
            <w:vAlign w:val="center"/>
          </w:tcPr>
          <w:p w14:paraId="605E5AE0" w14:textId="77777777" w:rsidR="00060755" w:rsidRPr="004C0874" w:rsidRDefault="001D2D0F" w:rsidP="00F62D3A">
            <w:pPr>
              <w:pStyle w:val="TableParagraph"/>
              <w:spacing w:before="1"/>
              <w:ind w:left="5"/>
              <w:rPr>
                <w:rFonts w:ascii="Aptos" w:hAnsi="Aptos"/>
                <w:sz w:val="18"/>
              </w:rPr>
            </w:pPr>
            <w:r w:rsidRPr="004C0874">
              <w:rPr>
                <w:rFonts w:ascii="Aptos" w:hAnsi="Aptos"/>
                <w:w w:val="104"/>
                <w:sz w:val="18"/>
              </w:rPr>
              <w:t>1</w:t>
            </w:r>
          </w:p>
        </w:tc>
        <w:tc>
          <w:tcPr>
            <w:tcW w:w="2474" w:type="dxa"/>
            <w:vAlign w:val="center"/>
          </w:tcPr>
          <w:p w14:paraId="605E5AE1" w14:textId="4386809F" w:rsidR="00060755" w:rsidRPr="004C0874" w:rsidRDefault="004B57BB" w:rsidP="00F62D3A">
            <w:pPr>
              <w:pStyle w:val="TableParagraph"/>
              <w:spacing w:before="1"/>
              <w:ind w:left="196" w:right="181"/>
              <w:rPr>
                <w:rFonts w:ascii="Aptos" w:hAnsi="Aptos"/>
                <w:sz w:val="18"/>
              </w:rPr>
            </w:pPr>
            <w:r>
              <w:rPr>
                <w:rFonts w:ascii="Aptos" w:hAnsi="Aptos"/>
                <w:w w:val="105"/>
                <w:sz w:val="18"/>
              </w:rPr>
              <w:t>Security Incident Management Policy</w:t>
            </w:r>
          </w:p>
        </w:tc>
        <w:tc>
          <w:tcPr>
            <w:tcW w:w="2740" w:type="dxa"/>
            <w:vAlign w:val="center"/>
          </w:tcPr>
          <w:p w14:paraId="605E5AE2" w14:textId="671143FD" w:rsidR="00060755" w:rsidRPr="004C0874" w:rsidRDefault="00611ADA" w:rsidP="00F62D3A">
            <w:pPr>
              <w:pStyle w:val="TableParagraph"/>
              <w:spacing w:before="1"/>
              <w:ind w:right="511"/>
              <w:rPr>
                <w:rFonts w:ascii="Aptos" w:hAnsi="Aptos"/>
                <w:sz w:val="18"/>
              </w:rPr>
            </w:pPr>
            <w:r>
              <w:rPr>
                <w:rFonts w:ascii="Aptos" w:hAnsi="Aptos"/>
                <w:w w:val="105"/>
                <w:sz w:val="18"/>
              </w:rPr>
              <w:t>IT Head</w:t>
            </w:r>
          </w:p>
        </w:tc>
        <w:tc>
          <w:tcPr>
            <w:tcW w:w="1965" w:type="dxa"/>
            <w:vAlign w:val="center"/>
          </w:tcPr>
          <w:p w14:paraId="605E5AE3" w14:textId="1B09C964" w:rsidR="00060755" w:rsidRPr="004C0874" w:rsidRDefault="00611ADA" w:rsidP="00F62D3A">
            <w:pPr>
              <w:pStyle w:val="TableParagraph"/>
              <w:spacing w:before="1"/>
              <w:ind w:left="108"/>
              <w:rPr>
                <w:rFonts w:ascii="Aptos" w:hAnsi="Aptos"/>
                <w:sz w:val="18"/>
              </w:rPr>
            </w:pPr>
            <w:r w:rsidRPr="000A6846">
              <w:rPr>
                <w:rFonts w:ascii="Aptos" w:hAnsi="Aptos"/>
                <w:sz w:val="20"/>
              </w:rPr>
              <w:t>IT Policy Folder</w:t>
            </w:r>
          </w:p>
        </w:tc>
      </w:tr>
    </w:tbl>
    <w:p w14:paraId="605E5AE5" w14:textId="77777777" w:rsidR="00060755" w:rsidRPr="004C0874" w:rsidRDefault="00060755">
      <w:pPr>
        <w:pStyle w:val="BodyText"/>
        <w:rPr>
          <w:rFonts w:ascii="Aptos" w:hAnsi="Aptos"/>
          <w:b/>
          <w:sz w:val="20"/>
        </w:rPr>
      </w:pPr>
    </w:p>
    <w:p w14:paraId="605E5AE6" w14:textId="77777777" w:rsidR="00060755" w:rsidRPr="004C0874" w:rsidRDefault="00060755">
      <w:pPr>
        <w:pStyle w:val="BodyText"/>
        <w:rPr>
          <w:rFonts w:ascii="Aptos" w:hAnsi="Aptos"/>
          <w:b/>
          <w:sz w:val="20"/>
        </w:rPr>
      </w:pPr>
    </w:p>
    <w:p w14:paraId="605E5AE8" w14:textId="77777777" w:rsidR="00060755" w:rsidRPr="00AC2374" w:rsidRDefault="001D2D0F" w:rsidP="00AC2374">
      <w:pPr>
        <w:ind w:left="1440"/>
        <w:rPr>
          <w:rFonts w:ascii="Aptos" w:hAnsi="Aptos"/>
          <w:b/>
          <w:bCs/>
        </w:rPr>
      </w:pPr>
      <w:r w:rsidRPr="00AC2374">
        <w:rPr>
          <w:rFonts w:ascii="Aptos" w:hAnsi="Aptos"/>
          <w:b/>
          <w:bCs/>
        </w:rPr>
        <w:t>Document Reference List</w:t>
      </w:r>
    </w:p>
    <w:p w14:paraId="605E5AEB" w14:textId="77777777" w:rsidR="00060755" w:rsidRPr="004C0874" w:rsidRDefault="00060755">
      <w:pPr>
        <w:pStyle w:val="BodyText"/>
        <w:spacing w:before="1"/>
        <w:rPr>
          <w:rFonts w:ascii="Aptos" w:hAnsi="Aptos"/>
          <w:b/>
          <w:sz w:val="26"/>
        </w:rPr>
      </w:pPr>
    </w:p>
    <w:tbl>
      <w:tblPr>
        <w:tblW w:w="0" w:type="auto"/>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2"/>
        <w:gridCol w:w="2054"/>
        <w:gridCol w:w="2985"/>
        <w:gridCol w:w="2145"/>
      </w:tblGrid>
      <w:tr w:rsidR="00060755" w:rsidRPr="001D2D0F" w14:paraId="605E5AF0" w14:textId="77777777" w:rsidTr="00611ADA">
        <w:trPr>
          <w:trHeight w:val="649"/>
        </w:trPr>
        <w:tc>
          <w:tcPr>
            <w:tcW w:w="842" w:type="dxa"/>
            <w:shd w:val="clear" w:color="auto" w:fill="C0C0C0"/>
            <w:vAlign w:val="center"/>
          </w:tcPr>
          <w:p w14:paraId="605E5AEC" w14:textId="77777777" w:rsidR="00060755" w:rsidRPr="001D2D0F" w:rsidRDefault="001D2D0F" w:rsidP="00611ADA">
            <w:pPr>
              <w:pStyle w:val="TableParagraph"/>
              <w:spacing w:before="4"/>
              <w:ind w:left="145" w:right="135"/>
              <w:rPr>
                <w:rFonts w:ascii="Aptos" w:hAnsi="Aptos"/>
                <w:b/>
                <w:sz w:val="18"/>
                <w:szCs w:val="18"/>
              </w:rPr>
            </w:pPr>
            <w:r w:rsidRPr="001D2D0F">
              <w:rPr>
                <w:rFonts w:ascii="Aptos" w:hAnsi="Aptos"/>
                <w:b/>
                <w:w w:val="105"/>
                <w:sz w:val="18"/>
                <w:szCs w:val="18"/>
              </w:rPr>
              <w:t>Sr.</w:t>
            </w:r>
            <w:r w:rsidRPr="001D2D0F">
              <w:rPr>
                <w:rFonts w:ascii="Aptos" w:hAnsi="Aptos"/>
                <w:b/>
                <w:spacing w:val="-4"/>
                <w:w w:val="105"/>
                <w:sz w:val="18"/>
                <w:szCs w:val="18"/>
              </w:rPr>
              <w:t xml:space="preserve"> </w:t>
            </w:r>
            <w:r w:rsidRPr="001D2D0F">
              <w:rPr>
                <w:rFonts w:ascii="Aptos" w:hAnsi="Aptos"/>
                <w:b/>
                <w:w w:val="105"/>
                <w:sz w:val="18"/>
                <w:szCs w:val="18"/>
              </w:rPr>
              <w:t>No</w:t>
            </w:r>
          </w:p>
        </w:tc>
        <w:tc>
          <w:tcPr>
            <w:tcW w:w="2054" w:type="dxa"/>
            <w:shd w:val="clear" w:color="auto" w:fill="C0C0C0"/>
            <w:vAlign w:val="center"/>
          </w:tcPr>
          <w:p w14:paraId="605E5AED" w14:textId="77777777" w:rsidR="00060755" w:rsidRPr="001D2D0F" w:rsidRDefault="001D2D0F" w:rsidP="00611ADA">
            <w:pPr>
              <w:pStyle w:val="TableParagraph"/>
              <w:spacing w:before="4"/>
              <w:ind w:left="366" w:right="362"/>
              <w:rPr>
                <w:rFonts w:ascii="Aptos" w:hAnsi="Aptos"/>
                <w:b/>
                <w:sz w:val="18"/>
                <w:szCs w:val="18"/>
              </w:rPr>
            </w:pPr>
            <w:r w:rsidRPr="001D2D0F">
              <w:rPr>
                <w:rFonts w:ascii="Aptos" w:hAnsi="Aptos"/>
                <w:b/>
                <w:w w:val="105"/>
                <w:sz w:val="18"/>
                <w:szCs w:val="18"/>
              </w:rPr>
              <w:t>Reference</w:t>
            </w:r>
            <w:r w:rsidRPr="001D2D0F">
              <w:rPr>
                <w:rFonts w:ascii="Aptos" w:hAnsi="Aptos"/>
                <w:b/>
                <w:spacing w:val="-7"/>
                <w:w w:val="105"/>
                <w:sz w:val="18"/>
                <w:szCs w:val="18"/>
              </w:rPr>
              <w:t xml:space="preserve"> </w:t>
            </w:r>
            <w:r w:rsidRPr="001D2D0F">
              <w:rPr>
                <w:rFonts w:ascii="Aptos" w:hAnsi="Aptos"/>
                <w:b/>
                <w:w w:val="105"/>
                <w:sz w:val="18"/>
                <w:szCs w:val="18"/>
              </w:rPr>
              <w:t>No.</w:t>
            </w:r>
          </w:p>
        </w:tc>
        <w:tc>
          <w:tcPr>
            <w:tcW w:w="2985" w:type="dxa"/>
            <w:shd w:val="clear" w:color="auto" w:fill="C0C0C0"/>
            <w:vAlign w:val="center"/>
          </w:tcPr>
          <w:p w14:paraId="605E5AEE" w14:textId="77777777" w:rsidR="00060755" w:rsidRPr="001D2D0F" w:rsidRDefault="001D2D0F" w:rsidP="00611ADA">
            <w:pPr>
              <w:pStyle w:val="TableParagraph"/>
              <w:spacing w:before="4"/>
              <w:ind w:left="445" w:right="437"/>
              <w:rPr>
                <w:rFonts w:ascii="Aptos" w:hAnsi="Aptos"/>
                <w:b/>
                <w:sz w:val="18"/>
                <w:szCs w:val="18"/>
              </w:rPr>
            </w:pPr>
            <w:r w:rsidRPr="001D2D0F">
              <w:rPr>
                <w:rFonts w:ascii="Aptos" w:hAnsi="Aptos"/>
                <w:b/>
                <w:w w:val="105"/>
                <w:sz w:val="18"/>
                <w:szCs w:val="18"/>
              </w:rPr>
              <w:t>Document</w:t>
            </w:r>
            <w:r w:rsidRPr="001D2D0F">
              <w:rPr>
                <w:rFonts w:ascii="Aptos" w:hAnsi="Aptos"/>
                <w:b/>
                <w:spacing w:val="-5"/>
                <w:w w:val="105"/>
                <w:sz w:val="18"/>
                <w:szCs w:val="18"/>
              </w:rPr>
              <w:t xml:space="preserve"> </w:t>
            </w:r>
            <w:r w:rsidRPr="001D2D0F">
              <w:rPr>
                <w:rFonts w:ascii="Aptos" w:hAnsi="Aptos"/>
                <w:b/>
                <w:w w:val="105"/>
                <w:sz w:val="18"/>
                <w:szCs w:val="18"/>
              </w:rPr>
              <w:t>Name</w:t>
            </w:r>
          </w:p>
        </w:tc>
        <w:tc>
          <w:tcPr>
            <w:tcW w:w="2145" w:type="dxa"/>
            <w:shd w:val="clear" w:color="auto" w:fill="C0C0C0"/>
            <w:vAlign w:val="center"/>
          </w:tcPr>
          <w:p w14:paraId="605E5AEF" w14:textId="77777777" w:rsidR="00060755" w:rsidRPr="001D2D0F" w:rsidRDefault="001D2D0F" w:rsidP="00611ADA">
            <w:pPr>
              <w:pStyle w:val="TableParagraph"/>
              <w:spacing w:before="4"/>
              <w:ind w:left="500" w:right="491"/>
              <w:rPr>
                <w:rFonts w:ascii="Aptos" w:hAnsi="Aptos"/>
                <w:b/>
                <w:sz w:val="18"/>
                <w:szCs w:val="18"/>
              </w:rPr>
            </w:pPr>
            <w:r w:rsidRPr="001D2D0F">
              <w:rPr>
                <w:rFonts w:ascii="Aptos" w:hAnsi="Aptos"/>
                <w:b/>
                <w:w w:val="105"/>
                <w:sz w:val="18"/>
                <w:szCs w:val="18"/>
              </w:rPr>
              <w:t>Effective</w:t>
            </w:r>
            <w:r w:rsidRPr="001D2D0F">
              <w:rPr>
                <w:rFonts w:ascii="Aptos" w:hAnsi="Aptos"/>
                <w:b/>
                <w:spacing w:val="-5"/>
                <w:w w:val="105"/>
                <w:sz w:val="18"/>
                <w:szCs w:val="18"/>
              </w:rPr>
              <w:t xml:space="preserve"> </w:t>
            </w:r>
            <w:r w:rsidRPr="001D2D0F">
              <w:rPr>
                <w:rFonts w:ascii="Aptos" w:hAnsi="Aptos"/>
                <w:b/>
                <w:w w:val="105"/>
                <w:sz w:val="18"/>
                <w:szCs w:val="18"/>
              </w:rPr>
              <w:t>date</w:t>
            </w:r>
          </w:p>
        </w:tc>
      </w:tr>
      <w:tr w:rsidR="00AA5EA6" w:rsidRPr="001D2D0F" w14:paraId="3B2CF5D6" w14:textId="77777777" w:rsidTr="00C539D2">
        <w:trPr>
          <w:trHeight w:val="323"/>
        </w:trPr>
        <w:tc>
          <w:tcPr>
            <w:tcW w:w="842" w:type="dxa"/>
            <w:vAlign w:val="center"/>
          </w:tcPr>
          <w:p w14:paraId="5F4ACD32" w14:textId="78496CAD" w:rsidR="00AA5EA6" w:rsidRPr="001D2D0F" w:rsidRDefault="00AA5EA6" w:rsidP="00C539D2">
            <w:pPr>
              <w:pStyle w:val="TableParagraph"/>
              <w:spacing w:line="204" w:lineRule="exact"/>
              <w:ind w:left="5"/>
              <w:rPr>
                <w:rFonts w:ascii="Aptos" w:hAnsi="Aptos"/>
                <w:sz w:val="18"/>
                <w:szCs w:val="18"/>
              </w:rPr>
            </w:pPr>
          </w:p>
        </w:tc>
        <w:tc>
          <w:tcPr>
            <w:tcW w:w="2054" w:type="dxa"/>
            <w:vAlign w:val="center"/>
          </w:tcPr>
          <w:p w14:paraId="53AEE1B6" w14:textId="29854233" w:rsidR="00AA5EA6" w:rsidRPr="001D2D0F" w:rsidRDefault="00AA5EA6" w:rsidP="00C539D2">
            <w:pPr>
              <w:pStyle w:val="TableParagraph"/>
              <w:spacing w:line="204" w:lineRule="exact"/>
              <w:ind w:left="370" w:right="362"/>
              <w:rPr>
                <w:rFonts w:ascii="Aptos" w:hAnsi="Aptos"/>
                <w:sz w:val="18"/>
                <w:szCs w:val="18"/>
              </w:rPr>
            </w:pPr>
          </w:p>
        </w:tc>
        <w:tc>
          <w:tcPr>
            <w:tcW w:w="2985" w:type="dxa"/>
            <w:vAlign w:val="center"/>
          </w:tcPr>
          <w:p w14:paraId="7715E831" w14:textId="637C102C" w:rsidR="00AA5EA6" w:rsidRPr="001D2D0F" w:rsidRDefault="00AA5EA6" w:rsidP="00C539D2">
            <w:pPr>
              <w:pStyle w:val="TableParagraph"/>
              <w:spacing w:line="204" w:lineRule="exact"/>
              <w:ind w:left="448" w:right="437"/>
              <w:rPr>
                <w:rFonts w:ascii="Aptos" w:hAnsi="Aptos"/>
                <w:sz w:val="18"/>
                <w:szCs w:val="18"/>
              </w:rPr>
            </w:pPr>
          </w:p>
        </w:tc>
        <w:tc>
          <w:tcPr>
            <w:tcW w:w="2145" w:type="dxa"/>
            <w:vAlign w:val="center"/>
          </w:tcPr>
          <w:p w14:paraId="1E79A147" w14:textId="4CB8AAC4" w:rsidR="00AA5EA6" w:rsidRPr="001D2D0F" w:rsidRDefault="00AA5EA6" w:rsidP="00C539D2">
            <w:pPr>
              <w:pStyle w:val="TableParagraph"/>
              <w:spacing w:line="167" w:lineRule="exact"/>
              <w:ind w:left="500" w:right="489"/>
              <w:rPr>
                <w:rFonts w:ascii="Aptos" w:hAnsi="Aptos"/>
                <w:sz w:val="18"/>
                <w:szCs w:val="18"/>
              </w:rPr>
            </w:pPr>
          </w:p>
        </w:tc>
      </w:tr>
    </w:tbl>
    <w:p w14:paraId="605E5AF6" w14:textId="77777777" w:rsidR="00060755" w:rsidRPr="004C0874" w:rsidRDefault="00060755">
      <w:pPr>
        <w:spacing w:line="167" w:lineRule="exact"/>
        <w:rPr>
          <w:rFonts w:ascii="Aptos" w:hAnsi="Aptos"/>
          <w:sz w:val="15"/>
        </w:rPr>
        <w:sectPr w:rsidR="00060755" w:rsidRPr="004C0874" w:rsidSect="006914F2">
          <w:headerReference w:type="default" r:id="rId9"/>
          <w:footerReference w:type="default" r:id="rId10"/>
          <w:type w:val="continuous"/>
          <w:pgSz w:w="11906" w:h="16838" w:code="9"/>
          <w:pgMar w:top="720" w:right="720" w:bottom="720" w:left="720" w:header="698" w:footer="1434" w:gutter="0"/>
          <w:cols w:space="720"/>
        </w:sectPr>
      </w:pPr>
    </w:p>
    <w:p w14:paraId="605E5AF7" w14:textId="77777777" w:rsidR="00060755" w:rsidRPr="004C0874" w:rsidRDefault="00060755">
      <w:pPr>
        <w:pStyle w:val="BodyText"/>
        <w:rPr>
          <w:rFonts w:ascii="Aptos" w:hAnsi="Aptos"/>
          <w:b/>
          <w:sz w:val="20"/>
        </w:rPr>
      </w:pPr>
    </w:p>
    <w:p w14:paraId="605E5AF8" w14:textId="77777777" w:rsidR="00060755" w:rsidRPr="004C0874" w:rsidRDefault="00060755">
      <w:pPr>
        <w:pStyle w:val="BodyText"/>
        <w:spacing w:before="3"/>
        <w:rPr>
          <w:rFonts w:ascii="Aptos" w:hAnsi="Aptos"/>
          <w:b/>
          <w:sz w:val="22"/>
        </w:rPr>
      </w:pPr>
    </w:p>
    <w:p w14:paraId="605E5AF9" w14:textId="77777777" w:rsidR="00060755" w:rsidRPr="004C0874" w:rsidRDefault="001D2D0F">
      <w:pPr>
        <w:spacing w:before="76"/>
        <w:ind w:left="2251" w:right="2927"/>
        <w:jc w:val="center"/>
        <w:rPr>
          <w:rFonts w:ascii="Aptos" w:hAnsi="Aptos"/>
          <w:b/>
          <w:sz w:val="18"/>
        </w:rPr>
      </w:pPr>
      <w:r w:rsidRPr="004C0874">
        <w:rPr>
          <w:rFonts w:ascii="Aptos" w:hAnsi="Aptos"/>
          <w:b/>
          <w:w w:val="105"/>
          <w:sz w:val="18"/>
          <w:u w:val="single"/>
        </w:rPr>
        <w:t>Index</w:t>
      </w:r>
    </w:p>
    <w:p w14:paraId="605E5AFA" w14:textId="77777777" w:rsidR="00060755" w:rsidRPr="004C0874" w:rsidRDefault="00060755">
      <w:pPr>
        <w:pStyle w:val="BodyText"/>
        <w:spacing w:before="11"/>
        <w:rPr>
          <w:rFonts w:ascii="Aptos" w:hAnsi="Aptos"/>
          <w:b/>
          <w:sz w:val="12"/>
        </w:rPr>
      </w:pPr>
    </w:p>
    <w:sdt>
      <w:sdtPr>
        <w:rPr>
          <w:rFonts w:ascii="Times New Roman" w:eastAsia="Times New Roman" w:hAnsi="Times New Roman" w:cs="Times New Roman"/>
          <w:color w:val="auto"/>
          <w:sz w:val="22"/>
          <w:szCs w:val="22"/>
        </w:rPr>
        <w:id w:val="915516855"/>
        <w:docPartObj>
          <w:docPartGallery w:val="Table of Contents"/>
          <w:docPartUnique/>
        </w:docPartObj>
      </w:sdtPr>
      <w:sdtEndPr>
        <w:rPr>
          <w:b/>
          <w:bCs/>
          <w:noProof/>
        </w:rPr>
      </w:sdtEndPr>
      <w:sdtContent>
        <w:p w14:paraId="104F7FCC" w14:textId="532DB36B" w:rsidR="00A65E43" w:rsidRDefault="00A65E43">
          <w:pPr>
            <w:pStyle w:val="TOCHeading"/>
          </w:pPr>
          <w:r>
            <w:t>Contents</w:t>
          </w:r>
        </w:p>
        <w:p w14:paraId="0701939D" w14:textId="3FC899B6" w:rsidR="00AE42E3" w:rsidRDefault="00A65E4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65473995" w:history="1">
            <w:r w:rsidR="00AE42E3" w:rsidRPr="008F06AB">
              <w:rPr>
                <w:rStyle w:val="Hyperlink"/>
                <w:noProof/>
                <w:w w:val="104"/>
              </w:rPr>
              <w:t>1.</w:t>
            </w:r>
            <w:r w:rsidR="00AE42E3">
              <w:rPr>
                <w:rFonts w:asciiTheme="minorHAnsi" w:eastAsiaTheme="minorEastAsia" w:hAnsiTheme="minorHAnsi" w:cstheme="minorBidi"/>
                <w:noProof/>
                <w:kern w:val="2"/>
                <w:sz w:val="22"/>
                <w:szCs w:val="22"/>
                <w:lang w:val="en-IN" w:eastAsia="en-IN"/>
                <w14:ligatures w14:val="standardContextual"/>
              </w:rPr>
              <w:tab/>
            </w:r>
            <w:r w:rsidR="00AE42E3" w:rsidRPr="008F06AB">
              <w:rPr>
                <w:rStyle w:val="Hyperlink"/>
                <w:rFonts w:cstheme="minorHAnsi"/>
                <w:noProof/>
                <w:w w:val="105"/>
              </w:rPr>
              <w:t>Purpose and Scope</w:t>
            </w:r>
            <w:r w:rsidR="00AE42E3">
              <w:rPr>
                <w:noProof/>
                <w:webHidden/>
              </w:rPr>
              <w:tab/>
            </w:r>
            <w:r w:rsidR="00AE42E3">
              <w:rPr>
                <w:noProof/>
                <w:webHidden/>
              </w:rPr>
              <w:fldChar w:fldCharType="begin"/>
            </w:r>
            <w:r w:rsidR="00AE42E3">
              <w:rPr>
                <w:noProof/>
                <w:webHidden/>
              </w:rPr>
              <w:instrText xml:space="preserve"> PAGEREF _Toc165473995 \h </w:instrText>
            </w:r>
            <w:r w:rsidR="00AE42E3">
              <w:rPr>
                <w:noProof/>
                <w:webHidden/>
              </w:rPr>
            </w:r>
            <w:r w:rsidR="00AE42E3">
              <w:rPr>
                <w:noProof/>
                <w:webHidden/>
              </w:rPr>
              <w:fldChar w:fldCharType="separate"/>
            </w:r>
            <w:r w:rsidR="00AE42E3">
              <w:rPr>
                <w:noProof/>
                <w:webHidden/>
              </w:rPr>
              <w:t>6</w:t>
            </w:r>
            <w:r w:rsidR="00AE42E3">
              <w:rPr>
                <w:noProof/>
                <w:webHidden/>
              </w:rPr>
              <w:fldChar w:fldCharType="end"/>
            </w:r>
          </w:hyperlink>
        </w:p>
        <w:p w14:paraId="6288A1BC" w14:textId="728FF1FB"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3996" w:history="1">
            <w:r w:rsidRPr="008F06AB">
              <w:rPr>
                <w:rStyle w:val="Hyperlink"/>
                <w:noProof/>
                <w:w w:val="104"/>
              </w:rPr>
              <w:t>2.</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Abbreviations and Definitions</w:t>
            </w:r>
            <w:r>
              <w:rPr>
                <w:noProof/>
                <w:webHidden/>
              </w:rPr>
              <w:tab/>
            </w:r>
            <w:r>
              <w:rPr>
                <w:noProof/>
                <w:webHidden/>
              </w:rPr>
              <w:fldChar w:fldCharType="begin"/>
            </w:r>
            <w:r>
              <w:rPr>
                <w:noProof/>
                <w:webHidden/>
              </w:rPr>
              <w:instrText xml:space="preserve"> PAGEREF _Toc165473996 \h </w:instrText>
            </w:r>
            <w:r>
              <w:rPr>
                <w:noProof/>
                <w:webHidden/>
              </w:rPr>
            </w:r>
            <w:r>
              <w:rPr>
                <w:noProof/>
                <w:webHidden/>
              </w:rPr>
              <w:fldChar w:fldCharType="separate"/>
            </w:r>
            <w:r>
              <w:rPr>
                <w:noProof/>
                <w:webHidden/>
              </w:rPr>
              <w:t>6</w:t>
            </w:r>
            <w:r>
              <w:rPr>
                <w:noProof/>
                <w:webHidden/>
              </w:rPr>
              <w:fldChar w:fldCharType="end"/>
            </w:r>
          </w:hyperlink>
        </w:p>
        <w:p w14:paraId="2EB18FE0" w14:textId="60E0C54B"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3997" w:history="1">
            <w:r w:rsidRPr="008F06AB">
              <w:rPr>
                <w:rStyle w:val="Hyperlink"/>
                <w:noProof/>
                <w:w w:val="104"/>
              </w:rPr>
              <w:t>3.</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Guidelines</w:t>
            </w:r>
            <w:r>
              <w:rPr>
                <w:noProof/>
                <w:webHidden/>
              </w:rPr>
              <w:tab/>
            </w:r>
            <w:r>
              <w:rPr>
                <w:noProof/>
                <w:webHidden/>
              </w:rPr>
              <w:fldChar w:fldCharType="begin"/>
            </w:r>
            <w:r>
              <w:rPr>
                <w:noProof/>
                <w:webHidden/>
              </w:rPr>
              <w:instrText xml:space="preserve"> PAGEREF _Toc165473997 \h </w:instrText>
            </w:r>
            <w:r>
              <w:rPr>
                <w:noProof/>
                <w:webHidden/>
              </w:rPr>
            </w:r>
            <w:r>
              <w:rPr>
                <w:noProof/>
                <w:webHidden/>
              </w:rPr>
              <w:fldChar w:fldCharType="separate"/>
            </w:r>
            <w:r>
              <w:rPr>
                <w:noProof/>
                <w:webHidden/>
              </w:rPr>
              <w:t>6</w:t>
            </w:r>
            <w:r>
              <w:rPr>
                <w:noProof/>
                <w:webHidden/>
              </w:rPr>
              <w:fldChar w:fldCharType="end"/>
            </w:r>
          </w:hyperlink>
        </w:p>
        <w:p w14:paraId="6CE95166" w14:textId="06667FEB"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3998" w:history="1">
            <w:r w:rsidRPr="008F06AB">
              <w:rPr>
                <w:rStyle w:val="Hyperlink"/>
                <w:noProof/>
                <w:w w:val="104"/>
              </w:rPr>
              <w:t>4.</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Policy Statement:</w:t>
            </w:r>
            <w:r>
              <w:rPr>
                <w:noProof/>
                <w:webHidden/>
              </w:rPr>
              <w:tab/>
            </w:r>
            <w:r>
              <w:rPr>
                <w:noProof/>
                <w:webHidden/>
              </w:rPr>
              <w:fldChar w:fldCharType="begin"/>
            </w:r>
            <w:r>
              <w:rPr>
                <w:noProof/>
                <w:webHidden/>
              </w:rPr>
              <w:instrText xml:space="preserve"> PAGEREF _Toc165473998 \h </w:instrText>
            </w:r>
            <w:r>
              <w:rPr>
                <w:noProof/>
                <w:webHidden/>
              </w:rPr>
            </w:r>
            <w:r>
              <w:rPr>
                <w:noProof/>
                <w:webHidden/>
              </w:rPr>
              <w:fldChar w:fldCharType="separate"/>
            </w:r>
            <w:r>
              <w:rPr>
                <w:noProof/>
                <w:webHidden/>
              </w:rPr>
              <w:t>7</w:t>
            </w:r>
            <w:r>
              <w:rPr>
                <w:noProof/>
                <w:webHidden/>
              </w:rPr>
              <w:fldChar w:fldCharType="end"/>
            </w:r>
          </w:hyperlink>
        </w:p>
        <w:p w14:paraId="4DE4ABC4" w14:textId="5B9F625B"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3999" w:history="1">
            <w:r w:rsidRPr="008F06AB">
              <w:rPr>
                <w:rStyle w:val="Hyperlink"/>
                <w:noProof/>
                <w:spacing w:val="-3"/>
                <w:w w:val="104"/>
              </w:rPr>
              <w:t>4.1.</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Incident Identification and Reporting:</w:t>
            </w:r>
            <w:r>
              <w:rPr>
                <w:noProof/>
                <w:webHidden/>
              </w:rPr>
              <w:tab/>
            </w:r>
            <w:r>
              <w:rPr>
                <w:noProof/>
                <w:webHidden/>
              </w:rPr>
              <w:fldChar w:fldCharType="begin"/>
            </w:r>
            <w:r>
              <w:rPr>
                <w:noProof/>
                <w:webHidden/>
              </w:rPr>
              <w:instrText xml:space="preserve"> PAGEREF _Toc165473999 \h </w:instrText>
            </w:r>
            <w:r>
              <w:rPr>
                <w:noProof/>
                <w:webHidden/>
              </w:rPr>
            </w:r>
            <w:r>
              <w:rPr>
                <w:noProof/>
                <w:webHidden/>
              </w:rPr>
              <w:fldChar w:fldCharType="separate"/>
            </w:r>
            <w:r>
              <w:rPr>
                <w:noProof/>
                <w:webHidden/>
              </w:rPr>
              <w:t>7</w:t>
            </w:r>
            <w:r>
              <w:rPr>
                <w:noProof/>
                <w:webHidden/>
              </w:rPr>
              <w:fldChar w:fldCharType="end"/>
            </w:r>
          </w:hyperlink>
        </w:p>
        <w:p w14:paraId="589E65D4" w14:textId="66246DE2"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0" w:history="1">
            <w:r w:rsidRPr="008F06AB">
              <w:rPr>
                <w:rStyle w:val="Hyperlink"/>
                <w:noProof/>
                <w:spacing w:val="-3"/>
                <w:w w:val="104"/>
              </w:rPr>
              <w:t>4.2.</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Incident Response Team:</w:t>
            </w:r>
            <w:r>
              <w:rPr>
                <w:noProof/>
                <w:webHidden/>
              </w:rPr>
              <w:tab/>
            </w:r>
            <w:r>
              <w:rPr>
                <w:noProof/>
                <w:webHidden/>
              </w:rPr>
              <w:fldChar w:fldCharType="begin"/>
            </w:r>
            <w:r>
              <w:rPr>
                <w:noProof/>
                <w:webHidden/>
              </w:rPr>
              <w:instrText xml:space="preserve"> PAGEREF _Toc165474000 \h </w:instrText>
            </w:r>
            <w:r>
              <w:rPr>
                <w:noProof/>
                <w:webHidden/>
              </w:rPr>
            </w:r>
            <w:r>
              <w:rPr>
                <w:noProof/>
                <w:webHidden/>
              </w:rPr>
              <w:fldChar w:fldCharType="separate"/>
            </w:r>
            <w:r>
              <w:rPr>
                <w:noProof/>
                <w:webHidden/>
              </w:rPr>
              <w:t>8</w:t>
            </w:r>
            <w:r>
              <w:rPr>
                <w:noProof/>
                <w:webHidden/>
              </w:rPr>
              <w:fldChar w:fldCharType="end"/>
            </w:r>
          </w:hyperlink>
        </w:p>
        <w:p w14:paraId="4FB557DF" w14:textId="7B7E6429"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1" w:history="1">
            <w:r w:rsidRPr="008F06AB">
              <w:rPr>
                <w:rStyle w:val="Hyperlink"/>
                <w:noProof/>
                <w:spacing w:val="-3"/>
                <w:w w:val="104"/>
              </w:rPr>
              <w:t>4.3.</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Incident Response Plan:</w:t>
            </w:r>
            <w:r>
              <w:rPr>
                <w:noProof/>
                <w:webHidden/>
              </w:rPr>
              <w:tab/>
            </w:r>
            <w:r>
              <w:rPr>
                <w:noProof/>
                <w:webHidden/>
              </w:rPr>
              <w:fldChar w:fldCharType="begin"/>
            </w:r>
            <w:r>
              <w:rPr>
                <w:noProof/>
                <w:webHidden/>
              </w:rPr>
              <w:instrText xml:space="preserve"> PAGEREF _Toc165474001 \h </w:instrText>
            </w:r>
            <w:r>
              <w:rPr>
                <w:noProof/>
                <w:webHidden/>
              </w:rPr>
            </w:r>
            <w:r>
              <w:rPr>
                <w:noProof/>
                <w:webHidden/>
              </w:rPr>
              <w:fldChar w:fldCharType="separate"/>
            </w:r>
            <w:r>
              <w:rPr>
                <w:noProof/>
                <w:webHidden/>
              </w:rPr>
              <w:t>9</w:t>
            </w:r>
            <w:r>
              <w:rPr>
                <w:noProof/>
                <w:webHidden/>
              </w:rPr>
              <w:fldChar w:fldCharType="end"/>
            </w:r>
          </w:hyperlink>
        </w:p>
        <w:p w14:paraId="7AF8E864" w14:textId="089002C4"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2" w:history="1">
            <w:r w:rsidRPr="008F06AB">
              <w:rPr>
                <w:rStyle w:val="Hyperlink"/>
                <w:noProof/>
                <w:spacing w:val="-3"/>
                <w:w w:val="104"/>
              </w:rPr>
              <w:t>4.4.</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Containment and Eradication:</w:t>
            </w:r>
            <w:r>
              <w:rPr>
                <w:noProof/>
                <w:webHidden/>
              </w:rPr>
              <w:tab/>
            </w:r>
            <w:r>
              <w:rPr>
                <w:noProof/>
                <w:webHidden/>
              </w:rPr>
              <w:fldChar w:fldCharType="begin"/>
            </w:r>
            <w:r>
              <w:rPr>
                <w:noProof/>
                <w:webHidden/>
              </w:rPr>
              <w:instrText xml:space="preserve"> PAGEREF _Toc165474002 \h </w:instrText>
            </w:r>
            <w:r>
              <w:rPr>
                <w:noProof/>
                <w:webHidden/>
              </w:rPr>
            </w:r>
            <w:r>
              <w:rPr>
                <w:noProof/>
                <w:webHidden/>
              </w:rPr>
              <w:fldChar w:fldCharType="separate"/>
            </w:r>
            <w:r>
              <w:rPr>
                <w:noProof/>
                <w:webHidden/>
              </w:rPr>
              <w:t>9</w:t>
            </w:r>
            <w:r>
              <w:rPr>
                <w:noProof/>
                <w:webHidden/>
              </w:rPr>
              <w:fldChar w:fldCharType="end"/>
            </w:r>
          </w:hyperlink>
        </w:p>
        <w:p w14:paraId="39F83120" w14:textId="0733C7C7"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3" w:history="1">
            <w:r w:rsidRPr="008F06AB">
              <w:rPr>
                <w:rStyle w:val="Hyperlink"/>
                <w:noProof/>
                <w:spacing w:val="-3"/>
                <w:w w:val="104"/>
              </w:rPr>
              <w:t>4.5.</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Communication and Notification:</w:t>
            </w:r>
            <w:r>
              <w:rPr>
                <w:noProof/>
                <w:webHidden/>
              </w:rPr>
              <w:tab/>
            </w:r>
            <w:r>
              <w:rPr>
                <w:noProof/>
                <w:webHidden/>
              </w:rPr>
              <w:fldChar w:fldCharType="begin"/>
            </w:r>
            <w:r>
              <w:rPr>
                <w:noProof/>
                <w:webHidden/>
              </w:rPr>
              <w:instrText xml:space="preserve"> PAGEREF _Toc165474003 \h </w:instrText>
            </w:r>
            <w:r>
              <w:rPr>
                <w:noProof/>
                <w:webHidden/>
              </w:rPr>
            </w:r>
            <w:r>
              <w:rPr>
                <w:noProof/>
                <w:webHidden/>
              </w:rPr>
              <w:fldChar w:fldCharType="separate"/>
            </w:r>
            <w:r>
              <w:rPr>
                <w:noProof/>
                <w:webHidden/>
              </w:rPr>
              <w:t>9</w:t>
            </w:r>
            <w:r>
              <w:rPr>
                <w:noProof/>
                <w:webHidden/>
              </w:rPr>
              <w:fldChar w:fldCharType="end"/>
            </w:r>
          </w:hyperlink>
        </w:p>
        <w:p w14:paraId="01816894" w14:textId="48901CE9"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4" w:history="1">
            <w:r w:rsidRPr="008F06AB">
              <w:rPr>
                <w:rStyle w:val="Hyperlink"/>
                <w:noProof/>
                <w:spacing w:val="-3"/>
                <w:w w:val="104"/>
              </w:rPr>
              <w:t>4.6.</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Documentation and Analysis:</w:t>
            </w:r>
            <w:r>
              <w:rPr>
                <w:noProof/>
                <w:webHidden/>
              </w:rPr>
              <w:tab/>
            </w:r>
            <w:r>
              <w:rPr>
                <w:noProof/>
                <w:webHidden/>
              </w:rPr>
              <w:fldChar w:fldCharType="begin"/>
            </w:r>
            <w:r>
              <w:rPr>
                <w:noProof/>
                <w:webHidden/>
              </w:rPr>
              <w:instrText xml:space="preserve"> PAGEREF _Toc165474004 \h </w:instrText>
            </w:r>
            <w:r>
              <w:rPr>
                <w:noProof/>
                <w:webHidden/>
              </w:rPr>
            </w:r>
            <w:r>
              <w:rPr>
                <w:noProof/>
                <w:webHidden/>
              </w:rPr>
              <w:fldChar w:fldCharType="separate"/>
            </w:r>
            <w:r>
              <w:rPr>
                <w:noProof/>
                <w:webHidden/>
              </w:rPr>
              <w:t>11</w:t>
            </w:r>
            <w:r>
              <w:rPr>
                <w:noProof/>
                <w:webHidden/>
              </w:rPr>
              <w:fldChar w:fldCharType="end"/>
            </w:r>
          </w:hyperlink>
        </w:p>
        <w:p w14:paraId="5C95A1F9" w14:textId="1598D2FC"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5" w:history="1">
            <w:r w:rsidRPr="008F06AB">
              <w:rPr>
                <w:rStyle w:val="Hyperlink"/>
                <w:noProof/>
                <w:spacing w:val="-3"/>
                <w:w w:val="104"/>
              </w:rPr>
              <w:t>4.7.</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Training and Awareness:</w:t>
            </w:r>
            <w:r>
              <w:rPr>
                <w:noProof/>
                <w:webHidden/>
              </w:rPr>
              <w:tab/>
            </w:r>
            <w:r>
              <w:rPr>
                <w:noProof/>
                <w:webHidden/>
              </w:rPr>
              <w:fldChar w:fldCharType="begin"/>
            </w:r>
            <w:r>
              <w:rPr>
                <w:noProof/>
                <w:webHidden/>
              </w:rPr>
              <w:instrText xml:space="preserve"> PAGEREF _Toc165474005 \h </w:instrText>
            </w:r>
            <w:r>
              <w:rPr>
                <w:noProof/>
                <w:webHidden/>
              </w:rPr>
            </w:r>
            <w:r>
              <w:rPr>
                <w:noProof/>
                <w:webHidden/>
              </w:rPr>
              <w:fldChar w:fldCharType="separate"/>
            </w:r>
            <w:r>
              <w:rPr>
                <w:noProof/>
                <w:webHidden/>
              </w:rPr>
              <w:t>12</w:t>
            </w:r>
            <w:r>
              <w:rPr>
                <w:noProof/>
                <w:webHidden/>
              </w:rPr>
              <w:fldChar w:fldCharType="end"/>
            </w:r>
          </w:hyperlink>
        </w:p>
        <w:p w14:paraId="7373ADBD" w14:textId="3E05BF49"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6" w:history="1">
            <w:r w:rsidRPr="008F06AB">
              <w:rPr>
                <w:rStyle w:val="Hyperlink"/>
                <w:noProof/>
                <w:spacing w:val="-3"/>
                <w:w w:val="104"/>
              </w:rPr>
              <w:t>4.8.</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Cybersecurity Insurance:</w:t>
            </w:r>
            <w:r>
              <w:rPr>
                <w:noProof/>
                <w:webHidden/>
              </w:rPr>
              <w:tab/>
            </w:r>
            <w:r>
              <w:rPr>
                <w:noProof/>
                <w:webHidden/>
              </w:rPr>
              <w:fldChar w:fldCharType="begin"/>
            </w:r>
            <w:r>
              <w:rPr>
                <w:noProof/>
                <w:webHidden/>
              </w:rPr>
              <w:instrText xml:space="preserve"> PAGEREF _Toc165474006 \h </w:instrText>
            </w:r>
            <w:r>
              <w:rPr>
                <w:noProof/>
                <w:webHidden/>
              </w:rPr>
            </w:r>
            <w:r>
              <w:rPr>
                <w:noProof/>
                <w:webHidden/>
              </w:rPr>
              <w:fldChar w:fldCharType="separate"/>
            </w:r>
            <w:r>
              <w:rPr>
                <w:noProof/>
                <w:webHidden/>
              </w:rPr>
              <w:t>12</w:t>
            </w:r>
            <w:r>
              <w:rPr>
                <w:noProof/>
                <w:webHidden/>
              </w:rPr>
              <w:fldChar w:fldCharType="end"/>
            </w:r>
          </w:hyperlink>
        </w:p>
        <w:p w14:paraId="37DD20A0" w14:textId="1A7CA684" w:rsidR="00AE42E3" w:rsidRDefault="00AE42E3">
          <w:pPr>
            <w:pStyle w:val="TOC2"/>
            <w:tabs>
              <w:tab w:val="left" w:pos="194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7" w:history="1">
            <w:r w:rsidRPr="008F06AB">
              <w:rPr>
                <w:rStyle w:val="Hyperlink"/>
                <w:noProof/>
                <w:spacing w:val="-3"/>
                <w:w w:val="104"/>
              </w:rPr>
              <w:t>4.9.</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Policy Compliance:</w:t>
            </w:r>
            <w:r>
              <w:rPr>
                <w:noProof/>
                <w:webHidden/>
              </w:rPr>
              <w:tab/>
            </w:r>
            <w:r>
              <w:rPr>
                <w:noProof/>
                <w:webHidden/>
              </w:rPr>
              <w:fldChar w:fldCharType="begin"/>
            </w:r>
            <w:r>
              <w:rPr>
                <w:noProof/>
                <w:webHidden/>
              </w:rPr>
              <w:instrText xml:space="preserve"> PAGEREF _Toc165474007 \h </w:instrText>
            </w:r>
            <w:r>
              <w:rPr>
                <w:noProof/>
                <w:webHidden/>
              </w:rPr>
            </w:r>
            <w:r>
              <w:rPr>
                <w:noProof/>
                <w:webHidden/>
              </w:rPr>
              <w:fldChar w:fldCharType="separate"/>
            </w:r>
            <w:r>
              <w:rPr>
                <w:noProof/>
                <w:webHidden/>
              </w:rPr>
              <w:t>13</w:t>
            </w:r>
            <w:r>
              <w:rPr>
                <w:noProof/>
                <w:webHidden/>
              </w:rPr>
              <w:fldChar w:fldCharType="end"/>
            </w:r>
          </w:hyperlink>
        </w:p>
        <w:p w14:paraId="3939626E" w14:textId="74AA2FFF" w:rsidR="00AE42E3" w:rsidRDefault="00AE42E3">
          <w:pPr>
            <w:pStyle w:val="TOC2"/>
            <w:tabs>
              <w:tab w:val="left" w:pos="2037"/>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8" w:history="1">
            <w:r w:rsidRPr="008F06AB">
              <w:rPr>
                <w:rStyle w:val="Hyperlink"/>
                <w:noProof/>
                <w:spacing w:val="-3"/>
                <w:w w:val="104"/>
              </w:rPr>
              <w:t>4.10.</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Approval:</w:t>
            </w:r>
            <w:r>
              <w:rPr>
                <w:noProof/>
                <w:webHidden/>
              </w:rPr>
              <w:tab/>
            </w:r>
            <w:r>
              <w:rPr>
                <w:noProof/>
                <w:webHidden/>
              </w:rPr>
              <w:fldChar w:fldCharType="begin"/>
            </w:r>
            <w:r>
              <w:rPr>
                <w:noProof/>
                <w:webHidden/>
              </w:rPr>
              <w:instrText xml:space="preserve"> PAGEREF _Toc165474008 \h </w:instrText>
            </w:r>
            <w:r>
              <w:rPr>
                <w:noProof/>
                <w:webHidden/>
              </w:rPr>
            </w:r>
            <w:r>
              <w:rPr>
                <w:noProof/>
                <w:webHidden/>
              </w:rPr>
              <w:fldChar w:fldCharType="separate"/>
            </w:r>
            <w:r>
              <w:rPr>
                <w:noProof/>
                <w:webHidden/>
              </w:rPr>
              <w:t>13</w:t>
            </w:r>
            <w:r>
              <w:rPr>
                <w:noProof/>
                <w:webHidden/>
              </w:rPr>
              <w:fldChar w:fldCharType="end"/>
            </w:r>
          </w:hyperlink>
        </w:p>
        <w:p w14:paraId="6981FAAA" w14:textId="110B3B27"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09" w:history="1">
            <w:r w:rsidRPr="008F06AB">
              <w:rPr>
                <w:rStyle w:val="Hyperlink"/>
                <w:noProof/>
                <w:w w:val="104"/>
              </w:rPr>
              <w:t>5.</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Supporting Policies and Standards</w:t>
            </w:r>
            <w:r>
              <w:rPr>
                <w:noProof/>
                <w:webHidden/>
              </w:rPr>
              <w:tab/>
            </w:r>
            <w:r>
              <w:rPr>
                <w:noProof/>
                <w:webHidden/>
              </w:rPr>
              <w:fldChar w:fldCharType="begin"/>
            </w:r>
            <w:r>
              <w:rPr>
                <w:noProof/>
                <w:webHidden/>
              </w:rPr>
              <w:instrText xml:space="preserve"> PAGEREF _Toc165474009 \h </w:instrText>
            </w:r>
            <w:r>
              <w:rPr>
                <w:noProof/>
                <w:webHidden/>
              </w:rPr>
            </w:r>
            <w:r>
              <w:rPr>
                <w:noProof/>
                <w:webHidden/>
              </w:rPr>
              <w:fldChar w:fldCharType="separate"/>
            </w:r>
            <w:r>
              <w:rPr>
                <w:noProof/>
                <w:webHidden/>
              </w:rPr>
              <w:t>13</w:t>
            </w:r>
            <w:r>
              <w:rPr>
                <w:noProof/>
                <w:webHidden/>
              </w:rPr>
              <w:fldChar w:fldCharType="end"/>
            </w:r>
          </w:hyperlink>
        </w:p>
        <w:p w14:paraId="3A7A2A65" w14:textId="5A66CC82"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10" w:history="1">
            <w:r w:rsidRPr="008F06AB">
              <w:rPr>
                <w:rStyle w:val="Hyperlink"/>
                <w:noProof/>
                <w:w w:val="104"/>
              </w:rPr>
              <w:t>6.</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Roles and Responsibilities</w:t>
            </w:r>
            <w:r>
              <w:rPr>
                <w:noProof/>
                <w:webHidden/>
              </w:rPr>
              <w:tab/>
            </w:r>
            <w:r>
              <w:rPr>
                <w:noProof/>
                <w:webHidden/>
              </w:rPr>
              <w:fldChar w:fldCharType="begin"/>
            </w:r>
            <w:r>
              <w:rPr>
                <w:noProof/>
                <w:webHidden/>
              </w:rPr>
              <w:instrText xml:space="preserve"> PAGEREF _Toc165474010 \h </w:instrText>
            </w:r>
            <w:r>
              <w:rPr>
                <w:noProof/>
                <w:webHidden/>
              </w:rPr>
            </w:r>
            <w:r>
              <w:rPr>
                <w:noProof/>
                <w:webHidden/>
              </w:rPr>
              <w:fldChar w:fldCharType="separate"/>
            </w:r>
            <w:r>
              <w:rPr>
                <w:noProof/>
                <w:webHidden/>
              </w:rPr>
              <w:t>14</w:t>
            </w:r>
            <w:r>
              <w:rPr>
                <w:noProof/>
                <w:webHidden/>
              </w:rPr>
              <w:fldChar w:fldCharType="end"/>
            </w:r>
          </w:hyperlink>
        </w:p>
        <w:p w14:paraId="7BB927F9" w14:textId="0AE9A986" w:rsidR="00AE42E3" w:rsidRDefault="00AE42E3">
          <w:pPr>
            <w:pStyle w:val="TOC2"/>
            <w:tabs>
              <w:tab w:val="left" w:pos="1818"/>
              <w:tab w:val="right" w:leader="dot" w:pos="10456"/>
            </w:tabs>
            <w:rPr>
              <w:rFonts w:asciiTheme="minorHAnsi" w:eastAsiaTheme="minorEastAsia" w:hAnsiTheme="minorHAnsi" w:cstheme="minorBidi"/>
              <w:noProof/>
              <w:kern w:val="2"/>
              <w:sz w:val="22"/>
              <w:szCs w:val="22"/>
              <w:lang w:val="en-IN" w:eastAsia="en-IN"/>
              <w14:ligatures w14:val="standardContextual"/>
            </w:rPr>
          </w:pPr>
          <w:hyperlink w:anchor="_Toc165474011" w:history="1">
            <w:r w:rsidRPr="008F06AB">
              <w:rPr>
                <w:rStyle w:val="Hyperlink"/>
                <w:noProof/>
                <w:w w:val="104"/>
              </w:rPr>
              <w:t>7.</w:t>
            </w:r>
            <w:r>
              <w:rPr>
                <w:rFonts w:asciiTheme="minorHAnsi" w:eastAsiaTheme="minorEastAsia" w:hAnsiTheme="minorHAnsi" w:cstheme="minorBidi"/>
                <w:noProof/>
                <w:kern w:val="2"/>
                <w:sz w:val="22"/>
                <w:szCs w:val="22"/>
                <w:lang w:val="en-IN" w:eastAsia="en-IN"/>
                <w14:ligatures w14:val="standardContextual"/>
              </w:rPr>
              <w:tab/>
            </w:r>
            <w:r w:rsidRPr="008F06AB">
              <w:rPr>
                <w:rStyle w:val="Hyperlink"/>
                <w:rFonts w:cstheme="minorHAnsi"/>
                <w:noProof/>
                <w:w w:val="105"/>
              </w:rPr>
              <w:t>Summary</w:t>
            </w:r>
            <w:r>
              <w:rPr>
                <w:noProof/>
                <w:webHidden/>
              </w:rPr>
              <w:tab/>
            </w:r>
            <w:r>
              <w:rPr>
                <w:noProof/>
                <w:webHidden/>
              </w:rPr>
              <w:fldChar w:fldCharType="begin"/>
            </w:r>
            <w:r>
              <w:rPr>
                <w:noProof/>
                <w:webHidden/>
              </w:rPr>
              <w:instrText xml:space="preserve"> PAGEREF _Toc165474011 \h </w:instrText>
            </w:r>
            <w:r>
              <w:rPr>
                <w:noProof/>
                <w:webHidden/>
              </w:rPr>
            </w:r>
            <w:r>
              <w:rPr>
                <w:noProof/>
                <w:webHidden/>
              </w:rPr>
              <w:fldChar w:fldCharType="separate"/>
            </w:r>
            <w:r>
              <w:rPr>
                <w:noProof/>
                <w:webHidden/>
              </w:rPr>
              <w:t>14</w:t>
            </w:r>
            <w:r>
              <w:rPr>
                <w:noProof/>
                <w:webHidden/>
              </w:rPr>
              <w:fldChar w:fldCharType="end"/>
            </w:r>
          </w:hyperlink>
        </w:p>
        <w:p w14:paraId="54E67B9E" w14:textId="093F8002" w:rsidR="00A65E43" w:rsidRDefault="00A65E43">
          <w:r>
            <w:rPr>
              <w:b/>
              <w:bCs/>
              <w:noProof/>
            </w:rPr>
            <w:fldChar w:fldCharType="end"/>
          </w:r>
        </w:p>
      </w:sdtContent>
    </w:sdt>
    <w:p w14:paraId="605E5B07" w14:textId="77777777" w:rsidR="00060755" w:rsidRPr="004C0874" w:rsidRDefault="00060755">
      <w:pPr>
        <w:rPr>
          <w:rFonts w:ascii="Aptos" w:hAnsi="Aptos"/>
        </w:rPr>
        <w:sectPr w:rsidR="00060755" w:rsidRPr="004C0874" w:rsidSect="006914F2">
          <w:headerReference w:type="default" r:id="rId11"/>
          <w:footerReference w:type="default" r:id="rId12"/>
          <w:type w:val="continuous"/>
          <w:pgSz w:w="11906" w:h="16838" w:code="9"/>
          <w:pgMar w:top="720" w:right="720" w:bottom="720" w:left="720" w:header="683" w:footer="1542" w:gutter="0"/>
          <w:pgNumType w:start="4"/>
          <w:cols w:space="720"/>
        </w:sectPr>
      </w:pPr>
    </w:p>
    <w:p w14:paraId="605E5B08" w14:textId="77777777" w:rsidR="00060755" w:rsidRPr="004C0874" w:rsidRDefault="00060755">
      <w:pPr>
        <w:pStyle w:val="BodyText"/>
        <w:rPr>
          <w:rFonts w:ascii="Aptos" w:hAnsi="Aptos"/>
        </w:rPr>
      </w:pPr>
    </w:p>
    <w:p w14:paraId="605E5B09" w14:textId="6A65D601" w:rsidR="003527FE" w:rsidRDefault="003527FE">
      <w:pPr>
        <w:rPr>
          <w:rFonts w:ascii="Aptos" w:hAnsi="Aptos"/>
          <w:sz w:val="18"/>
          <w:szCs w:val="18"/>
        </w:rPr>
      </w:pPr>
      <w:r>
        <w:rPr>
          <w:rFonts w:ascii="Aptos" w:hAnsi="Aptos"/>
        </w:rPr>
        <w:br w:type="page"/>
      </w:r>
    </w:p>
    <w:p w14:paraId="605E5B0B" w14:textId="77777777" w:rsidR="00060755" w:rsidRPr="004C0874" w:rsidRDefault="00060755">
      <w:pPr>
        <w:pStyle w:val="BodyText"/>
        <w:rPr>
          <w:rFonts w:ascii="Aptos" w:hAnsi="Aptos"/>
        </w:rPr>
      </w:pPr>
    </w:p>
    <w:p w14:paraId="605E5B0C" w14:textId="77777777" w:rsidR="00060755" w:rsidRPr="004C0874" w:rsidRDefault="00060755">
      <w:pPr>
        <w:pStyle w:val="BodyText"/>
        <w:spacing w:before="10"/>
        <w:rPr>
          <w:rFonts w:ascii="Aptos" w:hAnsi="Aptos"/>
          <w:sz w:val="14"/>
        </w:rPr>
      </w:pPr>
    </w:p>
    <w:p w14:paraId="605E5B0D" w14:textId="0138771D" w:rsidR="00060755" w:rsidRPr="00D648CB" w:rsidRDefault="0016088E">
      <w:pPr>
        <w:pStyle w:val="Heading2"/>
        <w:numPr>
          <w:ilvl w:val="0"/>
          <w:numId w:val="2"/>
        </w:numPr>
        <w:tabs>
          <w:tab w:val="left" w:pos="1537"/>
        </w:tabs>
        <w:rPr>
          <w:rFonts w:asciiTheme="minorHAnsi" w:hAnsiTheme="minorHAnsi" w:cstheme="minorHAnsi"/>
          <w:sz w:val="20"/>
          <w:szCs w:val="20"/>
        </w:rPr>
      </w:pPr>
      <w:bookmarkStart w:id="0" w:name="_Toc165473995"/>
      <w:r>
        <w:rPr>
          <w:rFonts w:asciiTheme="minorHAnsi" w:hAnsiTheme="minorHAnsi" w:cstheme="minorHAnsi"/>
          <w:w w:val="105"/>
          <w:sz w:val="20"/>
          <w:szCs w:val="20"/>
        </w:rPr>
        <w:t>Purpose and Scope</w:t>
      </w:r>
      <w:bookmarkEnd w:id="0"/>
    </w:p>
    <w:p w14:paraId="605E5B0E" w14:textId="77777777" w:rsidR="00060755" w:rsidRPr="00D648CB" w:rsidRDefault="00060755">
      <w:pPr>
        <w:pStyle w:val="BodyText"/>
        <w:rPr>
          <w:rFonts w:asciiTheme="minorHAnsi" w:hAnsiTheme="minorHAnsi" w:cstheme="minorHAnsi"/>
          <w:b/>
          <w:sz w:val="20"/>
          <w:szCs w:val="20"/>
        </w:rPr>
      </w:pPr>
    </w:p>
    <w:p w14:paraId="605E5B0F" w14:textId="77777777" w:rsidR="00060755" w:rsidRPr="00D648CB" w:rsidRDefault="00060755">
      <w:pPr>
        <w:pStyle w:val="BodyText"/>
        <w:spacing w:before="6"/>
        <w:rPr>
          <w:rFonts w:asciiTheme="minorHAnsi" w:hAnsiTheme="minorHAnsi" w:cstheme="minorHAnsi"/>
          <w:w w:val="105"/>
          <w:sz w:val="20"/>
          <w:szCs w:val="20"/>
        </w:rPr>
      </w:pPr>
    </w:p>
    <w:p w14:paraId="605E5B13" w14:textId="62287096" w:rsidR="00060755" w:rsidRPr="00D648CB" w:rsidRDefault="000643F6" w:rsidP="000643F6">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The Security Incident Management Policy outlines the procedures and guidelines for effectively detecting, responding to, and mitigating security incidents within the organization. It aims to minimize the impact of security breaches, protect sensitive information, and maintain the integrity of the organization's systems and data.</w:t>
      </w:r>
    </w:p>
    <w:p w14:paraId="0F961244" w14:textId="77777777" w:rsidR="000643F6" w:rsidRPr="00D648CB" w:rsidRDefault="000643F6" w:rsidP="000643F6">
      <w:pPr>
        <w:pStyle w:val="BodyText"/>
        <w:spacing w:line="379" w:lineRule="auto"/>
        <w:ind w:left="1805" w:right="1187"/>
        <w:rPr>
          <w:rFonts w:asciiTheme="minorHAnsi" w:hAnsiTheme="minorHAnsi" w:cstheme="minorHAnsi"/>
          <w:w w:val="105"/>
          <w:sz w:val="20"/>
          <w:szCs w:val="20"/>
        </w:rPr>
      </w:pPr>
    </w:p>
    <w:p w14:paraId="605E5B16" w14:textId="56A64877" w:rsidR="00060755" w:rsidRPr="00D648CB" w:rsidRDefault="001D2D0F" w:rsidP="000643F6">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 xml:space="preserve">This policy is applicable to all Temporary Staff, Employees and Process Owners working with </w:t>
      </w:r>
      <w:r w:rsidR="00DE2179" w:rsidRPr="00D648CB">
        <w:rPr>
          <w:rFonts w:asciiTheme="minorHAnsi" w:hAnsiTheme="minorHAnsi" w:cstheme="minorHAnsi"/>
          <w:w w:val="105"/>
          <w:sz w:val="20"/>
          <w:szCs w:val="20"/>
        </w:rPr>
        <w:t xml:space="preserve">Excel Telesonic India </w:t>
      </w:r>
      <w:r w:rsidRPr="00D648CB">
        <w:rPr>
          <w:rFonts w:asciiTheme="minorHAnsi" w:hAnsiTheme="minorHAnsi" w:cstheme="minorHAnsi"/>
          <w:w w:val="105"/>
          <w:sz w:val="20"/>
          <w:szCs w:val="20"/>
        </w:rPr>
        <w:t>Pvt Ltd. All are expected to be familiar with and comply with this policy.</w:t>
      </w:r>
    </w:p>
    <w:p w14:paraId="605E5B17" w14:textId="77777777" w:rsidR="00060755" w:rsidRPr="00D648CB" w:rsidRDefault="00060755">
      <w:pPr>
        <w:pStyle w:val="BodyText"/>
        <w:spacing w:before="7"/>
        <w:rPr>
          <w:rFonts w:asciiTheme="minorHAnsi" w:hAnsiTheme="minorHAnsi" w:cstheme="minorHAnsi"/>
          <w:sz w:val="20"/>
          <w:szCs w:val="20"/>
        </w:rPr>
      </w:pPr>
    </w:p>
    <w:p w14:paraId="605E5B18" w14:textId="4B017D95" w:rsidR="00060755" w:rsidRPr="00D648CB" w:rsidRDefault="0016088E">
      <w:pPr>
        <w:pStyle w:val="Heading2"/>
        <w:numPr>
          <w:ilvl w:val="0"/>
          <w:numId w:val="2"/>
        </w:numPr>
        <w:tabs>
          <w:tab w:val="left" w:pos="1673"/>
          <w:tab w:val="left" w:pos="1674"/>
        </w:tabs>
        <w:ind w:left="1673" w:hanging="404"/>
        <w:rPr>
          <w:rFonts w:asciiTheme="minorHAnsi" w:hAnsiTheme="minorHAnsi" w:cstheme="minorHAnsi"/>
          <w:sz w:val="20"/>
          <w:szCs w:val="20"/>
        </w:rPr>
      </w:pPr>
      <w:bookmarkStart w:id="1" w:name="_Toc165473996"/>
      <w:r>
        <w:rPr>
          <w:rFonts w:asciiTheme="minorHAnsi" w:hAnsiTheme="minorHAnsi" w:cstheme="minorHAnsi"/>
          <w:w w:val="105"/>
          <w:sz w:val="20"/>
          <w:szCs w:val="20"/>
        </w:rPr>
        <w:t>Abbreviations and Definitions</w:t>
      </w:r>
      <w:bookmarkEnd w:id="1"/>
    </w:p>
    <w:p w14:paraId="605E5B19" w14:textId="77777777" w:rsidR="00060755" w:rsidRPr="00D648CB" w:rsidRDefault="00060755">
      <w:pPr>
        <w:pStyle w:val="BodyText"/>
        <w:rPr>
          <w:rFonts w:asciiTheme="minorHAnsi" w:hAnsiTheme="minorHAnsi" w:cstheme="minorHAnsi"/>
          <w:b/>
          <w:sz w:val="20"/>
          <w:szCs w:val="20"/>
        </w:rPr>
      </w:pPr>
    </w:p>
    <w:p w14:paraId="605E5B1A" w14:textId="77777777" w:rsidR="00060755" w:rsidRPr="00D648CB" w:rsidRDefault="00060755">
      <w:pPr>
        <w:pStyle w:val="BodyText"/>
        <w:rPr>
          <w:rFonts w:asciiTheme="minorHAnsi" w:hAnsiTheme="minorHAnsi" w:cstheme="minorHAnsi"/>
          <w:b/>
          <w:sz w:val="20"/>
          <w:szCs w:val="20"/>
        </w:rPr>
      </w:pPr>
    </w:p>
    <w:p w14:paraId="605E5B1B" w14:textId="77777777" w:rsidR="00060755" w:rsidRPr="00D648CB" w:rsidRDefault="00060755">
      <w:pPr>
        <w:pStyle w:val="BodyText"/>
        <w:spacing w:before="6" w:after="1"/>
        <w:rPr>
          <w:rFonts w:asciiTheme="minorHAnsi" w:hAnsiTheme="minorHAnsi" w:cstheme="minorHAnsi"/>
          <w:b/>
          <w:sz w:val="20"/>
          <w:szCs w:val="20"/>
        </w:rPr>
      </w:pP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2906"/>
        <w:gridCol w:w="3888"/>
      </w:tblGrid>
      <w:tr w:rsidR="00060755" w:rsidRPr="00D648CB" w14:paraId="605E5B1F" w14:textId="77777777" w:rsidTr="00E230AD">
        <w:trPr>
          <w:trHeight w:val="401"/>
        </w:trPr>
        <w:tc>
          <w:tcPr>
            <w:tcW w:w="792" w:type="dxa"/>
            <w:shd w:val="clear" w:color="auto" w:fill="D9D9D9"/>
            <w:vAlign w:val="center"/>
          </w:tcPr>
          <w:p w14:paraId="605E5B1C" w14:textId="77777777" w:rsidR="00060755" w:rsidRPr="00D648CB" w:rsidRDefault="001D2D0F" w:rsidP="00E230AD">
            <w:pPr>
              <w:pStyle w:val="TableParagraph"/>
              <w:ind w:left="113" w:right="113"/>
              <w:rPr>
                <w:rFonts w:asciiTheme="minorHAnsi" w:hAnsiTheme="minorHAnsi" w:cstheme="minorHAnsi"/>
                <w:b/>
                <w:sz w:val="20"/>
                <w:szCs w:val="20"/>
              </w:rPr>
            </w:pPr>
            <w:r w:rsidRPr="00D648CB">
              <w:rPr>
                <w:rFonts w:asciiTheme="minorHAnsi" w:hAnsiTheme="minorHAnsi" w:cstheme="minorHAnsi"/>
                <w:b/>
                <w:w w:val="105"/>
                <w:sz w:val="20"/>
                <w:szCs w:val="20"/>
              </w:rPr>
              <w:t>Sr.</w:t>
            </w:r>
            <w:r w:rsidRPr="00D648CB">
              <w:rPr>
                <w:rFonts w:asciiTheme="minorHAnsi" w:hAnsiTheme="minorHAnsi" w:cstheme="minorHAnsi"/>
                <w:b/>
                <w:spacing w:val="-4"/>
                <w:w w:val="105"/>
                <w:sz w:val="20"/>
                <w:szCs w:val="20"/>
              </w:rPr>
              <w:t xml:space="preserve"> </w:t>
            </w:r>
            <w:r w:rsidRPr="00D648CB">
              <w:rPr>
                <w:rFonts w:asciiTheme="minorHAnsi" w:hAnsiTheme="minorHAnsi" w:cstheme="minorHAnsi"/>
                <w:b/>
                <w:w w:val="105"/>
                <w:sz w:val="20"/>
                <w:szCs w:val="20"/>
              </w:rPr>
              <w:t>No</w:t>
            </w:r>
          </w:p>
        </w:tc>
        <w:tc>
          <w:tcPr>
            <w:tcW w:w="2906" w:type="dxa"/>
            <w:shd w:val="clear" w:color="auto" w:fill="D9D9D9"/>
            <w:vAlign w:val="center"/>
          </w:tcPr>
          <w:p w14:paraId="605E5B1D" w14:textId="77777777" w:rsidR="00060755" w:rsidRPr="00D648CB" w:rsidRDefault="001D2D0F" w:rsidP="00E230AD">
            <w:pPr>
              <w:pStyle w:val="TableParagraph"/>
              <w:ind w:left="113" w:right="113"/>
              <w:rPr>
                <w:rFonts w:asciiTheme="minorHAnsi" w:hAnsiTheme="minorHAnsi" w:cstheme="minorHAnsi"/>
                <w:b/>
                <w:sz w:val="20"/>
                <w:szCs w:val="20"/>
              </w:rPr>
            </w:pPr>
            <w:r w:rsidRPr="00D648CB">
              <w:rPr>
                <w:rFonts w:asciiTheme="minorHAnsi" w:hAnsiTheme="minorHAnsi" w:cstheme="minorHAnsi"/>
                <w:b/>
                <w:w w:val="105"/>
                <w:sz w:val="20"/>
                <w:szCs w:val="20"/>
              </w:rPr>
              <w:t>Abbreviation/Definition</w:t>
            </w:r>
          </w:p>
        </w:tc>
        <w:tc>
          <w:tcPr>
            <w:tcW w:w="3888" w:type="dxa"/>
            <w:shd w:val="clear" w:color="auto" w:fill="D9D9D9"/>
            <w:vAlign w:val="center"/>
          </w:tcPr>
          <w:p w14:paraId="605E5B1E" w14:textId="77777777" w:rsidR="00060755" w:rsidRPr="00D648CB" w:rsidRDefault="001D2D0F" w:rsidP="00E230AD">
            <w:pPr>
              <w:pStyle w:val="TableParagraph"/>
              <w:ind w:left="113" w:right="113"/>
              <w:rPr>
                <w:rFonts w:asciiTheme="minorHAnsi" w:hAnsiTheme="minorHAnsi" w:cstheme="minorHAnsi"/>
                <w:b/>
                <w:sz w:val="20"/>
                <w:szCs w:val="20"/>
              </w:rPr>
            </w:pPr>
            <w:r w:rsidRPr="00D648CB">
              <w:rPr>
                <w:rFonts w:asciiTheme="minorHAnsi" w:hAnsiTheme="minorHAnsi" w:cstheme="minorHAnsi"/>
                <w:b/>
                <w:w w:val="105"/>
                <w:sz w:val="20"/>
                <w:szCs w:val="20"/>
              </w:rPr>
              <w:t>Explanation</w:t>
            </w:r>
          </w:p>
        </w:tc>
      </w:tr>
      <w:tr w:rsidR="00060755" w:rsidRPr="00D648CB" w14:paraId="605E5B23" w14:textId="77777777" w:rsidTr="00E230AD">
        <w:trPr>
          <w:trHeight w:val="323"/>
        </w:trPr>
        <w:tc>
          <w:tcPr>
            <w:tcW w:w="792" w:type="dxa"/>
            <w:vAlign w:val="center"/>
          </w:tcPr>
          <w:p w14:paraId="605E5B20" w14:textId="77777777" w:rsidR="00060755" w:rsidRPr="00D648CB" w:rsidRDefault="001D2D0F" w:rsidP="00E230AD">
            <w:pPr>
              <w:pStyle w:val="TableParagraph"/>
              <w:spacing w:line="204" w:lineRule="exact"/>
              <w:ind w:left="113" w:right="113"/>
              <w:rPr>
                <w:rFonts w:asciiTheme="minorHAnsi" w:hAnsiTheme="minorHAnsi" w:cstheme="minorHAnsi"/>
                <w:sz w:val="20"/>
                <w:szCs w:val="20"/>
              </w:rPr>
            </w:pPr>
            <w:r w:rsidRPr="00D648CB">
              <w:rPr>
                <w:rFonts w:asciiTheme="minorHAnsi" w:hAnsiTheme="minorHAnsi" w:cstheme="minorHAnsi"/>
                <w:w w:val="104"/>
                <w:sz w:val="20"/>
                <w:szCs w:val="20"/>
              </w:rPr>
              <w:t>1</w:t>
            </w:r>
          </w:p>
        </w:tc>
        <w:tc>
          <w:tcPr>
            <w:tcW w:w="2906" w:type="dxa"/>
            <w:vAlign w:val="center"/>
          </w:tcPr>
          <w:p w14:paraId="605E5B21" w14:textId="77777777" w:rsidR="00060755" w:rsidRPr="00D648CB" w:rsidRDefault="001D2D0F" w:rsidP="00E230AD">
            <w:pPr>
              <w:pStyle w:val="TableParagraph"/>
              <w:spacing w:line="204"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IS</w:t>
            </w:r>
          </w:p>
        </w:tc>
        <w:tc>
          <w:tcPr>
            <w:tcW w:w="3888" w:type="dxa"/>
            <w:vAlign w:val="center"/>
          </w:tcPr>
          <w:p w14:paraId="605E5B22" w14:textId="77777777" w:rsidR="00060755" w:rsidRPr="00D648CB" w:rsidRDefault="001D2D0F" w:rsidP="00E230AD">
            <w:pPr>
              <w:pStyle w:val="TableParagraph"/>
              <w:spacing w:line="204"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Information</w:t>
            </w:r>
            <w:r w:rsidRPr="00D648CB">
              <w:rPr>
                <w:rFonts w:asciiTheme="minorHAnsi" w:hAnsiTheme="minorHAnsi" w:cstheme="minorHAnsi"/>
                <w:spacing w:val="-7"/>
                <w:w w:val="105"/>
                <w:sz w:val="20"/>
                <w:szCs w:val="20"/>
              </w:rPr>
              <w:t xml:space="preserve"> </w:t>
            </w:r>
            <w:r w:rsidRPr="00D648CB">
              <w:rPr>
                <w:rFonts w:asciiTheme="minorHAnsi" w:hAnsiTheme="minorHAnsi" w:cstheme="minorHAnsi"/>
                <w:w w:val="105"/>
                <w:sz w:val="20"/>
                <w:szCs w:val="20"/>
              </w:rPr>
              <w:t>systems</w:t>
            </w:r>
          </w:p>
        </w:tc>
      </w:tr>
      <w:tr w:rsidR="00060755" w:rsidRPr="00D648CB" w14:paraId="605E5B27" w14:textId="77777777" w:rsidTr="00E230AD">
        <w:trPr>
          <w:trHeight w:val="324"/>
        </w:trPr>
        <w:tc>
          <w:tcPr>
            <w:tcW w:w="792" w:type="dxa"/>
            <w:vAlign w:val="center"/>
          </w:tcPr>
          <w:p w14:paraId="605E5B24"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4"/>
                <w:sz w:val="20"/>
                <w:szCs w:val="20"/>
              </w:rPr>
              <w:t>2</w:t>
            </w:r>
          </w:p>
        </w:tc>
        <w:tc>
          <w:tcPr>
            <w:tcW w:w="2906" w:type="dxa"/>
            <w:vAlign w:val="center"/>
          </w:tcPr>
          <w:p w14:paraId="605E5B25"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ISM</w:t>
            </w:r>
          </w:p>
        </w:tc>
        <w:tc>
          <w:tcPr>
            <w:tcW w:w="3888" w:type="dxa"/>
            <w:vAlign w:val="center"/>
          </w:tcPr>
          <w:p w14:paraId="605E5B26"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Information</w:t>
            </w:r>
            <w:r w:rsidRPr="00D648CB">
              <w:rPr>
                <w:rFonts w:asciiTheme="minorHAnsi" w:hAnsiTheme="minorHAnsi" w:cstheme="minorHAnsi"/>
                <w:spacing w:val="-7"/>
                <w:w w:val="105"/>
                <w:sz w:val="20"/>
                <w:szCs w:val="20"/>
              </w:rPr>
              <w:t xml:space="preserve"> </w:t>
            </w:r>
            <w:r w:rsidRPr="00D648CB">
              <w:rPr>
                <w:rFonts w:asciiTheme="minorHAnsi" w:hAnsiTheme="minorHAnsi" w:cstheme="minorHAnsi"/>
                <w:w w:val="105"/>
                <w:sz w:val="20"/>
                <w:szCs w:val="20"/>
              </w:rPr>
              <w:t>Security</w:t>
            </w:r>
            <w:r w:rsidRPr="00D648CB">
              <w:rPr>
                <w:rFonts w:asciiTheme="minorHAnsi" w:hAnsiTheme="minorHAnsi" w:cstheme="minorHAnsi"/>
                <w:spacing w:val="-9"/>
                <w:w w:val="105"/>
                <w:sz w:val="20"/>
                <w:szCs w:val="20"/>
              </w:rPr>
              <w:t xml:space="preserve"> </w:t>
            </w:r>
            <w:r w:rsidRPr="00D648CB">
              <w:rPr>
                <w:rFonts w:asciiTheme="minorHAnsi" w:hAnsiTheme="minorHAnsi" w:cstheme="minorHAnsi"/>
                <w:w w:val="105"/>
                <w:sz w:val="20"/>
                <w:szCs w:val="20"/>
              </w:rPr>
              <w:t>Manager</w:t>
            </w:r>
          </w:p>
        </w:tc>
      </w:tr>
      <w:tr w:rsidR="00060755" w:rsidRPr="00D648CB" w14:paraId="605E5B2B" w14:textId="77777777" w:rsidTr="00E230AD">
        <w:trPr>
          <w:trHeight w:val="322"/>
        </w:trPr>
        <w:tc>
          <w:tcPr>
            <w:tcW w:w="792" w:type="dxa"/>
            <w:vAlign w:val="center"/>
          </w:tcPr>
          <w:p w14:paraId="605E5B28" w14:textId="77777777" w:rsidR="00060755" w:rsidRPr="00D648CB" w:rsidRDefault="001D2D0F" w:rsidP="00E230AD">
            <w:pPr>
              <w:pStyle w:val="TableParagraph"/>
              <w:spacing w:line="206" w:lineRule="exact"/>
              <w:ind w:left="113" w:right="113"/>
              <w:rPr>
                <w:rFonts w:asciiTheme="minorHAnsi" w:hAnsiTheme="minorHAnsi" w:cstheme="minorHAnsi"/>
                <w:sz w:val="20"/>
                <w:szCs w:val="20"/>
              </w:rPr>
            </w:pPr>
            <w:r w:rsidRPr="00D648CB">
              <w:rPr>
                <w:rFonts w:asciiTheme="minorHAnsi" w:hAnsiTheme="minorHAnsi" w:cstheme="minorHAnsi"/>
                <w:w w:val="104"/>
                <w:sz w:val="20"/>
                <w:szCs w:val="20"/>
              </w:rPr>
              <w:t>3</w:t>
            </w:r>
          </w:p>
        </w:tc>
        <w:tc>
          <w:tcPr>
            <w:tcW w:w="2906" w:type="dxa"/>
            <w:vAlign w:val="center"/>
          </w:tcPr>
          <w:p w14:paraId="605E5B29" w14:textId="77777777" w:rsidR="00060755" w:rsidRPr="00D648CB" w:rsidRDefault="001D2D0F" w:rsidP="00E230AD">
            <w:pPr>
              <w:pStyle w:val="TableParagraph"/>
              <w:spacing w:line="206"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ISSC</w:t>
            </w:r>
          </w:p>
        </w:tc>
        <w:tc>
          <w:tcPr>
            <w:tcW w:w="3888" w:type="dxa"/>
            <w:vAlign w:val="center"/>
          </w:tcPr>
          <w:p w14:paraId="605E5B2A" w14:textId="77777777" w:rsidR="00060755" w:rsidRPr="00D648CB" w:rsidRDefault="001D2D0F" w:rsidP="00E230AD">
            <w:pPr>
              <w:pStyle w:val="TableParagraph"/>
              <w:spacing w:line="206"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Information</w:t>
            </w:r>
            <w:r w:rsidRPr="00D648CB">
              <w:rPr>
                <w:rFonts w:asciiTheme="minorHAnsi" w:hAnsiTheme="minorHAnsi" w:cstheme="minorHAnsi"/>
                <w:spacing w:val="-8"/>
                <w:w w:val="105"/>
                <w:sz w:val="20"/>
                <w:szCs w:val="20"/>
              </w:rPr>
              <w:t xml:space="preserve"> </w:t>
            </w:r>
            <w:r w:rsidRPr="00D648CB">
              <w:rPr>
                <w:rFonts w:asciiTheme="minorHAnsi" w:hAnsiTheme="minorHAnsi" w:cstheme="minorHAnsi"/>
                <w:w w:val="105"/>
                <w:sz w:val="20"/>
                <w:szCs w:val="20"/>
              </w:rPr>
              <w:t>Security</w:t>
            </w:r>
            <w:r w:rsidRPr="00D648CB">
              <w:rPr>
                <w:rFonts w:asciiTheme="minorHAnsi" w:hAnsiTheme="minorHAnsi" w:cstheme="minorHAnsi"/>
                <w:spacing w:val="-8"/>
                <w:w w:val="105"/>
                <w:sz w:val="20"/>
                <w:szCs w:val="20"/>
              </w:rPr>
              <w:t xml:space="preserve"> </w:t>
            </w:r>
            <w:r w:rsidRPr="00D648CB">
              <w:rPr>
                <w:rFonts w:asciiTheme="minorHAnsi" w:hAnsiTheme="minorHAnsi" w:cstheme="minorHAnsi"/>
                <w:w w:val="105"/>
                <w:sz w:val="20"/>
                <w:szCs w:val="20"/>
              </w:rPr>
              <w:t>Steering</w:t>
            </w:r>
            <w:r w:rsidRPr="00D648CB">
              <w:rPr>
                <w:rFonts w:asciiTheme="minorHAnsi" w:hAnsiTheme="minorHAnsi" w:cstheme="minorHAnsi"/>
                <w:spacing w:val="-8"/>
                <w:w w:val="105"/>
                <w:sz w:val="20"/>
                <w:szCs w:val="20"/>
              </w:rPr>
              <w:t xml:space="preserve"> </w:t>
            </w:r>
            <w:r w:rsidRPr="00D648CB">
              <w:rPr>
                <w:rFonts w:asciiTheme="minorHAnsi" w:hAnsiTheme="minorHAnsi" w:cstheme="minorHAnsi"/>
                <w:w w:val="105"/>
                <w:sz w:val="20"/>
                <w:szCs w:val="20"/>
              </w:rPr>
              <w:t>Committee</w:t>
            </w:r>
          </w:p>
        </w:tc>
      </w:tr>
      <w:tr w:rsidR="00060755" w:rsidRPr="00D648CB" w14:paraId="605E5B2F" w14:textId="77777777" w:rsidTr="00E230AD">
        <w:trPr>
          <w:trHeight w:val="323"/>
        </w:trPr>
        <w:tc>
          <w:tcPr>
            <w:tcW w:w="792" w:type="dxa"/>
            <w:vAlign w:val="center"/>
          </w:tcPr>
          <w:p w14:paraId="605E5B2C" w14:textId="77777777" w:rsidR="00060755" w:rsidRPr="00D648CB" w:rsidRDefault="001D2D0F" w:rsidP="00E230AD">
            <w:pPr>
              <w:pStyle w:val="TableParagraph"/>
              <w:ind w:left="113" w:right="113"/>
              <w:rPr>
                <w:rFonts w:asciiTheme="minorHAnsi" w:hAnsiTheme="minorHAnsi" w:cstheme="minorHAnsi"/>
                <w:sz w:val="20"/>
                <w:szCs w:val="20"/>
              </w:rPr>
            </w:pPr>
            <w:r w:rsidRPr="00D648CB">
              <w:rPr>
                <w:rFonts w:asciiTheme="minorHAnsi" w:hAnsiTheme="minorHAnsi" w:cstheme="minorHAnsi"/>
                <w:w w:val="104"/>
                <w:sz w:val="20"/>
                <w:szCs w:val="20"/>
              </w:rPr>
              <w:t>4</w:t>
            </w:r>
          </w:p>
        </w:tc>
        <w:tc>
          <w:tcPr>
            <w:tcW w:w="2906" w:type="dxa"/>
            <w:vAlign w:val="center"/>
          </w:tcPr>
          <w:p w14:paraId="605E5B2D" w14:textId="5A8E1CDF" w:rsidR="00060755" w:rsidRPr="00D648CB" w:rsidRDefault="000F5282" w:rsidP="00E230AD">
            <w:pPr>
              <w:pStyle w:val="TableParagraph"/>
              <w:ind w:left="113" w:right="113"/>
              <w:rPr>
                <w:rFonts w:asciiTheme="minorHAnsi" w:hAnsiTheme="minorHAnsi" w:cstheme="minorHAnsi"/>
                <w:sz w:val="20"/>
                <w:szCs w:val="20"/>
              </w:rPr>
            </w:pPr>
            <w:r>
              <w:rPr>
                <w:rFonts w:asciiTheme="minorHAnsi" w:hAnsiTheme="minorHAnsi" w:cstheme="minorHAnsi"/>
                <w:w w:val="105"/>
                <w:sz w:val="20"/>
                <w:szCs w:val="20"/>
              </w:rPr>
              <w:t>SIM</w:t>
            </w:r>
          </w:p>
        </w:tc>
        <w:tc>
          <w:tcPr>
            <w:tcW w:w="3888" w:type="dxa"/>
            <w:vAlign w:val="center"/>
          </w:tcPr>
          <w:p w14:paraId="605E5B2E" w14:textId="76F4AA1F" w:rsidR="00060755" w:rsidRPr="00D648CB" w:rsidRDefault="004B57BB" w:rsidP="00E230AD">
            <w:pPr>
              <w:pStyle w:val="TableParagraph"/>
              <w:ind w:left="113" w:right="113"/>
              <w:rPr>
                <w:rFonts w:asciiTheme="minorHAnsi" w:hAnsiTheme="minorHAnsi" w:cstheme="minorHAnsi"/>
                <w:sz w:val="20"/>
                <w:szCs w:val="20"/>
              </w:rPr>
            </w:pPr>
            <w:r w:rsidRPr="00D648CB">
              <w:rPr>
                <w:rFonts w:asciiTheme="minorHAnsi" w:hAnsiTheme="minorHAnsi" w:cstheme="minorHAnsi"/>
                <w:w w:val="105"/>
                <w:sz w:val="20"/>
                <w:szCs w:val="20"/>
              </w:rPr>
              <w:t>Security Incident Management Policy</w:t>
            </w:r>
          </w:p>
        </w:tc>
      </w:tr>
      <w:tr w:rsidR="00060755" w:rsidRPr="00D648CB" w14:paraId="605E5B33" w14:textId="77777777" w:rsidTr="00E230AD">
        <w:trPr>
          <w:trHeight w:val="325"/>
        </w:trPr>
        <w:tc>
          <w:tcPr>
            <w:tcW w:w="792" w:type="dxa"/>
            <w:vAlign w:val="center"/>
          </w:tcPr>
          <w:p w14:paraId="605E5B30"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4"/>
                <w:sz w:val="20"/>
                <w:szCs w:val="20"/>
              </w:rPr>
              <w:t>4</w:t>
            </w:r>
          </w:p>
        </w:tc>
        <w:tc>
          <w:tcPr>
            <w:tcW w:w="2906" w:type="dxa"/>
            <w:vAlign w:val="center"/>
          </w:tcPr>
          <w:p w14:paraId="605E5B31"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DR</w:t>
            </w:r>
          </w:p>
        </w:tc>
        <w:tc>
          <w:tcPr>
            <w:tcW w:w="3888" w:type="dxa"/>
            <w:vAlign w:val="center"/>
          </w:tcPr>
          <w:p w14:paraId="605E5B32" w14:textId="77777777" w:rsidR="00060755" w:rsidRPr="00D648CB" w:rsidRDefault="001D2D0F" w:rsidP="00E230AD">
            <w:pPr>
              <w:pStyle w:val="TableParagraph"/>
              <w:spacing w:line="207" w:lineRule="exact"/>
              <w:ind w:left="113" w:right="113"/>
              <w:rPr>
                <w:rFonts w:asciiTheme="minorHAnsi" w:hAnsiTheme="minorHAnsi" w:cstheme="minorHAnsi"/>
                <w:sz w:val="20"/>
                <w:szCs w:val="20"/>
              </w:rPr>
            </w:pPr>
            <w:r w:rsidRPr="00D648CB">
              <w:rPr>
                <w:rFonts w:asciiTheme="minorHAnsi" w:hAnsiTheme="minorHAnsi" w:cstheme="minorHAnsi"/>
                <w:w w:val="105"/>
                <w:sz w:val="20"/>
                <w:szCs w:val="20"/>
              </w:rPr>
              <w:t>Disaster</w:t>
            </w:r>
            <w:r w:rsidRPr="00D648CB">
              <w:rPr>
                <w:rFonts w:asciiTheme="minorHAnsi" w:hAnsiTheme="minorHAnsi" w:cstheme="minorHAnsi"/>
                <w:spacing w:val="-3"/>
                <w:w w:val="105"/>
                <w:sz w:val="20"/>
                <w:szCs w:val="20"/>
              </w:rPr>
              <w:t xml:space="preserve"> </w:t>
            </w:r>
            <w:r w:rsidRPr="00D648CB">
              <w:rPr>
                <w:rFonts w:asciiTheme="minorHAnsi" w:hAnsiTheme="minorHAnsi" w:cstheme="minorHAnsi"/>
                <w:w w:val="105"/>
                <w:sz w:val="20"/>
                <w:szCs w:val="20"/>
              </w:rPr>
              <w:t>Recovery</w:t>
            </w:r>
            <w:r w:rsidRPr="00D648CB">
              <w:rPr>
                <w:rFonts w:asciiTheme="minorHAnsi" w:hAnsiTheme="minorHAnsi" w:cstheme="minorHAnsi"/>
                <w:spacing w:val="-9"/>
                <w:w w:val="105"/>
                <w:sz w:val="20"/>
                <w:szCs w:val="20"/>
              </w:rPr>
              <w:t xml:space="preserve"> </w:t>
            </w:r>
            <w:r w:rsidRPr="00D648CB">
              <w:rPr>
                <w:rFonts w:asciiTheme="minorHAnsi" w:hAnsiTheme="minorHAnsi" w:cstheme="minorHAnsi"/>
                <w:w w:val="105"/>
                <w:sz w:val="20"/>
                <w:szCs w:val="20"/>
              </w:rPr>
              <w:t>Policy</w:t>
            </w:r>
          </w:p>
        </w:tc>
      </w:tr>
    </w:tbl>
    <w:p w14:paraId="605E5B34" w14:textId="77777777" w:rsidR="00060755" w:rsidRPr="00D648CB" w:rsidRDefault="00060755">
      <w:pPr>
        <w:pStyle w:val="BodyText"/>
        <w:rPr>
          <w:rFonts w:asciiTheme="minorHAnsi" w:hAnsiTheme="minorHAnsi" w:cstheme="minorHAnsi"/>
          <w:b/>
          <w:sz w:val="20"/>
          <w:szCs w:val="20"/>
        </w:rPr>
      </w:pPr>
    </w:p>
    <w:p w14:paraId="605E5B35" w14:textId="77777777" w:rsidR="00060755" w:rsidRPr="00D648CB" w:rsidRDefault="00060755">
      <w:pPr>
        <w:pStyle w:val="BodyText"/>
        <w:spacing w:before="8"/>
        <w:rPr>
          <w:rFonts w:asciiTheme="minorHAnsi" w:hAnsiTheme="minorHAnsi" w:cstheme="minorHAnsi"/>
          <w:b/>
          <w:sz w:val="20"/>
          <w:szCs w:val="20"/>
        </w:rPr>
      </w:pPr>
    </w:p>
    <w:p w14:paraId="605E5B36" w14:textId="21DF2EAC" w:rsidR="00060755" w:rsidRPr="00D648CB" w:rsidRDefault="0016088E">
      <w:pPr>
        <w:pStyle w:val="Heading2"/>
        <w:numPr>
          <w:ilvl w:val="0"/>
          <w:numId w:val="2"/>
        </w:numPr>
        <w:tabs>
          <w:tab w:val="left" w:pos="1537"/>
        </w:tabs>
        <w:spacing w:before="77"/>
        <w:rPr>
          <w:rFonts w:asciiTheme="minorHAnsi" w:hAnsiTheme="minorHAnsi" w:cstheme="minorHAnsi"/>
          <w:sz w:val="20"/>
          <w:szCs w:val="20"/>
        </w:rPr>
      </w:pPr>
      <w:bookmarkStart w:id="2" w:name="_Toc165473997"/>
      <w:r>
        <w:rPr>
          <w:rFonts w:asciiTheme="minorHAnsi" w:hAnsiTheme="minorHAnsi" w:cstheme="minorHAnsi"/>
          <w:w w:val="105"/>
          <w:sz w:val="20"/>
          <w:szCs w:val="20"/>
        </w:rPr>
        <w:t>Guidelines</w:t>
      </w:r>
      <w:bookmarkEnd w:id="2"/>
    </w:p>
    <w:p w14:paraId="605E5B37" w14:textId="77777777" w:rsidR="00060755" w:rsidRPr="00D648CB" w:rsidRDefault="00060755">
      <w:pPr>
        <w:pStyle w:val="BodyText"/>
        <w:rPr>
          <w:rFonts w:asciiTheme="minorHAnsi" w:hAnsiTheme="minorHAnsi" w:cstheme="minorHAnsi"/>
          <w:b/>
          <w:sz w:val="20"/>
          <w:szCs w:val="20"/>
        </w:rPr>
      </w:pPr>
    </w:p>
    <w:p w14:paraId="7F417ECC" w14:textId="3F42C751" w:rsidR="00E17510" w:rsidRPr="00E17510" w:rsidRDefault="00E17510" w:rsidP="00E17510">
      <w:pPr>
        <w:pStyle w:val="BodyText"/>
        <w:spacing w:line="379" w:lineRule="auto"/>
        <w:ind w:left="1536" w:right="1187"/>
        <w:rPr>
          <w:rFonts w:asciiTheme="minorHAnsi" w:hAnsiTheme="minorHAnsi" w:cstheme="minorHAnsi"/>
          <w:w w:val="105"/>
          <w:sz w:val="20"/>
          <w:szCs w:val="20"/>
        </w:rPr>
      </w:pPr>
      <w:r w:rsidRPr="00E17510">
        <w:rPr>
          <w:rFonts w:asciiTheme="minorHAnsi" w:hAnsiTheme="minorHAnsi" w:cstheme="minorHAnsi"/>
          <w:w w:val="105"/>
          <w:sz w:val="20"/>
          <w:szCs w:val="20"/>
        </w:rPr>
        <w:t xml:space="preserve">The key principles of a security incident management policy </w:t>
      </w:r>
      <w:r w:rsidR="00F679D2" w:rsidRPr="00F679D2">
        <w:rPr>
          <w:rFonts w:asciiTheme="minorHAnsi" w:hAnsiTheme="minorHAnsi" w:cstheme="minorHAnsi"/>
          <w:w w:val="105"/>
          <w:sz w:val="20"/>
          <w:szCs w:val="20"/>
        </w:rPr>
        <w:t xml:space="preserve">Security Incident </w:t>
      </w:r>
      <w:r w:rsidR="002072D8">
        <w:rPr>
          <w:rFonts w:asciiTheme="minorHAnsi" w:hAnsiTheme="minorHAnsi" w:cstheme="minorHAnsi"/>
          <w:w w:val="105"/>
          <w:sz w:val="20"/>
          <w:szCs w:val="20"/>
        </w:rPr>
        <w:t>where our ERP –</w:t>
      </w:r>
      <w:r w:rsidR="00F679D2" w:rsidRPr="00F679D2">
        <w:rPr>
          <w:rFonts w:asciiTheme="minorHAnsi" w:hAnsiTheme="minorHAnsi" w:cstheme="minorHAnsi"/>
          <w:w w:val="105"/>
          <w:sz w:val="20"/>
          <w:szCs w:val="20"/>
        </w:rPr>
        <w:t xml:space="preserve"> ERPNext</w:t>
      </w:r>
      <w:r w:rsidR="002072D8">
        <w:rPr>
          <w:rFonts w:asciiTheme="minorHAnsi" w:hAnsiTheme="minorHAnsi" w:cstheme="minorHAnsi"/>
          <w:w w:val="105"/>
          <w:sz w:val="20"/>
          <w:szCs w:val="20"/>
        </w:rPr>
        <w:t xml:space="preserve"> is</w:t>
      </w:r>
      <w:r w:rsidR="00F679D2" w:rsidRPr="00F679D2">
        <w:rPr>
          <w:rFonts w:asciiTheme="minorHAnsi" w:hAnsiTheme="minorHAnsi" w:cstheme="minorHAnsi"/>
          <w:w w:val="105"/>
          <w:sz w:val="20"/>
          <w:szCs w:val="20"/>
        </w:rPr>
        <w:t xml:space="preserve"> hosted on AWS and </w:t>
      </w:r>
      <w:r w:rsidR="002072D8">
        <w:rPr>
          <w:rFonts w:asciiTheme="minorHAnsi" w:hAnsiTheme="minorHAnsi" w:cstheme="minorHAnsi"/>
          <w:w w:val="105"/>
          <w:sz w:val="20"/>
          <w:szCs w:val="20"/>
        </w:rPr>
        <w:t xml:space="preserve">we have </w:t>
      </w:r>
      <w:r w:rsidR="00F679D2" w:rsidRPr="00F679D2">
        <w:rPr>
          <w:rFonts w:asciiTheme="minorHAnsi" w:hAnsiTheme="minorHAnsi" w:cstheme="minorHAnsi"/>
          <w:w w:val="105"/>
          <w:sz w:val="20"/>
          <w:szCs w:val="20"/>
        </w:rPr>
        <w:t>Microsoft 365</w:t>
      </w:r>
      <w:r w:rsidR="002072D8">
        <w:rPr>
          <w:rFonts w:asciiTheme="minorHAnsi" w:hAnsiTheme="minorHAnsi" w:cstheme="minorHAnsi"/>
          <w:w w:val="105"/>
          <w:sz w:val="20"/>
          <w:szCs w:val="20"/>
        </w:rPr>
        <w:t xml:space="preserve"> as our </w:t>
      </w:r>
      <w:r w:rsidR="00603CBF">
        <w:rPr>
          <w:rFonts w:asciiTheme="minorHAnsi" w:hAnsiTheme="minorHAnsi" w:cstheme="minorHAnsi"/>
          <w:w w:val="105"/>
          <w:sz w:val="20"/>
          <w:szCs w:val="20"/>
        </w:rPr>
        <w:t>communications platform</w:t>
      </w:r>
    </w:p>
    <w:p w14:paraId="0EAA55B1"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Simplicity</w:t>
      </w:r>
      <w:r w:rsidRPr="00E17510">
        <w:rPr>
          <w:rFonts w:asciiTheme="minorHAnsi" w:hAnsiTheme="minorHAnsi" w:cstheme="minorHAnsi"/>
          <w:w w:val="105"/>
          <w:sz w:val="20"/>
          <w:szCs w:val="20"/>
        </w:rPr>
        <w:t>: Keep incident response processes simple and easy to understand.</w:t>
      </w:r>
    </w:p>
    <w:p w14:paraId="37A62B43"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Automation</w:t>
      </w:r>
      <w:r w:rsidRPr="00E17510">
        <w:rPr>
          <w:rFonts w:asciiTheme="minorHAnsi" w:hAnsiTheme="minorHAnsi" w:cstheme="minorHAnsi"/>
          <w:w w:val="105"/>
          <w:sz w:val="20"/>
          <w:szCs w:val="20"/>
        </w:rPr>
        <w:t>: Leverage automation to streamline incident response processes.</w:t>
      </w:r>
    </w:p>
    <w:p w14:paraId="7CD67982"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Learning</w:t>
      </w:r>
      <w:r w:rsidRPr="00E17510">
        <w:rPr>
          <w:rFonts w:asciiTheme="minorHAnsi" w:hAnsiTheme="minorHAnsi" w:cstheme="minorHAnsi"/>
          <w:w w:val="105"/>
          <w:sz w:val="20"/>
          <w:szCs w:val="20"/>
        </w:rPr>
        <w:t>: Use incident learning to improve processes, build resilience, and prevent future incidents.</w:t>
      </w:r>
    </w:p>
    <w:p w14:paraId="4B007E11"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Shared Responsibility</w:t>
      </w:r>
      <w:r w:rsidRPr="00E17510">
        <w:rPr>
          <w:rFonts w:asciiTheme="minorHAnsi" w:hAnsiTheme="minorHAnsi" w:cstheme="minorHAnsi"/>
          <w:w w:val="105"/>
          <w:sz w:val="20"/>
          <w:szCs w:val="20"/>
        </w:rPr>
        <w:t>: Understand the shared responsibility model in cloud environments.</w:t>
      </w:r>
    </w:p>
    <w:p w14:paraId="6CF1262B"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Preparation and Prevention</w:t>
      </w:r>
      <w:r w:rsidRPr="00E17510">
        <w:rPr>
          <w:rFonts w:asciiTheme="minorHAnsi" w:hAnsiTheme="minorHAnsi" w:cstheme="minorHAnsi"/>
          <w:w w:val="105"/>
          <w:sz w:val="20"/>
          <w:szCs w:val="20"/>
        </w:rPr>
        <w:t>: Implement security best practices, establish incident response plans, and train teams.</w:t>
      </w:r>
    </w:p>
    <w:p w14:paraId="7A523136"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Detection and Analysis</w:t>
      </w:r>
      <w:r w:rsidRPr="00E17510">
        <w:rPr>
          <w:rFonts w:asciiTheme="minorHAnsi" w:hAnsiTheme="minorHAnsi" w:cstheme="minorHAnsi"/>
          <w:w w:val="105"/>
          <w:sz w:val="20"/>
          <w:szCs w:val="20"/>
        </w:rPr>
        <w:t>: Rapidly identify and analyze security incidents.</w:t>
      </w:r>
    </w:p>
    <w:p w14:paraId="3E36CC8B"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Containment, Eradication, and Recovery</w:t>
      </w:r>
      <w:r w:rsidRPr="00E17510">
        <w:rPr>
          <w:rFonts w:asciiTheme="minorHAnsi" w:hAnsiTheme="minorHAnsi" w:cstheme="minorHAnsi"/>
          <w:w w:val="105"/>
          <w:sz w:val="20"/>
          <w:szCs w:val="20"/>
        </w:rPr>
        <w:t xml:space="preserve">: Contain, eradicate, and recover from </w:t>
      </w:r>
      <w:r w:rsidRPr="00E17510">
        <w:rPr>
          <w:rFonts w:asciiTheme="minorHAnsi" w:hAnsiTheme="minorHAnsi" w:cstheme="minorHAnsi"/>
          <w:w w:val="105"/>
          <w:sz w:val="20"/>
          <w:szCs w:val="20"/>
        </w:rPr>
        <w:lastRenderedPageBreak/>
        <w:t>incidents quickly.</w:t>
      </w:r>
    </w:p>
    <w:p w14:paraId="5751C7F0" w14:textId="77777777" w:rsidR="00E17510"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E17510">
        <w:rPr>
          <w:rFonts w:asciiTheme="minorHAnsi" w:hAnsiTheme="minorHAnsi" w:cstheme="minorHAnsi"/>
          <w:b/>
          <w:bCs/>
          <w:w w:val="105"/>
          <w:sz w:val="20"/>
          <w:szCs w:val="20"/>
        </w:rPr>
        <w:t>Post-Incident Activity</w:t>
      </w:r>
      <w:r w:rsidRPr="00E17510">
        <w:rPr>
          <w:rFonts w:asciiTheme="minorHAnsi" w:hAnsiTheme="minorHAnsi" w:cstheme="minorHAnsi"/>
          <w:w w:val="105"/>
          <w:sz w:val="20"/>
          <w:szCs w:val="20"/>
        </w:rPr>
        <w:t>: Learn from incidents to improve incident response processes, policies, and procedures.</w:t>
      </w:r>
    </w:p>
    <w:p w14:paraId="605E5B3A" w14:textId="77701B0D" w:rsidR="00060755" w:rsidRPr="00E17510" w:rsidRDefault="00E17510" w:rsidP="00E17510">
      <w:pPr>
        <w:pStyle w:val="BodyText"/>
        <w:numPr>
          <w:ilvl w:val="0"/>
          <w:numId w:val="7"/>
        </w:numPr>
        <w:spacing w:line="379" w:lineRule="auto"/>
        <w:ind w:right="1187"/>
        <w:rPr>
          <w:rFonts w:asciiTheme="minorHAnsi" w:hAnsiTheme="minorHAnsi" w:cstheme="minorHAnsi"/>
          <w:w w:val="105"/>
          <w:sz w:val="20"/>
          <w:szCs w:val="20"/>
        </w:rPr>
      </w:pPr>
      <w:r w:rsidRPr="00035436">
        <w:rPr>
          <w:rFonts w:asciiTheme="minorHAnsi" w:hAnsiTheme="minorHAnsi" w:cstheme="minorHAnsi"/>
          <w:b/>
          <w:bCs/>
          <w:w w:val="105"/>
          <w:sz w:val="20"/>
          <w:szCs w:val="20"/>
        </w:rPr>
        <w:t>Communication</w:t>
      </w:r>
      <w:r w:rsidRPr="00E17510">
        <w:rPr>
          <w:rFonts w:asciiTheme="minorHAnsi" w:hAnsiTheme="minorHAnsi" w:cstheme="minorHAnsi"/>
          <w:w w:val="105"/>
          <w:sz w:val="20"/>
          <w:szCs w:val="20"/>
        </w:rPr>
        <w:t>: Establish clear guidelines for communicating about security incidents.</w:t>
      </w:r>
    </w:p>
    <w:p w14:paraId="605E5B3C" w14:textId="77777777" w:rsidR="00060755" w:rsidRPr="00D648CB" w:rsidRDefault="00060755">
      <w:pPr>
        <w:pStyle w:val="BodyText"/>
        <w:rPr>
          <w:rFonts w:asciiTheme="minorHAnsi" w:hAnsiTheme="minorHAnsi" w:cstheme="minorHAnsi"/>
          <w:sz w:val="20"/>
          <w:szCs w:val="20"/>
        </w:rPr>
      </w:pPr>
    </w:p>
    <w:p w14:paraId="605E5B3D" w14:textId="77777777" w:rsidR="00060755" w:rsidRPr="00D648CB" w:rsidRDefault="00060755">
      <w:pPr>
        <w:pStyle w:val="BodyText"/>
        <w:spacing w:before="9"/>
        <w:rPr>
          <w:rFonts w:asciiTheme="minorHAnsi" w:hAnsiTheme="minorHAnsi" w:cstheme="minorHAnsi"/>
          <w:sz w:val="20"/>
          <w:szCs w:val="20"/>
        </w:rPr>
      </w:pPr>
    </w:p>
    <w:p w14:paraId="20082F44" w14:textId="77777777" w:rsidR="00332CF3" w:rsidRPr="00D648CB" w:rsidRDefault="00332CF3" w:rsidP="00332CF3">
      <w:pPr>
        <w:pStyle w:val="Heading2"/>
        <w:numPr>
          <w:ilvl w:val="0"/>
          <w:numId w:val="2"/>
        </w:numPr>
        <w:tabs>
          <w:tab w:val="left" w:pos="1537"/>
        </w:tabs>
        <w:rPr>
          <w:rFonts w:asciiTheme="minorHAnsi" w:hAnsiTheme="minorHAnsi" w:cstheme="minorHAnsi"/>
          <w:w w:val="105"/>
          <w:sz w:val="20"/>
          <w:szCs w:val="20"/>
        </w:rPr>
      </w:pPr>
      <w:bookmarkStart w:id="3" w:name="_Toc165473998"/>
      <w:r w:rsidRPr="00D648CB">
        <w:rPr>
          <w:rFonts w:asciiTheme="minorHAnsi" w:hAnsiTheme="minorHAnsi" w:cstheme="minorHAnsi"/>
          <w:w w:val="105"/>
          <w:sz w:val="20"/>
          <w:szCs w:val="20"/>
        </w:rPr>
        <w:t>Policy Statement:</w:t>
      </w:r>
      <w:bookmarkEnd w:id="3"/>
    </w:p>
    <w:p w14:paraId="22F1F9DD" w14:textId="77777777" w:rsidR="00332CF3" w:rsidRPr="00D648CB" w:rsidRDefault="00332CF3" w:rsidP="00332CF3">
      <w:pPr>
        <w:pStyle w:val="Heading2"/>
        <w:tabs>
          <w:tab w:val="left" w:pos="1537"/>
        </w:tabs>
        <w:ind w:firstLine="0"/>
        <w:rPr>
          <w:rFonts w:asciiTheme="minorHAnsi" w:hAnsiTheme="minorHAnsi" w:cstheme="minorHAnsi"/>
          <w:w w:val="105"/>
          <w:sz w:val="20"/>
          <w:szCs w:val="20"/>
        </w:rPr>
      </w:pPr>
    </w:p>
    <w:p w14:paraId="750A0FFA" w14:textId="77777777" w:rsidR="00332CF3" w:rsidRPr="00D648CB" w:rsidRDefault="00332CF3" w:rsidP="00332CF3">
      <w:pPr>
        <w:pStyle w:val="Heading2"/>
        <w:numPr>
          <w:ilvl w:val="1"/>
          <w:numId w:val="2"/>
        </w:numPr>
        <w:tabs>
          <w:tab w:val="left" w:pos="1950"/>
        </w:tabs>
        <w:ind w:hanging="414"/>
        <w:rPr>
          <w:rFonts w:asciiTheme="minorHAnsi" w:hAnsiTheme="minorHAnsi" w:cstheme="minorHAnsi"/>
          <w:w w:val="105"/>
          <w:sz w:val="20"/>
          <w:szCs w:val="20"/>
        </w:rPr>
      </w:pPr>
      <w:bookmarkStart w:id="4" w:name="_Toc165473999"/>
      <w:r w:rsidRPr="00D648CB">
        <w:rPr>
          <w:rFonts w:asciiTheme="minorHAnsi" w:hAnsiTheme="minorHAnsi" w:cstheme="minorHAnsi"/>
          <w:w w:val="105"/>
          <w:sz w:val="20"/>
          <w:szCs w:val="20"/>
        </w:rPr>
        <w:t>Incident Identification and Reporting:</w:t>
      </w:r>
      <w:bookmarkEnd w:id="4"/>
    </w:p>
    <w:p w14:paraId="1E13E694"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All employees and third-party providers are required to report any suspected or confirmed security incidents, events, or weaknesses in systems or services to the designated IT security team immediately.</w:t>
      </w:r>
    </w:p>
    <w:p w14:paraId="04572582" w14:textId="77777777" w:rsidR="00071E89" w:rsidRPr="00D648CB" w:rsidRDefault="00071E89" w:rsidP="00071E89">
      <w:pPr>
        <w:pStyle w:val="BodyText"/>
        <w:spacing w:line="379" w:lineRule="auto"/>
        <w:ind w:left="1805" w:right="1187"/>
        <w:rPr>
          <w:rFonts w:asciiTheme="minorHAnsi" w:hAnsiTheme="minorHAnsi" w:cstheme="minorHAnsi"/>
          <w:w w:val="105"/>
          <w:sz w:val="20"/>
          <w:szCs w:val="20"/>
        </w:rPr>
      </w:pPr>
    </w:p>
    <w:p w14:paraId="7C817FDF"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The incident response team will be notified of any reported incidents and will take appropriate action to contain, eradicate, and recover from the incident.</w:t>
      </w:r>
    </w:p>
    <w:p w14:paraId="3CF6E4EC" w14:textId="77777777" w:rsidR="00CD1BFB" w:rsidRPr="00D648CB" w:rsidRDefault="00CD1BFB" w:rsidP="00071E89">
      <w:pPr>
        <w:pStyle w:val="BodyText"/>
        <w:spacing w:line="379" w:lineRule="auto"/>
        <w:ind w:left="1805" w:right="1187"/>
        <w:rPr>
          <w:rFonts w:asciiTheme="minorHAnsi" w:hAnsiTheme="minorHAnsi" w:cstheme="minorHAnsi"/>
          <w:w w:val="105"/>
          <w:sz w:val="20"/>
          <w:szCs w:val="20"/>
        </w:rPr>
      </w:pPr>
    </w:p>
    <w:p w14:paraId="38D9E70D" w14:textId="71A2250C" w:rsidR="00CD1BFB" w:rsidRPr="00D648CB" w:rsidRDefault="00CD1BFB" w:rsidP="00CD1BFB">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 xml:space="preserve">The incident classification table </w:t>
      </w:r>
      <w:r w:rsidR="00F94EDB" w:rsidRPr="00D648CB">
        <w:rPr>
          <w:rFonts w:asciiTheme="minorHAnsi" w:hAnsiTheme="minorHAnsi" w:cstheme="minorHAnsi"/>
          <w:w w:val="105"/>
          <w:sz w:val="20"/>
          <w:szCs w:val="20"/>
        </w:rPr>
        <w:t>below</w:t>
      </w:r>
      <w:r w:rsidRPr="00D648CB">
        <w:rPr>
          <w:rFonts w:asciiTheme="minorHAnsi" w:hAnsiTheme="minorHAnsi" w:cstheme="minorHAnsi"/>
          <w:w w:val="105"/>
          <w:sz w:val="20"/>
          <w:szCs w:val="20"/>
        </w:rPr>
        <w:t xml:space="preserve"> provides several incident factors to assist in proper incident classification. Depending on the nature of the incident, some of the incident criteria represented in the table may not be present in a particular incident. Moreover, if an incident contains characteristics in several different severity columns, the severity of an incident must reflect the highest category.</w:t>
      </w:r>
    </w:p>
    <w:p w14:paraId="1A81AE46" w14:textId="77777777" w:rsidR="00CD1BFB" w:rsidRPr="00D648CB" w:rsidRDefault="00CD1BFB" w:rsidP="00CD1BFB">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Incident classification is a dynamic process. Incident severity may change one or more times as incident details emerge over time during the investigation process.</w:t>
      </w:r>
    </w:p>
    <w:p w14:paraId="24D77859" w14:textId="7D6EE6FB" w:rsidR="00CD1BFB" w:rsidRPr="00D648CB" w:rsidRDefault="00CD1BFB" w:rsidP="00CA485E">
      <w:pPr>
        <w:spacing w:before="34"/>
        <w:ind w:left="3957" w:right="4220"/>
        <w:jc w:val="center"/>
        <w:rPr>
          <w:rFonts w:asciiTheme="minorHAnsi" w:eastAsia="Microsoft Sans Serif" w:hAnsiTheme="minorHAnsi" w:cstheme="minorHAnsi"/>
          <w:b/>
          <w:sz w:val="20"/>
          <w:szCs w:val="20"/>
        </w:rPr>
      </w:pPr>
      <w:r w:rsidRPr="00D648CB">
        <w:rPr>
          <w:rFonts w:asciiTheme="minorHAnsi" w:hAnsiTheme="minorHAnsi" w:cstheme="minorHAnsi"/>
          <w:b/>
          <w:bCs/>
          <w:w w:val="105"/>
          <w:sz w:val="20"/>
          <w:szCs w:val="20"/>
        </w:rPr>
        <w:t>Incident Classification Table</w:t>
      </w:r>
    </w:p>
    <w:tbl>
      <w:tblPr>
        <w:tblW w:w="9781" w:type="dxa"/>
        <w:tblInd w:w="843" w:type="dxa"/>
        <w:tblBorders>
          <w:top w:val="single" w:sz="6" w:space="0" w:color="010202"/>
          <w:left w:val="single" w:sz="6" w:space="0" w:color="010202"/>
          <w:bottom w:val="single" w:sz="6" w:space="0" w:color="010202"/>
          <w:right w:val="single" w:sz="6" w:space="0" w:color="010202"/>
          <w:insideH w:val="single" w:sz="6" w:space="0" w:color="010202"/>
          <w:insideV w:val="single" w:sz="6" w:space="0" w:color="010202"/>
        </w:tblBorders>
        <w:tblLayout w:type="fixed"/>
        <w:tblCellMar>
          <w:left w:w="0" w:type="dxa"/>
          <w:right w:w="0" w:type="dxa"/>
        </w:tblCellMar>
        <w:tblLook w:val="01E0" w:firstRow="1" w:lastRow="1" w:firstColumn="1" w:lastColumn="1" w:noHBand="0" w:noVBand="0"/>
      </w:tblPr>
      <w:tblGrid>
        <w:gridCol w:w="3118"/>
        <w:gridCol w:w="2217"/>
        <w:gridCol w:w="2178"/>
        <w:gridCol w:w="2268"/>
      </w:tblGrid>
      <w:tr w:rsidR="00CD1BFB" w:rsidRPr="00D648CB" w14:paraId="1145A0FF" w14:textId="77777777" w:rsidTr="00CA485E">
        <w:trPr>
          <w:trHeight w:val="250"/>
        </w:trPr>
        <w:tc>
          <w:tcPr>
            <w:tcW w:w="3118" w:type="dxa"/>
            <w:vMerge w:val="restart"/>
            <w:vAlign w:val="center"/>
          </w:tcPr>
          <w:p w14:paraId="7930A95F" w14:textId="77777777" w:rsidR="00CD1BFB" w:rsidRPr="00D648CB" w:rsidRDefault="00CD1BFB" w:rsidP="0003501D">
            <w:pPr>
              <w:jc w:val="center"/>
              <w:rPr>
                <w:rFonts w:asciiTheme="minorHAnsi" w:eastAsia="Microsoft Sans Serif" w:hAnsiTheme="minorHAnsi" w:cstheme="minorHAnsi"/>
                <w:b/>
                <w:sz w:val="20"/>
                <w:szCs w:val="20"/>
              </w:rPr>
            </w:pPr>
          </w:p>
          <w:p w14:paraId="5ADEA6CF" w14:textId="77777777" w:rsidR="00CD1BFB" w:rsidRPr="00D648CB" w:rsidRDefault="00CD1BFB" w:rsidP="0003501D">
            <w:pPr>
              <w:jc w:val="center"/>
              <w:rPr>
                <w:rFonts w:asciiTheme="minorHAnsi" w:eastAsia="Microsoft Sans Serif" w:hAnsiTheme="minorHAnsi" w:cstheme="minorHAnsi"/>
                <w:b/>
                <w:sz w:val="20"/>
                <w:szCs w:val="20"/>
              </w:rPr>
            </w:pPr>
            <w:r w:rsidRPr="00D648CB">
              <w:rPr>
                <w:rFonts w:asciiTheme="minorHAnsi" w:eastAsia="Microsoft Sans Serif" w:hAnsiTheme="minorHAnsi" w:cstheme="minorHAnsi"/>
                <w:b/>
                <w:w w:val="95"/>
                <w:sz w:val="20"/>
                <w:szCs w:val="20"/>
              </w:rPr>
              <w:t>Incident</w:t>
            </w:r>
            <w:r w:rsidRPr="00D648CB">
              <w:rPr>
                <w:rFonts w:asciiTheme="minorHAnsi" w:eastAsia="Microsoft Sans Serif" w:hAnsiTheme="minorHAnsi" w:cstheme="minorHAnsi"/>
                <w:b/>
                <w:spacing w:val="-2"/>
                <w:w w:val="95"/>
                <w:sz w:val="20"/>
                <w:szCs w:val="20"/>
              </w:rPr>
              <w:t xml:space="preserve"> </w:t>
            </w:r>
            <w:r w:rsidRPr="00D648CB">
              <w:rPr>
                <w:rFonts w:asciiTheme="minorHAnsi" w:eastAsia="Microsoft Sans Serif" w:hAnsiTheme="minorHAnsi" w:cstheme="minorHAnsi"/>
                <w:b/>
                <w:w w:val="95"/>
                <w:sz w:val="20"/>
                <w:szCs w:val="20"/>
              </w:rPr>
              <w:t>Factors</w:t>
            </w:r>
          </w:p>
        </w:tc>
        <w:tc>
          <w:tcPr>
            <w:tcW w:w="6663" w:type="dxa"/>
            <w:gridSpan w:val="3"/>
            <w:vAlign w:val="center"/>
          </w:tcPr>
          <w:p w14:paraId="2AB2326F" w14:textId="77777777" w:rsidR="00CD1BFB" w:rsidRPr="00D648CB" w:rsidRDefault="00CD1BFB" w:rsidP="00E51082">
            <w:pPr>
              <w:jc w:val="center"/>
              <w:rPr>
                <w:rFonts w:asciiTheme="minorHAnsi" w:eastAsia="Microsoft Sans Serif" w:hAnsiTheme="minorHAnsi" w:cstheme="minorHAnsi"/>
                <w:b/>
                <w:sz w:val="20"/>
                <w:szCs w:val="20"/>
              </w:rPr>
            </w:pPr>
            <w:r w:rsidRPr="00D648CB">
              <w:rPr>
                <w:rFonts w:asciiTheme="minorHAnsi" w:eastAsia="Microsoft Sans Serif" w:hAnsiTheme="minorHAnsi" w:cstheme="minorHAnsi"/>
                <w:b/>
                <w:w w:val="95"/>
                <w:sz w:val="20"/>
                <w:szCs w:val="20"/>
              </w:rPr>
              <w:t>Incident</w:t>
            </w:r>
            <w:r w:rsidRPr="00D648CB">
              <w:rPr>
                <w:rFonts w:asciiTheme="minorHAnsi" w:eastAsia="Microsoft Sans Serif" w:hAnsiTheme="minorHAnsi" w:cstheme="minorHAnsi"/>
                <w:b/>
                <w:spacing w:val="8"/>
                <w:w w:val="95"/>
                <w:sz w:val="20"/>
                <w:szCs w:val="20"/>
              </w:rPr>
              <w:t xml:space="preserve"> </w:t>
            </w:r>
            <w:r w:rsidRPr="00D648CB">
              <w:rPr>
                <w:rFonts w:asciiTheme="minorHAnsi" w:eastAsia="Microsoft Sans Serif" w:hAnsiTheme="minorHAnsi" w:cstheme="minorHAnsi"/>
                <w:b/>
                <w:w w:val="95"/>
                <w:sz w:val="20"/>
                <w:szCs w:val="20"/>
              </w:rPr>
              <w:t>Severity</w:t>
            </w:r>
            <w:r w:rsidRPr="00D648CB">
              <w:rPr>
                <w:rFonts w:asciiTheme="minorHAnsi" w:eastAsia="Microsoft Sans Serif" w:hAnsiTheme="minorHAnsi" w:cstheme="minorHAnsi"/>
                <w:b/>
                <w:spacing w:val="2"/>
                <w:w w:val="95"/>
                <w:sz w:val="20"/>
                <w:szCs w:val="20"/>
              </w:rPr>
              <w:t xml:space="preserve"> </w:t>
            </w:r>
            <w:r w:rsidRPr="00D648CB">
              <w:rPr>
                <w:rFonts w:asciiTheme="minorHAnsi" w:eastAsia="Microsoft Sans Serif" w:hAnsiTheme="minorHAnsi" w:cstheme="minorHAnsi"/>
                <w:b/>
                <w:w w:val="95"/>
                <w:sz w:val="20"/>
                <w:szCs w:val="20"/>
              </w:rPr>
              <w:t>Characteristics</w:t>
            </w:r>
          </w:p>
        </w:tc>
      </w:tr>
      <w:tr w:rsidR="00CD1BFB" w:rsidRPr="00D648CB" w14:paraId="17D99959" w14:textId="77777777" w:rsidTr="00CA485E">
        <w:trPr>
          <w:trHeight w:val="251"/>
        </w:trPr>
        <w:tc>
          <w:tcPr>
            <w:tcW w:w="3118" w:type="dxa"/>
            <w:vMerge/>
            <w:tcBorders>
              <w:top w:val="nil"/>
            </w:tcBorders>
            <w:vAlign w:val="center"/>
          </w:tcPr>
          <w:p w14:paraId="373E13DB" w14:textId="77777777" w:rsidR="00CD1BFB" w:rsidRPr="00D648CB" w:rsidRDefault="00CD1BFB" w:rsidP="00F94EDB">
            <w:pPr>
              <w:rPr>
                <w:rFonts w:asciiTheme="minorHAnsi" w:eastAsia="Microsoft Sans Serif" w:hAnsiTheme="minorHAnsi" w:cstheme="minorHAnsi"/>
                <w:sz w:val="20"/>
                <w:szCs w:val="20"/>
              </w:rPr>
            </w:pPr>
          </w:p>
        </w:tc>
        <w:tc>
          <w:tcPr>
            <w:tcW w:w="2217" w:type="dxa"/>
            <w:shd w:val="clear" w:color="auto" w:fill="FFFF00"/>
            <w:vAlign w:val="center"/>
          </w:tcPr>
          <w:p w14:paraId="638C7B65" w14:textId="77777777" w:rsidR="00CD1BFB" w:rsidRPr="00D648CB" w:rsidRDefault="00CD1BFB" w:rsidP="0003501D">
            <w:pPr>
              <w:jc w:val="center"/>
              <w:rPr>
                <w:rFonts w:asciiTheme="minorHAnsi" w:eastAsia="Microsoft Sans Serif" w:hAnsiTheme="minorHAnsi" w:cstheme="minorHAnsi"/>
                <w:b/>
                <w:sz w:val="20"/>
                <w:szCs w:val="20"/>
              </w:rPr>
            </w:pPr>
            <w:r w:rsidRPr="00D648CB">
              <w:rPr>
                <w:rFonts w:asciiTheme="minorHAnsi" w:eastAsia="Microsoft Sans Serif" w:hAnsiTheme="minorHAnsi" w:cstheme="minorHAnsi"/>
                <w:b/>
                <w:sz w:val="20"/>
                <w:szCs w:val="20"/>
              </w:rPr>
              <w:t>Low</w:t>
            </w:r>
          </w:p>
        </w:tc>
        <w:tc>
          <w:tcPr>
            <w:tcW w:w="2178" w:type="dxa"/>
            <w:shd w:val="clear" w:color="auto" w:fill="FFC000"/>
            <w:vAlign w:val="center"/>
          </w:tcPr>
          <w:p w14:paraId="1F66AC6F" w14:textId="77777777" w:rsidR="00CD1BFB" w:rsidRPr="00D648CB" w:rsidRDefault="00CD1BFB" w:rsidP="0003501D">
            <w:pPr>
              <w:jc w:val="center"/>
              <w:rPr>
                <w:rFonts w:asciiTheme="minorHAnsi" w:eastAsia="Microsoft Sans Serif" w:hAnsiTheme="minorHAnsi" w:cstheme="minorHAnsi"/>
                <w:b/>
                <w:sz w:val="20"/>
                <w:szCs w:val="20"/>
              </w:rPr>
            </w:pPr>
            <w:r w:rsidRPr="00D648CB">
              <w:rPr>
                <w:rFonts w:asciiTheme="minorHAnsi" w:eastAsia="Microsoft Sans Serif" w:hAnsiTheme="minorHAnsi" w:cstheme="minorHAnsi"/>
                <w:b/>
                <w:sz w:val="20"/>
                <w:szCs w:val="20"/>
              </w:rPr>
              <w:t>Medium</w:t>
            </w:r>
          </w:p>
        </w:tc>
        <w:tc>
          <w:tcPr>
            <w:tcW w:w="2268" w:type="dxa"/>
            <w:shd w:val="clear" w:color="auto" w:fill="FF0000"/>
            <w:vAlign w:val="center"/>
          </w:tcPr>
          <w:p w14:paraId="40F1D087" w14:textId="77777777" w:rsidR="00CD1BFB" w:rsidRPr="00D648CB" w:rsidRDefault="00CD1BFB" w:rsidP="0003501D">
            <w:pPr>
              <w:jc w:val="center"/>
              <w:rPr>
                <w:rFonts w:asciiTheme="minorHAnsi" w:eastAsia="Microsoft Sans Serif" w:hAnsiTheme="minorHAnsi" w:cstheme="minorHAnsi"/>
                <w:b/>
                <w:sz w:val="20"/>
                <w:szCs w:val="20"/>
              </w:rPr>
            </w:pPr>
            <w:r w:rsidRPr="00D648CB">
              <w:rPr>
                <w:rFonts w:asciiTheme="minorHAnsi" w:eastAsia="Microsoft Sans Serif" w:hAnsiTheme="minorHAnsi" w:cstheme="minorHAnsi"/>
                <w:b/>
                <w:sz w:val="20"/>
                <w:szCs w:val="20"/>
              </w:rPr>
              <w:t>High</w:t>
            </w:r>
          </w:p>
        </w:tc>
      </w:tr>
      <w:tr w:rsidR="00CD1BFB" w:rsidRPr="00D648CB" w14:paraId="19B9E9B2" w14:textId="77777777" w:rsidTr="00CA485E">
        <w:trPr>
          <w:trHeight w:val="45"/>
        </w:trPr>
        <w:tc>
          <w:tcPr>
            <w:tcW w:w="3118" w:type="dxa"/>
            <w:vAlign w:val="center"/>
          </w:tcPr>
          <w:p w14:paraId="11DC97B1"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Criticality – Application</w:t>
            </w:r>
          </w:p>
        </w:tc>
        <w:tc>
          <w:tcPr>
            <w:tcW w:w="2217" w:type="dxa"/>
            <w:vAlign w:val="center"/>
          </w:tcPr>
          <w:p w14:paraId="56B42928"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Internal systems and</w:t>
            </w:r>
          </w:p>
          <w:p w14:paraId="589BC4C9"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applications</w:t>
            </w:r>
          </w:p>
        </w:tc>
        <w:tc>
          <w:tcPr>
            <w:tcW w:w="2178" w:type="dxa"/>
            <w:vAlign w:val="center"/>
          </w:tcPr>
          <w:p w14:paraId="6AD94A61"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Internal or external</w:t>
            </w:r>
          </w:p>
          <w:p w14:paraId="2D0752A4"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systems and applications</w:t>
            </w:r>
          </w:p>
        </w:tc>
        <w:tc>
          <w:tcPr>
            <w:tcW w:w="2268" w:type="dxa"/>
            <w:vAlign w:val="center"/>
          </w:tcPr>
          <w:p w14:paraId="0CFA2A88"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Internal or external</w:t>
            </w:r>
          </w:p>
          <w:p w14:paraId="743E6BC9"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systems and applications</w:t>
            </w:r>
          </w:p>
        </w:tc>
      </w:tr>
      <w:tr w:rsidR="00CD1BFB" w:rsidRPr="00D648CB" w14:paraId="5958C465" w14:textId="77777777" w:rsidTr="00CA485E">
        <w:trPr>
          <w:trHeight w:val="45"/>
        </w:trPr>
        <w:tc>
          <w:tcPr>
            <w:tcW w:w="3118" w:type="dxa"/>
            <w:vAlign w:val="center"/>
          </w:tcPr>
          <w:p w14:paraId="0C4705E4"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Criticality – Infrastructure</w:t>
            </w:r>
          </w:p>
          <w:p w14:paraId="1BB9C676" w14:textId="77777777" w:rsidR="00CD1BFB" w:rsidRPr="00D648CB" w:rsidRDefault="00CD1BFB" w:rsidP="00F94EDB">
            <w:pPr>
              <w:spacing w:line="250" w:lineRule="atLeas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(As defined in the Critical System Inventory)</w:t>
            </w:r>
          </w:p>
        </w:tc>
        <w:tc>
          <w:tcPr>
            <w:tcW w:w="2217" w:type="dxa"/>
            <w:vAlign w:val="center"/>
          </w:tcPr>
          <w:p w14:paraId="40FF4D0C"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User system</w:t>
            </w:r>
          </w:p>
        </w:tc>
        <w:tc>
          <w:tcPr>
            <w:tcW w:w="2178" w:type="dxa"/>
            <w:vAlign w:val="center"/>
          </w:tcPr>
          <w:p w14:paraId="1D3B9755"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Non-critical enterprise system</w:t>
            </w:r>
          </w:p>
        </w:tc>
        <w:tc>
          <w:tcPr>
            <w:tcW w:w="2268" w:type="dxa"/>
            <w:vAlign w:val="center"/>
          </w:tcPr>
          <w:p w14:paraId="122966C8"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Critical enterprise system</w:t>
            </w:r>
          </w:p>
        </w:tc>
      </w:tr>
      <w:tr w:rsidR="00CD1BFB" w:rsidRPr="00D648CB" w14:paraId="21070CAA" w14:textId="77777777" w:rsidTr="00CA485E">
        <w:trPr>
          <w:trHeight w:val="45"/>
        </w:trPr>
        <w:tc>
          <w:tcPr>
            <w:tcW w:w="3118" w:type="dxa"/>
            <w:vAlign w:val="center"/>
          </w:tcPr>
          <w:p w14:paraId="3D734A4E"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Criticality – Infrastructure</w:t>
            </w:r>
          </w:p>
        </w:tc>
        <w:tc>
          <w:tcPr>
            <w:tcW w:w="2217" w:type="dxa"/>
            <w:vAlign w:val="center"/>
          </w:tcPr>
          <w:p w14:paraId="0AF67698"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w:t>
            </w:r>
          </w:p>
        </w:tc>
        <w:tc>
          <w:tcPr>
            <w:tcW w:w="2178" w:type="dxa"/>
            <w:vAlign w:val="center"/>
          </w:tcPr>
          <w:p w14:paraId="2C305A0B" w14:textId="77777777" w:rsidR="00CD1BFB" w:rsidRPr="00D648CB" w:rsidRDefault="00CD1BFB" w:rsidP="00F94EDB">
            <w:pPr>
              <w:rPr>
                <w:rFonts w:asciiTheme="minorHAnsi" w:eastAsia="Microsoft Sans Serif" w:hAnsiTheme="minorHAnsi" w:cstheme="minorHAnsi"/>
                <w:sz w:val="20"/>
                <w:szCs w:val="20"/>
              </w:rPr>
            </w:pPr>
            <w:r w:rsidRPr="00D648CB">
              <w:rPr>
                <w:rFonts w:asciiTheme="minorHAnsi" w:eastAsia="Microsoft Sans Serif" w:hAnsiTheme="minorHAnsi" w:cstheme="minorHAnsi"/>
                <w:sz w:val="20"/>
                <w:szCs w:val="20"/>
              </w:rPr>
              <w:t>Limited</w:t>
            </w:r>
            <w:r w:rsidRPr="00DE3BBB">
              <w:rPr>
                <w:rFonts w:asciiTheme="minorHAnsi" w:eastAsia="Microsoft Sans Serif" w:hAnsiTheme="minorHAnsi" w:cstheme="minorHAnsi"/>
                <w:sz w:val="20"/>
                <w:szCs w:val="20"/>
              </w:rPr>
              <w:t xml:space="preserve"> </w:t>
            </w:r>
            <w:r w:rsidRPr="00D648CB">
              <w:rPr>
                <w:rFonts w:asciiTheme="minorHAnsi" w:eastAsia="Microsoft Sans Serif" w:hAnsiTheme="minorHAnsi" w:cstheme="minorHAnsi"/>
                <w:sz w:val="20"/>
                <w:szCs w:val="20"/>
              </w:rPr>
              <w:t>Scope</w:t>
            </w:r>
          </w:p>
        </w:tc>
        <w:tc>
          <w:tcPr>
            <w:tcW w:w="2268" w:type="dxa"/>
            <w:vAlign w:val="center"/>
          </w:tcPr>
          <w:p w14:paraId="55FB3402" w14:textId="1D32DF6F" w:rsidR="00CD1BFB" w:rsidRPr="00D648CB" w:rsidRDefault="00574B24"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Organization</w:t>
            </w:r>
            <w:r w:rsidR="00CD1BFB" w:rsidRPr="00DE3BBB">
              <w:rPr>
                <w:rFonts w:asciiTheme="minorHAnsi" w:eastAsia="Microsoft Sans Serif" w:hAnsiTheme="minorHAnsi" w:cstheme="minorHAnsi"/>
                <w:sz w:val="20"/>
                <w:szCs w:val="20"/>
              </w:rPr>
              <w:t>-wide impact</w:t>
            </w:r>
          </w:p>
        </w:tc>
      </w:tr>
      <w:tr w:rsidR="00CD1BFB" w:rsidRPr="00D648CB" w14:paraId="72FDB425" w14:textId="77777777" w:rsidTr="00CA485E">
        <w:trPr>
          <w:trHeight w:val="45"/>
        </w:trPr>
        <w:tc>
          <w:tcPr>
            <w:tcW w:w="3118" w:type="dxa"/>
            <w:vAlign w:val="center"/>
          </w:tcPr>
          <w:p w14:paraId="267DAABA"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Impact – User/System</w:t>
            </w:r>
          </w:p>
        </w:tc>
        <w:tc>
          <w:tcPr>
            <w:tcW w:w="2217" w:type="dxa"/>
            <w:vAlign w:val="center"/>
          </w:tcPr>
          <w:p w14:paraId="3E0B7AA9"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Affects few people or few</w:t>
            </w:r>
          </w:p>
          <w:p w14:paraId="596D7E1C" w14:textId="77777777" w:rsidR="00CD1BFB" w:rsidRPr="00D648CB" w:rsidRDefault="00CD1BFB" w:rsidP="00F94EDB">
            <w:pPr>
              <w:spacing w:line="159" w:lineRule="exact"/>
              <w:rPr>
                <w:rFonts w:asciiTheme="minorHAnsi" w:eastAsia="Microsoft Sans Serif" w:hAnsiTheme="minorHAnsi" w:cstheme="minorHAnsi"/>
                <w:sz w:val="20"/>
                <w:szCs w:val="20"/>
              </w:rPr>
            </w:pPr>
            <w:r w:rsidRPr="00D648CB">
              <w:rPr>
                <w:rFonts w:asciiTheme="minorHAnsi" w:eastAsia="Microsoft Sans Serif" w:hAnsiTheme="minorHAnsi" w:cstheme="minorHAnsi"/>
                <w:sz w:val="20"/>
                <w:szCs w:val="20"/>
              </w:rPr>
              <w:t>systems</w:t>
            </w:r>
          </w:p>
        </w:tc>
        <w:tc>
          <w:tcPr>
            <w:tcW w:w="2178" w:type="dxa"/>
            <w:vAlign w:val="center"/>
          </w:tcPr>
          <w:p w14:paraId="588BD468"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Department-wide</w:t>
            </w:r>
          </w:p>
          <w:p w14:paraId="07608AA1" w14:textId="77777777" w:rsidR="00CD1BFB" w:rsidRPr="00D648CB" w:rsidRDefault="00CD1BFB" w:rsidP="00F94EDB">
            <w:pPr>
              <w:spacing w:line="159" w:lineRule="exac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impact</w:t>
            </w:r>
          </w:p>
        </w:tc>
        <w:tc>
          <w:tcPr>
            <w:tcW w:w="2268" w:type="dxa"/>
            <w:vAlign w:val="center"/>
          </w:tcPr>
          <w:p w14:paraId="1DB2E4BC" w14:textId="2B7E6839" w:rsidR="00CD1BFB" w:rsidRPr="00D648CB" w:rsidRDefault="00574B24"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Organization</w:t>
            </w:r>
            <w:r w:rsidR="00CD1BFB" w:rsidRPr="00DE3BBB">
              <w:rPr>
                <w:rFonts w:asciiTheme="minorHAnsi" w:eastAsia="Microsoft Sans Serif" w:hAnsiTheme="minorHAnsi" w:cstheme="minorHAnsi"/>
                <w:sz w:val="20"/>
                <w:szCs w:val="20"/>
              </w:rPr>
              <w:t>-wide impact</w:t>
            </w:r>
          </w:p>
        </w:tc>
      </w:tr>
      <w:tr w:rsidR="00CD1BFB" w:rsidRPr="00D648CB" w14:paraId="06206A0C" w14:textId="77777777" w:rsidTr="00CA485E">
        <w:trPr>
          <w:trHeight w:val="45"/>
        </w:trPr>
        <w:tc>
          <w:tcPr>
            <w:tcW w:w="3118" w:type="dxa"/>
            <w:vAlign w:val="center"/>
          </w:tcPr>
          <w:p w14:paraId="09F4E3F5"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Impact – Public</w:t>
            </w:r>
          </w:p>
        </w:tc>
        <w:tc>
          <w:tcPr>
            <w:tcW w:w="2217" w:type="dxa"/>
            <w:vAlign w:val="center"/>
          </w:tcPr>
          <w:p w14:paraId="12D9F2DE"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None</w:t>
            </w:r>
          </w:p>
        </w:tc>
        <w:tc>
          <w:tcPr>
            <w:tcW w:w="2178" w:type="dxa"/>
            <w:vAlign w:val="center"/>
          </w:tcPr>
          <w:p w14:paraId="4E46DF5A"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Potential impact</w:t>
            </w:r>
          </w:p>
        </w:tc>
        <w:tc>
          <w:tcPr>
            <w:tcW w:w="2268" w:type="dxa"/>
            <w:vAlign w:val="center"/>
          </w:tcPr>
          <w:p w14:paraId="0FF35C16"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Definite impact</w:t>
            </w:r>
          </w:p>
        </w:tc>
      </w:tr>
      <w:tr w:rsidR="00CD1BFB" w:rsidRPr="00D648CB" w14:paraId="5D632DEB" w14:textId="77777777" w:rsidTr="00CA485E">
        <w:trPr>
          <w:trHeight w:val="45"/>
        </w:trPr>
        <w:tc>
          <w:tcPr>
            <w:tcW w:w="3118" w:type="dxa"/>
            <w:vAlign w:val="center"/>
          </w:tcPr>
          <w:p w14:paraId="24910EBA"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Countermeasures</w:t>
            </w:r>
          </w:p>
        </w:tc>
        <w:tc>
          <w:tcPr>
            <w:tcW w:w="2217" w:type="dxa"/>
            <w:vAlign w:val="center"/>
          </w:tcPr>
          <w:p w14:paraId="6BEEAA2B"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Solutions are readily</w:t>
            </w:r>
          </w:p>
          <w:p w14:paraId="3E032117" w14:textId="77777777" w:rsidR="00CD1BFB" w:rsidRPr="00D648CB" w:rsidRDefault="00CD1BFB" w:rsidP="00F94EDB">
            <w:pPr>
              <w:spacing w:line="194" w:lineRule="exac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available</w:t>
            </w:r>
          </w:p>
        </w:tc>
        <w:tc>
          <w:tcPr>
            <w:tcW w:w="2178" w:type="dxa"/>
            <w:vAlign w:val="center"/>
          </w:tcPr>
          <w:p w14:paraId="191957BC"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Weak countermeasures</w:t>
            </w:r>
          </w:p>
        </w:tc>
        <w:tc>
          <w:tcPr>
            <w:tcW w:w="2268" w:type="dxa"/>
            <w:vAlign w:val="center"/>
          </w:tcPr>
          <w:p w14:paraId="7C477BBE"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 countermeasures</w:t>
            </w:r>
          </w:p>
        </w:tc>
      </w:tr>
      <w:tr w:rsidR="00CD1BFB" w:rsidRPr="00D648CB" w14:paraId="47387679" w14:textId="77777777" w:rsidTr="00CA485E">
        <w:trPr>
          <w:trHeight w:val="45"/>
        </w:trPr>
        <w:tc>
          <w:tcPr>
            <w:tcW w:w="3118" w:type="dxa"/>
            <w:vAlign w:val="center"/>
          </w:tcPr>
          <w:p w14:paraId="40E580FD"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Encryption</w:t>
            </w:r>
          </w:p>
        </w:tc>
        <w:tc>
          <w:tcPr>
            <w:tcW w:w="2217" w:type="dxa"/>
            <w:vAlign w:val="center"/>
          </w:tcPr>
          <w:p w14:paraId="3F9243F9" w14:textId="77777777" w:rsidR="00CD1BFB" w:rsidRPr="00D648CB" w:rsidRDefault="00CD1BFB" w:rsidP="00F94EDB">
            <w:pPr>
              <w:spacing w:line="302" w:lineRule="auto"/>
              <w:ind w:hanging="2"/>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Robust encryption algorithm, and key</w:t>
            </w:r>
          </w:p>
          <w:p w14:paraId="69468E08" w14:textId="77777777" w:rsidR="00CD1BFB" w:rsidRPr="00D648CB" w:rsidRDefault="00CD1BFB" w:rsidP="00F94EDB">
            <w:pPr>
              <w:spacing w:line="180" w:lineRule="exac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control</w:t>
            </w:r>
          </w:p>
        </w:tc>
        <w:tc>
          <w:tcPr>
            <w:tcW w:w="2178" w:type="dxa"/>
            <w:vAlign w:val="center"/>
          </w:tcPr>
          <w:p w14:paraId="52C3BC4C" w14:textId="77777777" w:rsidR="00CD1BFB" w:rsidRPr="00D648CB" w:rsidRDefault="00CD1BFB" w:rsidP="00F94EDB">
            <w:pPr>
              <w:spacing w:line="304"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Weak algorithm and/or key controls</w:t>
            </w:r>
          </w:p>
        </w:tc>
        <w:tc>
          <w:tcPr>
            <w:tcW w:w="2268" w:type="dxa"/>
            <w:vAlign w:val="center"/>
          </w:tcPr>
          <w:p w14:paraId="3A1B7EF6"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 encryption, or</w:t>
            </w:r>
          </w:p>
          <w:p w14:paraId="4BE2648E" w14:textId="77777777" w:rsidR="00CD1BFB" w:rsidRPr="00D648CB" w:rsidRDefault="00CD1BFB" w:rsidP="00F94EDB">
            <w:pPr>
              <w:spacing w:line="250" w:lineRule="atLeas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easily defeated encryption</w:t>
            </w:r>
          </w:p>
        </w:tc>
      </w:tr>
      <w:tr w:rsidR="00CD1BFB" w:rsidRPr="00D648CB" w14:paraId="1882920E" w14:textId="77777777" w:rsidTr="00CA485E">
        <w:trPr>
          <w:trHeight w:val="45"/>
        </w:trPr>
        <w:tc>
          <w:tcPr>
            <w:tcW w:w="3118" w:type="dxa"/>
            <w:vAlign w:val="center"/>
          </w:tcPr>
          <w:p w14:paraId="5C25E675"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Resolution Procedures</w:t>
            </w:r>
          </w:p>
        </w:tc>
        <w:tc>
          <w:tcPr>
            <w:tcW w:w="2217" w:type="dxa"/>
            <w:vAlign w:val="center"/>
          </w:tcPr>
          <w:p w14:paraId="350702ED" w14:textId="77777777" w:rsidR="00CD1BFB" w:rsidRPr="00D648CB" w:rsidRDefault="00CD1BFB" w:rsidP="00F94EDB">
            <w:pPr>
              <w:spacing w:line="302" w:lineRule="auto"/>
              <w:rPr>
                <w:rFonts w:asciiTheme="minorHAnsi" w:eastAsia="Microsoft Sans Serif" w:hAnsiTheme="minorHAnsi" w:cstheme="minorHAnsi"/>
                <w:sz w:val="20"/>
                <w:szCs w:val="20"/>
              </w:rPr>
            </w:pPr>
            <w:r w:rsidRPr="00D648CB">
              <w:rPr>
                <w:rFonts w:asciiTheme="minorHAnsi" w:eastAsia="Microsoft Sans Serif" w:hAnsiTheme="minorHAnsi" w:cstheme="minorHAnsi"/>
                <w:sz w:val="20"/>
                <w:szCs w:val="20"/>
              </w:rPr>
              <w:t>Available</w:t>
            </w:r>
            <w:r w:rsidRPr="00DE3BBB">
              <w:rPr>
                <w:rFonts w:asciiTheme="minorHAnsi" w:eastAsia="Microsoft Sans Serif" w:hAnsiTheme="minorHAnsi" w:cstheme="minorHAnsi"/>
                <w:sz w:val="20"/>
                <w:szCs w:val="20"/>
              </w:rPr>
              <w:t xml:space="preserve"> </w:t>
            </w:r>
            <w:r w:rsidRPr="00D648CB">
              <w:rPr>
                <w:rFonts w:asciiTheme="minorHAnsi" w:eastAsia="Microsoft Sans Serif" w:hAnsiTheme="minorHAnsi" w:cstheme="minorHAnsi"/>
                <w:sz w:val="20"/>
                <w:szCs w:val="20"/>
              </w:rPr>
              <w:t>and</w:t>
            </w:r>
            <w:r w:rsidRPr="00DE3BBB">
              <w:rPr>
                <w:rFonts w:asciiTheme="minorHAnsi" w:eastAsia="Microsoft Sans Serif" w:hAnsiTheme="minorHAnsi" w:cstheme="minorHAnsi"/>
                <w:sz w:val="20"/>
                <w:szCs w:val="20"/>
              </w:rPr>
              <w:t xml:space="preserve"> </w:t>
            </w:r>
            <w:r w:rsidRPr="00D648CB">
              <w:rPr>
                <w:rFonts w:asciiTheme="minorHAnsi" w:eastAsia="Microsoft Sans Serif" w:hAnsiTheme="minorHAnsi" w:cstheme="minorHAnsi"/>
                <w:sz w:val="20"/>
                <w:szCs w:val="20"/>
              </w:rPr>
              <w:t>well-</w:t>
            </w:r>
            <w:r w:rsidRPr="00DE3BBB">
              <w:rPr>
                <w:rFonts w:asciiTheme="minorHAnsi" w:eastAsia="Microsoft Sans Serif" w:hAnsiTheme="minorHAnsi" w:cstheme="minorHAnsi"/>
                <w:sz w:val="20"/>
                <w:szCs w:val="20"/>
              </w:rPr>
              <w:t xml:space="preserve"> defined</w:t>
            </w:r>
          </w:p>
        </w:tc>
        <w:tc>
          <w:tcPr>
            <w:tcW w:w="2178" w:type="dxa"/>
            <w:vAlign w:val="center"/>
          </w:tcPr>
          <w:p w14:paraId="69081191" w14:textId="77777777" w:rsidR="00CD1BFB" w:rsidRPr="00D648CB" w:rsidRDefault="00CD1BFB" w:rsidP="00F94EDB">
            <w:pPr>
              <w:spacing w:line="302"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 xml:space="preserve">Resolution procedure not </w:t>
            </w:r>
            <w:r w:rsidRPr="00DE3BBB">
              <w:rPr>
                <w:rFonts w:asciiTheme="minorHAnsi" w:eastAsia="Microsoft Sans Serif" w:hAnsiTheme="minorHAnsi" w:cstheme="minorHAnsi"/>
                <w:sz w:val="20"/>
                <w:szCs w:val="20"/>
              </w:rPr>
              <w:lastRenderedPageBreak/>
              <w:t>well-defined, bypass</w:t>
            </w:r>
          </w:p>
          <w:p w14:paraId="7596CED9"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available</w:t>
            </w:r>
          </w:p>
        </w:tc>
        <w:tc>
          <w:tcPr>
            <w:tcW w:w="2268" w:type="dxa"/>
            <w:vAlign w:val="center"/>
          </w:tcPr>
          <w:p w14:paraId="358A5F9B" w14:textId="77777777" w:rsidR="00CD1BFB" w:rsidRPr="00D648CB" w:rsidRDefault="00CD1BFB" w:rsidP="00F94EDB">
            <w:pPr>
              <w:spacing w:line="302"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lastRenderedPageBreak/>
              <w:t xml:space="preserve">No resolution procedures </w:t>
            </w:r>
            <w:r w:rsidRPr="00D648CB">
              <w:rPr>
                <w:rFonts w:asciiTheme="minorHAnsi" w:eastAsia="Microsoft Sans Serif" w:hAnsiTheme="minorHAnsi" w:cstheme="minorHAnsi"/>
                <w:sz w:val="20"/>
                <w:szCs w:val="20"/>
              </w:rPr>
              <w:lastRenderedPageBreak/>
              <w:t>or</w:t>
            </w:r>
            <w:r w:rsidRPr="00DE3BBB">
              <w:rPr>
                <w:rFonts w:asciiTheme="minorHAnsi" w:eastAsia="Microsoft Sans Serif" w:hAnsiTheme="minorHAnsi" w:cstheme="minorHAnsi"/>
                <w:sz w:val="20"/>
                <w:szCs w:val="20"/>
              </w:rPr>
              <w:t xml:space="preserve"> </w:t>
            </w:r>
            <w:r w:rsidRPr="00D648CB">
              <w:rPr>
                <w:rFonts w:asciiTheme="minorHAnsi" w:eastAsia="Microsoft Sans Serif" w:hAnsiTheme="minorHAnsi" w:cstheme="minorHAnsi"/>
                <w:sz w:val="20"/>
                <w:szCs w:val="20"/>
              </w:rPr>
              <w:t>bypass</w:t>
            </w:r>
            <w:r w:rsidRPr="00DE3BBB">
              <w:rPr>
                <w:rFonts w:asciiTheme="minorHAnsi" w:eastAsia="Microsoft Sans Serif" w:hAnsiTheme="minorHAnsi" w:cstheme="minorHAnsi"/>
                <w:sz w:val="20"/>
                <w:szCs w:val="20"/>
              </w:rPr>
              <w:t xml:space="preserve"> </w:t>
            </w:r>
            <w:r w:rsidRPr="00D648CB">
              <w:rPr>
                <w:rFonts w:asciiTheme="minorHAnsi" w:eastAsia="Microsoft Sans Serif" w:hAnsiTheme="minorHAnsi" w:cstheme="minorHAnsi"/>
                <w:sz w:val="20"/>
                <w:szCs w:val="20"/>
              </w:rPr>
              <w:t>available</w:t>
            </w:r>
          </w:p>
        </w:tc>
      </w:tr>
      <w:tr w:rsidR="00CD1BFB" w:rsidRPr="00D648CB" w14:paraId="489DA09A" w14:textId="77777777" w:rsidTr="00CA485E">
        <w:trPr>
          <w:trHeight w:val="730"/>
        </w:trPr>
        <w:tc>
          <w:tcPr>
            <w:tcW w:w="3118" w:type="dxa"/>
            <w:vAlign w:val="center"/>
          </w:tcPr>
          <w:p w14:paraId="6429E745" w14:textId="77777777" w:rsidR="00CD1BFB" w:rsidRPr="00D648CB" w:rsidRDefault="00CD1BFB" w:rsidP="00F94EDB">
            <w:pPr>
              <w:rPr>
                <w:rFonts w:asciiTheme="minorHAnsi" w:eastAsia="Microsoft Sans Serif" w:hAnsiTheme="minorHAnsi" w:cstheme="minorHAnsi"/>
                <w:sz w:val="20"/>
                <w:szCs w:val="20"/>
              </w:rPr>
            </w:pPr>
            <w:r w:rsidRPr="00C83ECC">
              <w:rPr>
                <w:rFonts w:asciiTheme="minorHAnsi" w:eastAsia="Microsoft Sans Serif" w:hAnsiTheme="minorHAnsi" w:cstheme="minorHAnsi"/>
                <w:sz w:val="20"/>
                <w:szCs w:val="20"/>
              </w:rPr>
              <w:lastRenderedPageBreak/>
              <w:t>Information Sensitivity</w:t>
            </w:r>
          </w:p>
        </w:tc>
        <w:tc>
          <w:tcPr>
            <w:tcW w:w="2217" w:type="dxa"/>
            <w:vAlign w:val="center"/>
          </w:tcPr>
          <w:p w14:paraId="369A2725" w14:textId="73989976" w:rsidR="00CD1BFB" w:rsidRPr="00D648CB" w:rsidRDefault="00CD1BFB" w:rsidP="00F94EDB">
            <w:pPr>
              <w:spacing w:line="302"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Affects an individual employee or</w:t>
            </w:r>
          </w:p>
          <w:p w14:paraId="52DC918E" w14:textId="77777777" w:rsidR="00CD1BFB" w:rsidRPr="00D648CB" w:rsidRDefault="00CD1BFB" w:rsidP="00F94EDB">
            <w:pPr>
              <w:spacing w:line="171" w:lineRule="exact"/>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unit</w:t>
            </w:r>
          </w:p>
        </w:tc>
        <w:tc>
          <w:tcPr>
            <w:tcW w:w="2178" w:type="dxa"/>
            <w:vAlign w:val="center"/>
          </w:tcPr>
          <w:p w14:paraId="72C8C9A0" w14:textId="0B998071" w:rsidR="00CD1BFB" w:rsidRPr="00D648CB" w:rsidRDefault="00CD1BFB" w:rsidP="00F94EDB">
            <w:pPr>
              <w:spacing w:line="302"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 xml:space="preserve">Affects an individual </w:t>
            </w:r>
          </w:p>
        </w:tc>
        <w:tc>
          <w:tcPr>
            <w:tcW w:w="2268" w:type="dxa"/>
            <w:vAlign w:val="center"/>
          </w:tcPr>
          <w:p w14:paraId="1BEC058D" w14:textId="43FF06F4" w:rsidR="00CD1BFB" w:rsidRPr="00D648CB" w:rsidRDefault="005B475D" w:rsidP="00F94EDB">
            <w:pPr>
              <w:spacing w:line="283" w:lineRule="auto"/>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Orgnization</w:t>
            </w:r>
            <w:r w:rsidR="00CD1BFB" w:rsidRPr="00DE3BBB">
              <w:rPr>
                <w:rFonts w:asciiTheme="minorHAnsi" w:eastAsia="Microsoft Sans Serif" w:hAnsiTheme="minorHAnsi" w:cstheme="minorHAnsi"/>
                <w:sz w:val="20"/>
                <w:szCs w:val="20"/>
              </w:rPr>
              <w:t>-wide</w:t>
            </w:r>
          </w:p>
        </w:tc>
      </w:tr>
      <w:tr w:rsidR="00CD1BFB" w:rsidRPr="00D648CB" w14:paraId="42548551" w14:textId="77777777" w:rsidTr="00CA485E">
        <w:trPr>
          <w:trHeight w:val="45"/>
        </w:trPr>
        <w:tc>
          <w:tcPr>
            <w:tcW w:w="3118" w:type="dxa"/>
            <w:vAlign w:val="center"/>
          </w:tcPr>
          <w:p w14:paraId="6255A7C3" w14:textId="77777777" w:rsidR="00CD1BFB" w:rsidRPr="00C83ECC" w:rsidRDefault="00CD1BFB" w:rsidP="00C83ECC">
            <w:pPr>
              <w:rPr>
                <w:rFonts w:asciiTheme="minorHAnsi" w:eastAsia="Microsoft Sans Serif" w:hAnsiTheme="minorHAnsi" w:cstheme="minorHAnsi"/>
                <w:sz w:val="20"/>
                <w:szCs w:val="20"/>
              </w:rPr>
            </w:pPr>
            <w:r w:rsidRPr="00C83ECC">
              <w:rPr>
                <w:rFonts w:asciiTheme="minorHAnsi" w:eastAsia="Microsoft Sans Serif" w:hAnsiTheme="minorHAnsi" w:cstheme="minorHAnsi"/>
                <w:sz w:val="20"/>
                <w:szCs w:val="20"/>
              </w:rPr>
              <w:t>Protected Information (Personally- Identifiable Information or Protected</w:t>
            </w:r>
          </w:p>
          <w:p w14:paraId="0B11BF68" w14:textId="7E7B3213" w:rsidR="00CD1BFB" w:rsidRPr="00D648CB" w:rsidRDefault="006A57B5" w:rsidP="00C83ECC">
            <w:pPr>
              <w:rPr>
                <w:rFonts w:asciiTheme="minorHAnsi" w:eastAsia="Microsoft Sans Serif" w:hAnsiTheme="minorHAnsi" w:cstheme="minorHAnsi"/>
                <w:sz w:val="20"/>
                <w:szCs w:val="20"/>
              </w:rPr>
            </w:pPr>
            <w:r w:rsidRPr="00C83ECC">
              <w:rPr>
                <w:rFonts w:asciiTheme="minorHAnsi" w:eastAsia="Microsoft Sans Serif" w:hAnsiTheme="minorHAnsi" w:cstheme="minorHAnsi"/>
                <w:sz w:val="20"/>
                <w:szCs w:val="20"/>
              </w:rPr>
              <w:t>h</w:t>
            </w:r>
            <w:r w:rsidR="00CD1BFB" w:rsidRPr="00C83ECC">
              <w:rPr>
                <w:rFonts w:asciiTheme="minorHAnsi" w:eastAsia="Microsoft Sans Serif" w:hAnsiTheme="minorHAnsi" w:cstheme="minorHAnsi"/>
                <w:sz w:val="20"/>
                <w:szCs w:val="20"/>
              </w:rPr>
              <w:t>ealth Information)</w:t>
            </w:r>
          </w:p>
        </w:tc>
        <w:tc>
          <w:tcPr>
            <w:tcW w:w="2217" w:type="dxa"/>
            <w:vAlign w:val="center"/>
          </w:tcPr>
          <w:p w14:paraId="42E8AAE9"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None</w:t>
            </w:r>
          </w:p>
        </w:tc>
        <w:tc>
          <w:tcPr>
            <w:tcW w:w="2178" w:type="dxa"/>
            <w:vAlign w:val="center"/>
          </w:tcPr>
          <w:p w14:paraId="72F173F9" w14:textId="77777777" w:rsidR="00CD1BFB" w:rsidRPr="00D648CB" w:rsidRDefault="00CD1BFB" w:rsidP="00F94EDB">
            <w:pPr>
              <w:rPr>
                <w:rFonts w:asciiTheme="minorHAnsi" w:eastAsia="Microsoft Sans Serif" w:hAnsiTheme="minorHAnsi" w:cstheme="minorHAnsi"/>
                <w:sz w:val="20"/>
                <w:szCs w:val="20"/>
              </w:rPr>
            </w:pPr>
            <w:r w:rsidRPr="00D648CB">
              <w:rPr>
                <w:rFonts w:asciiTheme="minorHAnsi" w:eastAsia="Microsoft Sans Serif" w:hAnsiTheme="minorHAnsi" w:cstheme="minorHAnsi"/>
                <w:sz w:val="20"/>
                <w:szCs w:val="20"/>
              </w:rPr>
              <w:t>Possible</w:t>
            </w:r>
          </w:p>
        </w:tc>
        <w:tc>
          <w:tcPr>
            <w:tcW w:w="2268" w:type="dxa"/>
            <w:vAlign w:val="center"/>
          </w:tcPr>
          <w:p w14:paraId="33FB14AA" w14:textId="77777777" w:rsidR="00CD1BFB" w:rsidRPr="00D648CB" w:rsidRDefault="00CD1BFB" w:rsidP="00F94EDB">
            <w:pPr>
              <w:rPr>
                <w:rFonts w:asciiTheme="minorHAnsi" w:eastAsia="Microsoft Sans Serif" w:hAnsiTheme="minorHAnsi" w:cstheme="minorHAnsi"/>
                <w:sz w:val="20"/>
                <w:szCs w:val="20"/>
              </w:rPr>
            </w:pPr>
            <w:r w:rsidRPr="00DE3BBB">
              <w:rPr>
                <w:rFonts w:asciiTheme="minorHAnsi" w:eastAsia="Microsoft Sans Serif" w:hAnsiTheme="minorHAnsi" w:cstheme="minorHAnsi"/>
                <w:sz w:val="20"/>
                <w:szCs w:val="20"/>
              </w:rPr>
              <w:t>Definite</w:t>
            </w:r>
          </w:p>
        </w:tc>
      </w:tr>
    </w:tbl>
    <w:p w14:paraId="3F8B39CF" w14:textId="77777777" w:rsidR="00CD1BFB" w:rsidRPr="00D648CB" w:rsidRDefault="00CD1BFB" w:rsidP="00CD1BFB">
      <w:pPr>
        <w:rPr>
          <w:rFonts w:asciiTheme="minorHAnsi" w:eastAsia="Microsoft Sans Serif" w:hAnsiTheme="minorHAnsi" w:cstheme="minorHAnsi"/>
          <w:b/>
          <w:sz w:val="20"/>
          <w:szCs w:val="20"/>
        </w:rPr>
      </w:pPr>
    </w:p>
    <w:p w14:paraId="5B359BAE" w14:textId="77777777" w:rsidR="00CD1BFB" w:rsidRPr="00D648CB" w:rsidRDefault="00CD1BFB" w:rsidP="00CD1BFB">
      <w:pPr>
        <w:rPr>
          <w:rFonts w:asciiTheme="minorHAnsi" w:eastAsia="Microsoft Sans Serif" w:hAnsiTheme="minorHAnsi" w:cstheme="minorHAnsi"/>
          <w:b/>
          <w:sz w:val="20"/>
          <w:szCs w:val="20"/>
        </w:rPr>
      </w:pPr>
    </w:p>
    <w:p w14:paraId="32A2481D" w14:textId="77777777" w:rsidR="00CD1BFB" w:rsidRPr="00D648CB" w:rsidRDefault="00CD1BFB" w:rsidP="00CD1BFB">
      <w:pPr>
        <w:rPr>
          <w:rFonts w:asciiTheme="minorHAnsi" w:eastAsia="Microsoft Sans Serif" w:hAnsiTheme="minorHAnsi" w:cstheme="minorHAnsi"/>
          <w:b/>
          <w:sz w:val="20"/>
          <w:szCs w:val="20"/>
        </w:rPr>
      </w:pPr>
    </w:p>
    <w:p w14:paraId="0F13927D" w14:textId="77777777" w:rsidR="00332CF3" w:rsidRPr="00D648CB" w:rsidRDefault="00332CF3" w:rsidP="00071E89">
      <w:pPr>
        <w:pStyle w:val="Heading2"/>
        <w:numPr>
          <w:ilvl w:val="1"/>
          <w:numId w:val="2"/>
        </w:numPr>
        <w:tabs>
          <w:tab w:val="left" w:pos="1950"/>
        </w:tabs>
        <w:ind w:hanging="414"/>
        <w:rPr>
          <w:rFonts w:asciiTheme="minorHAnsi" w:hAnsiTheme="minorHAnsi" w:cstheme="minorHAnsi"/>
          <w:w w:val="105"/>
          <w:sz w:val="20"/>
          <w:szCs w:val="20"/>
        </w:rPr>
      </w:pPr>
      <w:bookmarkStart w:id="5" w:name="_Toc165474000"/>
      <w:r w:rsidRPr="00D648CB">
        <w:rPr>
          <w:rFonts w:asciiTheme="minorHAnsi" w:hAnsiTheme="minorHAnsi" w:cstheme="minorHAnsi"/>
          <w:w w:val="105"/>
          <w:sz w:val="20"/>
          <w:szCs w:val="20"/>
        </w:rPr>
        <w:t>Incident Response Team:</w:t>
      </w:r>
      <w:bookmarkEnd w:id="5"/>
    </w:p>
    <w:p w14:paraId="7CE77E47"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An incident response team will be designated and trained to handle security incidents promptly and effectively.</w:t>
      </w:r>
    </w:p>
    <w:p w14:paraId="06C4E11C" w14:textId="77777777" w:rsidR="006A397E" w:rsidRDefault="006A397E" w:rsidP="009C2AB2">
      <w:pPr>
        <w:pStyle w:val="BodyText"/>
        <w:spacing w:line="379" w:lineRule="auto"/>
        <w:ind w:left="1805" w:right="1187"/>
        <w:rPr>
          <w:rFonts w:asciiTheme="minorHAnsi" w:hAnsiTheme="minorHAnsi" w:cstheme="minorHAnsi"/>
          <w:w w:val="105"/>
          <w:sz w:val="20"/>
          <w:szCs w:val="20"/>
        </w:rPr>
      </w:pPr>
    </w:p>
    <w:p w14:paraId="79047F28" w14:textId="4DA67AE1" w:rsidR="009C2AB2" w:rsidRPr="006A397E" w:rsidRDefault="009C2AB2" w:rsidP="009C2AB2">
      <w:pPr>
        <w:pStyle w:val="BodyText"/>
        <w:spacing w:line="379" w:lineRule="auto"/>
        <w:ind w:left="1805" w:right="1187"/>
        <w:rPr>
          <w:rFonts w:asciiTheme="minorHAnsi" w:hAnsiTheme="minorHAnsi" w:cstheme="minorHAnsi"/>
          <w:b/>
          <w:bCs/>
          <w:w w:val="105"/>
          <w:sz w:val="20"/>
          <w:szCs w:val="20"/>
        </w:rPr>
      </w:pPr>
      <w:r w:rsidRPr="006A397E">
        <w:rPr>
          <w:rFonts w:asciiTheme="minorHAnsi" w:hAnsiTheme="minorHAnsi" w:cstheme="minorHAnsi"/>
          <w:b/>
          <w:bCs/>
          <w:w w:val="105"/>
          <w:sz w:val="20"/>
          <w:szCs w:val="20"/>
        </w:rPr>
        <w:t>Formation of Incident Response Team:</w:t>
      </w:r>
    </w:p>
    <w:p w14:paraId="57509A99" w14:textId="77777777" w:rsidR="009C2AB2" w:rsidRPr="009C2AB2" w:rsidRDefault="009C2AB2" w:rsidP="009C2AB2">
      <w:pPr>
        <w:pStyle w:val="BodyText"/>
        <w:spacing w:line="379" w:lineRule="auto"/>
        <w:ind w:left="1805" w:right="1187"/>
        <w:rPr>
          <w:rFonts w:asciiTheme="minorHAnsi" w:hAnsiTheme="minorHAnsi" w:cstheme="minorHAnsi"/>
          <w:w w:val="105"/>
          <w:sz w:val="20"/>
          <w:szCs w:val="20"/>
        </w:rPr>
      </w:pPr>
      <w:r w:rsidRPr="009C2AB2">
        <w:rPr>
          <w:rFonts w:asciiTheme="minorHAnsi" w:hAnsiTheme="minorHAnsi" w:cstheme="minorHAnsi"/>
          <w:w w:val="105"/>
          <w:sz w:val="20"/>
          <w:szCs w:val="20"/>
        </w:rPr>
        <w:t>In the event of a security incident, the Incident Response Manager (IRM) is responsible for forming the incident response team based on the severity and nature of the incident. The IRM, in consultation with the Chief Information Security Officer (CISO) and relevant stakeholders, will identify and designate team members from across the organization.</w:t>
      </w:r>
    </w:p>
    <w:p w14:paraId="3ED1BCB0" w14:textId="77777777" w:rsidR="009C2AB2" w:rsidRPr="00167ADA" w:rsidRDefault="009C2AB2" w:rsidP="009C2AB2">
      <w:pPr>
        <w:pStyle w:val="BodyText"/>
        <w:spacing w:line="379" w:lineRule="auto"/>
        <w:ind w:left="1805" w:right="1187"/>
        <w:rPr>
          <w:rFonts w:asciiTheme="minorHAnsi" w:hAnsiTheme="minorHAnsi" w:cstheme="minorHAnsi"/>
          <w:b/>
          <w:bCs/>
          <w:w w:val="105"/>
          <w:sz w:val="20"/>
          <w:szCs w:val="20"/>
        </w:rPr>
      </w:pPr>
      <w:r w:rsidRPr="00167ADA">
        <w:rPr>
          <w:rFonts w:asciiTheme="minorHAnsi" w:hAnsiTheme="minorHAnsi" w:cstheme="minorHAnsi"/>
          <w:b/>
          <w:bCs/>
          <w:w w:val="105"/>
          <w:sz w:val="20"/>
          <w:szCs w:val="20"/>
        </w:rPr>
        <w:t>Training and Responsibilities:</w:t>
      </w:r>
    </w:p>
    <w:p w14:paraId="0F40875A" w14:textId="77777777" w:rsidR="009C2AB2" w:rsidRPr="009C2AB2" w:rsidRDefault="009C2AB2" w:rsidP="009C2AB2">
      <w:pPr>
        <w:pStyle w:val="BodyText"/>
        <w:spacing w:line="379" w:lineRule="auto"/>
        <w:ind w:left="1805" w:right="1187"/>
        <w:rPr>
          <w:rFonts w:asciiTheme="minorHAnsi" w:hAnsiTheme="minorHAnsi" w:cstheme="minorHAnsi"/>
          <w:w w:val="105"/>
          <w:sz w:val="20"/>
          <w:szCs w:val="20"/>
        </w:rPr>
      </w:pPr>
    </w:p>
    <w:p w14:paraId="39955240" w14:textId="77777777" w:rsidR="009C2AB2" w:rsidRPr="00167ADA" w:rsidRDefault="009C2AB2" w:rsidP="00167ADA">
      <w:pPr>
        <w:pStyle w:val="BodyText"/>
        <w:numPr>
          <w:ilvl w:val="0"/>
          <w:numId w:val="12"/>
        </w:numPr>
        <w:spacing w:line="379" w:lineRule="auto"/>
        <w:ind w:right="1187"/>
        <w:rPr>
          <w:rFonts w:asciiTheme="minorHAnsi" w:hAnsiTheme="minorHAnsi" w:cstheme="minorHAnsi"/>
          <w:b/>
          <w:bCs/>
          <w:w w:val="105"/>
          <w:sz w:val="20"/>
          <w:szCs w:val="20"/>
        </w:rPr>
      </w:pPr>
      <w:r w:rsidRPr="00167ADA">
        <w:rPr>
          <w:rFonts w:asciiTheme="minorHAnsi" w:hAnsiTheme="minorHAnsi" w:cstheme="minorHAnsi"/>
          <w:b/>
          <w:bCs/>
          <w:w w:val="105"/>
          <w:sz w:val="20"/>
          <w:szCs w:val="20"/>
        </w:rPr>
        <w:t>Initial Formation Training:</w:t>
      </w:r>
    </w:p>
    <w:p w14:paraId="308130D3"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Upon designation, incident response team members will undergo comprehensive training sessions conducted by the IRM or designated personnel.</w:t>
      </w:r>
    </w:p>
    <w:p w14:paraId="673AE4BE"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Training will cover the team's roles, responsibilities, and obligations outlined in this policy, as well as incident handling procedures, communication protocols, and relevant technical skills.</w:t>
      </w:r>
    </w:p>
    <w:p w14:paraId="596641E9" w14:textId="77777777" w:rsidR="009C2AB2" w:rsidRPr="00167ADA" w:rsidRDefault="009C2AB2" w:rsidP="00167ADA">
      <w:pPr>
        <w:pStyle w:val="BodyText"/>
        <w:numPr>
          <w:ilvl w:val="0"/>
          <w:numId w:val="12"/>
        </w:numPr>
        <w:spacing w:line="379" w:lineRule="auto"/>
        <w:ind w:right="1187"/>
        <w:rPr>
          <w:rFonts w:asciiTheme="minorHAnsi" w:hAnsiTheme="minorHAnsi" w:cstheme="minorHAnsi"/>
          <w:b/>
          <w:bCs/>
          <w:w w:val="105"/>
          <w:sz w:val="20"/>
          <w:szCs w:val="20"/>
        </w:rPr>
      </w:pPr>
      <w:r w:rsidRPr="00167ADA">
        <w:rPr>
          <w:rFonts w:asciiTheme="minorHAnsi" w:hAnsiTheme="minorHAnsi" w:cstheme="minorHAnsi"/>
          <w:b/>
          <w:bCs/>
          <w:w w:val="105"/>
          <w:sz w:val="20"/>
          <w:szCs w:val="20"/>
        </w:rPr>
        <w:t>Ongoing Training and Skill Enhancement:</w:t>
      </w:r>
    </w:p>
    <w:p w14:paraId="42FB6F45"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The incident response team will participate in regular training exercises and simulations to enhance their readiness and proficiency in responding to security incidents.</w:t>
      </w:r>
    </w:p>
    <w:p w14:paraId="42E88BEC"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Training sessions will be conducted periodically to ensure team members are up-to-date with emerging threats, technologies, and best practices in incident response.</w:t>
      </w:r>
    </w:p>
    <w:p w14:paraId="6E4CBF1D" w14:textId="77777777" w:rsidR="009C2AB2" w:rsidRPr="00167ADA" w:rsidRDefault="009C2AB2" w:rsidP="00167ADA">
      <w:pPr>
        <w:pStyle w:val="BodyText"/>
        <w:numPr>
          <w:ilvl w:val="0"/>
          <w:numId w:val="12"/>
        </w:numPr>
        <w:spacing w:line="379" w:lineRule="auto"/>
        <w:ind w:right="1187"/>
        <w:rPr>
          <w:rFonts w:asciiTheme="minorHAnsi" w:hAnsiTheme="minorHAnsi" w:cstheme="minorHAnsi"/>
          <w:b/>
          <w:bCs/>
          <w:w w:val="105"/>
          <w:sz w:val="20"/>
          <w:szCs w:val="20"/>
        </w:rPr>
      </w:pPr>
      <w:r w:rsidRPr="00167ADA">
        <w:rPr>
          <w:rFonts w:asciiTheme="minorHAnsi" w:hAnsiTheme="minorHAnsi" w:cstheme="minorHAnsi"/>
          <w:b/>
          <w:bCs/>
          <w:w w:val="105"/>
          <w:sz w:val="20"/>
          <w:szCs w:val="20"/>
        </w:rPr>
        <w:t>Roles and Responsibilities:</w:t>
      </w:r>
    </w:p>
    <w:p w14:paraId="114CA856"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The incident response team will consist of individuals with diverse skills and expertise, including but not limited to:</w:t>
      </w:r>
    </w:p>
    <w:p w14:paraId="44E294D4" w14:textId="77777777" w:rsidR="009C2AB2" w:rsidRPr="009C2AB2" w:rsidRDefault="009C2AB2" w:rsidP="0060693B">
      <w:pPr>
        <w:pStyle w:val="BodyText"/>
        <w:numPr>
          <w:ilvl w:val="0"/>
          <w:numId w:val="13"/>
        </w:numPr>
        <w:spacing w:line="379" w:lineRule="auto"/>
        <w:ind w:right="1187"/>
        <w:rPr>
          <w:rFonts w:asciiTheme="minorHAnsi" w:hAnsiTheme="minorHAnsi" w:cstheme="minorHAnsi"/>
          <w:w w:val="105"/>
          <w:sz w:val="20"/>
          <w:szCs w:val="20"/>
        </w:rPr>
      </w:pPr>
      <w:r w:rsidRPr="009C2AB2">
        <w:rPr>
          <w:rFonts w:asciiTheme="minorHAnsi" w:hAnsiTheme="minorHAnsi" w:cstheme="minorHAnsi"/>
          <w:w w:val="105"/>
          <w:sz w:val="20"/>
          <w:szCs w:val="20"/>
        </w:rPr>
        <w:lastRenderedPageBreak/>
        <w:t>Technical experts for incident analysis, containment, and eradication.</w:t>
      </w:r>
    </w:p>
    <w:p w14:paraId="43745B96" w14:textId="77777777" w:rsidR="009C2AB2" w:rsidRPr="009C2AB2" w:rsidRDefault="009C2AB2" w:rsidP="0060693B">
      <w:pPr>
        <w:pStyle w:val="BodyText"/>
        <w:numPr>
          <w:ilvl w:val="0"/>
          <w:numId w:val="13"/>
        </w:numPr>
        <w:spacing w:line="379" w:lineRule="auto"/>
        <w:ind w:right="1187"/>
        <w:rPr>
          <w:rFonts w:asciiTheme="minorHAnsi" w:hAnsiTheme="minorHAnsi" w:cstheme="minorHAnsi"/>
          <w:w w:val="105"/>
          <w:sz w:val="20"/>
          <w:szCs w:val="20"/>
        </w:rPr>
      </w:pPr>
      <w:r w:rsidRPr="009C2AB2">
        <w:rPr>
          <w:rFonts w:asciiTheme="minorHAnsi" w:hAnsiTheme="minorHAnsi" w:cstheme="minorHAnsi"/>
          <w:w w:val="105"/>
          <w:sz w:val="20"/>
          <w:szCs w:val="20"/>
        </w:rPr>
        <w:t>Legal counsel for guidance on regulatory compliance and legal implications.</w:t>
      </w:r>
    </w:p>
    <w:p w14:paraId="61EA69C6" w14:textId="77777777" w:rsidR="009C2AB2" w:rsidRPr="009C2AB2" w:rsidRDefault="009C2AB2" w:rsidP="0060693B">
      <w:pPr>
        <w:pStyle w:val="BodyText"/>
        <w:numPr>
          <w:ilvl w:val="0"/>
          <w:numId w:val="13"/>
        </w:numPr>
        <w:spacing w:line="379" w:lineRule="auto"/>
        <w:ind w:right="1187"/>
        <w:rPr>
          <w:rFonts w:asciiTheme="minorHAnsi" w:hAnsiTheme="minorHAnsi" w:cstheme="minorHAnsi"/>
          <w:w w:val="105"/>
          <w:sz w:val="20"/>
          <w:szCs w:val="20"/>
        </w:rPr>
      </w:pPr>
      <w:r w:rsidRPr="009C2AB2">
        <w:rPr>
          <w:rFonts w:asciiTheme="minorHAnsi" w:hAnsiTheme="minorHAnsi" w:cstheme="minorHAnsi"/>
          <w:w w:val="105"/>
          <w:sz w:val="20"/>
          <w:szCs w:val="20"/>
        </w:rPr>
        <w:t>Communications professionals for managing external communications and public relations.</w:t>
      </w:r>
    </w:p>
    <w:p w14:paraId="78E8BA6D" w14:textId="77777777" w:rsidR="009C2AB2" w:rsidRPr="009C2AB2" w:rsidRDefault="009C2AB2" w:rsidP="0060693B">
      <w:pPr>
        <w:pStyle w:val="BodyText"/>
        <w:spacing w:line="379" w:lineRule="auto"/>
        <w:ind w:left="2160" w:right="1187"/>
        <w:rPr>
          <w:rFonts w:asciiTheme="minorHAnsi" w:hAnsiTheme="minorHAnsi" w:cstheme="minorHAnsi"/>
          <w:w w:val="105"/>
          <w:sz w:val="20"/>
          <w:szCs w:val="20"/>
        </w:rPr>
      </w:pPr>
      <w:r w:rsidRPr="009C2AB2">
        <w:rPr>
          <w:rFonts w:asciiTheme="minorHAnsi" w:hAnsiTheme="minorHAnsi" w:cstheme="minorHAnsi"/>
          <w:w w:val="105"/>
          <w:sz w:val="20"/>
          <w:szCs w:val="20"/>
        </w:rPr>
        <w:t>Each team member will be assigned specific roles and responsibilities based on their expertise and the requirements of the incident.</w:t>
      </w:r>
    </w:p>
    <w:p w14:paraId="6CAFFD5B" w14:textId="77777777" w:rsidR="0060693B" w:rsidRDefault="0060693B" w:rsidP="009C2AB2">
      <w:pPr>
        <w:pStyle w:val="BodyText"/>
        <w:spacing w:line="379" w:lineRule="auto"/>
        <w:ind w:left="1805" w:right="1187"/>
        <w:rPr>
          <w:rFonts w:asciiTheme="minorHAnsi" w:hAnsiTheme="minorHAnsi" w:cstheme="minorHAnsi"/>
          <w:w w:val="105"/>
          <w:sz w:val="20"/>
          <w:szCs w:val="20"/>
        </w:rPr>
      </w:pPr>
    </w:p>
    <w:p w14:paraId="1344DE36" w14:textId="2BF83903" w:rsidR="009C2AB2" w:rsidRPr="0060693B" w:rsidRDefault="009C2AB2" w:rsidP="009C2AB2">
      <w:pPr>
        <w:pStyle w:val="BodyText"/>
        <w:spacing w:line="379" w:lineRule="auto"/>
        <w:ind w:left="1805" w:right="1187"/>
        <w:rPr>
          <w:rFonts w:asciiTheme="minorHAnsi" w:hAnsiTheme="minorHAnsi" w:cstheme="minorHAnsi"/>
          <w:b/>
          <w:bCs/>
          <w:w w:val="105"/>
          <w:sz w:val="20"/>
          <w:szCs w:val="20"/>
        </w:rPr>
      </w:pPr>
      <w:r w:rsidRPr="0060693B">
        <w:rPr>
          <w:rFonts w:asciiTheme="minorHAnsi" w:hAnsiTheme="minorHAnsi" w:cstheme="minorHAnsi"/>
          <w:b/>
          <w:bCs/>
          <w:w w:val="105"/>
          <w:sz w:val="20"/>
          <w:szCs w:val="20"/>
        </w:rPr>
        <w:t>Severity-Based Team Activation:</w:t>
      </w:r>
    </w:p>
    <w:p w14:paraId="25D1D3B3" w14:textId="77777777" w:rsidR="009C2AB2" w:rsidRPr="009C2AB2" w:rsidRDefault="009C2AB2" w:rsidP="009C2AB2">
      <w:pPr>
        <w:pStyle w:val="BodyText"/>
        <w:spacing w:line="379" w:lineRule="auto"/>
        <w:ind w:left="1805" w:right="1187"/>
        <w:rPr>
          <w:rFonts w:asciiTheme="minorHAnsi" w:hAnsiTheme="minorHAnsi" w:cstheme="minorHAnsi"/>
          <w:w w:val="105"/>
          <w:sz w:val="20"/>
          <w:szCs w:val="20"/>
        </w:rPr>
      </w:pPr>
      <w:r w:rsidRPr="009C2AB2">
        <w:rPr>
          <w:rFonts w:asciiTheme="minorHAnsi" w:hAnsiTheme="minorHAnsi" w:cstheme="minorHAnsi"/>
          <w:w w:val="105"/>
          <w:sz w:val="20"/>
          <w:szCs w:val="20"/>
        </w:rPr>
        <w:t>The activation and composition of the incident response team will vary depending on the severity classification of the incident:</w:t>
      </w:r>
    </w:p>
    <w:p w14:paraId="5FD9A908" w14:textId="77777777" w:rsidR="009C2AB2" w:rsidRPr="009C2AB2" w:rsidRDefault="009C2AB2" w:rsidP="009C2AB2">
      <w:pPr>
        <w:pStyle w:val="BodyText"/>
        <w:spacing w:line="379" w:lineRule="auto"/>
        <w:ind w:left="1805" w:right="1187"/>
        <w:rPr>
          <w:rFonts w:asciiTheme="minorHAnsi" w:hAnsiTheme="minorHAnsi" w:cstheme="minorHAnsi"/>
          <w:w w:val="105"/>
          <w:sz w:val="20"/>
          <w:szCs w:val="20"/>
        </w:rPr>
      </w:pPr>
      <w:r w:rsidRPr="0060693B">
        <w:rPr>
          <w:rFonts w:asciiTheme="minorHAnsi" w:hAnsiTheme="minorHAnsi" w:cstheme="minorHAnsi"/>
          <w:b/>
          <w:bCs/>
          <w:w w:val="105"/>
          <w:sz w:val="20"/>
          <w:szCs w:val="20"/>
        </w:rPr>
        <w:t>Low Severity:</w:t>
      </w:r>
      <w:r w:rsidRPr="009C2AB2">
        <w:rPr>
          <w:rFonts w:asciiTheme="minorHAnsi" w:hAnsiTheme="minorHAnsi" w:cstheme="minorHAnsi"/>
          <w:w w:val="105"/>
          <w:sz w:val="20"/>
          <w:szCs w:val="20"/>
        </w:rPr>
        <w:t xml:space="preserve"> A smaller subset of the incident response team may be activated to handle low-impact incidents with minimal disruption.</w:t>
      </w:r>
    </w:p>
    <w:p w14:paraId="6D2DED6E" w14:textId="3C367D23" w:rsidR="009C2AB2" w:rsidRPr="00D648CB" w:rsidRDefault="009C2AB2" w:rsidP="009C2AB2">
      <w:pPr>
        <w:pStyle w:val="BodyText"/>
        <w:spacing w:line="379" w:lineRule="auto"/>
        <w:ind w:left="1805" w:right="1187"/>
        <w:rPr>
          <w:rFonts w:asciiTheme="minorHAnsi" w:hAnsiTheme="minorHAnsi" w:cstheme="minorHAnsi"/>
          <w:w w:val="105"/>
          <w:sz w:val="20"/>
          <w:szCs w:val="20"/>
        </w:rPr>
      </w:pPr>
      <w:r w:rsidRPr="0060693B">
        <w:rPr>
          <w:rFonts w:asciiTheme="minorHAnsi" w:hAnsiTheme="minorHAnsi" w:cstheme="minorHAnsi"/>
          <w:b/>
          <w:bCs/>
          <w:w w:val="105"/>
          <w:sz w:val="20"/>
          <w:szCs w:val="20"/>
        </w:rPr>
        <w:t>Medium to High Severity:</w:t>
      </w:r>
      <w:r w:rsidRPr="009C2AB2">
        <w:rPr>
          <w:rFonts w:asciiTheme="minorHAnsi" w:hAnsiTheme="minorHAnsi" w:cstheme="minorHAnsi"/>
          <w:w w:val="105"/>
          <w:sz w:val="20"/>
          <w:szCs w:val="20"/>
        </w:rPr>
        <w:t xml:space="preserve"> The full incident response team, including senior management and executive leadership, may be activated to address medium to high-impact incidents that pose significant risks to the organization.</w:t>
      </w:r>
    </w:p>
    <w:p w14:paraId="6AC3BBFF" w14:textId="77777777" w:rsidR="00BB6A92" w:rsidRPr="00D648CB" w:rsidRDefault="00BB6A92" w:rsidP="00071E89">
      <w:pPr>
        <w:pStyle w:val="BodyText"/>
        <w:spacing w:line="379" w:lineRule="auto"/>
        <w:ind w:left="1805" w:right="1187"/>
        <w:rPr>
          <w:rFonts w:asciiTheme="minorHAnsi" w:hAnsiTheme="minorHAnsi" w:cstheme="minorHAnsi"/>
          <w:w w:val="105"/>
          <w:sz w:val="20"/>
          <w:szCs w:val="20"/>
        </w:rPr>
      </w:pPr>
    </w:p>
    <w:p w14:paraId="6FFCD661" w14:textId="77777777" w:rsidR="00332CF3" w:rsidRPr="00D648CB" w:rsidRDefault="00332CF3" w:rsidP="00071E89">
      <w:pPr>
        <w:pStyle w:val="Heading2"/>
        <w:numPr>
          <w:ilvl w:val="1"/>
          <w:numId w:val="2"/>
        </w:numPr>
        <w:tabs>
          <w:tab w:val="left" w:pos="1950"/>
        </w:tabs>
        <w:ind w:hanging="414"/>
        <w:rPr>
          <w:rFonts w:asciiTheme="minorHAnsi" w:hAnsiTheme="minorHAnsi" w:cstheme="minorHAnsi"/>
          <w:w w:val="105"/>
          <w:sz w:val="20"/>
          <w:szCs w:val="20"/>
        </w:rPr>
      </w:pPr>
      <w:bookmarkStart w:id="6" w:name="_Toc165474001"/>
      <w:r w:rsidRPr="00D648CB">
        <w:rPr>
          <w:rFonts w:asciiTheme="minorHAnsi" w:hAnsiTheme="minorHAnsi" w:cstheme="minorHAnsi"/>
          <w:w w:val="105"/>
          <w:sz w:val="20"/>
          <w:szCs w:val="20"/>
        </w:rPr>
        <w:t>Incident Response Plan:</w:t>
      </w:r>
      <w:bookmarkEnd w:id="6"/>
    </w:p>
    <w:p w14:paraId="51B93E60"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A comprehensive incident response plan will be developed, documented, and regularly tested to ensure readiness in the event of a security incident.</w:t>
      </w:r>
    </w:p>
    <w:p w14:paraId="4A9ABB85"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The plan will include procedures for containment, eradication, recovery, and post-incident analysis.</w:t>
      </w:r>
    </w:p>
    <w:p w14:paraId="1E3F0BAB" w14:textId="77777777" w:rsidR="00BB6A92" w:rsidRPr="00D648CB" w:rsidRDefault="00BB6A92" w:rsidP="00071E89">
      <w:pPr>
        <w:pStyle w:val="BodyText"/>
        <w:spacing w:line="379" w:lineRule="auto"/>
        <w:ind w:left="1805" w:right="1187"/>
        <w:rPr>
          <w:rFonts w:asciiTheme="minorHAnsi" w:hAnsiTheme="minorHAnsi" w:cstheme="minorHAnsi"/>
          <w:w w:val="105"/>
          <w:sz w:val="20"/>
          <w:szCs w:val="20"/>
        </w:rPr>
      </w:pPr>
    </w:p>
    <w:p w14:paraId="2D18C492" w14:textId="77777777" w:rsidR="00332CF3" w:rsidRPr="00D648CB" w:rsidRDefault="00332CF3" w:rsidP="00071E89">
      <w:pPr>
        <w:pStyle w:val="Heading2"/>
        <w:numPr>
          <w:ilvl w:val="1"/>
          <w:numId w:val="2"/>
        </w:numPr>
        <w:tabs>
          <w:tab w:val="left" w:pos="1950"/>
        </w:tabs>
        <w:ind w:hanging="414"/>
        <w:rPr>
          <w:rFonts w:asciiTheme="minorHAnsi" w:hAnsiTheme="minorHAnsi" w:cstheme="minorHAnsi"/>
          <w:w w:val="105"/>
          <w:sz w:val="20"/>
          <w:szCs w:val="20"/>
        </w:rPr>
      </w:pPr>
      <w:bookmarkStart w:id="7" w:name="_Toc165474002"/>
      <w:r w:rsidRPr="00D648CB">
        <w:rPr>
          <w:rFonts w:asciiTheme="minorHAnsi" w:hAnsiTheme="minorHAnsi" w:cstheme="minorHAnsi"/>
          <w:w w:val="105"/>
          <w:sz w:val="20"/>
          <w:szCs w:val="20"/>
        </w:rPr>
        <w:t>Containment and Eradication:</w:t>
      </w:r>
      <w:bookmarkEnd w:id="7"/>
    </w:p>
    <w:p w14:paraId="2A39D40E"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Upon detection of a security incident, the incident response team will work to contain the incident to prevent further damage.</w:t>
      </w:r>
    </w:p>
    <w:p w14:paraId="0788EDB6" w14:textId="77777777" w:rsidR="00332CF3" w:rsidRPr="00D648CB" w:rsidRDefault="00332CF3" w:rsidP="00071E89">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Efforts will be made to eradicate the root cause of the incident and restore affected systems to a secure state.</w:t>
      </w:r>
    </w:p>
    <w:p w14:paraId="28C12097" w14:textId="77777777" w:rsidR="00BB6A92" w:rsidRPr="00D648CB" w:rsidRDefault="00BB6A92" w:rsidP="00071E89">
      <w:pPr>
        <w:pStyle w:val="BodyText"/>
        <w:spacing w:line="379" w:lineRule="auto"/>
        <w:ind w:left="1805" w:right="1187"/>
        <w:rPr>
          <w:rFonts w:asciiTheme="minorHAnsi" w:hAnsiTheme="minorHAnsi" w:cstheme="minorHAnsi"/>
          <w:w w:val="105"/>
          <w:sz w:val="20"/>
          <w:szCs w:val="20"/>
        </w:rPr>
      </w:pPr>
    </w:p>
    <w:p w14:paraId="2B1423AE" w14:textId="77777777" w:rsidR="00332CF3" w:rsidRPr="00D648CB" w:rsidRDefault="00332CF3" w:rsidP="00071E89">
      <w:pPr>
        <w:pStyle w:val="Heading2"/>
        <w:numPr>
          <w:ilvl w:val="1"/>
          <w:numId w:val="2"/>
        </w:numPr>
        <w:tabs>
          <w:tab w:val="left" w:pos="1950"/>
        </w:tabs>
        <w:ind w:hanging="414"/>
        <w:rPr>
          <w:rFonts w:asciiTheme="minorHAnsi" w:hAnsiTheme="minorHAnsi" w:cstheme="minorHAnsi"/>
          <w:w w:val="105"/>
          <w:sz w:val="20"/>
          <w:szCs w:val="20"/>
        </w:rPr>
      </w:pPr>
      <w:bookmarkStart w:id="8" w:name="_Toc165474003"/>
      <w:r w:rsidRPr="00D648CB">
        <w:rPr>
          <w:rFonts w:asciiTheme="minorHAnsi" w:hAnsiTheme="minorHAnsi" w:cstheme="minorHAnsi"/>
          <w:w w:val="105"/>
          <w:sz w:val="20"/>
          <w:szCs w:val="20"/>
        </w:rPr>
        <w:t>Communication and Notification:</w:t>
      </w:r>
      <w:bookmarkEnd w:id="8"/>
    </w:p>
    <w:p w14:paraId="055F2124" w14:textId="77777777" w:rsidR="001E16AF" w:rsidRDefault="001E16AF" w:rsidP="001E16AF">
      <w:pPr>
        <w:pStyle w:val="BodyText"/>
        <w:spacing w:line="379" w:lineRule="auto"/>
        <w:ind w:left="1805" w:right="1187"/>
        <w:rPr>
          <w:rFonts w:asciiTheme="minorHAnsi" w:hAnsiTheme="minorHAnsi" w:cstheme="minorHAnsi"/>
          <w:b/>
          <w:bCs/>
          <w:w w:val="105"/>
          <w:sz w:val="20"/>
          <w:szCs w:val="20"/>
        </w:rPr>
      </w:pPr>
    </w:p>
    <w:p w14:paraId="613453D3" w14:textId="64D2C868" w:rsidR="001E16AF" w:rsidRPr="001E16AF" w:rsidRDefault="001E16AF" w:rsidP="001E16AF">
      <w:pPr>
        <w:pStyle w:val="BodyText"/>
        <w:spacing w:line="379" w:lineRule="auto"/>
        <w:ind w:left="1805" w:right="1187"/>
        <w:rPr>
          <w:rFonts w:asciiTheme="minorHAnsi" w:hAnsiTheme="minorHAnsi" w:cstheme="minorHAnsi"/>
          <w:b/>
          <w:bCs/>
          <w:w w:val="105"/>
          <w:sz w:val="20"/>
          <w:szCs w:val="20"/>
        </w:rPr>
      </w:pPr>
      <w:r w:rsidRPr="001E16AF">
        <w:rPr>
          <w:rFonts w:asciiTheme="minorHAnsi" w:hAnsiTheme="minorHAnsi" w:cstheme="minorHAnsi"/>
          <w:b/>
          <w:bCs/>
          <w:w w:val="105"/>
          <w:sz w:val="20"/>
          <w:szCs w:val="20"/>
        </w:rPr>
        <w:t>Notification Protocol:</w:t>
      </w:r>
    </w:p>
    <w:p w14:paraId="791F40A4" w14:textId="77777777" w:rsidR="001E16AF" w:rsidRPr="001E16AF" w:rsidRDefault="001E16AF" w:rsidP="001E16AF">
      <w:pPr>
        <w:pStyle w:val="BodyText"/>
        <w:spacing w:line="379" w:lineRule="auto"/>
        <w:ind w:left="1805" w:right="1187"/>
        <w:rPr>
          <w:rFonts w:asciiTheme="minorHAnsi" w:hAnsiTheme="minorHAnsi" w:cstheme="minorHAnsi"/>
          <w:b/>
          <w:bCs/>
          <w:w w:val="105"/>
          <w:sz w:val="20"/>
          <w:szCs w:val="20"/>
        </w:rPr>
      </w:pPr>
      <w:r w:rsidRPr="001E16AF">
        <w:rPr>
          <w:rFonts w:asciiTheme="minorHAnsi" w:hAnsiTheme="minorHAnsi" w:cstheme="minorHAnsi"/>
          <w:b/>
          <w:bCs/>
          <w:w w:val="105"/>
          <w:sz w:val="20"/>
          <w:szCs w:val="20"/>
        </w:rPr>
        <w:t>Immediate Reporting:</w:t>
      </w:r>
    </w:p>
    <w:p w14:paraId="3EFFDF52" w14:textId="77777777" w:rsidR="001E16AF" w:rsidRPr="001E16AF" w:rsidRDefault="001E16AF" w:rsidP="001E16AF">
      <w:pPr>
        <w:pStyle w:val="BodyText"/>
        <w:numPr>
          <w:ilvl w:val="0"/>
          <w:numId w:val="14"/>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Upon discovery of a security incident, all employees are required to promptly report the incident to the Incident Response Manager (IRM) or designated incident response contact.</w:t>
      </w:r>
    </w:p>
    <w:p w14:paraId="79271D7C" w14:textId="77777777" w:rsidR="001E16AF" w:rsidRPr="001E16AF" w:rsidRDefault="001E16AF" w:rsidP="001E16AF">
      <w:pPr>
        <w:pStyle w:val="BodyText"/>
        <w:numPr>
          <w:ilvl w:val="0"/>
          <w:numId w:val="14"/>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lastRenderedPageBreak/>
        <w:t>The initial notification should include relevant details such as the nature of the incident, affected systems or data, and any observed indicators of compromise.</w:t>
      </w:r>
    </w:p>
    <w:p w14:paraId="6CA30FEF" w14:textId="77777777" w:rsidR="001E16AF" w:rsidRPr="001E16AF" w:rsidRDefault="001E16AF" w:rsidP="001E16AF">
      <w:pPr>
        <w:pStyle w:val="BodyText"/>
        <w:spacing w:line="379" w:lineRule="auto"/>
        <w:ind w:left="1805" w:right="1187"/>
        <w:rPr>
          <w:rFonts w:asciiTheme="minorHAnsi" w:hAnsiTheme="minorHAnsi" w:cstheme="minorHAnsi"/>
          <w:b/>
          <w:bCs/>
          <w:w w:val="105"/>
          <w:sz w:val="20"/>
          <w:szCs w:val="20"/>
        </w:rPr>
      </w:pPr>
      <w:r w:rsidRPr="001E16AF">
        <w:rPr>
          <w:rFonts w:asciiTheme="minorHAnsi" w:hAnsiTheme="minorHAnsi" w:cstheme="minorHAnsi"/>
          <w:b/>
          <w:bCs/>
          <w:w w:val="105"/>
          <w:sz w:val="20"/>
          <w:szCs w:val="20"/>
        </w:rPr>
        <w:t>Incident Classification and Escalation:</w:t>
      </w:r>
    </w:p>
    <w:p w14:paraId="46A7479F" w14:textId="445BCFFF" w:rsidR="001E16AF" w:rsidRPr="001E16AF" w:rsidRDefault="001E16AF" w:rsidP="001E16AF">
      <w:pPr>
        <w:pStyle w:val="BodyText"/>
        <w:numPr>
          <w:ilvl w:val="0"/>
          <w:numId w:val="15"/>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 xml:space="preserve">Incidents will be classified based on severity, impact, and potential risks to the organization, as outlined in the Incident Classification Table (refer </w:t>
      </w:r>
      <w:r w:rsidR="004B1805">
        <w:rPr>
          <w:rFonts w:asciiTheme="minorHAnsi" w:hAnsiTheme="minorHAnsi" w:cstheme="minorHAnsi"/>
          <w:w w:val="105"/>
          <w:sz w:val="20"/>
          <w:szCs w:val="20"/>
        </w:rPr>
        <w:t>above)</w:t>
      </w:r>
      <w:r w:rsidRPr="001E16AF">
        <w:rPr>
          <w:rFonts w:asciiTheme="minorHAnsi" w:hAnsiTheme="minorHAnsi" w:cstheme="minorHAnsi"/>
          <w:w w:val="105"/>
          <w:sz w:val="20"/>
          <w:szCs w:val="20"/>
        </w:rPr>
        <w:t>.</w:t>
      </w:r>
    </w:p>
    <w:p w14:paraId="1A738C16" w14:textId="77777777" w:rsidR="001E16AF" w:rsidRDefault="001E16AF" w:rsidP="001E16AF">
      <w:pPr>
        <w:pStyle w:val="BodyText"/>
        <w:numPr>
          <w:ilvl w:val="0"/>
          <w:numId w:val="15"/>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The Incident Response Manager (IRM) is responsible for classifying incidents and initiating appropriate response actions in accordance with the severity level.</w:t>
      </w:r>
    </w:p>
    <w:p w14:paraId="76226EEC" w14:textId="77777777" w:rsidR="004B1805" w:rsidRPr="001E16AF" w:rsidRDefault="004B1805" w:rsidP="004B1805">
      <w:pPr>
        <w:pStyle w:val="BodyText"/>
        <w:spacing w:line="379" w:lineRule="auto"/>
        <w:ind w:left="2525" w:right="1187"/>
        <w:rPr>
          <w:rFonts w:asciiTheme="minorHAnsi" w:hAnsiTheme="minorHAnsi" w:cstheme="minorHAnsi"/>
          <w:w w:val="105"/>
          <w:sz w:val="20"/>
          <w:szCs w:val="20"/>
        </w:rPr>
      </w:pPr>
    </w:p>
    <w:p w14:paraId="5DD1DBFE" w14:textId="77777777" w:rsidR="001E16AF" w:rsidRPr="004B1805" w:rsidRDefault="001E16AF" w:rsidP="001E16AF">
      <w:pPr>
        <w:pStyle w:val="BodyText"/>
        <w:spacing w:line="379" w:lineRule="auto"/>
        <w:ind w:left="1805" w:right="1187"/>
        <w:rPr>
          <w:rFonts w:asciiTheme="minorHAnsi" w:hAnsiTheme="minorHAnsi" w:cstheme="minorHAnsi"/>
          <w:b/>
          <w:bCs/>
          <w:w w:val="105"/>
          <w:sz w:val="20"/>
          <w:szCs w:val="20"/>
        </w:rPr>
      </w:pPr>
      <w:r w:rsidRPr="004B1805">
        <w:rPr>
          <w:rFonts w:asciiTheme="minorHAnsi" w:hAnsiTheme="minorHAnsi" w:cstheme="minorHAnsi"/>
          <w:b/>
          <w:bCs/>
          <w:w w:val="105"/>
          <w:sz w:val="20"/>
          <w:szCs w:val="20"/>
        </w:rPr>
        <w:t>Responsibilities for Communicating and Escalating Incidents:</w:t>
      </w:r>
    </w:p>
    <w:p w14:paraId="09165B55" w14:textId="77777777" w:rsidR="001E16AF" w:rsidRPr="004B1805" w:rsidRDefault="001E16AF" w:rsidP="001E16AF">
      <w:pPr>
        <w:pStyle w:val="BodyText"/>
        <w:spacing w:line="379" w:lineRule="auto"/>
        <w:ind w:left="1805" w:right="1187"/>
        <w:rPr>
          <w:rFonts w:asciiTheme="minorHAnsi" w:hAnsiTheme="minorHAnsi" w:cstheme="minorHAnsi"/>
          <w:b/>
          <w:bCs/>
          <w:w w:val="105"/>
          <w:sz w:val="20"/>
          <w:szCs w:val="20"/>
        </w:rPr>
      </w:pPr>
      <w:r w:rsidRPr="004B1805">
        <w:rPr>
          <w:rFonts w:asciiTheme="minorHAnsi" w:hAnsiTheme="minorHAnsi" w:cstheme="minorHAnsi"/>
          <w:b/>
          <w:bCs/>
          <w:w w:val="105"/>
          <w:sz w:val="20"/>
          <w:szCs w:val="20"/>
        </w:rPr>
        <w:t>Incident Response Team:</w:t>
      </w:r>
    </w:p>
    <w:p w14:paraId="39BA765D" w14:textId="77777777" w:rsidR="001E16AF" w:rsidRPr="004B1805" w:rsidRDefault="001E16AF" w:rsidP="001E16AF">
      <w:pPr>
        <w:pStyle w:val="BodyText"/>
        <w:spacing w:line="379" w:lineRule="auto"/>
        <w:ind w:left="1805" w:right="1187"/>
        <w:rPr>
          <w:rFonts w:asciiTheme="minorHAnsi" w:hAnsiTheme="minorHAnsi" w:cstheme="minorHAnsi"/>
          <w:b/>
          <w:bCs/>
          <w:w w:val="105"/>
          <w:sz w:val="20"/>
          <w:szCs w:val="20"/>
        </w:rPr>
      </w:pPr>
      <w:r w:rsidRPr="004B1805">
        <w:rPr>
          <w:rFonts w:asciiTheme="minorHAnsi" w:hAnsiTheme="minorHAnsi" w:cstheme="minorHAnsi"/>
          <w:b/>
          <w:bCs/>
          <w:w w:val="105"/>
          <w:sz w:val="20"/>
          <w:szCs w:val="20"/>
        </w:rPr>
        <w:t>The incident response team members are responsible for:</w:t>
      </w:r>
    </w:p>
    <w:p w14:paraId="415BA740" w14:textId="77777777" w:rsidR="001E16AF" w:rsidRPr="001E16AF" w:rsidRDefault="001E16AF" w:rsidP="004B1805">
      <w:pPr>
        <w:pStyle w:val="BodyText"/>
        <w:numPr>
          <w:ilvl w:val="0"/>
          <w:numId w:val="16"/>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Communicating incident details and updates to relevant stakeholders within the organization.</w:t>
      </w:r>
    </w:p>
    <w:p w14:paraId="742C1771" w14:textId="77777777" w:rsidR="001E16AF" w:rsidRPr="001E16AF" w:rsidRDefault="001E16AF" w:rsidP="004B1805">
      <w:pPr>
        <w:pStyle w:val="BodyText"/>
        <w:numPr>
          <w:ilvl w:val="0"/>
          <w:numId w:val="16"/>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Collaborating with technical experts to assess the impact and scope of the incident.</w:t>
      </w:r>
    </w:p>
    <w:p w14:paraId="5A8C380B" w14:textId="77777777" w:rsidR="001E16AF" w:rsidRPr="001E16AF" w:rsidRDefault="001E16AF" w:rsidP="004B1805">
      <w:pPr>
        <w:pStyle w:val="BodyText"/>
        <w:numPr>
          <w:ilvl w:val="0"/>
          <w:numId w:val="16"/>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Escalating incidents to senior management and executive leadership as necessary, based on the severity classification.</w:t>
      </w:r>
    </w:p>
    <w:p w14:paraId="504EF0B6" w14:textId="77777777" w:rsidR="001E16AF" w:rsidRPr="00B55CE8" w:rsidRDefault="001E16AF" w:rsidP="001E16AF">
      <w:pPr>
        <w:pStyle w:val="BodyText"/>
        <w:spacing w:line="379" w:lineRule="auto"/>
        <w:ind w:left="1805" w:right="1187"/>
        <w:rPr>
          <w:rFonts w:asciiTheme="minorHAnsi" w:hAnsiTheme="minorHAnsi" w:cstheme="minorHAnsi"/>
          <w:b/>
          <w:bCs/>
          <w:w w:val="105"/>
          <w:sz w:val="20"/>
          <w:szCs w:val="20"/>
        </w:rPr>
      </w:pPr>
      <w:r w:rsidRPr="00B55CE8">
        <w:rPr>
          <w:rFonts w:asciiTheme="minorHAnsi" w:hAnsiTheme="minorHAnsi" w:cstheme="minorHAnsi"/>
          <w:b/>
          <w:bCs/>
          <w:w w:val="105"/>
          <w:sz w:val="20"/>
          <w:szCs w:val="20"/>
        </w:rPr>
        <w:t>Senior Management and Executive Leadership:</w:t>
      </w:r>
    </w:p>
    <w:p w14:paraId="7F755379" w14:textId="77777777" w:rsidR="001E16AF" w:rsidRPr="00B55CE8" w:rsidRDefault="001E16AF" w:rsidP="001E16AF">
      <w:pPr>
        <w:pStyle w:val="BodyText"/>
        <w:spacing w:line="379" w:lineRule="auto"/>
        <w:ind w:left="1805" w:right="1187"/>
        <w:rPr>
          <w:rFonts w:asciiTheme="minorHAnsi" w:hAnsiTheme="minorHAnsi" w:cstheme="minorHAnsi"/>
          <w:b/>
          <w:bCs/>
          <w:w w:val="105"/>
          <w:sz w:val="20"/>
          <w:szCs w:val="20"/>
        </w:rPr>
      </w:pPr>
      <w:r w:rsidRPr="00B55CE8">
        <w:rPr>
          <w:rFonts w:asciiTheme="minorHAnsi" w:hAnsiTheme="minorHAnsi" w:cstheme="minorHAnsi"/>
          <w:b/>
          <w:bCs/>
          <w:w w:val="105"/>
          <w:sz w:val="20"/>
          <w:szCs w:val="20"/>
        </w:rPr>
        <w:t>Senior management and executive leadership are responsible for:</w:t>
      </w:r>
    </w:p>
    <w:p w14:paraId="53105599" w14:textId="77777777" w:rsidR="001E16AF" w:rsidRPr="001E16AF" w:rsidRDefault="001E16AF" w:rsidP="00B55CE8">
      <w:pPr>
        <w:pStyle w:val="BodyText"/>
        <w:numPr>
          <w:ilvl w:val="0"/>
          <w:numId w:val="17"/>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Reviewing and approving incident response plans and escalation procedures.</w:t>
      </w:r>
    </w:p>
    <w:p w14:paraId="34B0A62D" w14:textId="77777777" w:rsidR="001E16AF" w:rsidRPr="001E16AF" w:rsidRDefault="001E16AF" w:rsidP="00B55CE8">
      <w:pPr>
        <w:pStyle w:val="BodyText"/>
        <w:numPr>
          <w:ilvl w:val="0"/>
          <w:numId w:val="17"/>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Being informed of high-severity incidents in a timely manner, as outlined in the Incident Classification Table.</w:t>
      </w:r>
    </w:p>
    <w:p w14:paraId="77E3CCC8" w14:textId="77777777" w:rsidR="001E16AF" w:rsidRPr="001E16AF" w:rsidRDefault="001E16AF" w:rsidP="00B55CE8">
      <w:pPr>
        <w:pStyle w:val="BodyText"/>
        <w:numPr>
          <w:ilvl w:val="0"/>
          <w:numId w:val="17"/>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Providing strategic guidance and support for incident response efforts.</w:t>
      </w:r>
    </w:p>
    <w:p w14:paraId="79341CF3" w14:textId="77777777" w:rsidR="001E16AF" w:rsidRPr="001E16AF" w:rsidRDefault="001E16AF" w:rsidP="00B55CE8">
      <w:pPr>
        <w:pStyle w:val="BodyText"/>
        <w:numPr>
          <w:ilvl w:val="0"/>
          <w:numId w:val="17"/>
        </w:numPr>
        <w:spacing w:line="379" w:lineRule="auto"/>
        <w:ind w:right="1187"/>
        <w:rPr>
          <w:rFonts w:asciiTheme="minorHAnsi" w:hAnsiTheme="minorHAnsi" w:cstheme="minorHAnsi"/>
          <w:w w:val="105"/>
          <w:sz w:val="20"/>
          <w:szCs w:val="20"/>
        </w:rPr>
      </w:pPr>
      <w:r w:rsidRPr="001E16AF">
        <w:rPr>
          <w:rFonts w:asciiTheme="minorHAnsi" w:hAnsiTheme="minorHAnsi" w:cstheme="minorHAnsi"/>
          <w:w w:val="105"/>
          <w:sz w:val="20"/>
          <w:szCs w:val="20"/>
        </w:rPr>
        <w:t>Ensuring that incidents with significant business impact are escalated to the board of directors or regulatory authorities in accordance with regulatory requirements and the Breach Incident Escalation Policy.</w:t>
      </w:r>
    </w:p>
    <w:p w14:paraId="510E9034" w14:textId="77777777" w:rsidR="00933420" w:rsidRDefault="00933420" w:rsidP="001E16AF">
      <w:pPr>
        <w:pStyle w:val="BodyText"/>
        <w:spacing w:line="379" w:lineRule="auto"/>
        <w:ind w:left="1805" w:right="1187"/>
        <w:rPr>
          <w:rFonts w:asciiTheme="minorHAnsi" w:hAnsiTheme="minorHAnsi" w:cstheme="minorHAnsi"/>
          <w:w w:val="105"/>
          <w:sz w:val="20"/>
          <w:szCs w:val="20"/>
        </w:rPr>
      </w:pPr>
    </w:p>
    <w:p w14:paraId="384CA38F" w14:textId="77777777" w:rsidR="001E16AF" w:rsidRDefault="001E16AF" w:rsidP="001E16AF">
      <w:pPr>
        <w:pStyle w:val="BodyText"/>
        <w:spacing w:line="379" w:lineRule="auto"/>
        <w:ind w:left="1805" w:right="1187"/>
        <w:rPr>
          <w:rFonts w:asciiTheme="minorHAnsi" w:hAnsiTheme="minorHAnsi" w:cstheme="minorHAnsi"/>
          <w:w w:val="105"/>
          <w:sz w:val="20"/>
          <w:szCs w:val="20"/>
        </w:rPr>
      </w:pPr>
      <w:r w:rsidRPr="001E16AF">
        <w:rPr>
          <w:rFonts w:asciiTheme="minorHAnsi" w:hAnsiTheme="minorHAnsi" w:cstheme="minorHAnsi"/>
          <w:w w:val="105"/>
          <w:sz w:val="20"/>
          <w:szCs w:val="20"/>
        </w:rPr>
        <w:t xml:space="preserve">This Incident Notification and Escalation Protocol </w:t>
      </w:r>
      <w:r w:rsidRPr="00933420">
        <w:rPr>
          <w:rFonts w:asciiTheme="minorHAnsi" w:hAnsiTheme="minorHAnsi" w:cstheme="minorHAnsi"/>
          <w:b/>
          <w:bCs/>
          <w:w w:val="105"/>
          <w:sz w:val="20"/>
          <w:szCs w:val="20"/>
        </w:rPr>
        <w:t>aligns with the Breach Incident Escalation Policy</w:t>
      </w:r>
      <w:r w:rsidRPr="001E16AF">
        <w:rPr>
          <w:rFonts w:asciiTheme="minorHAnsi" w:hAnsiTheme="minorHAnsi" w:cstheme="minorHAnsi"/>
          <w:w w:val="105"/>
          <w:sz w:val="20"/>
          <w:szCs w:val="20"/>
        </w:rPr>
        <w:t>, which provides detailed procedures for escalating serious incidents to the board of directors, regulatory authorities, and other relevant stakeholders.</w:t>
      </w:r>
    </w:p>
    <w:p w14:paraId="3FDCD0E2" w14:textId="77777777" w:rsidR="00933420" w:rsidRDefault="00933420" w:rsidP="001E16AF">
      <w:pPr>
        <w:pStyle w:val="BodyText"/>
        <w:spacing w:line="379" w:lineRule="auto"/>
        <w:ind w:left="1805" w:right="1187"/>
        <w:rPr>
          <w:rFonts w:asciiTheme="minorHAnsi" w:hAnsiTheme="minorHAnsi" w:cstheme="minorHAnsi"/>
          <w:w w:val="105"/>
          <w:sz w:val="20"/>
          <w:szCs w:val="20"/>
        </w:rPr>
      </w:pPr>
    </w:p>
    <w:p w14:paraId="4290ADC0" w14:textId="77777777" w:rsidR="00933420" w:rsidRDefault="00933420" w:rsidP="001E16AF">
      <w:pPr>
        <w:pStyle w:val="BodyText"/>
        <w:spacing w:line="379" w:lineRule="auto"/>
        <w:ind w:left="1805" w:right="1187"/>
        <w:rPr>
          <w:rFonts w:asciiTheme="minorHAnsi" w:hAnsiTheme="minorHAnsi" w:cstheme="minorHAnsi"/>
          <w:w w:val="105"/>
          <w:sz w:val="20"/>
          <w:szCs w:val="20"/>
        </w:rPr>
      </w:pPr>
    </w:p>
    <w:p w14:paraId="4E609CB0" w14:textId="77777777" w:rsidR="00933420" w:rsidRPr="001E16AF" w:rsidRDefault="00933420" w:rsidP="001E16AF">
      <w:pPr>
        <w:pStyle w:val="BodyText"/>
        <w:spacing w:line="379" w:lineRule="auto"/>
        <w:ind w:left="1805" w:right="1187"/>
        <w:rPr>
          <w:rFonts w:asciiTheme="minorHAnsi" w:hAnsiTheme="minorHAnsi" w:cstheme="minorHAnsi"/>
          <w:w w:val="105"/>
          <w:sz w:val="20"/>
          <w:szCs w:val="20"/>
        </w:rPr>
      </w:pPr>
    </w:p>
    <w:p w14:paraId="6F2B7040" w14:textId="77777777" w:rsidR="001E16AF" w:rsidRPr="000A75D8" w:rsidRDefault="001E16AF" w:rsidP="001E16AF">
      <w:pPr>
        <w:pStyle w:val="BodyText"/>
        <w:spacing w:line="379" w:lineRule="auto"/>
        <w:ind w:left="1805" w:right="1187"/>
        <w:rPr>
          <w:rFonts w:asciiTheme="minorHAnsi" w:hAnsiTheme="minorHAnsi" w:cstheme="minorHAnsi"/>
          <w:b/>
          <w:bCs/>
          <w:w w:val="105"/>
          <w:sz w:val="20"/>
          <w:szCs w:val="20"/>
        </w:rPr>
      </w:pPr>
      <w:r w:rsidRPr="000A75D8">
        <w:rPr>
          <w:rFonts w:asciiTheme="minorHAnsi" w:hAnsiTheme="minorHAnsi" w:cstheme="minorHAnsi"/>
          <w:b/>
          <w:bCs/>
          <w:w w:val="105"/>
          <w:sz w:val="20"/>
          <w:szCs w:val="20"/>
        </w:rPr>
        <w:lastRenderedPageBreak/>
        <w:t>Required Timeframes for Escalation:</w:t>
      </w:r>
    </w:p>
    <w:p w14:paraId="2E383E0C" w14:textId="359FC147" w:rsidR="00BB6A92" w:rsidRDefault="001E16AF" w:rsidP="001E16AF">
      <w:pPr>
        <w:pStyle w:val="BodyText"/>
        <w:spacing w:line="379" w:lineRule="auto"/>
        <w:ind w:left="1805" w:right="1187"/>
        <w:rPr>
          <w:rFonts w:asciiTheme="minorHAnsi" w:hAnsiTheme="minorHAnsi" w:cstheme="minorHAnsi"/>
          <w:w w:val="105"/>
          <w:sz w:val="20"/>
          <w:szCs w:val="20"/>
        </w:rPr>
      </w:pPr>
      <w:r w:rsidRPr="001E16AF">
        <w:rPr>
          <w:rFonts w:asciiTheme="minorHAnsi" w:hAnsiTheme="minorHAnsi" w:cstheme="minorHAnsi"/>
          <w:w w:val="105"/>
          <w:sz w:val="20"/>
          <w:szCs w:val="20"/>
        </w:rPr>
        <w:t>Incidents classified as high severity must be escalated to senior management and executive leadership within</w:t>
      </w:r>
      <w:r w:rsidR="00933420">
        <w:rPr>
          <w:rFonts w:asciiTheme="minorHAnsi" w:hAnsiTheme="minorHAnsi" w:cstheme="minorHAnsi"/>
          <w:w w:val="105"/>
          <w:sz w:val="20"/>
          <w:szCs w:val="20"/>
        </w:rPr>
        <w:t xml:space="preserve"> </w:t>
      </w:r>
      <w:r w:rsidR="00D4588E">
        <w:rPr>
          <w:rFonts w:asciiTheme="minorHAnsi" w:hAnsiTheme="minorHAnsi" w:cstheme="minorHAnsi"/>
          <w:w w:val="105"/>
          <w:sz w:val="20"/>
          <w:szCs w:val="20"/>
        </w:rPr>
        <w:t>24 hours</w:t>
      </w:r>
      <w:r w:rsidRPr="001E16AF">
        <w:rPr>
          <w:rFonts w:asciiTheme="minorHAnsi" w:hAnsiTheme="minorHAnsi" w:cstheme="minorHAnsi"/>
          <w:w w:val="105"/>
          <w:sz w:val="20"/>
          <w:szCs w:val="20"/>
        </w:rPr>
        <w:t>, as outlined in the Incident Classification Table.</w:t>
      </w:r>
    </w:p>
    <w:p w14:paraId="142B53A9" w14:textId="77777777" w:rsidR="00933420" w:rsidRPr="00D648CB" w:rsidRDefault="00933420" w:rsidP="001E16AF">
      <w:pPr>
        <w:pStyle w:val="BodyText"/>
        <w:spacing w:line="379" w:lineRule="auto"/>
        <w:ind w:left="1805" w:right="1187"/>
        <w:rPr>
          <w:rFonts w:asciiTheme="minorHAnsi" w:hAnsiTheme="minorHAnsi" w:cstheme="minorHAnsi"/>
          <w:w w:val="105"/>
          <w:sz w:val="20"/>
          <w:szCs w:val="20"/>
        </w:rPr>
      </w:pPr>
    </w:p>
    <w:p w14:paraId="3F57C6CD" w14:textId="77777777" w:rsidR="00332CF3" w:rsidRPr="00B60508" w:rsidRDefault="00332CF3" w:rsidP="00BB6A92">
      <w:pPr>
        <w:pStyle w:val="Heading2"/>
        <w:numPr>
          <w:ilvl w:val="1"/>
          <w:numId w:val="2"/>
        </w:numPr>
        <w:tabs>
          <w:tab w:val="left" w:pos="1950"/>
        </w:tabs>
        <w:ind w:hanging="414"/>
        <w:rPr>
          <w:rFonts w:asciiTheme="minorHAnsi" w:hAnsiTheme="minorHAnsi" w:cstheme="minorHAnsi"/>
          <w:sz w:val="20"/>
          <w:szCs w:val="20"/>
        </w:rPr>
      </w:pPr>
      <w:bookmarkStart w:id="9" w:name="_Toc165474004"/>
      <w:r w:rsidRPr="00D648CB">
        <w:rPr>
          <w:rFonts w:asciiTheme="minorHAnsi" w:hAnsiTheme="minorHAnsi" w:cstheme="minorHAnsi"/>
          <w:w w:val="105"/>
          <w:sz w:val="20"/>
          <w:szCs w:val="20"/>
        </w:rPr>
        <w:t>Documentation and Analysis:</w:t>
      </w:r>
      <w:bookmarkEnd w:id="9"/>
    </w:p>
    <w:p w14:paraId="6E9755EF" w14:textId="77777777" w:rsidR="00B60508" w:rsidRPr="00D648CB" w:rsidRDefault="00B60508" w:rsidP="00B60508">
      <w:pPr>
        <w:pStyle w:val="Heading2"/>
        <w:tabs>
          <w:tab w:val="left" w:pos="1950"/>
        </w:tabs>
        <w:ind w:left="1949" w:firstLine="0"/>
        <w:rPr>
          <w:rFonts w:asciiTheme="minorHAnsi" w:hAnsiTheme="minorHAnsi" w:cstheme="minorHAnsi"/>
          <w:sz w:val="20"/>
          <w:szCs w:val="20"/>
        </w:rPr>
      </w:pPr>
    </w:p>
    <w:p w14:paraId="67D2E71E" w14:textId="77777777" w:rsidR="00B60508" w:rsidRPr="00B60508" w:rsidRDefault="00B60508" w:rsidP="00B60508">
      <w:pPr>
        <w:pStyle w:val="BodyText"/>
        <w:spacing w:line="379" w:lineRule="auto"/>
        <w:ind w:left="1805" w:right="1187"/>
        <w:rPr>
          <w:rFonts w:asciiTheme="minorHAnsi" w:hAnsiTheme="minorHAnsi" w:cstheme="minorHAnsi"/>
          <w:b/>
          <w:bCs/>
          <w:w w:val="105"/>
          <w:sz w:val="20"/>
          <w:szCs w:val="20"/>
        </w:rPr>
      </w:pPr>
      <w:r w:rsidRPr="00B60508">
        <w:rPr>
          <w:rFonts w:asciiTheme="minorHAnsi" w:hAnsiTheme="minorHAnsi" w:cstheme="minorHAnsi"/>
          <w:b/>
          <w:bCs/>
          <w:w w:val="105"/>
          <w:sz w:val="20"/>
          <w:szCs w:val="20"/>
        </w:rPr>
        <w:t>Incident Documentation:</w:t>
      </w:r>
    </w:p>
    <w:p w14:paraId="17158AE9" w14:textId="77777777" w:rsidR="00B60508" w:rsidRPr="00B60508" w:rsidRDefault="00B60508" w:rsidP="00B60508">
      <w:pPr>
        <w:pStyle w:val="BodyText"/>
        <w:spacing w:line="379" w:lineRule="auto"/>
        <w:ind w:left="1805" w:right="1187"/>
        <w:rPr>
          <w:rFonts w:asciiTheme="minorHAnsi" w:hAnsiTheme="minorHAnsi" w:cstheme="minorHAnsi"/>
          <w:b/>
          <w:bCs/>
          <w:w w:val="105"/>
          <w:sz w:val="20"/>
          <w:szCs w:val="20"/>
        </w:rPr>
      </w:pPr>
      <w:r w:rsidRPr="00B60508">
        <w:rPr>
          <w:rFonts w:asciiTheme="minorHAnsi" w:hAnsiTheme="minorHAnsi" w:cstheme="minorHAnsi"/>
          <w:b/>
          <w:bCs/>
          <w:w w:val="105"/>
          <w:sz w:val="20"/>
          <w:szCs w:val="20"/>
        </w:rPr>
        <w:t>Required Information:</w:t>
      </w:r>
    </w:p>
    <w:p w14:paraId="307ECD62" w14:textId="77777777"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Following the resolution of a security incident, the incident response team is responsible for documenting relevant information to facilitate post-incident analysis and reporting.</w:t>
      </w:r>
    </w:p>
    <w:p w14:paraId="0B9A000C" w14:textId="77777777" w:rsidR="00B60508" w:rsidRPr="007C402D" w:rsidRDefault="00B60508" w:rsidP="00B60508">
      <w:pPr>
        <w:pStyle w:val="BodyText"/>
        <w:spacing w:line="379" w:lineRule="auto"/>
        <w:ind w:left="1805" w:right="1187"/>
        <w:rPr>
          <w:rFonts w:asciiTheme="minorHAnsi" w:hAnsiTheme="minorHAnsi" w:cstheme="minorHAnsi"/>
          <w:b/>
          <w:bCs/>
          <w:w w:val="105"/>
          <w:sz w:val="20"/>
          <w:szCs w:val="20"/>
        </w:rPr>
      </w:pPr>
      <w:r w:rsidRPr="007C402D">
        <w:rPr>
          <w:rFonts w:asciiTheme="minorHAnsi" w:hAnsiTheme="minorHAnsi" w:cstheme="minorHAnsi"/>
          <w:b/>
          <w:bCs/>
          <w:w w:val="105"/>
          <w:sz w:val="20"/>
          <w:szCs w:val="20"/>
        </w:rPr>
        <w:t>Key information to be documented includes:</w:t>
      </w:r>
    </w:p>
    <w:p w14:paraId="2E007EDD"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Incident classification and severity level.</w:t>
      </w:r>
    </w:p>
    <w:p w14:paraId="640FA818"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Description of the incident, including its nature, impact, and root cause.</w:t>
      </w:r>
    </w:p>
    <w:p w14:paraId="47B08952"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Actions taken during the incident response process, including containment, eradication, and recovery measures.</w:t>
      </w:r>
    </w:p>
    <w:p w14:paraId="5A90D824"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Technical details, such as affected systems, compromised credentials, malware analysis, and forensic findings.</w:t>
      </w:r>
    </w:p>
    <w:p w14:paraId="01C0D69E"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Communication logs, including internal notifications, updates, and external communications with stakeholders, regulatory authorities, or law enforcement agencies.</w:t>
      </w:r>
    </w:p>
    <w:p w14:paraId="5DF61056" w14:textId="77777777" w:rsidR="00B60508" w:rsidRPr="00B60508" w:rsidRDefault="00B60508" w:rsidP="007C402D">
      <w:pPr>
        <w:pStyle w:val="BodyText"/>
        <w:numPr>
          <w:ilvl w:val="0"/>
          <w:numId w:val="18"/>
        </w:numPr>
        <w:spacing w:line="379" w:lineRule="auto"/>
        <w:ind w:right="1187"/>
        <w:rPr>
          <w:rFonts w:asciiTheme="minorHAnsi" w:hAnsiTheme="minorHAnsi" w:cstheme="minorHAnsi"/>
          <w:w w:val="105"/>
          <w:sz w:val="20"/>
          <w:szCs w:val="20"/>
        </w:rPr>
      </w:pPr>
      <w:r w:rsidRPr="00B60508">
        <w:rPr>
          <w:rFonts w:asciiTheme="minorHAnsi" w:hAnsiTheme="minorHAnsi" w:cstheme="minorHAnsi"/>
          <w:w w:val="105"/>
          <w:sz w:val="20"/>
          <w:szCs w:val="20"/>
        </w:rPr>
        <w:t>Lessons learned and recommendations for improving incident response procedures and mitigating similar incidents in the future.</w:t>
      </w:r>
    </w:p>
    <w:p w14:paraId="43DDA223" w14:textId="77777777" w:rsidR="00B60508" w:rsidRPr="007C402D" w:rsidRDefault="00B60508" w:rsidP="00B60508">
      <w:pPr>
        <w:pStyle w:val="BodyText"/>
        <w:spacing w:line="379" w:lineRule="auto"/>
        <w:ind w:left="1805" w:right="1187"/>
        <w:rPr>
          <w:rFonts w:asciiTheme="minorHAnsi" w:hAnsiTheme="minorHAnsi" w:cstheme="minorHAnsi"/>
          <w:b/>
          <w:bCs/>
          <w:w w:val="105"/>
          <w:sz w:val="20"/>
          <w:szCs w:val="20"/>
        </w:rPr>
      </w:pPr>
      <w:r w:rsidRPr="007C402D">
        <w:rPr>
          <w:rFonts w:asciiTheme="minorHAnsi" w:hAnsiTheme="minorHAnsi" w:cstheme="minorHAnsi"/>
          <w:b/>
          <w:bCs/>
          <w:w w:val="105"/>
          <w:sz w:val="20"/>
          <w:szCs w:val="20"/>
        </w:rPr>
        <w:t>Timeline for Documentation:</w:t>
      </w:r>
    </w:p>
    <w:p w14:paraId="28A202F7" w14:textId="77777777"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Incident documentation should be initiated as soon as possible following the resolution of the incident.</w:t>
      </w:r>
    </w:p>
    <w:p w14:paraId="6A5886EF" w14:textId="77777777"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The Incident Response Manager (IRM) or designated incident response personnel are responsible for ensuring that incident documentation is completed promptly and accurately.</w:t>
      </w:r>
    </w:p>
    <w:p w14:paraId="613D6A6B" w14:textId="77777777" w:rsidR="00B60508" w:rsidRPr="008069F5" w:rsidRDefault="00B60508" w:rsidP="00B60508">
      <w:pPr>
        <w:pStyle w:val="BodyText"/>
        <w:spacing w:line="379" w:lineRule="auto"/>
        <w:ind w:left="1805" w:right="1187"/>
        <w:rPr>
          <w:rFonts w:asciiTheme="minorHAnsi" w:hAnsiTheme="minorHAnsi" w:cstheme="minorHAnsi"/>
          <w:b/>
          <w:bCs/>
          <w:w w:val="105"/>
          <w:sz w:val="20"/>
          <w:szCs w:val="20"/>
        </w:rPr>
      </w:pPr>
      <w:r w:rsidRPr="008069F5">
        <w:rPr>
          <w:rFonts w:asciiTheme="minorHAnsi" w:hAnsiTheme="minorHAnsi" w:cstheme="minorHAnsi"/>
          <w:b/>
          <w:bCs/>
          <w:w w:val="105"/>
          <w:sz w:val="20"/>
          <w:szCs w:val="20"/>
        </w:rPr>
        <w:t>Post-Incident Reports:</w:t>
      </w:r>
    </w:p>
    <w:p w14:paraId="097AB471" w14:textId="77777777" w:rsidR="00B60508" w:rsidRPr="008069F5" w:rsidRDefault="00B60508" w:rsidP="00B60508">
      <w:pPr>
        <w:pStyle w:val="BodyText"/>
        <w:spacing w:line="379" w:lineRule="auto"/>
        <w:ind w:left="1805" w:right="1187"/>
        <w:rPr>
          <w:rFonts w:asciiTheme="minorHAnsi" w:hAnsiTheme="minorHAnsi" w:cstheme="minorHAnsi"/>
          <w:b/>
          <w:bCs/>
          <w:w w:val="105"/>
          <w:sz w:val="20"/>
          <w:szCs w:val="20"/>
        </w:rPr>
      </w:pPr>
      <w:r w:rsidRPr="008069F5">
        <w:rPr>
          <w:rFonts w:asciiTheme="minorHAnsi" w:hAnsiTheme="minorHAnsi" w:cstheme="minorHAnsi"/>
          <w:b/>
          <w:bCs/>
          <w:w w:val="105"/>
          <w:sz w:val="20"/>
          <w:szCs w:val="20"/>
        </w:rPr>
        <w:t>Completion Timeline:</w:t>
      </w:r>
    </w:p>
    <w:p w14:paraId="436906FA" w14:textId="3A3298E1"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 xml:space="preserve">Post-incident reports must be completed within </w:t>
      </w:r>
      <w:r w:rsidR="008069F5">
        <w:rPr>
          <w:rFonts w:asciiTheme="minorHAnsi" w:hAnsiTheme="minorHAnsi" w:cstheme="minorHAnsi"/>
          <w:w w:val="105"/>
          <w:sz w:val="20"/>
          <w:szCs w:val="20"/>
        </w:rPr>
        <w:t>15 Business days</w:t>
      </w:r>
      <w:r w:rsidRPr="00B60508">
        <w:rPr>
          <w:rFonts w:asciiTheme="minorHAnsi" w:hAnsiTheme="minorHAnsi" w:cstheme="minorHAnsi"/>
          <w:w w:val="105"/>
          <w:sz w:val="20"/>
          <w:szCs w:val="20"/>
        </w:rPr>
        <w:t xml:space="preserve"> of the incident resolution.</w:t>
      </w:r>
    </w:p>
    <w:p w14:paraId="647BD336" w14:textId="77777777" w:rsidR="00B60508" w:rsidRPr="008069F5" w:rsidRDefault="00B60508" w:rsidP="00B60508">
      <w:pPr>
        <w:pStyle w:val="BodyText"/>
        <w:spacing w:line="379" w:lineRule="auto"/>
        <w:ind w:left="1805" w:right="1187"/>
        <w:rPr>
          <w:rFonts w:asciiTheme="minorHAnsi" w:hAnsiTheme="minorHAnsi" w:cstheme="minorHAnsi"/>
          <w:b/>
          <w:bCs/>
          <w:w w:val="105"/>
          <w:sz w:val="20"/>
          <w:szCs w:val="20"/>
        </w:rPr>
      </w:pPr>
      <w:r w:rsidRPr="008069F5">
        <w:rPr>
          <w:rFonts w:asciiTheme="minorHAnsi" w:hAnsiTheme="minorHAnsi" w:cstheme="minorHAnsi"/>
          <w:b/>
          <w:bCs/>
          <w:w w:val="105"/>
          <w:sz w:val="20"/>
          <w:szCs w:val="20"/>
        </w:rPr>
        <w:t>Review and Approval Process:</w:t>
      </w:r>
    </w:p>
    <w:p w14:paraId="7D62B573" w14:textId="77777777"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 xml:space="preserve">Upon completion, post-incident reports will undergo a review process involving relevant stakeholders, including senior management, executive leadership, legal </w:t>
      </w:r>
      <w:r w:rsidRPr="00B60508">
        <w:rPr>
          <w:rFonts w:asciiTheme="minorHAnsi" w:hAnsiTheme="minorHAnsi" w:cstheme="minorHAnsi"/>
          <w:w w:val="105"/>
          <w:sz w:val="20"/>
          <w:szCs w:val="20"/>
        </w:rPr>
        <w:lastRenderedPageBreak/>
        <w:t>counsel, and IT governance committees.</w:t>
      </w:r>
    </w:p>
    <w:p w14:paraId="4ED80020" w14:textId="77777777" w:rsidR="00B60508" w:rsidRPr="00B60508"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The Incident Response Manager (IRM) or designated personnel will coordinate the review process and address any feedback or recommendations provided by stakeholders.</w:t>
      </w:r>
    </w:p>
    <w:p w14:paraId="4F89B580" w14:textId="77777777" w:rsidR="00B60508" w:rsidRPr="00316CCC" w:rsidRDefault="00B60508" w:rsidP="00B60508">
      <w:pPr>
        <w:pStyle w:val="BodyText"/>
        <w:spacing w:line="379" w:lineRule="auto"/>
        <w:ind w:left="1805" w:right="1187"/>
        <w:rPr>
          <w:rFonts w:asciiTheme="minorHAnsi" w:hAnsiTheme="minorHAnsi" w:cstheme="minorHAnsi"/>
          <w:b/>
          <w:bCs/>
          <w:w w:val="105"/>
          <w:sz w:val="20"/>
          <w:szCs w:val="20"/>
        </w:rPr>
      </w:pPr>
      <w:r w:rsidRPr="00316CCC">
        <w:rPr>
          <w:rFonts w:asciiTheme="minorHAnsi" w:hAnsiTheme="minorHAnsi" w:cstheme="minorHAnsi"/>
          <w:b/>
          <w:bCs/>
          <w:w w:val="105"/>
          <w:sz w:val="20"/>
          <w:szCs w:val="20"/>
        </w:rPr>
        <w:t>Continuous Improvement:</w:t>
      </w:r>
    </w:p>
    <w:p w14:paraId="2A619B96" w14:textId="5DB5D6E8" w:rsidR="00BB6A92" w:rsidRDefault="00B60508" w:rsidP="00B60508">
      <w:pPr>
        <w:pStyle w:val="BodyText"/>
        <w:spacing w:line="379" w:lineRule="auto"/>
        <w:ind w:left="1805" w:right="1187"/>
        <w:rPr>
          <w:rFonts w:asciiTheme="minorHAnsi" w:hAnsiTheme="minorHAnsi" w:cstheme="minorHAnsi"/>
          <w:w w:val="105"/>
          <w:sz w:val="20"/>
          <w:szCs w:val="20"/>
        </w:rPr>
      </w:pPr>
      <w:r w:rsidRPr="00B60508">
        <w:rPr>
          <w:rFonts w:asciiTheme="minorHAnsi" w:hAnsiTheme="minorHAnsi" w:cstheme="minorHAnsi"/>
          <w:w w:val="105"/>
          <w:sz w:val="20"/>
          <w:szCs w:val="20"/>
        </w:rPr>
        <w:t>Incident documentation and reflection are integral to the organization's continuous improvement efforts in enhancing incident response capabilities, refining security controls, and mitigating future risks.</w:t>
      </w:r>
    </w:p>
    <w:p w14:paraId="0B6210B1" w14:textId="77777777" w:rsidR="00316CCC" w:rsidRPr="00D648CB" w:rsidRDefault="00316CCC" w:rsidP="00B60508">
      <w:pPr>
        <w:pStyle w:val="BodyText"/>
        <w:spacing w:line="379" w:lineRule="auto"/>
        <w:ind w:left="1805" w:right="1187"/>
        <w:rPr>
          <w:rFonts w:asciiTheme="minorHAnsi" w:hAnsiTheme="minorHAnsi" w:cstheme="minorHAnsi"/>
          <w:w w:val="105"/>
          <w:sz w:val="20"/>
          <w:szCs w:val="20"/>
        </w:rPr>
      </w:pPr>
    </w:p>
    <w:p w14:paraId="17577C4F" w14:textId="77777777" w:rsidR="00332CF3" w:rsidRPr="00D648CB" w:rsidRDefault="00332CF3" w:rsidP="00BB6A92">
      <w:pPr>
        <w:pStyle w:val="Heading2"/>
        <w:numPr>
          <w:ilvl w:val="1"/>
          <w:numId w:val="2"/>
        </w:numPr>
        <w:tabs>
          <w:tab w:val="left" w:pos="1950"/>
        </w:tabs>
        <w:ind w:hanging="414"/>
        <w:rPr>
          <w:rFonts w:asciiTheme="minorHAnsi" w:hAnsiTheme="minorHAnsi" w:cstheme="minorHAnsi"/>
          <w:w w:val="105"/>
          <w:sz w:val="20"/>
          <w:szCs w:val="20"/>
        </w:rPr>
      </w:pPr>
      <w:bookmarkStart w:id="10" w:name="_Toc165474005"/>
      <w:r w:rsidRPr="00D648CB">
        <w:rPr>
          <w:rFonts w:asciiTheme="minorHAnsi" w:hAnsiTheme="minorHAnsi" w:cstheme="minorHAnsi"/>
          <w:w w:val="105"/>
          <w:sz w:val="20"/>
          <w:szCs w:val="20"/>
        </w:rPr>
        <w:t>Training and Awareness:</w:t>
      </w:r>
      <w:bookmarkEnd w:id="10"/>
    </w:p>
    <w:p w14:paraId="12489E58" w14:textId="77777777" w:rsidR="00332CF3" w:rsidRPr="00D648CB" w:rsidRDefault="00332CF3" w:rsidP="00BB6A92">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Regular training sessions and awareness programs will be conducted to educate employees on security best practices, incident reporting procedures, and their role in incident response.</w:t>
      </w:r>
    </w:p>
    <w:p w14:paraId="7F318A6C" w14:textId="77777777" w:rsidR="00F7615D" w:rsidRPr="00D648CB" w:rsidRDefault="00F7615D" w:rsidP="00F7615D">
      <w:pPr>
        <w:pStyle w:val="BodyText"/>
        <w:spacing w:line="379" w:lineRule="auto"/>
        <w:ind w:left="1805" w:right="1187"/>
        <w:rPr>
          <w:rFonts w:asciiTheme="minorHAnsi" w:hAnsiTheme="minorHAnsi" w:cstheme="minorHAnsi"/>
          <w:w w:val="105"/>
          <w:sz w:val="20"/>
          <w:szCs w:val="20"/>
        </w:rPr>
      </w:pPr>
    </w:p>
    <w:p w14:paraId="016902DF" w14:textId="77777777" w:rsidR="00332CF3" w:rsidRPr="00D648CB" w:rsidRDefault="00332CF3" w:rsidP="00BB6A92">
      <w:pPr>
        <w:pStyle w:val="Heading2"/>
        <w:numPr>
          <w:ilvl w:val="1"/>
          <w:numId w:val="2"/>
        </w:numPr>
        <w:tabs>
          <w:tab w:val="left" w:pos="1950"/>
        </w:tabs>
        <w:ind w:hanging="414"/>
        <w:rPr>
          <w:rFonts w:asciiTheme="minorHAnsi" w:hAnsiTheme="minorHAnsi" w:cstheme="minorHAnsi"/>
          <w:w w:val="105"/>
          <w:sz w:val="20"/>
          <w:szCs w:val="20"/>
        </w:rPr>
      </w:pPr>
      <w:bookmarkStart w:id="11" w:name="_Toc165474006"/>
      <w:r w:rsidRPr="00D648CB">
        <w:rPr>
          <w:rFonts w:asciiTheme="minorHAnsi" w:hAnsiTheme="minorHAnsi" w:cstheme="minorHAnsi"/>
          <w:w w:val="105"/>
          <w:sz w:val="20"/>
          <w:szCs w:val="20"/>
        </w:rPr>
        <w:t>Cybersecurity Insurance:</w:t>
      </w:r>
      <w:bookmarkEnd w:id="11"/>
    </w:p>
    <w:p w14:paraId="5240A055" w14:textId="77777777" w:rsidR="00E46A2D" w:rsidRDefault="00E46A2D" w:rsidP="00F7615D">
      <w:pPr>
        <w:pStyle w:val="BodyText"/>
        <w:spacing w:line="379" w:lineRule="auto"/>
        <w:ind w:left="1805" w:right="1187"/>
        <w:rPr>
          <w:rFonts w:asciiTheme="minorHAnsi" w:hAnsiTheme="minorHAnsi" w:cstheme="minorHAnsi"/>
          <w:w w:val="105"/>
          <w:sz w:val="20"/>
          <w:szCs w:val="20"/>
        </w:rPr>
      </w:pPr>
    </w:p>
    <w:p w14:paraId="07EBFC0F" w14:textId="77777777" w:rsidR="002C471A" w:rsidRPr="002C471A" w:rsidRDefault="002C471A" w:rsidP="002C471A">
      <w:pPr>
        <w:pStyle w:val="BodyText"/>
        <w:spacing w:line="379" w:lineRule="auto"/>
        <w:ind w:left="1805" w:right="1187"/>
        <w:rPr>
          <w:rFonts w:asciiTheme="minorHAnsi" w:hAnsiTheme="minorHAnsi" w:cstheme="minorHAnsi"/>
          <w:w w:val="105"/>
          <w:sz w:val="20"/>
          <w:szCs w:val="20"/>
        </w:rPr>
      </w:pPr>
      <w:r w:rsidRPr="002C471A">
        <w:rPr>
          <w:rFonts w:asciiTheme="minorHAnsi" w:hAnsiTheme="minorHAnsi" w:cstheme="minorHAnsi"/>
          <w:w w:val="105"/>
          <w:sz w:val="20"/>
          <w:szCs w:val="20"/>
        </w:rPr>
        <w:t>Cybersecurity insurance is an essential component of the organization's risk management strategy. It provides financial protection against losses resulting from cyber incidents, such as data breaches, network outages, or cyber extortion. This clause outlines the organization's approach to cybersecurity insurance coverage and its integration into the incident management framework.</w:t>
      </w:r>
    </w:p>
    <w:p w14:paraId="03317D35" w14:textId="77777777" w:rsidR="002C471A" w:rsidRPr="002C471A" w:rsidRDefault="002C471A" w:rsidP="002C471A">
      <w:pPr>
        <w:pStyle w:val="BodyText"/>
        <w:spacing w:line="379" w:lineRule="auto"/>
        <w:ind w:left="1805" w:right="1187"/>
        <w:rPr>
          <w:rFonts w:asciiTheme="minorHAnsi" w:hAnsiTheme="minorHAnsi" w:cstheme="minorHAnsi"/>
          <w:w w:val="105"/>
          <w:sz w:val="20"/>
          <w:szCs w:val="20"/>
        </w:rPr>
      </w:pPr>
    </w:p>
    <w:p w14:paraId="1C9CFEBF" w14:textId="77777777" w:rsidR="002C471A" w:rsidRPr="007363EF" w:rsidRDefault="002C471A" w:rsidP="002C471A">
      <w:pPr>
        <w:pStyle w:val="BodyText"/>
        <w:spacing w:line="379" w:lineRule="auto"/>
        <w:ind w:left="1805" w:right="1187"/>
        <w:rPr>
          <w:rFonts w:asciiTheme="minorHAnsi" w:hAnsiTheme="minorHAnsi" w:cstheme="minorHAnsi"/>
          <w:b/>
          <w:bCs/>
          <w:w w:val="105"/>
          <w:sz w:val="20"/>
          <w:szCs w:val="20"/>
        </w:rPr>
      </w:pPr>
      <w:r w:rsidRPr="007363EF">
        <w:rPr>
          <w:rFonts w:asciiTheme="minorHAnsi" w:hAnsiTheme="minorHAnsi" w:cstheme="minorHAnsi"/>
          <w:b/>
          <w:bCs/>
          <w:w w:val="105"/>
          <w:sz w:val="20"/>
          <w:szCs w:val="20"/>
        </w:rPr>
        <w:t>Key Points:</w:t>
      </w:r>
    </w:p>
    <w:p w14:paraId="7EC9C091" w14:textId="77777777" w:rsidR="002C471A" w:rsidRPr="007363EF" w:rsidRDefault="002C471A" w:rsidP="002C471A">
      <w:pPr>
        <w:pStyle w:val="BodyText"/>
        <w:spacing w:line="379" w:lineRule="auto"/>
        <w:ind w:left="1805" w:right="1187"/>
        <w:rPr>
          <w:rFonts w:asciiTheme="minorHAnsi" w:hAnsiTheme="minorHAnsi" w:cstheme="minorHAnsi"/>
          <w:b/>
          <w:bCs/>
          <w:w w:val="105"/>
          <w:sz w:val="20"/>
          <w:szCs w:val="20"/>
        </w:rPr>
      </w:pPr>
      <w:r w:rsidRPr="007363EF">
        <w:rPr>
          <w:rFonts w:asciiTheme="minorHAnsi" w:hAnsiTheme="minorHAnsi" w:cstheme="minorHAnsi"/>
          <w:b/>
          <w:bCs/>
          <w:w w:val="105"/>
          <w:sz w:val="20"/>
          <w:szCs w:val="20"/>
        </w:rPr>
        <w:t>Coverage Assessment:</w:t>
      </w:r>
    </w:p>
    <w:p w14:paraId="1CED6800" w14:textId="77777777" w:rsidR="002C471A" w:rsidRPr="002C471A" w:rsidRDefault="002C471A" w:rsidP="007363EF">
      <w:pPr>
        <w:pStyle w:val="BodyText"/>
        <w:numPr>
          <w:ilvl w:val="0"/>
          <w:numId w:val="19"/>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The organization regularly assesses its cybersecurity insurance coverage to ensure alignment with evolving cyber threats and business requirements.</w:t>
      </w:r>
    </w:p>
    <w:p w14:paraId="5ABB7C13" w14:textId="77777777" w:rsidR="002C471A" w:rsidRPr="002C471A" w:rsidRDefault="002C471A" w:rsidP="007363EF">
      <w:pPr>
        <w:pStyle w:val="BodyText"/>
        <w:numPr>
          <w:ilvl w:val="0"/>
          <w:numId w:val="19"/>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Coverage considerations may include liability protection, breach response costs, business interruption losses, and regulatory fines and penalties.</w:t>
      </w:r>
    </w:p>
    <w:p w14:paraId="6593C7F5" w14:textId="77777777" w:rsidR="002C471A" w:rsidRPr="007363EF" w:rsidRDefault="002C471A" w:rsidP="002C471A">
      <w:pPr>
        <w:pStyle w:val="BodyText"/>
        <w:spacing w:line="379" w:lineRule="auto"/>
        <w:ind w:left="1805" w:right="1187"/>
        <w:rPr>
          <w:rFonts w:asciiTheme="minorHAnsi" w:hAnsiTheme="minorHAnsi" w:cstheme="minorHAnsi"/>
          <w:b/>
          <w:bCs/>
          <w:w w:val="105"/>
          <w:sz w:val="20"/>
          <w:szCs w:val="20"/>
        </w:rPr>
      </w:pPr>
      <w:r w:rsidRPr="007363EF">
        <w:rPr>
          <w:rFonts w:asciiTheme="minorHAnsi" w:hAnsiTheme="minorHAnsi" w:cstheme="minorHAnsi"/>
          <w:b/>
          <w:bCs/>
          <w:w w:val="105"/>
          <w:sz w:val="20"/>
          <w:szCs w:val="20"/>
        </w:rPr>
        <w:t>Incident Reporting Requirements:</w:t>
      </w:r>
    </w:p>
    <w:p w14:paraId="716AE0C9" w14:textId="77777777" w:rsidR="002C471A" w:rsidRPr="002C471A" w:rsidRDefault="002C471A" w:rsidP="007363EF">
      <w:pPr>
        <w:pStyle w:val="BodyText"/>
        <w:numPr>
          <w:ilvl w:val="0"/>
          <w:numId w:val="20"/>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In the event of a security incident, the Incident Response Manager (IRM) or designated personnel are responsible for promptly notifying the cybersecurity insurance provider and initiating the claims process.</w:t>
      </w:r>
    </w:p>
    <w:p w14:paraId="2C3E769B" w14:textId="77777777" w:rsidR="002C471A" w:rsidRPr="002C471A" w:rsidRDefault="002C471A" w:rsidP="007363EF">
      <w:pPr>
        <w:pStyle w:val="BodyText"/>
        <w:numPr>
          <w:ilvl w:val="0"/>
          <w:numId w:val="20"/>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Timely and accurate reporting is essential to maximize coverage and expedite claim resolution.</w:t>
      </w:r>
    </w:p>
    <w:p w14:paraId="7358EE40" w14:textId="77777777" w:rsidR="002C471A" w:rsidRPr="007363EF" w:rsidRDefault="002C471A" w:rsidP="002C471A">
      <w:pPr>
        <w:pStyle w:val="BodyText"/>
        <w:spacing w:line="379" w:lineRule="auto"/>
        <w:ind w:left="1805" w:right="1187"/>
        <w:rPr>
          <w:rFonts w:asciiTheme="minorHAnsi" w:hAnsiTheme="minorHAnsi" w:cstheme="minorHAnsi"/>
          <w:b/>
          <w:bCs/>
          <w:w w:val="105"/>
          <w:sz w:val="20"/>
          <w:szCs w:val="20"/>
        </w:rPr>
      </w:pPr>
      <w:r w:rsidRPr="007363EF">
        <w:rPr>
          <w:rFonts w:asciiTheme="minorHAnsi" w:hAnsiTheme="minorHAnsi" w:cstheme="minorHAnsi"/>
          <w:b/>
          <w:bCs/>
          <w:w w:val="105"/>
          <w:sz w:val="20"/>
          <w:szCs w:val="20"/>
        </w:rPr>
        <w:t>Policy Review and Updates:</w:t>
      </w:r>
    </w:p>
    <w:p w14:paraId="35B8F434" w14:textId="77777777" w:rsidR="002C471A" w:rsidRPr="002C471A" w:rsidRDefault="002C471A" w:rsidP="007363EF">
      <w:pPr>
        <w:pStyle w:val="BodyText"/>
        <w:numPr>
          <w:ilvl w:val="0"/>
          <w:numId w:val="21"/>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 xml:space="preserve">The organization periodically reviews its cybersecurity insurance policies to </w:t>
      </w:r>
      <w:r w:rsidRPr="002C471A">
        <w:rPr>
          <w:rFonts w:asciiTheme="minorHAnsi" w:hAnsiTheme="minorHAnsi" w:cstheme="minorHAnsi"/>
          <w:w w:val="105"/>
          <w:sz w:val="20"/>
          <w:szCs w:val="20"/>
        </w:rPr>
        <w:lastRenderedPageBreak/>
        <w:t>verify coverage adequacy and address any gaps or changes in risk exposure.</w:t>
      </w:r>
    </w:p>
    <w:p w14:paraId="137D388C" w14:textId="77777777" w:rsidR="002C471A" w:rsidRPr="002C471A" w:rsidRDefault="002C471A" w:rsidP="007363EF">
      <w:pPr>
        <w:pStyle w:val="BodyText"/>
        <w:numPr>
          <w:ilvl w:val="0"/>
          <w:numId w:val="21"/>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Updates to insurance policies are coordinated with the incident management team to ensure alignment with incident response procedures and requirements.</w:t>
      </w:r>
    </w:p>
    <w:p w14:paraId="45EF1B8A" w14:textId="77777777" w:rsidR="002C471A" w:rsidRPr="002C471A" w:rsidRDefault="002C471A" w:rsidP="007363EF">
      <w:pPr>
        <w:pStyle w:val="BodyText"/>
        <w:numPr>
          <w:ilvl w:val="0"/>
          <w:numId w:val="21"/>
        </w:numPr>
        <w:spacing w:line="379" w:lineRule="auto"/>
        <w:ind w:right="1187"/>
        <w:rPr>
          <w:rFonts w:asciiTheme="minorHAnsi" w:hAnsiTheme="minorHAnsi" w:cstheme="minorHAnsi"/>
          <w:w w:val="105"/>
          <w:sz w:val="20"/>
          <w:szCs w:val="20"/>
        </w:rPr>
      </w:pPr>
      <w:r w:rsidRPr="002C471A">
        <w:rPr>
          <w:rFonts w:asciiTheme="minorHAnsi" w:hAnsiTheme="minorHAnsi" w:cstheme="minorHAnsi"/>
          <w:w w:val="105"/>
          <w:sz w:val="20"/>
          <w:szCs w:val="20"/>
        </w:rPr>
        <w:t>Integration with Incident Management:</w:t>
      </w:r>
    </w:p>
    <w:p w14:paraId="21673A0A" w14:textId="062F1375" w:rsidR="002C471A" w:rsidRDefault="002C471A" w:rsidP="002C471A">
      <w:pPr>
        <w:pStyle w:val="BodyText"/>
        <w:spacing w:line="379" w:lineRule="auto"/>
        <w:ind w:left="1805" w:right="1187"/>
        <w:rPr>
          <w:rFonts w:asciiTheme="minorHAnsi" w:hAnsiTheme="minorHAnsi" w:cstheme="minorHAnsi"/>
          <w:w w:val="105"/>
          <w:sz w:val="20"/>
          <w:szCs w:val="20"/>
        </w:rPr>
      </w:pPr>
      <w:r w:rsidRPr="002C471A">
        <w:rPr>
          <w:rFonts w:asciiTheme="minorHAnsi" w:hAnsiTheme="minorHAnsi" w:cstheme="minorHAnsi"/>
          <w:w w:val="105"/>
          <w:sz w:val="20"/>
          <w:szCs w:val="20"/>
        </w:rPr>
        <w:t>Cybersecurity insurance serves as a critical component of the organization's incident management framework, providing financial support and resources to mitigate the impact of security incidents and facilitate recovery efforts.</w:t>
      </w:r>
    </w:p>
    <w:p w14:paraId="21D82E5A" w14:textId="77777777" w:rsidR="007363EF" w:rsidRPr="00D648CB" w:rsidRDefault="007363EF" w:rsidP="002C471A">
      <w:pPr>
        <w:pStyle w:val="BodyText"/>
        <w:spacing w:line="379" w:lineRule="auto"/>
        <w:ind w:left="1805" w:right="1187"/>
        <w:rPr>
          <w:rFonts w:asciiTheme="minorHAnsi" w:hAnsiTheme="minorHAnsi" w:cstheme="minorHAnsi"/>
          <w:w w:val="105"/>
          <w:sz w:val="20"/>
          <w:szCs w:val="20"/>
        </w:rPr>
      </w:pPr>
    </w:p>
    <w:p w14:paraId="50232BDF" w14:textId="77777777" w:rsidR="00332CF3" w:rsidRPr="00D648CB" w:rsidRDefault="00332CF3" w:rsidP="00E46A2D">
      <w:pPr>
        <w:pStyle w:val="Heading2"/>
        <w:numPr>
          <w:ilvl w:val="1"/>
          <w:numId w:val="2"/>
        </w:numPr>
        <w:tabs>
          <w:tab w:val="left" w:pos="1950"/>
        </w:tabs>
        <w:ind w:hanging="414"/>
        <w:rPr>
          <w:rFonts w:asciiTheme="minorHAnsi" w:hAnsiTheme="minorHAnsi" w:cstheme="minorHAnsi"/>
          <w:w w:val="105"/>
          <w:sz w:val="20"/>
          <w:szCs w:val="20"/>
        </w:rPr>
      </w:pPr>
      <w:bookmarkStart w:id="12" w:name="_Toc165474007"/>
      <w:r w:rsidRPr="00D648CB">
        <w:rPr>
          <w:rFonts w:asciiTheme="minorHAnsi" w:hAnsiTheme="minorHAnsi" w:cstheme="minorHAnsi"/>
          <w:w w:val="105"/>
          <w:sz w:val="20"/>
          <w:szCs w:val="20"/>
        </w:rPr>
        <w:t>Policy Compliance:</w:t>
      </w:r>
      <w:bookmarkEnd w:id="12"/>
    </w:p>
    <w:p w14:paraId="7056D95C" w14:textId="77777777" w:rsidR="00332CF3" w:rsidRPr="00D648CB" w:rsidRDefault="00332CF3" w:rsidP="00F7615D">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Failure to comply with this Security Incident Management Policy may result in disciplinary action, up to and including termination.</w:t>
      </w:r>
    </w:p>
    <w:p w14:paraId="4EDD85F9" w14:textId="77777777" w:rsidR="00332CF3" w:rsidRPr="00D648CB" w:rsidRDefault="00332CF3" w:rsidP="00F7615D">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All employees are expected to familiarize themselves with this policy and adhere to its guidelines.</w:t>
      </w:r>
    </w:p>
    <w:p w14:paraId="7198E696" w14:textId="77777777" w:rsidR="00B328FD" w:rsidRPr="00D648CB" w:rsidRDefault="00B328FD" w:rsidP="00F7615D">
      <w:pPr>
        <w:pStyle w:val="BodyText"/>
        <w:spacing w:line="379" w:lineRule="auto"/>
        <w:ind w:left="1805" w:right="1187"/>
        <w:rPr>
          <w:rFonts w:asciiTheme="minorHAnsi" w:hAnsiTheme="minorHAnsi" w:cstheme="minorHAnsi"/>
          <w:w w:val="105"/>
          <w:sz w:val="20"/>
          <w:szCs w:val="20"/>
        </w:rPr>
      </w:pPr>
    </w:p>
    <w:p w14:paraId="61C815CB" w14:textId="77777777" w:rsidR="00332CF3" w:rsidRPr="00D648CB" w:rsidRDefault="00332CF3" w:rsidP="0018542F">
      <w:pPr>
        <w:pStyle w:val="Heading2"/>
        <w:numPr>
          <w:ilvl w:val="1"/>
          <w:numId w:val="2"/>
        </w:numPr>
        <w:tabs>
          <w:tab w:val="left" w:pos="1950"/>
        </w:tabs>
        <w:ind w:hanging="414"/>
        <w:rPr>
          <w:rFonts w:asciiTheme="minorHAnsi" w:hAnsiTheme="minorHAnsi" w:cstheme="minorHAnsi"/>
          <w:w w:val="105"/>
          <w:sz w:val="20"/>
          <w:szCs w:val="20"/>
        </w:rPr>
      </w:pPr>
      <w:bookmarkStart w:id="13" w:name="_Toc165474008"/>
      <w:r w:rsidRPr="00D648CB">
        <w:rPr>
          <w:rFonts w:asciiTheme="minorHAnsi" w:hAnsiTheme="minorHAnsi" w:cstheme="minorHAnsi"/>
          <w:w w:val="105"/>
          <w:sz w:val="20"/>
          <w:szCs w:val="20"/>
        </w:rPr>
        <w:t>Approval:</w:t>
      </w:r>
      <w:bookmarkEnd w:id="13"/>
    </w:p>
    <w:p w14:paraId="605E5B7A" w14:textId="19C8A285" w:rsidR="00A749B7" w:rsidRDefault="00332CF3" w:rsidP="0070783F">
      <w:pPr>
        <w:pStyle w:val="BodyText"/>
        <w:spacing w:line="379" w:lineRule="auto"/>
        <w:ind w:left="1805" w:right="1187"/>
        <w:rPr>
          <w:rFonts w:asciiTheme="minorHAnsi" w:hAnsiTheme="minorHAnsi" w:cstheme="minorHAnsi"/>
          <w:sz w:val="20"/>
          <w:szCs w:val="20"/>
        </w:rPr>
      </w:pPr>
      <w:r w:rsidRPr="00D648CB">
        <w:rPr>
          <w:rFonts w:asciiTheme="minorHAnsi" w:hAnsiTheme="minorHAnsi" w:cstheme="minorHAnsi"/>
          <w:w w:val="105"/>
          <w:sz w:val="20"/>
          <w:szCs w:val="20"/>
        </w:rPr>
        <w:t xml:space="preserve">This policy is approved </w:t>
      </w:r>
      <w:r w:rsidR="0018542F" w:rsidRPr="00D648CB">
        <w:rPr>
          <w:rFonts w:asciiTheme="minorHAnsi" w:hAnsiTheme="minorHAnsi" w:cstheme="minorHAnsi"/>
          <w:w w:val="105"/>
          <w:sz w:val="20"/>
          <w:szCs w:val="20"/>
        </w:rPr>
        <w:t>as mentioned in document matrix above.</w:t>
      </w:r>
    </w:p>
    <w:p w14:paraId="10C6546F" w14:textId="77777777" w:rsidR="00060755" w:rsidRDefault="00060755">
      <w:pPr>
        <w:pStyle w:val="BodyText"/>
        <w:rPr>
          <w:rFonts w:asciiTheme="minorHAnsi" w:hAnsiTheme="minorHAnsi" w:cstheme="minorHAnsi"/>
          <w:sz w:val="20"/>
          <w:szCs w:val="20"/>
        </w:rPr>
      </w:pPr>
    </w:p>
    <w:p w14:paraId="751990FB" w14:textId="77777777" w:rsidR="00846C3E" w:rsidRPr="00846C3E" w:rsidRDefault="00846C3E" w:rsidP="00846C3E">
      <w:pPr>
        <w:pStyle w:val="BodyText"/>
        <w:rPr>
          <w:rFonts w:asciiTheme="minorHAnsi" w:hAnsiTheme="minorHAnsi" w:cstheme="minorHAnsi"/>
          <w:sz w:val="20"/>
          <w:szCs w:val="20"/>
        </w:rPr>
      </w:pPr>
    </w:p>
    <w:p w14:paraId="70DBEDC2" w14:textId="77777777" w:rsidR="00846C3E" w:rsidRPr="00846C3E" w:rsidRDefault="00846C3E" w:rsidP="00846C3E">
      <w:pPr>
        <w:pStyle w:val="Heading2"/>
        <w:numPr>
          <w:ilvl w:val="0"/>
          <w:numId w:val="2"/>
        </w:numPr>
        <w:tabs>
          <w:tab w:val="left" w:pos="2074"/>
          <w:tab w:val="left" w:pos="2075"/>
        </w:tabs>
        <w:spacing w:before="139"/>
        <w:rPr>
          <w:rFonts w:asciiTheme="minorHAnsi" w:hAnsiTheme="minorHAnsi" w:cstheme="minorHAnsi"/>
          <w:w w:val="105"/>
          <w:sz w:val="20"/>
          <w:szCs w:val="20"/>
        </w:rPr>
      </w:pPr>
      <w:bookmarkStart w:id="14" w:name="_Toc165474009"/>
      <w:r w:rsidRPr="00846C3E">
        <w:rPr>
          <w:rFonts w:asciiTheme="minorHAnsi" w:hAnsiTheme="minorHAnsi" w:cstheme="minorHAnsi"/>
          <w:w w:val="105"/>
          <w:sz w:val="20"/>
          <w:szCs w:val="20"/>
        </w:rPr>
        <w:t>Supporting Policies and Standards</w:t>
      </w:r>
      <w:bookmarkEnd w:id="14"/>
    </w:p>
    <w:p w14:paraId="403D1FFE" w14:textId="77777777" w:rsidR="00846C3E" w:rsidRPr="00846C3E" w:rsidRDefault="00846C3E" w:rsidP="00846C3E">
      <w:pPr>
        <w:pStyle w:val="BodyText"/>
        <w:rPr>
          <w:rFonts w:asciiTheme="minorHAnsi" w:hAnsiTheme="minorHAnsi" w:cstheme="minorHAnsi"/>
          <w:sz w:val="20"/>
          <w:szCs w:val="20"/>
        </w:rPr>
      </w:pPr>
    </w:p>
    <w:p w14:paraId="04011823" w14:textId="77777777" w:rsidR="00846C3E" w:rsidRPr="00846C3E" w:rsidRDefault="00846C3E" w:rsidP="00846C3E">
      <w:pPr>
        <w:pStyle w:val="BodyText"/>
        <w:spacing w:line="379" w:lineRule="auto"/>
        <w:ind w:left="1805" w:right="1187"/>
        <w:rPr>
          <w:rFonts w:asciiTheme="minorHAnsi" w:hAnsiTheme="minorHAnsi" w:cstheme="minorHAnsi"/>
          <w:w w:val="105"/>
          <w:sz w:val="20"/>
          <w:szCs w:val="20"/>
        </w:rPr>
      </w:pPr>
      <w:r w:rsidRPr="00846C3E">
        <w:rPr>
          <w:rFonts w:asciiTheme="minorHAnsi" w:hAnsiTheme="minorHAnsi" w:cstheme="minorHAnsi"/>
          <w:w w:val="105"/>
          <w:sz w:val="20"/>
          <w:szCs w:val="20"/>
        </w:rPr>
        <w:t>This Security Incident Management policy should be read and understood in conjunction with the following policies and standards:</w:t>
      </w:r>
    </w:p>
    <w:p w14:paraId="3907A76B" w14:textId="77777777" w:rsidR="00846C3E" w:rsidRPr="00846C3E" w:rsidRDefault="00846C3E" w:rsidP="00846C3E">
      <w:pPr>
        <w:pStyle w:val="BodyText"/>
        <w:spacing w:line="379" w:lineRule="auto"/>
        <w:ind w:left="1805" w:right="1187"/>
        <w:rPr>
          <w:rFonts w:asciiTheme="minorHAnsi" w:hAnsiTheme="minorHAnsi" w:cstheme="minorHAnsi"/>
          <w:w w:val="105"/>
          <w:sz w:val="20"/>
          <w:szCs w:val="20"/>
        </w:rPr>
      </w:pPr>
    </w:p>
    <w:p w14:paraId="50B5516C" w14:textId="75AE9041" w:rsidR="00B77133" w:rsidRPr="00846C3E" w:rsidRDefault="00846C3E" w:rsidP="00846C3E">
      <w:pPr>
        <w:pStyle w:val="BodyText"/>
        <w:spacing w:line="379" w:lineRule="auto"/>
        <w:ind w:left="1805" w:right="1187"/>
        <w:rPr>
          <w:rFonts w:asciiTheme="minorHAnsi" w:hAnsiTheme="minorHAnsi" w:cstheme="minorHAnsi"/>
          <w:w w:val="105"/>
          <w:sz w:val="20"/>
          <w:szCs w:val="20"/>
        </w:rPr>
      </w:pPr>
      <w:r w:rsidRPr="00846C3E">
        <w:rPr>
          <w:rFonts w:asciiTheme="minorHAnsi" w:hAnsiTheme="minorHAnsi" w:cstheme="minorHAnsi"/>
          <w:b/>
          <w:bCs/>
          <w:w w:val="105"/>
          <w:sz w:val="20"/>
          <w:szCs w:val="20"/>
        </w:rPr>
        <w:t>Breach Incident Escalation Policy:</w:t>
      </w:r>
      <w:r w:rsidRPr="00846C3E">
        <w:rPr>
          <w:rFonts w:asciiTheme="minorHAnsi" w:hAnsiTheme="minorHAnsi" w:cstheme="minorHAnsi"/>
          <w:w w:val="105"/>
          <w:sz w:val="20"/>
          <w:szCs w:val="20"/>
        </w:rPr>
        <w:t xml:space="preserve"> This policy outlines the procedures for escalating and managing security breaches, including criteria for identifying breaches and the responsibilities of different stakeholders in the escalation process.</w:t>
      </w:r>
    </w:p>
    <w:p w14:paraId="6688B3CC" w14:textId="77777777" w:rsidR="00E050E0" w:rsidRPr="00846C3E" w:rsidRDefault="00E050E0" w:rsidP="00846C3E">
      <w:pPr>
        <w:pStyle w:val="BodyText"/>
        <w:spacing w:line="379" w:lineRule="auto"/>
        <w:ind w:left="1805" w:right="1187"/>
        <w:rPr>
          <w:rFonts w:asciiTheme="minorHAnsi" w:hAnsiTheme="minorHAnsi" w:cstheme="minorHAnsi"/>
          <w:w w:val="105"/>
          <w:sz w:val="20"/>
          <w:szCs w:val="20"/>
        </w:rPr>
      </w:pPr>
    </w:p>
    <w:p w14:paraId="6D336D40" w14:textId="77777777" w:rsidR="00E050E0" w:rsidRDefault="00E050E0" w:rsidP="00E050E0">
      <w:pPr>
        <w:pStyle w:val="BodyText"/>
        <w:spacing w:line="376" w:lineRule="auto"/>
        <w:ind w:left="1805" w:right="1364"/>
        <w:jc w:val="both"/>
        <w:rPr>
          <w:rFonts w:asciiTheme="minorHAnsi" w:hAnsiTheme="minorHAnsi" w:cstheme="minorHAnsi"/>
          <w:w w:val="105"/>
          <w:sz w:val="20"/>
          <w:szCs w:val="20"/>
        </w:rPr>
      </w:pPr>
      <w:r w:rsidRPr="008B2FE3">
        <w:rPr>
          <w:rFonts w:asciiTheme="minorHAnsi" w:hAnsiTheme="minorHAnsi" w:cstheme="minorHAnsi"/>
          <w:b/>
          <w:bCs/>
          <w:w w:val="105"/>
          <w:sz w:val="20"/>
          <w:szCs w:val="20"/>
        </w:rPr>
        <w:t>Access Management Policy:</w:t>
      </w:r>
      <w:r w:rsidRPr="008B2FE3">
        <w:rPr>
          <w:rFonts w:asciiTheme="minorHAnsi" w:hAnsiTheme="minorHAnsi" w:cstheme="minorHAnsi"/>
          <w:w w:val="105"/>
          <w:sz w:val="20"/>
          <w:szCs w:val="20"/>
        </w:rPr>
        <w:t xml:space="preserve"> Defines protocols for managing user access to systems, applications, and data within CloudExtel's infrastructure. Access management policies ensure that only authorized individuals have appropriate access privileges, thereby reducing the risk of unauthorized access or breaches that could disrupt business operations.</w:t>
      </w:r>
    </w:p>
    <w:p w14:paraId="0B19ECF1" w14:textId="77777777" w:rsidR="00846C3E" w:rsidRPr="008B2FE3" w:rsidRDefault="00846C3E" w:rsidP="00E050E0">
      <w:pPr>
        <w:pStyle w:val="BodyText"/>
        <w:spacing w:line="376" w:lineRule="auto"/>
        <w:ind w:left="1805" w:right="1364"/>
        <w:jc w:val="both"/>
        <w:rPr>
          <w:rFonts w:asciiTheme="minorHAnsi" w:hAnsiTheme="minorHAnsi" w:cstheme="minorHAnsi"/>
          <w:w w:val="105"/>
          <w:sz w:val="20"/>
          <w:szCs w:val="20"/>
        </w:rPr>
      </w:pPr>
    </w:p>
    <w:p w14:paraId="68F32656" w14:textId="77777777" w:rsidR="00E050E0" w:rsidRDefault="00E050E0" w:rsidP="00E050E0">
      <w:pPr>
        <w:pStyle w:val="BodyText"/>
        <w:spacing w:line="376" w:lineRule="auto"/>
        <w:ind w:left="1805" w:right="1364"/>
        <w:jc w:val="both"/>
        <w:rPr>
          <w:rFonts w:asciiTheme="minorHAnsi" w:hAnsiTheme="minorHAnsi" w:cstheme="minorHAnsi"/>
          <w:w w:val="105"/>
          <w:sz w:val="20"/>
          <w:szCs w:val="20"/>
        </w:rPr>
      </w:pPr>
      <w:r w:rsidRPr="0085574E">
        <w:rPr>
          <w:rFonts w:asciiTheme="minorHAnsi" w:hAnsiTheme="minorHAnsi" w:cstheme="minorHAnsi"/>
          <w:b/>
          <w:bCs/>
          <w:w w:val="105"/>
          <w:sz w:val="20"/>
          <w:szCs w:val="20"/>
        </w:rPr>
        <w:t>Change Management Policy:</w:t>
      </w:r>
      <w:r w:rsidRPr="008B2FE3">
        <w:rPr>
          <w:rFonts w:asciiTheme="minorHAnsi" w:hAnsiTheme="minorHAnsi" w:cstheme="minorHAnsi"/>
          <w:w w:val="105"/>
          <w:sz w:val="20"/>
          <w:szCs w:val="20"/>
        </w:rPr>
        <w:t xml:space="preserve"> Establishes procedures for planning, implementing, and reviewing changes to IT systems and infrastructure. Change management policies ensure that changes are assessed for potential impacts on business continuity and are </w:t>
      </w:r>
      <w:r w:rsidRPr="008B2FE3">
        <w:rPr>
          <w:rFonts w:asciiTheme="minorHAnsi" w:hAnsiTheme="minorHAnsi" w:cstheme="minorHAnsi"/>
          <w:w w:val="105"/>
          <w:sz w:val="20"/>
          <w:szCs w:val="20"/>
        </w:rPr>
        <w:lastRenderedPageBreak/>
        <w:t>implemented in a controlled manner to minimize disruptions and maintain system integrity.</w:t>
      </w:r>
    </w:p>
    <w:p w14:paraId="296E0F18" w14:textId="77777777" w:rsidR="00095D15" w:rsidRPr="00587EC5" w:rsidRDefault="00095D15" w:rsidP="00E050E0">
      <w:pPr>
        <w:pStyle w:val="BodyText"/>
        <w:spacing w:line="376" w:lineRule="auto"/>
        <w:ind w:left="1805" w:right="1364"/>
        <w:jc w:val="both"/>
        <w:rPr>
          <w:rFonts w:asciiTheme="minorHAnsi" w:hAnsiTheme="minorHAnsi" w:cstheme="minorHAnsi"/>
          <w:w w:val="105"/>
          <w:sz w:val="20"/>
          <w:szCs w:val="20"/>
        </w:rPr>
      </w:pPr>
    </w:p>
    <w:p w14:paraId="2A439610" w14:textId="32B33A4F" w:rsidR="00B77133" w:rsidRDefault="00095D15" w:rsidP="00095D15">
      <w:pPr>
        <w:pStyle w:val="BodyText"/>
        <w:spacing w:line="376" w:lineRule="auto"/>
        <w:ind w:left="1805" w:right="1364"/>
        <w:jc w:val="both"/>
        <w:rPr>
          <w:rFonts w:asciiTheme="minorHAnsi" w:hAnsiTheme="minorHAnsi" w:cstheme="minorHAnsi"/>
          <w:w w:val="105"/>
          <w:sz w:val="20"/>
          <w:szCs w:val="20"/>
        </w:rPr>
      </w:pPr>
      <w:r>
        <w:rPr>
          <w:rFonts w:asciiTheme="minorHAnsi" w:hAnsiTheme="minorHAnsi" w:cstheme="minorHAnsi"/>
          <w:b/>
          <w:bCs/>
          <w:w w:val="105"/>
          <w:sz w:val="20"/>
          <w:szCs w:val="20"/>
        </w:rPr>
        <w:t>E</w:t>
      </w:r>
      <w:r w:rsidRPr="00095D15">
        <w:rPr>
          <w:rFonts w:asciiTheme="minorHAnsi" w:hAnsiTheme="minorHAnsi" w:cstheme="minorHAnsi"/>
          <w:b/>
          <w:bCs/>
          <w:w w:val="105"/>
          <w:sz w:val="20"/>
          <w:szCs w:val="20"/>
        </w:rPr>
        <w:t>mployee Security Awareness Training</w:t>
      </w:r>
      <w:r w:rsidRPr="00095D15">
        <w:rPr>
          <w:rFonts w:asciiTheme="minorHAnsi" w:hAnsiTheme="minorHAnsi" w:cstheme="minorHAnsi"/>
          <w:w w:val="105"/>
          <w:sz w:val="20"/>
          <w:szCs w:val="20"/>
        </w:rPr>
        <w:t xml:space="preserve">: </w:t>
      </w:r>
      <w:r w:rsidR="006F21F6" w:rsidRPr="00095D15">
        <w:rPr>
          <w:rFonts w:asciiTheme="minorHAnsi" w:hAnsiTheme="minorHAnsi" w:cstheme="minorHAnsi"/>
          <w:w w:val="105"/>
          <w:sz w:val="20"/>
          <w:szCs w:val="20"/>
        </w:rPr>
        <w:t>These standard mandates</w:t>
      </w:r>
      <w:r w:rsidRPr="00095D15">
        <w:rPr>
          <w:rFonts w:asciiTheme="minorHAnsi" w:hAnsiTheme="minorHAnsi" w:cstheme="minorHAnsi"/>
          <w:w w:val="105"/>
          <w:sz w:val="20"/>
          <w:szCs w:val="20"/>
        </w:rPr>
        <w:t xml:space="preserve"> regular training sessions to educate employees about security best practices, common threats, and their roles and responsibilities in maintaining a secure environment.</w:t>
      </w:r>
    </w:p>
    <w:p w14:paraId="11359DD9" w14:textId="77777777" w:rsidR="00C56BE5" w:rsidRDefault="00C56BE5" w:rsidP="00095D15">
      <w:pPr>
        <w:pStyle w:val="BodyText"/>
        <w:spacing w:line="376" w:lineRule="auto"/>
        <w:ind w:left="1805" w:right="1364"/>
        <w:jc w:val="both"/>
        <w:rPr>
          <w:rFonts w:asciiTheme="minorHAnsi" w:hAnsiTheme="minorHAnsi" w:cstheme="minorHAnsi"/>
          <w:w w:val="105"/>
          <w:sz w:val="20"/>
          <w:szCs w:val="20"/>
        </w:rPr>
      </w:pPr>
    </w:p>
    <w:p w14:paraId="1A0CE6F1" w14:textId="77777777" w:rsidR="00C56BE5" w:rsidRPr="00587EC5" w:rsidRDefault="00C56BE5" w:rsidP="00C56BE5">
      <w:pPr>
        <w:pStyle w:val="Heading2"/>
        <w:numPr>
          <w:ilvl w:val="0"/>
          <w:numId w:val="2"/>
        </w:numPr>
        <w:tabs>
          <w:tab w:val="left" w:pos="2074"/>
          <w:tab w:val="left" w:pos="2075"/>
        </w:tabs>
        <w:spacing w:before="139"/>
        <w:rPr>
          <w:rFonts w:asciiTheme="minorHAnsi" w:hAnsiTheme="minorHAnsi" w:cstheme="minorHAnsi"/>
          <w:w w:val="105"/>
          <w:sz w:val="20"/>
          <w:szCs w:val="20"/>
        </w:rPr>
      </w:pPr>
      <w:bookmarkStart w:id="15" w:name="_Toc164956898"/>
      <w:bookmarkStart w:id="16" w:name="_Toc165474010"/>
      <w:r w:rsidRPr="00784F43">
        <w:rPr>
          <w:rFonts w:asciiTheme="minorHAnsi" w:hAnsiTheme="minorHAnsi" w:cstheme="minorHAnsi"/>
          <w:w w:val="105"/>
          <w:sz w:val="20"/>
          <w:szCs w:val="20"/>
        </w:rPr>
        <w:t>Roles and Responsibilities</w:t>
      </w:r>
      <w:bookmarkEnd w:id="15"/>
      <w:bookmarkEnd w:id="16"/>
    </w:p>
    <w:p w14:paraId="7C0470B5" w14:textId="77777777" w:rsidR="00C56BE5" w:rsidRPr="00587EC5" w:rsidRDefault="00C56BE5" w:rsidP="00C56BE5">
      <w:pPr>
        <w:pStyle w:val="BodyText"/>
        <w:rPr>
          <w:rFonts w:asciiTheme="minorHAnsi" w:hAnsiTheme="minorHAnsi" w:cstheme="minorHAnsi"/>
          <w:sz w:val="20"/>
          <w:szCs w:val="20"/>
        </w:rPr>
      </w:pPr>
    </w:p>
    <w:p w14:paraId="5164C2B1" w14:textId="77777777" w:rsidR="00C56BE5" w:rsidRDefault="00C56BE5" w:rsidP="00C56BE5">
      <w:pPr>
        <w:pStyle w:val="BodyText"/>
        <w:spacing w:line="376" w:lineRule="auto"/>
        <w:ind w:left="1805" w:right="1364"/>
        <w:jc w:val="both"/>
        <w:rPr>
          <w:rFonts w:asciiTheme="minorHAnsi" w:hAnsiTheme="minorHAnsi" w:cstheme="minorHAnsi"/>
          <w:w w:val="105"/>
          <w:sz w:val="20"/>
          <w:szCs w:val="20"/>
        </w:rPr>
      </w:pPr>
      <w:r w:rsidRPr="006F0F77">
        <w:rPr>
          <w:rFonts w:asciiTheme="minorHAnsi" w:hAnsiTheme="minorHAnsi" w:cstheme="minorHAnsi"/>
          <w:w w:val="105"/>
          <w:sz w:val="20"/>
          <w:szCs w:val="20"/>
        </w:rPr>
        <w:t>CloudExtel assigns specific roles and responsibilities to key personnel to ensure effective implementation and maintenance of the Business Continuity Plan. The following roles and their responsibilities are outlined:</w:t>
      </w:r>
    </w:p>
    <w:p w14:paraId="163072B5" w14:textId="77777777" w:rsidR="00490B8C" w:rsidRPr="006F0F77" w:rsidRDefault="00490B8C" w:rsidP="00C56BE5">
      <w:pPr>
        <w:pStyle w:val="BodyText"/>
        <w:spacing w:line="376" w:lineRule="auto"/>
        <w:ind w:left="1805" w:right="1364"/>
        <w:jc w:val="both"/>
        <w:rPr>
          <w:rFonts w:asciiTheme="minorHAnsi" w:hAnsiTheme="minorHAnsi" w:cstheme="minorHAnsi"/>
          <w:w w:val="105"/>
          <w:sz w:val="20"/>
          <w:szCs w:val="20"/>
        </w:rPr>
      </w:pPr>
    </w:p>
    <w:p w14:paraId="7CE1EABF" w14:textId="77777777" w:rsidR="00B140F1" w:rsidRPr="00B140F1" w:rsidRDefault="00B140F1" w:rsidP="00490B8C">
      <w:pPr>
        <w:pStyle w:val="BodyText"/>
        <w:numPr>
          <w:ilvl w:val="0"/>
          <w:numId w:val="9"/>
        </w:numPr>
        <w:spacing w:line="376" w:lineRule="auto"/>
        <w:ind w:right="1364"/>
        <w:jc w:val="both"/>
        <w:rPr>
          <w:rFonts w:asciiTheme="minorHAnsi" w:hAnsiTheme="minorHAnsi" w:cstheme="minorHAnsi"/>
          <w:b/>
          <w:bCs/>
          <w:w w:val="105"/>
          <w:sz w:val="20"/>
          <w:szCs w:val="20"/>
        </w:rPr>
      </w:pPr>
      <w:r w:rsidRPr="00B140F1">
        <w:rPr>
          <w:rFonts w:asciiTheme="minorHAnsi" w:hAnsiTheme="minorHAnsi" w:cstheme="minorHAnsi"/>
          <w:b/>
          <w:bCs/>
          <w:w w:val="105"/>
          <w:sz w:val="20"/>
          <w:szCs w:val="20"/>
        </w:rPr>
        <w:t>Incident Response Team:</w:t>
      </w:r>
    </w:p>
    <w:p w14:paraId="01F7A2CB" w14:textId="77777777" w:rsidR="00B140F1" w:rsidRPr="00B140F1" w:rsidRDefault="00B140F1" w:rsidP="00B140F1">
      <w:pPr>
        <w:pStyle w:val="BodyText"/>
        <w:numPr>
          <w:ilvl w:val="0"/>
          <w:numId w:val="8"/>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CISO: Oversees incident response and approves plans.</w:t>
      </w:r>
    </w:p>
    <w:p w14:paraId="142CED89" w14:textId="77777777" w:rsidR="00B140F1" w:rsidRPr="00B140F1" w:rsidRDefault="00B140F1" w:rsidP="00B140F1">
      <w:pPr>
        <w:pStyle w:val="BodyText"/>
        <w:numPr>
          <w:ilvl w:val="0"/>
          <w:numId w:val="8"/>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Incident Response Manager: Leads response efforts.</w:t>
      </w:r>
    </w:p>
    <w:p w14:paraId="1AA1658F" w14:textId="77777777" w:rsidR="00B140F1" w:rsidRPr="00B140F1" w:rsidRDefault="00B140F1" w:rsidP="00490B8C">
      <w:pPr>
        <w:pStyle w:val="BodyText"/>
        <w:numPr>
          <w:ilvl w:val="0"/>
          <w:numId w:val="8"/>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Technical Experts: Analyze and mitigate incidents.</w:t>
      </w:r>
    </w:p>
    <w:p w14:paraId="3CC1DFB0" w14:textId="77777777" w:rsidR="00B140F1" w:rsidRPr="00B140F1" w:rsidRDefault="00B140F1" w:rsidP="00490B8C">
      <w:pPr>
        <w:pStyle w:val="BodyText"/>
        <w:numPr>
          <w:ilvl w:val="0"/>
          <w:numId w:val="8"/>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Legal Counsel: Advises on legal aspects.</w:t>
      </w:r>
    </w:p>
    <w:p w14:paraId="74AF3A60" w14:textId="77777777" w:rsidR="00B140F1" w:rsidRDefault="00B140F1" w:rsidP="00490B8C">
      <w:pPr>
        <w:pStyle w:val="BodyText"/>
        <w:numPr>
          <w:ilvl w:val="0"/>
          <w:numId w:val="8"/>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PR/Communications Team: Handles external communications.</w:t>
      </w:r>
    </w:p>
    <w:p w14:paraId="3C6C546D" w14:textId="77777777" w:rsidR="00490B8C" w:rsidRPr="00B140F1" w:rsidRDefault="00490B8C" w:rsidP="00490B8C">
      <w:pPr>
        <w:pStyle w:val="BodyText"/>
        <w:spacing w:line="376" w:lineRule="auto"/>
        <w:ind w:left="2525" w:right="1364"/>
        <w:jc w:val="both"/>
        <w:rPr>
          <w:rFonts w:asciiTheme="minorHAnsi" w:hAnsiTheme="minorHAnsi" w:cstheme="minorHAnsi"/>
          <w:w w:val="105"/>
          <w:sz w:val="20"/>
          <w:szCs w:val="20"/>
        </w:rPr>
      </w:pPr>
    </w:p>
    <w:p w14:paraId="015F741B" w14:textId="77777777" w:rsidR="00B140F1" w:rsidRPr="00490B8C" w:rsidRDefault="00B140F1" w:rsidP="00490B8C">
      <w:pPr>
        <w:pStyle w:val="BodyText"/>
        <w:numPr>
          <w:ilvl w:val="0"/>
          <w:numId w:val="9"/>
        </w:numPr>
        <w:spacing w:line="376" w:lineRule="auto"/>
        <w:ind w:right="1364"/>
        <w:jc w:val="both"/>
        <w:rPr>
          <w:rFonts w:asciiTheme="minorHAnsi" w:hAnsiTheme="minorHAnsi" w:cstheme="minorHAnsi"/>
          <w:b/>
          <w:bCs/>
          <w:w w:val="105"/>
          <w:sz w:val="20"/>
          <w:szCs w:val="20"/>
        </w:rPr>
      </w:pPr>
      <w:r w:rsidRPr="00490B8C">
        <w:rPr>
          <w:rFonts w:asciiTheme="minorHAnsi" w:hAnsiTheme="minorHAnsi" w:cstheme="minorHAnsi"/>
          <w:b/>
          <w:bCs/>
          <w:w w:val="105"/>
          <w:sz w:val="20"/>
          <w:szCs w:val="20"/>
        </w:rPr>
        <w:t>Executive Management:</w:t>
      </w:r>
    </w:p>
    <w:p w14:paraId="45F5F3C5" w14:textId="21064C49" w:rsidR="00B140F1" w:rsidRDefault="00B140F1" w:rsidP="00490B8C">
      <w:pPr>
        <w:pStyle w:val="BodyText"/>
        <w:numPr>
          <w:ilvl w:val="0"/>
          <w:numId w:val="10"/>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 xml:space="preserve">CEO, </w:t>
      </w:r>
      <w:r w:rsidR="00490B8C">
        <w:rPr>
          <w:rFonts w:asciiTheme="minorHAnsi" w:hAnsiTheme="minorHAnsi" w:cstheme="minorHAnsi"/>
          <w:w w:val="105"/>
          <w:sz w:val="20"/>
          <w:szCs w:val="20"/>
        </w:rPr>
        <w:t>COO</w:t>
      </w:r>
      <w:r w:rsidRPr="00B140F1">
        <w:rPr>
          <w:rFonts w:asciiTheme="minorHAnsi" w:hAnsiTheme="minorHAnsi" w:cstheme="minorHAnsi"/>
          <w:w w:val="105"/>
          <w:sz w:val="20"/>
          <w:szCs w:val="20"/>
        </w:rPr>
        <w:t>, C</w:t>
      </w:r>
      <w:r w:rsidR="004042DB">
        <w:rPr>
          <w:rFonts w:asciiTheme="minorHAnsi" w:hAnsiTheme="minorHAnsi" w:cstheme="minorHAnsi"/>
          <w:w w:val="105"/>
          <w:sz w:val="20"/>
          <w:szCs w:val="20"/>
        </w:rPr>
        <w:t>I</w:t>
      </w:r>
      <w:r w:rsidRPr="00B140F1">
        <w:rPr>
          <w:rFonts w:asciiTheme="minorHAnsi" w:hAnsiTheme="minorHAnsi" w:cstheme="minorHAnsi"/>
          <w:w w:val="105"/>
          <w:sz w:val="20"/>
          <w:szCs w:val="20"/>
        </w:rPr>
        <w:t>O: Provide leadership and resources.</w:t>
      </w:r>
    </w:p>
    <w:p w14:paraId="22A43656" w14:textId="77777777" w:rsidR="004042DB" w:rsidRPr="00B140F1" w:rsidRDefault="004042DB" w:rsidP="004042DB">
      <w:pPr>
        <w:pStyle w:val="BodyText"/>
        <w:spacing w:line="376" w:lineRule="auto"/>
        <w:ind w:left="2525" w:right="1364"/>
        <w:jc w:val="both"/>
        <w:rPr>
          <w:rFonts w:asciiTheme="minorHAnsi" w:hAnsiTheme="minorHAnsi" w:cstheme="minorHAnsi"/>
          <w:w w:val="105"/>
          <w:sz w:val="20"/>
          <w:szCs w:val="20"/>
        </w:rPr>
      </w:pPr>
    </w:p>
    <w:p w14:paraId="07959CBF" w14:textId="77777777" w:rsidR="00B140F1" w:rsidRPr="004042DB" w:rsidRDefault="00B140F1" w:rsidP="004042DB">
      <w:pPr>
        <w:pStyle w:val="BodyText"/>
        <w:numPr>
          <w:ilvl w:val="0"/>
          <w:numId w:val="9"/>
        </w:numPr>
        <w:spacing w:line="376" w:lineRule="auto"/>
        <w:ind w:right="1364"/>
        <w:jc w:val="both"/>
        <w:rPr>
          <w:rFonts w:asciiTheme="minorHAnsi" w:hAnsiTheme="minorHAnsi" w:cstheme="minorHAnsi"/>
          <w:b/>
          <w:bCs/>
          <w:w w:val="105"/>
          <w:sz w:val="20"/>
          <w:szCs w:val="20"/>
        </w:rPr>
      </w:pPr>
      <w:r w:rsidRPr="004042DB">
        <w:rPr>
          <w:rFonts w:asciiTheme="minorHAnsi" w:hAnsiTheme="minorHAnsi" w:cstheme="minorHAnsi"/>
          <w:b/>
          <w:bCs/>
          <w:w w:val="105"/>
          <w:sz w:val="20"/>
          <w:szCs w:val="20"/>
        </w:rPr>
        <w:t>Business Unit Representatives:</w:t>
      </w:r>
    </w:p>
    <w:p w14:paraId="11AAF19A" w14:textId="15914162" w:rsidR="00B140F1" w:rsidRDefault="00986E3A" w:rsidP="004042DB">
      <w:pPr>
        <w:pStyle w:val="BodyText"/>
        <w:numPr>
          <w:ilvl w:val="0"/>
          <w:numId w:val="10"/>
        </w:numPr>
        <w:spacing w:line="376" w:lineRule="auto"/>
        <w:ind w:right="1364"/>
        <w:jc w:val="both"/>
        <w:rPr>
          <w:rFonts w:asciiTheme="minorHAnsi" w:hAnsiTheme="minorHAnsi" w:cstheme="minorHAnsi"/>
          <w:w w:val="105"/>
          <w:sz w:val="20"/>
          <w:szCs w:val="20"/>
        </w:rPr>
      </w:pPr>
      <w:r>
        <w:rPr>
          <w:rFonts w:asciiTheme="minorHAnsi" w:hAnsiTheme="minorHAnsi" w:cstheme="minorHAnsi"/>
          <w:w w:val="105"/>
          <w:sz w:val="20"/>
          <w:szCs w:val="20"/>
        </w:rPr>
        <w:t>Business Line</w:t>
      </w:r>
      <w:r w:rsidR="00B140F1" w:rsidRPr="00B140F1">
        <w:rPr>
          <w:rFonts w:asciiTheme="minorHAnsi" w:hAnsiTheme="minorHAnsi" w:cstheme="minorHAnsi"/>
          <w:w w:val="105"/>
          <w:sz w:val="20"/>
          <w:szCs w:val="20"/>
        </w:rPr>
        <w:t xml:space="preserve"> Owners, Department Heads: Provide expertise and support.</w:t>
      </w:r>
    </w:p>
    <w:p w14:paraId="7390B928" w14:textId="77777777" w:rsidR="004042DB" w:rsidRPr="00B140F1" w:rsidRDefault="004042DB" w:rsidP="004042DB">
      <w:pPr>
        <w:pStyle w:val="BodyText"/>
        <w:spacing w:line="376" w:lineRule="auto"/>
        <w:ind w:left="2525" w:right="1364"/>
        <w:jc w:val="both"/>
        <w:rPr>
          <w:rFonts w:asciiTheme="minorHAnsi" w:hAnsiTheme="minorHAnsi" w:cstheme="minorHAnsi"/>
          <w:w w:val="105"/>
          <w:sz w:val="20"/>
          <w:szCs w:val="20"/>
        </w:rPr>
      </w:pPr>
    </w:p>
    <w:p w14:paraId="66036CD8" w14:textId="77777777" w:rsidR="00B140F1" w:rsidRPr="004042DB" w:rsidRDefault="00B140F1" w:rsidP="004042DB">
      <w:pPr>
        <w:pStyle w:val="BodyText"/>
        <w:numPr>
          <w:ilvl w:val="0"/>
          <w:numId w:val="9"/>
        </w:numPr>
        <w:spacing w:line="376" w:lineRule="auto"/>
        <w:ind w:right="1364"/>
        <w:jc w:val="both"/>
        <w:rPr>
          <w:rFonts w:asciiTheme="minorHAnsi" w:hAnsiTheme="minorHAnsi" w:cstheme="minorHAnsi"/>
          <w:b/>
          <w:bCs/>
          <w:w w:val="105"/>
          <w:sz w:val="20"/>
          <w:szCs w:val="20"/>
        </w:rPr>
      </w:pPr>
      <w:r w:rsidRPr="004042DB">
        <w:rPr>
          <w:rFonts w:asciiTheme="minorHAnsi" w:hAnsiTheme="minorHAnsi" w:cstheme="minorHAnsi"/>
          <w:b/>
          <w:bCs/>
          <w:w w:val="105"/>
          <w:sz w:val="20"/>
          <w:szCs w:val="20"/>
        </w:rPr>
        <w:t>Employees:</w:t>
      </w:r>
    </w:p>
    <w:p w14:paraId="6DFF2C8A" w14:textId="2C739ABF" w:rsidR="00C56BE5" w:rsidRPr="00095D15" w:rsidRDefault="00B140F1" w:rsidP="004042DB">
      <w:pPr>
        <w:pStyle w:val="BodyText"/>
        <w:numPr>
          <w:ilvl w:val="0"/>
          <w:numId w:val="10"/>
        </w:numPr>
        <w:spacing w:line="376" w:lineRule="auto"/>
        <w:ind w:right="1364"/>
        <w:jc w:val="both"/>
        <w:rPr>
          <w:rFonts w:asciiTheme="minorHAnsi" w:hAnsiTheme="minorHAnsi" w:cstheme="minorHAnsi"/>
          <w:w w:val="105"/>
          <w:sz w:val="20"/>
          <w:szCs w:val="20"/>
        </w:rPr>
      </w:pPr>
      <w:r w:rsidRPr="00B140F1">
        <w:rPr>
          <w:rFonts w:asciiTheme="minorHAnsi" w:hAnsiTheme="minorHAnsi" w:cstheme="minorHAnsi"/>
          <w:w w:val="105"/>
          <w:sz w:val="20"/>
          <w:szCs w:val="20"/>
        </w:rPr>
        <w:t>Report incidents promptly and follow security policies.</w:t>
      </w:r>
    </w:p>
    <w:p w14:paraId="605E5B7C" w14:textId="466A8665" w:rsidR="00060755" w:rsidRPr="00A271BB" w:rsidRDefault="00AE4BD8" w:rsidP="00D8046B">
      <w:pPr>
        <w:pStyle w:val="Heading2"/>
        <w:numPr>
          <w:ilvl w:val="0"/>
          <w:numId w:val="2"/>
        </w:numPr>
        <w:tabs>
          <w:tab w:val="left" w:pos="2074"/>
          <w:tab w:val="left" w:pos="2075"/>
        </w:tabs>
        <w:spacing w:before="7"/>
        <w:rPr>
          <w:rFonts w:asciiTheme="minorHAnsi" w:hAnsiTheme="minorHAnsi" w:cstheme="minorHAnsi"/>
          <w:sz w:val="20"/>
          <w:szCs w:val="20"/>
        </w:rPr>
      </w:pPr>
      <w:bookmarkStart w:id="17" w:name="_Toc165474011"/>
      <w:r w:rsidRPr="00A271BB">
        <w:rPr>
          <w:rFonts w:asciiTheme="minorHAnsi" w:hAnsiTheme="minorHAnsi" w:cstheme="minorHAnsi"/>
          <w:w w:val="105"/>
          <w:sz w:val="20"/>
          <w:szCs w:val="20"/>
        </w:rPr>
        <w:t>Summary</w:t>
      </w:r>
      <w:bookmarkEnd w:id="17"/>
    </w:p>
    <w:p w14:paraId="7E6D0FDE" w14:textId="27165069" w:rsidR="00345391" w:rsidRPr="00D648CB" w:rsidRDefault="00AE4BD8" w:rsidP="00541D5F">
      <w:pPr>
        <w:pStyle w:val="BodyText"/>
        <w:spacing w:line="379" w:lineRule="auto"/>
        <w:ind w:left="1805" w:right="1187"/>
        <w:rPr>
          <w:rFonts w:asciiTheme="minorHAnsi" w:hAnsiTheme="minorHAnsi" w:cstheme="minorHAnsi"/>
          <w:w w:val="105"/>
          <w:sz w:val="20"/>
          <w:szCs w:val="20"/>
        </w:rPr>
      </w:pPr>
      <w:r w:rsidRPr="00D648CB">
        <w:rPr>
          <w:rFonts w:asciiTheme="minorHAnsi" w:hAnsiTheme="minorHAnsi" w:cstheme="minorHAnsi"/>
          <w:w w:val="105"/>
          <w:sz w:val="20"/>
          <w:szCs w:val="20"/>
        </w:rPr>
        <w:t>This Security Incident Management Policy is designed to ensure a proactive and effective approach to handling security incidents within the organization, safeguarding its assets, reputation, and stakeholders. The policy addresses all the specified points, including incident reporting, incident response team, incident response plan, containment and eradication, communication and notification, documentation and analysis, training and awareness, data centers/networks/services sharing, incident disclosure, and cybersecurity insurance.</w:t>
      </w:r>
    </w:p>
    <w:sectPr w:rsidR="00345391" w:rsidRPr="00D648CB" w:rsidSect="006914F2">
      <w:type w:val="continuous"/>
      <w:pgSz w:w="11906" w:h="16838" w:code="9"/>
      <w:pgMar w:top="720" w:right="720" w:bottom="720" w:left="720" w:header="683" w:footer="15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6BBF" w14:textId="77777777" w:rsidR="006914F2" w:rsidRDefault="006914F2">
      <w:r>
        <w:separator/>
      </w:r>
    </w:p>
  </w:endnote>
  <w:endnote w:type="continuationSeparator" w:id="0">
    <w:p w14:paraId="2EE728E6" w14:textId="77777777" w:rsidR="006914F2" w:rsidRDefault="0069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B" w14:textId="740476E7" w:rsidR="00060755" w:rsidRDefault="0006075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5BAD" w14:textId="289AA681" w:rsidR="00060755" w:rsidRDefault="000607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F304" w14:textId="77777777" w:rsidR="006914F2" w:rsidRDefault="006914F2">
      <w:r>
        <w:separator/>
      </w:r>
    </w:p>
  </w:footnote>
  <w:footnote w:type="continuationSeparator" w:id="0">
    <w:p w14:paraId="04C3D3BB" w14:textId="77777777" w:rsidR="006914F2" w:rsidRDefault="00691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510969" w14:paraId="7B16F790" w14:textId="77777777" w:rsidTr="00673819">
      <w:trPr>
        <w:trHeight w:val="661"/>
      </w:trPr>
      <w:tc>
        <w:tcPr>
          <w:tcW w:w="2762" w:type="dxa"/>
          <w:vAlign w:val="center"/>
        </w:tcPr>
        <w:p w14:paraId="4D45A386" w14:textId="77777777" w:rsidR="00510969" w:rsidRDefault="00510969" w:rsidP="00510969">
          <w:pPr>
            <w:pStyle w:val="TableParagraph"/>
            <w:rPr>
              <w:b/>
              <w:sz w:val="16"/>
            </w:rPr>
          </w:pPr>
          <w:r>
            <w:rPr>
              <w:b/>
              <w:sz w:val="16"/>
            </w:rPr>
            <w:t>Excel Telesonic India Pvt Ltd</w:t>
          </w:r>
        </w:p>
      </w:tc>
      <w:tc>
        <w:tcPr>
          <w:tcW w:w="4237" w:type="dxa"/>
          <w:vAlign w:val="center"/>
        </w:tcPr>
        <w:p w14:paraId="039F3A5A" w14:textId="77777777" w:rsidR="00510969" w:rsidRPr="00E2010C" w:rsidRDefault="00510969" w:rsidP="00510969">
          <w:pPr>
            <w:pStyle w:val="TableParagraph"/>
            <w:spacing w:line="193" w:lineRule="exact"/>
            <w:rPr>
              <w:b/>
              <w:bCs/>
              <w:sz w:val="16"/>
            </w:rPr>
          </w:pPr>
          <w:r>
            <w:rPr>
              <w:b/>
              <w:bCs/>
              <w:sz w:val="16"/>
            </w:rPr>
            <w:t>Business Continuity Policy</w:t>
          </w:r>
        </w:p>
        <w:p w14:paraId="0E8E4D0A" w14:textId="77777777" w:rsidR="00510969" w:rsidRDefault="00510969" w:rsidP="00510969">
          <w:pPr>
            <w:pStyle w:val="TableParagraph"/>
            <w:spacing w:line="193" w:lineRule="exact"/>
            <w:rPr>
              <w:b/>
              <w:sz w:val="16"/>
            </w:rPr>
          </w:pPr>
          <w:r>
            <w:rPr>
              <w:b/>
              <w:color w:val="FF9A00"/>
              <w:spacing w:val="-2"/>
              <w:sz w:val="16"/>
            </w:rPr>
            <w:t>Confidential</w:t>
          </w:r>
        </w:p>
      </w:tc>
      <w:tc>
        <w:tcPr>
          <w:tcW w:w="3497" w:type="dxa"/>
          <w:vAlign w:val="center"/>
        </w:tcPr>
        <w:p w14:paraId="042E30E8" w14:textId="77777777" w:rsidR="00510969" w:rsidRDefault="00510969" w:rsidP="00510969">
          <w:pPr>
            <w:pStyle w:val="TableParagraph"/>
            <w:rPr>
              <w:sz w:val="20"/>
            </w:rPr>
          </w:pPr>
          <w:r>
            <w:rPr>
              <w:noProof/>
              <w:sz w:val="20"/>
            </w:rPr>
            <w:drawing>
              <wp:inline distT="0" distB="0" distL="0" distR="0" wp14:anchorId="3B2453DC" wp14:editId="7BB20532">
                <wp:extent cx="1428750" cy="295275"/>
                <wp:effectExtent l="0" t="0" r="0" b="9525"/>
                <wp:docPr id="2105470372" name="Graphic 210547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7FBEA2AA" w14:textId="77777777" w:rsidR="00DE2179" w:rsidRPr="00E2010C" w:rsidRDefault="00DE2179" w:rsidP="00DE2179">
    <w:pPr>
      <w:pStyle w:val="Header"/>
    </w:pPr>
  </w:p>
  <w:p w14:paraId="605E5BAA" w14:textId="73A54781" w:rsidR="00060755" w:rsidRDefault="0006075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4237"/>
      <w:gridCol w:w="3497"/>
    </w:tblGrid>
    <w:tr w:rsidR="000C1455" w14:paraId="6F0ED68A" w14:textId="77777777" w:rsidTr="00673819">
      <w:trPr>
        <w:trHeight w:val="661"/>
      </w:trPr>
      <w:tc>
        <w:tcPr>
          <w:tcW w:w="2762" w:type="dxa"/>
          <w:vAlign w:val="center"/>
        </w:tcPr>
        <w:p w14:paraId="152B5429" w14:textId="77777777" w:rsidR="000C1455" w:rsidRDefault="000C1455" w:rsidP="000C1455">
          <w:pPr>
            <w:pStyle w:val="TableParagraph"/>
            <w:rPr>
              <w:b/>
              <w:sz w:val="16"/>
            </w:rPr>
          </w:pPr>
          <w:r>
            <w:rPr>
              <w:b/>
              <w:sz w:val="16"/>
            </w:rPr>
            <w:t>Excel Telesonic India Pvt Ltd</w:t>
          </w:r>
        </w:p>
      </w:tc>
      <w:tc>
        <w:tcPr>
          <w:tcW w:w="4237" w:type="dxa"/>
          <w:vAlign w:val="center"/>
        </w:tcPr>
        <w:p w14:paraId="3A48642A" w14:textId="77777777" w:rsidR="000C1455" w:rsidRPr="00E2010C" w:rsidRDefault="000C1455" w:rsidP="000C1455">
          <w:pPr>
            <w:pStyle w:val="TableParagraph"/>
            <w:spacing w:line="193" w:lineRule="exact"/>
            <w:rPr>
              <w:b/>
              <w:bCs/>
              <w:sz w:val="16"/>
            </w:rPr>
          </w:pPr>
          <w:r>
            <w:rPr>
              <w:b/>
              <w:bCs/>
              <w:sz w:val="16"/>
            </w:rPr>
            <w:t>Business Continuity Policy</w:t>
          </w:r>
        </w:p>
        <w:p w14:paraId="06376CBD" w14:textId="77777777" w:rsidR="000C1455" w:rsidRDefault="000C1455" w:rsidP="000C1455">
          <w:pPr>
            <w:pStyle w:val="TableParagraph"/>
            <w:spacing w:line="193" w:lineRule="exact"/>
            <w:rPr>
              <w:b/>
              <w:sz w:val="16"/>
            </w:rPr>
          </w:pPr>
          <w:r>
            <w:rPr>
              <w:b/>
              <w:color w:val="FF9A00"/>
              <w:spacing w:val="-2"/>
              <w:sz w:val="16"/>
            </w:rPr>
            <w:t>Confidential</w:t>
          </w:r>
        </w:p>
      </w:tc>
      <w:tc>
        <w:tcPr>
          <w:tcW w:w="3497" w:type="dxa"/>
          <w:vAlign w:val="center"/>
        </w:tcPr>
        <w:p w14:paraId="17533B18" w14:textId="77777777" w:rsidR="000C1455" w:rsidRDefault="000C1455" w:rsidP="000C1455">
          <w:pPr>
            <w:pStyle w:val="TableParagraph"/>
            <w:rPr>
              <w:sz w:val="20"/>
            </w:rPr>
          </w:pPr>
          <w:r>
            <w:rPr>
              <w:noProof/>
              <w:sz w:val="20"/>
            </w:rPr>
            <w:drawing>
              <wp:inline distT="0" distB="0" distL="0" distR="0" wp14:anchorId="27496FA2" wp14:editId="474C6B4C">
                <wp:extent cx="1428750" cy="295275"/>
                <wp:effectExtent l="0" t="0" r="0" b="9525"/>
                <wp:docPr id="864847249" name="Graphic 86484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1371" name="Graphic 146992137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28750" cy="295275"/>
                        </a:xfrm>
                        <a:prstGeom prst="rect">
                          <a:avLst/>
                        </a:prstGeom>
                      </pic:spPr>
                    </pic:pic>
                  </a:graphicData>
                </a:graphic>
              </wp:inline>
            </w:drawing>
          </w:r>
        </w:p>
      </w:tc>
    </w:tr>
  </w:tbl>
  <w:p w14:paraId="5EF9D686" w14:textId="77777777" w:rsidR="00DE2179" w:rsidRPr="00E2010C" w:rsidRDefault="00DE2179" w:rsidP="00DE2179">
    <w:pPr>
      <w:pStyle w:val="Header"/>
    </w:pPr>
  </w:p>
  <w:p w14:paraId="605E5BAC" w14:textId="7CF34C97" w:rsidR="00060755" w:rsidRDefault="0006075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78A"/>
    <w:multiLevelType w:val="hybridMultilevel"/>
    <w:tmpl w:val="6D526D5E"/>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 w15:restartNumberingAfterBreak="0">
    <w:nsid w:val="06B15DE6"/>
    <w:multiLevelType w:val="multilevel"/>
    <w:tmpl w:val="C7189204"/>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2" w15:restartNumberingAfterBreak="0">
    <w:nsid w:val="11034E53"/>
    <w:multiLevelType w:val="hybridMultilevel"/>
    <w:tmpl w:val="14D45D78"/>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3" w15:restartNumberingAfterBreak="0">
    <w:nsid w:val="171540C7"/>
    <w:multiLevelType w:val="hybridMultilevel"/>
    <w:tmpl w:val="8B8E5120"/>
    <w:lvl w:ilvl="0" w:tplc="4009000F">
      <w:start w:val="1"/>
      <w:numFmt w:val="decimal"/>
      <w:lvlText w:val="%1."/>
      <w:lvlJc w:val="left"/>
      <w:pPr>
        <w:ind w:left="2525" w:hanging="360"/>
      </w:pPr>
      <w:rPr>
        <w:rFonts w:hint="default"/>
      </w:rPr>
    </w:lvl>
    <w:lvl w:ilvl="1" w:tplc="FFFFFFFF" w:tentative="1">
      <w:start w:val="1"/>
      <w:numFmt w:val="bullet"/>
      <w:lvlText w:val="o"/>
      <w:lvlJc w:val="left"/>
      <w:pPr>
        <w:ind w:left="3245" w:hanging="360"/>
      </w:pPr>
      <w:rPr>
        <w:rFonts w:ascii="Courier New" w:hAnsi="Courier New" w:cs="Courier New" w:hint="default"/>
      </w:rPr>
    </w:lvl>
    <w:lvl w:ilvl="2" w:tplc="FFFFFFFF" w:tentative="1">
      <w:start w:val="1"/>
      <w:numFmt w:val="bullet"/>
      <w:lvlText w:val=""/>
      <w:lvlJc w:val="left"/>
      <w:pPr>
        <w:ind w:left="3965" w:hanging="360"/>
      </w:pPr>
      <w:rPr>
        <w:rFonts w:ascii="Wingdings" w:hAnsi="Wingdings" w:hint="default"/>
      </w:rPr>
    </w:lvl>
    <w:lvl w:ilvl="3" w:tplc="FFFFFFFF" w:tentative="1">
      <w:start w:val="1"/>
      <w:numFmt w:val="bullet"/>
      <w:lvlText w:val=""/>
      <w:lvlJc w:val="left"/>
      <w:pPr>
        <w:ind w:left="4685" w:hanging="360"/>
      </w:pPr>
      <w:rPr>
        <w:rFonts w:ascii="Symbol" w:hAnsi="Symbol" w:hint="default"/>
      </w:rPr>
    </w:lvl>
    <w:lvl w:ilvl="4" w:tplc="FFFFFFFF" w:tentative="1">
      <w:start w:val="1"/>
      <w:numFmt w:val="bullet"/>
      <w:lvlText w:val="o"/>
      <w:lvlJc w:val="left"/>
      <w:pPr>
        <w:ind w:left="5405" w:hanging="360"/>
      </w:pPr>
      <w:rPr>
        <w:rFonts w:ascii="Courier New" w:hAnsi="Courier New" w:cs="Courier New" w:hint="default"/>
      </w:rPr>
    </w:lvl>
    <w:lvl w:ilvl="5" w:tplc="FFFFFFFF" w:tentative="1">
      <w:start w:val="1"/>
      <w:numFmt w:val="bullet"/>
      <w:lvlText w:val=""/>
      <w:lvlJc w:val="left"/>
      <w:pPr>
        <w:ind w:left="6125" w:hanging="360"/>
      </w:pPr>
      <w:rPr>
        <w:rFonts w:ascii="Wingdings" w:hAnsi="Wingdings" w:hint="default"/>
      </w:rPr>
    </w:lvl>
    <w:lvl w:ilvl="6" w:tplc="FFFFFFFF" w:tentative="1">
      <w:start w:val="1"/>
      <w:numFmt w:val="bullet"/>
      <w:lvlText w:val=""/>
      <w:lvlJc w:val="left"/>
      <w:pPr>
        <w:ind w:left="6845" w:hanging="360"/>
      </w:pPr>
      <w:rPr>
        <w:rFonts w:ascii="Symbol" w:hAnsi="Symbol" w:hint="default"/>
      </w:rPr>
    </w:lvl>
    <w:lvl w:ilvl="7" w:tplc="FFFFFFFF" w:tentative="1">
      <w:start w:val="1"/>
      <w:numFmt w:val="bullet"/>
      <w:lvlText w:val="o"/>
      <w:lvlJc w:val="left"/>
      <w:pPr>
        <w:ind w:left="7565" w:hanging="360"/>
      </w:pPr>
      <w:rPr>
        <w:rFonts w:ascii="Courier New" w:hAnsi="Courier New" w:cs="Courier New" w:hint="default"/>
      </w:rPr>
    </w:lvl>
    <w:lvl w:ilvl="8" w:tplc="FFFFFFFF" w:tentative="1">
      <w:start w:val="1"/>
      <w:numFmt w:val="bullet"/>
      <w:lvlText w:val=""/>
      <w:lvlJc w:val="left"/>
      <w:pPr>
        <w:ind w:left="8285" w:hanging="360"/>
      </w:pPr>
      <w:rPr>
        <w:rFonts w:ascii="Wingdings" w:hAnsi="Wingdings" w:hint="default"/>
      </w:rPr>
    </w:lvl>
  </w:abstractNum>
  <w:abstractNum w:abstractNumId="4" w15:restartNumberingAfterBreak="0">
    <w:nsid w:val="1C174DA9"/>
    <w:multiLevelType w:val="multilevel"/>
    <w:tmpl w:val="DC36862A"/>
    <w:lvl w:ilvl="0">
      <w:start w:val="1"/>
      <w:numFmt w:val="decimal"/>
      <w:lvlText w:val="%1."/>
      <w:lvlJc w:val="left"/>
      <w:pPr>
        <w:ind w:left="1649" w:hanging="380"/>
      </w:pPr>
      <w:rPr>
        <w:rFonts w:ascii="Times New Roman" w:eastAsia="Times New Roman" w:hAnsi="Times New Roman" w:cs="Times New Roman" w:hint="default"/>
        <w:w w:val="104"/>
        <w:sz w:val="18"/>
        <w:szCs w:val="18"/>
        <w:lang w:val="en-US" w:eastAsia="en-US" w:bidi="ar-SA"/>
      </w:rPr>
    </w:lvl>
    <w:lvl w:ilvl="1">
      <w:start w:val="1"/>
      <w:numFmt w:val="decimal"/>
      <w:lvlText w:val="%1.%2"/>
      <w:lvlJc w:val="left"/>
      <w:pPr>
        <w:ind w:left="1743" w:hanging="284"/>
      </w:pPr>
      <w:rPr>
        <w:rFonts w:ascii="Times New Roman" w:eastAsia="Times New Roman" w:hAnsi="Times New Roman" w:cs="Times New Roman" w:hint="default"/>
        <w:w w:val="104"/>
        <w:sz w:val="18"/>
        <w:szCs w:val="18"/>
        <w:lang w:val="en-US" w:eastAsia="en-US" w:bidi="ar-SA"/>
      </w:rPr>
    </w:lvl>
    <w:lvl w:ilvl="2">
      <w:numFmt w:val="bullet"/>
      <w:lvlText w:val="•"/>
      <w:lvlJc w:val="left"/>
      <w:pPr>
        <w:ind w:left="2708" w:hanging="284"/>
      </w:pPr>
      <w:rPr>
        <w:rFonts w:hint="default"/>
        <w:lang w:val="en-US" w:eastAsia="en-US" w:bidi="ar-SA"/>
      </w:rPr>
    </w:lvl>
    <w:lvl w:ilvl="3">
      <w:numFmt w:val="bullet"/>
      <w:lvlText w:val="•"/>
      <w:lvlJc w:val="left"/>
      <w:pPr>
        <w:ind w:left="3677" w:hanging="284"/>
      </w:pPr>
      <w:rPr>
        <w:rFonts w:hint="default"/>
        <w:lang w:val="en-US" w:eastAsia="en-US" w:bidi="ar-SA"/>
      </w:rPr>
    </w:lvl>
    <w:lvl w:ilvl="4">
      <w:numFmt w:val="bullet"/>
      <w:lvlText w:val="•"/>
      <w:lvlJc w:val="left"/>
      <w:pPr>
        <w:ind w:left="4646" w:hanging="284"/>
      </w:pPr>
      <w:rPr>
        <w:rFonts w:hint="default"/>
        <w:lang w:val="en-US" w:eastAsia="en-US" w:bidi="ar-SA"/>
      </w:rPr>
    </w:lvl>
    <w:lvl w:ilvl="5">
      <w:numFmt w:val="bullet"/>
      <w:lvlText w:val="•"/>
      <w:lvlJc w:val="left"/>
      <w:pPr>
        <w:ind w:left="5615" w:hanging="284"/>
      </w:pPr>
      <w:rPr>
        <w:rFonts w:hint="default"/>
        <w:lang w:val="en-US" w:eastAsia="en-US" w:bidi="ar-SA"/>
      </w:rPr>
    </w:lvl>
    <w:lvl w:ilvl="6">
      <w:numFmt w:val="bullet"/>
      <w:lvlText w:val="•"/>
      <w:lvlJc w:val="left"/>
      <w:pPr>
        <w:ind w:left="6584" w:hanging="284"/>
      </w:pPr>
      <w:rPr>
        <w:rFonts w:hint="default"/>
        <w:lang w:val="en-US" w:eastAsia="en-US" w:bidi="ar-SA"/>
      </w:rPr>
    </w:lvl>
    <w:lvl w:ilvl="7">
      <w:numFmt w:val="bullet"/>
      <w:lvlText w:val="•"/>
      <w:lvlJc w:val="left"/>
      <w:pPr>
        <w:ind w:left="7553" w:hanging="284"/>
      </w:pPr>
      <w:rPr>
        <w:rFonts w:hint="default"/>
        <w:lang w:val="en-US" w:eastAsia="en-US" w:bidi="ar-SA"/>
      </w:rPr>
    </w:lvl>
    <w:lvl w:ilvl="8">
      <w:numFmt w:val="bullet"/>
      <w:lvlText w:val="•"/>
      <w:lvlJc w:val="left"/>
      <w:pPr>
        <w:ind w:left="8522" w:hanging="284"/>
      </w:pPr>
      <w:rPr>
        <w:rFonts w:hint="default"/>
        <w:lang w:val="en-US" w:eastAsia="en-US" w:bidi="ar-SA"/>
      </w:rPr>
    </w:lvl>
  </w:abstractNum>
  <w:abstractNum w:abstractNumId="5" w15:restartNumberingAfterBreak="0">
    <w:nsid w:val="1EBC427E"/>
    <w:multiLevelType w:val="hybridMultilevel"/>
    <w:tmpl w:val="3780B6F6"/>
    <w:lvl w:ilvl="0" w:tplc="9FDAE1AC">
      <w:numFmt w:val="bullet"/>
      <w:lvlText w:val=""/>
      <w:lvlJc w:val="left"/>
      <w:pPr>
        <w:ind w:left="1805" w:hanging="269"/>
      </w:pPr>
      <w:rPr>
        <w:rFonts w:ascii="Symbol" w:eastAsia="Symbol" w:hAnsi="Symbol" w:cs="Symbol" w:hint="default"/>
        <w:w w:val="104"/>
        <w:sz w:val="18"/>
        <w:szCs w:val="18"/>
        <w:lang w:val="en-US" w:eastAsia="en-US" w:bidi="ar-SA"/>
      </w:rPr>
    </w:lvl>
    <w:lvl w:ilvl="1" w:tplc="07C80174">
      <w:numFmt w:val="bullet"/>
      <w:lvlText w:val="•"/>
      <w:lvlJc w:val="left"/>
      <w:pPr>
        <w:ind w:left="2666" w:hanging="269"/>
      </w:pPr>
      <w:rPr>
        <w:rFonts w:hint="default"/>
        <w:lang w:val="en-US" w:eastAsia="en-US" w:bidi="ar-SA"/>
      </w:rPr>
    </w:lvl>
    <w:lvl w:ilvl="2" w:tplc="2638B926">
      <w:numFmt w:val="bullet"/>
      <w:lvlText w:val="•"/>
      <w:lvlJc w:val="left"/>
      <w:pPr>
        <w:ind w:left="3532" w:hanging="269"/>
      </w:pPr>
      <w:rPr>
        <w:rFonts w:hint="default"/>
        <w:lang w:val="en-US" w:eastAsia="en-US" w:bidi="ar-SA"/>
      </w:rPr>
    </w:lvl>
    <w:lvl w:ilvl="3" w:tplc="75B88D52">
      <w:numFmt w:val="bullet"/>
      <w:lvlText w:val="•"/>
      <w:lvlJc w:val="left"/>
      <w:pPr>
        <w:ind w:left="4398" w:hanging="269"/>
      </w:pPr>
      <w:rPr>
        <w:rFonts w:hint="default"/>
        <w:lang w:val="en-US" w:eastAsia="en-US" w:bidi="ar-SA"/>
      </w:rPr>
    </w:lvl>
    <w:lvl w:ilvl="4" w:tplc="EC449D6E">
      <w:numFmt w:val="bullet"/>
      <w:lvlText w:val="•"/>
      <w:lvlJc w:val="left"/>
      <w:pPr>
        <w:ind w:left="5264" w:hanging="269"/>
      </w:pPr>
      <w:rPr>
        <w:rFonts w:hint="default"/>
        <w:lang w:val="en-US" w:eastAsia="en-US" w:bidi="ar-SA"/>
      </w:rPr>
    </w:lvl>
    <w:lvl w:ilvl="5" w:tplc="04A46C7C">
      <w:numFmt w:val="bullet"/>
      <w:lvlText w:val="•"/>
      <w:lvlJc w:val="left"/>
      <w:pPr>
        <w:ind w:left="6130" w:hanging="269"/>
      </w:pPr>
      <w:rPr>
        <w:rFonts w:hint="default"/>
        <w:lang w:val="en-US" w:eastAsia="en-US" w:bidi="ar-SA"/>
      </w:rPr>
    </w:lvl>
    <w:lvl w:ilvl="6" w:tplc="5E4C001C">
      <w:numFmt w:val="bullet"/>
      <w:lvlText w:val="•"/>
      <w:lvlJc w:val="left"/>
      <w:pPr>
        <w:ind w:left="6996" w:hanging="269"/>
      </w:pPr>
      <w:rPr>
        <w:rFonts w:hint="default"/>
        <w:lang w:val="en-US" w:eastAsia="en-US" w:bidi="ar-SA"/>
      </w:rPr>
    </w:lvl>
    <w:lvl w:ilvl="7" w:tplc="90A47F5A">
      <w:numFmt w:val="bullet"/>
      <w:lvlText w:val="•"/>
      <w:lvlJc w:val="left"/>
      <w:pPr>
        <w:ind w:left="7862" w:hanging="269"/>
      </w:pPr>
      <w:rPr>
        <w:rFonts w:hint="default"/>
        <w:lang w:val="en-US" w:eastAsia="en-US" w:bidi="ar-SA"/>
      </w:rPr>
    </w:lvl>
    <w:lvl w:ilvl="8" w:tplc="0E0435FA">
      <w:numFmt w:val="bullet"/>
      <w:lvlText w:val="•"/>
      <w:lvlJc w:val="left"/>
      <w:pPr>
        <w:ind w:left="8728" w:hanging="269"/>
      </w:pPr>
      <w:rPr>
        <w:rFonts w:hint="default"/>
        <w:lang w:val="en-US" w:eastAsia="en-US" w:bidi="ar-SA"/>
      </w:rPr>
    </w:lvl>
  </w:abstractNum>
  <w:abstractNum w:abstractNumId="6" w15:restartNumberingAfterBreak="0">
    <w:nsid w:val="1F3914EB"/>
    <w:multiLevelType w:val="hybridMultilevel"/>
    <w:tmpl w:val="570E12E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7" w15:restartNumberingAfterBreak="0">
    <w:nsid w:val="288C36F6"/>
    <w:multiLevelType w:val="hybridMultilevel"/>
    <w:tmpl w:val="B73AA2E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8" w15:restartNumberingAfterBreak="0">
    <w:nsid w:val="29F01995"/>
    <w:multiLevelType w:val="hybridMultilevel"/>
    <w:tmpl w:val="20140594"/>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9" w15:restartNumberingAfterBreak="0">
    <w:nsid w:val="2A8F6AEA"/>
    <w:multiLevelType w:val="hybridMultilevel"/>
    <w:tmpl w:val="C6DEA86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0" w15:restartNumberingAfterBreak="0">
    <w:nsid w:val="328564BC"/>
    <w:multiLevelType w:val="multilevel"/>
    <w:tmpl w:val="9CEC7A1E"/>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start w:val="1"/>
      <w:numFmt w:val="decimal"/>
      <w:lvlText w:val="%3."/>
      <w:lvlJc w:val="left"/>
      <w:pPr>
        <w:ind w:left="2434" w:hanging="360"/>
      </w:p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1" w15:restartNumberingAfterBreak="0">
    <w:nsid w:val="378B7B59"/>
    <w:multiLevelType w:val="hybridMultilevel"/>
    <w:tmpl w:val="B072AC42"/>
    <w:lvl w:ilvl="0" w:tplc="40090001">
      <w:start w:val="1"/>
      <w:numFmt w:val="bullet"/>
      <w:lvlText w:val=""/>
      <w:lvlJc w:val="left"/>
      <w:pPr>
        <w:ind w:left="2165" w:hanging="360"/>
      </w:pPr>
      <w:rPr>
        <w:rFonts w:ascii="Symbol" w:hAnsi="Symbol" w:hint="default"/>
      </w:rPr>
    </w:lvl>
    <w:lvl w:ilvl="1" w:tplc="40090003" w:tentative="1">
      <w:start w:val="1"/>
      <w:numFmt w:val="bullet"/>
      <w:lvlText w:val="o"/>
      <w:lvlJc w:val="left"/>
      <w:pPr>
        <w:ind w:left="2885" w:hanging="360"/>
      </w:pPr>
      <w:rPr>
        <w:rFonts w:ascii="Courier New" w:hAnsi="Courier New" w:cs="Courier New" w:hint="default"/>
      </w:rPr>
    </w:lvl>
    <w:lvl w:ilvl="2" w:tplc="40090005" w:tentative="1">
      <w:start w:val="1"/>
      <w:numFmt w:val="bullet"/>
      <w:lvlText w:val=""/>
      <w:lvlJc w:val="left"/>
      <w:pPr>
        <w:ind w:left="3605" w:hanging="360"/>
      </w:pPr>
      <w:rPr>
        <w:rFonts w:ascii="Wingdings" w:hAnsi="Wingdings" w:hint="default"/>
      </w:rPr>
    </w:lvl>
    <w:lvl w:ilvl="3" w:tplc="40090001" w:tentative="1">
      <w:start w:val="1"/>
      <w:numFmt w:val="bullet"/>
      <w:lvlText w:val=""/>
      <w:lvlJc w:val="left"/>
      <w:pPr>
        <w:ind w:left="4325" w:hanging="360"/>
      </w:pPr>
      <w:rPr>
        <w:rFonts w:ascii="Symbol" w:hAnsi="Symbol" w:hint="default"/>
      </w:rPr>
    </w:lvl>
    <w:lvl w:ilvl="4" w:tplc="40090003" w:tentative="1">
      <w:start w:val="1"/>
      <w:numFmt w:val="bullet"/>
      <w:lvlText w:val="o"/>
      <w:lvlJc w:val="left"/>
      <w:pPr>
        <w:ind w:left="5045" w:hanging="360"/>
      </w:pPr>
      <w:rPr>
        <w:rFonts w:ascii="Courier New" w:hAnsi="Courier New" w:cs="Courier New" w:hint="default"/>
      </w:rPr>
    </w:lvl>
    <w:lvl w:ilvl="5" w:tplc="40090005" w:tentative="1">
      <w:start w:val="1"/>
      <w:numFmt w:val="bullet"/>
      <w:lvlText w:val=""/>
      <w:lvlJc w:val="left"/>
      <w:pPr>
        <w:ind w:left="5765" w:hanging="360"/>
      </w:pPr>
      <w:rPr>
        <w:rFonts w:ascii="Wingdings" w:hAnsi="Wingdings" w:hint="default"/>
      </w:rPr>
    </w:lvl>
    <w:lvl w:ilvl="6" w:tplc="40090001" w:tentative="1">
      <w:start w:val="1"/>
      <w:numFmt w:val="bullet"/>
      <w:lvlText w:val=""/>
      <w:lvlJc w:val="left"/>
      <w:pPr>
        <w:ind w:left="6485" w:hanging="360"/>
      </w:pPr>
      <w:rPr>
        <w:rFonts w:ascii="Symbol" w:hAnsi="Symbol" w:hint="default"/>
      </w:rPr>
    </w:lvl>
    <w:lvl w:ilvl="7" w:tplc="40090003" w:tentative="1">
      <w:start w:val="1"/>
      <w:numFmt w:val="bullet"/>
      <w:lvlText w:val="o"/>
      <w:lvlJc w:val="left"/>
      <w:pPr>
        <w:ind w:left="7205" w:hanging="360"/>
      </w:pPr>
      <w:rPr>
        <w:rFonts w:ascii="Courier New" w:hAnsi="Courier New" w:cs="Courier New" w:hint="default"/>
      </w:rPr>
    </w:lvl>
    <w:lvl w:ilvl="8" w:tplc="40090005" w:tentative="1">
      <w:start w:val="1"/>
      <w:numFmt w:val="bullet"/>
      <w:lvlText w:val=""/>
      <w:lvlJc w:val="left"/>
      <w:pPr>
        <w:ind w:left="7925" w:hanging="360"/>
      </w:pPr>
      <w:rPr>
        <w:rFonts w:ascii="Wingdings" w:hAnsi="Wingdings" w:hint="default"/>
      </w:rPr>
    </w:lvl>
  </w:abstractNum>
  <w:abstractNum w:abstractNumId="12" w15:restartNumberingAfterBreak="0">
    <w:nsid w:val="3AB15802"/>
    <w:multiLevelType w:val="hybridMultilevel"/>
    <w:tmpl w:val="86E68C52"/>
    <w:lvl w:ilvl="0" w:tplc="4009000F">
      <w:start w:val="1"/>
      <w:numFmt w:val="decimal"/>
      <w:lvlText w:val="%1."/>
      <w:lvlJc w:val="left"/>
      <w:pPr>
        <w:ind w:left="2525" w:hanging="360"/>
      </w:pPr>
    </w:lvl>
    <w:lvl w:ilvl="1" w:tplc="40090019" w:tentative="1">
      <w:start w:val="1"/>
      <w:numFmt w:val="lowerLetter"/>
      <w:lvlText w:val="%2."/>
      <w:lvlJc w:val="left"/>
      <w:pPr>
        <w:ind w:left="3245" w:hanging="360"/>
      </w:pPr>
    </w:lvl>
    <w:lvl w:ilvl="2" w:tplc="4009001B" w:tentative="1">
      <w:start w:val="1"/>
      <w:numFmt w:val="lowerRoman"/>
      <w:lvlText w:val="%3."/>
      <w:lvlJc w:val="right"/>
      <w:pPr>
        <w:ind w:left="3965" w:hanging="180"/>
      </w:pPr>
    </w:lvl>
    <w:lvl w:ilvl="3" w:tplc="4009000F" w:tentative="1">
      <w:start w:val="1"/>
      <w:numFmt w:val="decimal"/>
      <w:lvlText w:val="%4."/>
      <w:lvlJc w:val="left"/>
      <w:pPr>
        <w:ind w:left="4685" w:hanging="360"/>
      </w:pPr>
    </w:lvl>
    <w:lvl w:ilvl="4" w:tplc="40090019" w:tentative="1">
      <w:start w:val="1"/>
      <w:numFmt w:val="lowerLetter"/>
      <w:lvlText w:val="%5."/>
      <w:lvlJc w:val="left"/>
      <w:pPr>
        <w:ind w:left="5405" w:hanging="360"/>
      </w:pPr>
    </w:lvl>
    <w:lvl w:ilvl="5" w:tplc="4009001B" w:tentative="1">
      <w:start w:val="1"/>
      <w:numFmt w:val="lowerRoman"/>
      <w:lvlText w:val="%6."/>
      <w:lvlJc w:val="right"/>
      <w:pPr>
        <w:ind w:left="6125" w:hanging="180"/>
      </w:pPr>
    </w:lvl>
    <w:lvl w:ilvl="6" w:tplc="4009000F" w:tentative="1">
      <w:start w:val="1"/>
      <w:numFmt w:val="decimal"/>
      <w:lvlText w:val="%7."/>
      <w:lvlJc w:val="left"/>
      <w:pPr>
        <w:ind w:left="6845" w:hanging="360"/>
      </w:pPr>
    </w:lvl>
    <w:lvl w:ilvl="7" w:tplc="40090019" w:tentative="1">
      <w:start w:val="1"/>
      <w:numFmt w:val="lowerLetter"/>
      <w:lvlText w:val="%8."/>
      <w:lvlJc w:val="left"/>
      <w:pPr>
        <w:ind w:left="7565" w:hanging="360"/>
      </w:pPr>
    </w:lvl>
    <w:lvl w:ilvl="8" w:tplc="4009001B" w:tentative="1">
      <w:start w:val="1"/>
      <w:numFmt w:val="lowerRoman"/>
      <w:lvlText w:val="%9."/>
      <w:lvlJc w:val="right"/>
      <w:pPr>
        <w:ind w:left="8285" w:hanging="180"/>
      </w:pPr>
    </w:lvl>
  </w:abstractNum>
  <w:abstractNum w:abstractNumId="13" w15:restartNumberingAfterBreak="0">
    <w:nsid w:val="4715246B"/>
    <w:multiLevelType w:val="multilevel"/>
    <w:tmpl w:val="A308019A"/>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numFmt w:val="bullet"/>
      <w:lvlText w:val="•"/>
      <w:lvlJc w:val="left"/>
      <w:pPr>
        <w:ind w:left="2360" w:hanging="264"/>
      </w:pPr>
      <w:rPr>
        <w:rFonts w:hint="default"/>
        <w:lang w:val="en-US" w:eastAsia="en-US" w:bidi="ar-SA"/>
      </w:r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4" w15:restartNumberingAfterBreak="0">
    <w:nsid w:val="4BA94F10"/>
    <w:multiLevelType w:val="multilevel"/>
    <w:tmpl w:val="C7189204"/>
    <w:lvl w:ilvl="0">
      <w:start w:val="1"/>
      <w:numFmt w:val="decimal"/>
      <w:lvlText w:val="%1."/>
      <w:lvlJc w:val="left"/>
      <w:pPr>
        <w:ind w:left="1536" w:hanging="267"/>
      </w:pPr>
      <w:rPr>
        <w:rFonts w:ascii="Times New Roman" w:eastAsia="Times New Roman" w:hAnsi="Times New Roman" w:cs="Times New Roman" w:hint="default"/>
        <w:b/>
        <w:bCs/>
        <w:w w:val="104"/>
        <w:sz w:val="18"/>
        <w:szCs w:val="18"/>
        <w:lang w:val="en-US" w:eastAsia="en-US" w:bidi="ar-SA"/>
      </w:rPr>
    </w:lvl>
    <w:lvl w:ilvl="1">
      <w:start w:val="1"/>
      <w:numFmt w:val="decimal"/>
      <w:lvlText w:val="%1.%2."/>
      <w:lvlJc w:val="left"/>
      <w:pPr>
        <w:ind w:left="1949" w:hanging="413"/>
      </w:pPr>
      <w:rPr>
        <w:rFonts w:ascii="Times New Roman" w:eastAsia="Times New Roman" w:hAnsi="Times New Roman" w:cs="Times New Roman" w:hint="default"/>
        <w:b/>
        <w:bCs/>
        <w:spacing w:val="-3"/>
        <w:w w:val="104"/>
        <w:sz w:val="18"/>
        <w:szCs w:val="18"/>
        <w:lang w:val="en-US" w:eastAsia="en-US" w:bidi="ar-SA"/>
      </w:rPr>
    </w:lvl>
    <w:lvl w:ilvl="2">
      <w:numFmt w:val="bullet"/>
      <w:lvlText w:val=""/>
      <w:lvlJc w:val="left"/>
      <w:pPr>
        <w:ind w:left="2338" w:hanging="264"/>
      </w:pPr>
      <w:rPr>
        <w:rFonts w:ascii="Symbol" w:eastAsia="Symbol" w:hAnsi="Symbol" w:cs="Symbol" w:hint="default"/>
        <w:w w:val="104"/>
        <w:sz w:val="18"/>
        <w:szCs w:val="18"/>
        <w:lang w:val="en-US" w:eastAsia="en-US" w:bidi="ar-SA"/>
      </w:rPr>
    </w:lvl>
    <w:lvl w:ilvl="3">
      <w:start w:val="1"/>
      <w:numFmt w:val="decimal"/>
      <w:lvlText w:val="%4."/>
      <w:lvlJc w:val="left"/>
      <w:pPr>
        <w:ind w:left="2456" w:hanging="360"/>
      </w:pPr>
    </w:lvl>
    <w:lvl w:ilvl="4">
      <w:numFmt w:val="bullet"/>
      <w:lvlText w:val="•"/>
      <w:lvlJc w:val="left"/>
      <w:pPr>
        <w:ind w:left="3517" w:hanging="264"/>
      </w:pPr>
      <w:rPr>
        <w:rFonts w:hint="default"/>
        <w:lang w:val="en-US" w:eastAsia="en-US" w:bidi="ar-SA"/>
      </w:rPr>
    </w:lvl>
    <w:lvl w:ilvl="5">
      <w:numFmt w:val="bullet"/>
      <w:lvlText w:val="•"/>
      <w:lvlJc w:val="left"/>
      <w:pPr>
        <w:ind w:left="4674" w:hanging="264"/>
      </w:pPr>
      <w:rPr>
        <w:rFonts w:hint="default"/>
        <w:lang w:val="en-US" w:eastAsia="en-US" w:bidi="ar-SA"/>
      </w:rPr>
    </w:lvl>
    <w:lvl w:ilvl="6">
      <w:numFmt w:val="bullet"/>
      <w:lvlText w:val="•"/>
      <w:lvlJc w:val="left"/>
      <w:pPr>
        <w:ind w:left="5831" w:hanging="264"/>
      </w:pPr>
      <w:rPr>
        <w:rFonts w:hint="default"/>
        <w:lang w:val="en-US" w:eastAsia="en-US" w:bidi="ar-SA"/>
      </w:rPr>
    </w:lvl>
    <w:lvl w:ilvl="7">
      <w:numFmt w:val="bullet"/>
      <w:lvlText w:val="•"/>
      <w:lvlJc w:val="left"/>
      <w:pPr>
        <w:ind w:left="6988" w:hanging="264"/>
      </w:pPr>
      <w:rPr>
        <w:rFonts w:hint="default"/>
        <w:lang w:val="en-US" w:eastAsia="en-US" w:bidi="ar-SA"/>
      </w:rPr>
    </w:lvl>
    <w:lvl w:ilvl="8">
      <w:numFmt w:val="bullet"/>
      <w:lvlText w:val="•"/>
      <w:lvlJc w:val="left"/>
      <w:pPr>
        <w:ind w:left="8145" w:hanging="264"/>
      </w:pPr>
      <w:rPr>
        <w:rFonts w:hint="default"/>
        <w:lang w:val="en-US" w:eastAsia="en-US" w:bidi="ar-SA"/>
      </w:rPr>
    </w:lvl>
  </w:abstractNum>
  <w:abstractNum w:abstractNumId="15" w15:restartNumberingAfterBreak="0">
    <w:nsid w:val="4DB1567A"/>
    <w:multiLevelType w:val="hybridMultilevel"/>
    <w:tmpl w:val="BC56EA40"/>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6" w15:restartNumberingAfterBreak="0">
    <w:nsid w:val="5587566C"/>
    <w:multiLevelType w:val="hybridMultilevel"/>
    <w:tmpl w:val="6A6E9C50"/>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7" w15:restartNumberingAfterBreak="0">
    <w:nsid w:val="59AF514F"/>
    <w:multiLevelType w:val="hybridMultilevel"/>
    <w:tmpl w:val="04BA9332"/>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8" w15:restartNumberingAfterBreak="0">
    <w:nsid w:val="7B9C5A2A"/>
    <w:multiLevelType w:val="hybridMultilevel"/>
    <w:tmpl w:val="A5D8DCD6"/>
    <w:lvl w:ilvl="0" w:tplc="40090001">
      <w:start w:val="1"/>
      <w:numFmt w:val="bullet"/>
      <w:lvlText w:val=""/>
      <w:lvlJc w:val="left"/>
      <w:pPr>
        <w:ind w:left="2525" w:hanging="360"/>
      </w:pPr>
      <w:rPr>
        <w:rFonts w:ascii="Symbol" w:hAnsi="Symbol" w:hint="default"/>
      </w:rPr>
    </w:lvl>
    <w:lvl w:ilvl="1" w:tplc="40090003" w:tentative="1">
      <w:start w:val="1"/>
      <w:numFmt w:val="bullet"/>
      <w:lvlText w:val="o"/>
      <w:lvlJc w:val="left"/>
      <w:pPr>
        <w:ind w:left="3245" w:hanging="360"/>
      </w:pPr>
      <w:rPr>
        <w:rFonts w:ascii="Courier New" w:hAnsi="Courier New" w:cs="Courier New" w:hint="default"/>
      </w:rPr>
    </w:lvl>
    <w:lvl w:ilvl="2" w:tplc="40090005" w:tentative="1">
      <w:start w:val="1"/>
      <w:numFmt w:val="bullet"/>
      <w:lvlText w:val=""/>
      <w:lvlJc w:val="left"/>
      <w:pPr>
        <w:ind w:left="3965" w:hanging="360"/>
      </w:pPr>
      <w:rPr>
        <w:rFonts w:ascii="Wingdings" w:hAnsi="Wingdings" w:hint="default"/>
      </w:rPr>
    </w:lvl>
    <w:lvl w:ilvl="3" w:tplc="40090001" w:tentative="1">
      <w:start w:val="1"/>
      <w:numFmt w:val="bullet"/>
      <w:lvlText w:val=""/>
      <w:lvlJc w:val="left"/>
      <w:pPr>
        <w:ind w:left="4685" w:hanging="360"/>
      </w:pPr>
      <w:rPr>
        <w:rFonts w:ascii="Symbol" w:hAnsi="Symbol" w:hint="default"/>
      </w:rPr>
    </w:lvl>
    <w:lvl w:ilvl="4" w:tplc="40090003" w:tentative="1">
      <w:start w:val="1"/>
      <w:numFmt w:val="bullet"/>
      <w:lvlText w:val="o"/>
      <w:lvlJc w:val="left"/>
      <w:pPr>
        <w:ind w:left="5405" w:hanging="360"/>
      </w:pPr>
      <w:rPr>
        <w:rFonts w:ascii="Courier New" w:hAnsi="Courier New" w:cs="Courier New" w:hint="default"/>
      </w:rPr>
    </w:lvl>
    <w:lvl w:ilvl="5" w:tplc="40090005" w:tentative="1">
      <w:start w:val="1"/>
      <w:numFmt w:val="bullet"/>
      <w:lvlText w:val=""/>
      <w:lvlJc w:val="left"/>
      <w:pPr>
        <w:ind w:left="6125" w:hanging="360"/>
      </w:pPr>
      <w:rPr>
        <w:rFonts w:ascii="Wingdings" w:hAnsi="Wingdings" w:hint="default"/>
      </w:rPr>
    </w:lvl>
    <w:lvl w:ilvl="6" w:tplc="40090001" w:tentative="1">
      <w:start w:val="1"/>
      <w:numFmt w:val="bullet"/>
      <w:lvlText w:val=""/>
      <w:lvlJc w:val="left"/>
      <w:pPr>
        <w:ind w:left="6845" w:hanging="360"/>
      </w:pPr>
      <w:rPr>
        <w:rFonts w:ascii="Symbol" w:hAnsi="Symbol" w:hint="default"/>
      </w:rPr>
    </w:lvl>
    <w:lvl w:ilvl="7" w:tplc="40090003" w:tentative="1">
      <w:start w:val="1"/>
      <w:numFmt w:val="bullet"/>
      <w:lvlText w:val="o"/>
      <w:lvlJc w:val="left"/>
      <w:pPr>
        <w:ind w:left="7565" w:hanging="360"/>
      </w:pPr>
      <w:rPr>
        <w:rFonts w:ascii="Courier New" w:hAnsi="Courier New" w:cs="Courier New" w:hint="default"/>
      </w:rPr>
    </w:lvl>
    <w:lvl w:ilvl="8" w:tplc="40090005" w:tentative="1">
      <w:start w:val="1"/>
      <w:numFmt w:val="bullet"/>
      <w:lvlText w:val=""/>
      <w:lvlJc w:val="left"/>
      <w:pPr>
        <w:ind w:left="8285" w:hanging="360"/>
      </w:pPr>
      <w:rPr>
        <w:rFonts w:ascii="Wingdings" w:hAnsi="Wingdings" w:hint="default"/>
      </w:rPr>
    </w:lvl>
  </w:abstractNum>
  <w:abstractNum w:abstractNumId="19" w15:restartNumberingAfterBreak="0">
    <w:nsid w:val="7CE953BF"/>
    <w:multiLevelType w:val="hybridMultilevel"/>
    <w:tmpl w:val="0C9CFA6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7DDF237B"/>
    <w:multiLevelType w:val="hybridMultilevel"/>
    <w:tmpl w:val="CB0AEDB4"/>
    <w:lvl w:ilvl="0" w:tplc="4009000F">
      <w:start w:val="1"/>
      <w:numFmt w:val="decimal"/>
      <w:lvlText w:val="%1."/>
      <w:lvlJc w:val="left"/>
      <w:pPr>
        <w:ind w:left="2525" w:hanging="360"/>
      </w:pPr>
    </w:lvl>
    <w:lvl w:ilvl="1" w:tplc="40090019" w:tentative="1">
      <w:start w:val="1"/>
      <w:numFmt w:val="lowerLetter"/>
      <w:lvlText w:val="%2."/>
      <w:lvlJc w:val="left"/>
      <w:pPr>
        <w:ind w:left="3245" w:hanging="360"/>
      </w:pPr>
    </w:lvl>
    <w:lvl w:ilvl="2" w:tplc="4009001B" w:tentative="1">
      <w:start w:val="1"/>
      <w:numFmt w:val="lowerRoman"/>
      <w:lvlText w:val="%3."/>
      <w:lvlJc w:val="right"/>
      <w:pPr>
        <w:ind w:left="3965" w:hanging="180"/>
      </w:pPr>
    </w:lvl>
    <w:lvl w:ilvl="3" w:tplc="4009000F" w:tentative="1">
      <w:start w:val="1"/>
      <w:numFmt w:val="decimal"/>
      <w:lvlText w:val="%4."/>
      <w:lvlJc w:val="left"/>
      <w:pPr>
        <w:ind w:left="4685" w:hanging="360"/>
      </w:pPr>
    </w:lvl>
    <w:lvl w:ilvl="4" w:tplc="40090019" w:tentative="1">
      <w:start w:val="1"/>
      <w:numFmt w:val="lowerLetter"/>
      <w:lvlText w:val="%5."/>
      <w:lvlJc w:val="left"/>
      <w:pPr>
        <w:ind w:left="5405" w:hanging="360"/>
      </w:pPr>
    </w:lvl>
    <w:lvl w:ilvl="5" w:tplc="4009001B" w:tentative="1">
      <w:start w:val="1"/>
      <w:numFmt w:val="lowerRoman"/>
      <w:lvlText w:val="%6."/>
      <w:lvlJc w:val="right"/>
      <w:pPr>
        <w:ind w:left="6125" w:hanging="180"/>
      </w:pPr>
    </w:lvl>
    <w:lvl w:ilvl="6" w:tplc="4009000F" w:tentative="1">
      <w:start w:val="1"/>
      <w:numFmt w:val="decimal"/>
      <w:lvlText w:val="%7."/>
      <w:lvlJc w:val="left"/>
      <w:pPr>
        <w:ind w:left="6845" w:hanging="360"/>
      </w:pPr>
    </w:lvl>
    <w:lvl w:ilvl="7" w:tplc="40090019" w:tentative="1">
      <w:start w:val="1"/>
      <w:numFmt w:val="lowerLetter"/>
      <w:lvlText w:val="%8."/>
      <w:lvlJc w:val="left"/>
      <w:pPr>
        <w:ind w:left="7565" w:hanging="360"/>
      </w:pPr>
    </w:lvl>
    <w:lvl w:ilvl="8" w:tplc="4009001B" w:tentative="1">
      <w:start w:val="1"/>
      <w:numFmt w:val="lowerRoman"/>
      <w:lvlText w:val="%9."/>
      <w:lvlJc w:val="right"/>
      <w:pPr>
        <w:ind w:left="8285" w:hanging="180"/>
      </w:pPr>
    </w:lvl>
  </w:abstractNum>
  <w:num w:numId="1" w16cid:durableId="848325014">
    <w:abstractNumId w:val="5"/>
  </w:num>
  <w:num w:numId="2" w16cid:durableId="1463496033">
    <w:abstractNumId w:val="13"/>
  </w:num>
  <w:num w:numId="3" w16cid:durableId="723335607">
    <w:abstractNumId w:val="4"/>
  </w:num>
  <w:num w:numId="4" w16cid:durableId="380443868">
    <w:abstractNumId w:val="1"/>
  </w:num>
  <w:num w:numId="5" w16cid:durableId="1966501116">
    <w:abstractNumId w:val="14"/>
  </w:num>
  <w:num w:numId="6" w16cid:durableId="1473448435">
    <w:abstractNumId w:val="10"/>
  </w:num>
  <w:num w:numId="7" w16cid:durableId="206063071">
    <w:abstractNumId w:val="11"/>
  </w:num>
  <w:num w:numId="8" w16cid:durableId="120465240">
    <w:abstractNumId w:val="6"/>
  </w:num>
  <w:num w:numId="9" w16cid:durableId="1520583969">
    <w:abstractNumId w:val="12"/>
  </w:num>
  <w:num w:numId="10" w16cid:durableId="1718504523">
    <w:abstractNumId w:val="7"/>
  </w:num>
  <w:num w:numId="11" w16cid:durableId="1585452508">
    <w:abstractNumId w:val="3"/>
  </w:num>
  <w:num w:numId="12" w16cid:durableId="433525396">
    <w:abstractNumId w:val="20"/>
  </w:num>
  <w:num w:numId="13" w16cid:durableId="1392537416">
    <w:abstractNumId w:val="19"/>
  </w:num>
  <w:num w:numId="14" w16cid:durableId="1420327546">
    <w:abstractNumId w:val="0"/>
  </w:num>
  <w:num w:numId="15" w16cid:durableId="1362364520">
    <w:abstractNumId w:val="8"/>
  </w:num>
  <w:num w:numId="16" w16cid:durableId="854462144">
    <w:abstractNumId w:val="18"/>
  </w:num>
  <w:num w:numId="17" w16cid:durableId="143549703">
    <w:abstractNumId w:val="2"/>
  </w:num>
  <w:num w:numId="18" w16cid:durableId="1295478673">
    <w:abstractNumId w:val="17"/>
  </w:num>
  <w:num w:numId="19" w16cid:durableId="474100754">
    <w:abstractNumId w:val="16"/>
  </w:num>
  <w:num w:numId="20" w16cid:durableId="1325931446">
    <w:abstractNumId w:val="15"/>
  </w:num>
  <w:num w:numId="21" w16cid:durableId="10937468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55"/>
    <w:rsid w:val="00007EDC"/>
    <w:rsid w:val="00020A90"/>
    <w:rsid w:val="0002136D"/>
    <w:rsid w:val="0003501D"/>
    <w:rsid w:val="00035436"/>
    <w:rsid w:val="00042192"/>
    <w:rsid w:val="00060755"/>
    <w:rsid w:val="000643F6"/>
    <w:rsid w:val="00071E89"/>
    <w:rsid w:val="00095D15"/>
    <w:rsid w:val="000A75D8"/>
    <w:rsid w:val="000C1455"/>
    <w:rsid w:val="000C525F"/>
    <w:rsid w:val="000F5282"/>
    <w:rsid w:val="0016088E"/>
    <w:rsid w:val="00167ADA"/>
    <w:rsid w:val="0018542F"/>
    <w:rsid w:val="001D2D0F"/>
    <w:rsid w:val="001E16AF"/>
    <w:rsid w:val="002072D8"/>
    <w:rsid w:val="00214928"/>
    <w:rsid w:val="00223F7D"/>
    <w:rsid w:val="00230F81"/>
    <w:rsid w:val="00250A8C"/>
    <w:rsid w:val="00251022"/>
    <w:rsid w:val="0025349D"/>
    <w:rsid w:val="00281BA3"/>
    <w:rsid w:val="00293168"/>
    <w:rsid w:val="002C471A"/>
    <w:rsid w:val="002C77D8"/>
    <w:rsid w:val="00316CCC"/>
    <w:rsid w:val="00332CF3"/>
    <w:rsid w:val="00343AEC"/>
    <w:rsid w:val="00345391"/>
    <w:rsid w:val="003527FE"/>
    <w:rsid w:val="004042DB"/>
    <w:rsid w:val="004051E1"/>
    <w:rsid w:val="00415C83"/>
    <w:rsid w:val="00417255"/>
    <w:rsid w:val="004525FF"/>
    <w:rsid w:val="00490B8C"/>
    <w:rsid w:val="004B1805"/>
    <w:rsid w:val="004B57BB"/>
    <w:rsid w:val="004C0874"/>
    <w:rsid w:val="004F447D"/>
    <w:rsid w:val="00510969"/>
    <w:rsid w:val="005115E0"/>
    <w:rsid w:val="00541D5F"/>
    <w:rsid w:val="00544D6F"/>
    <w:rsid w:val="005505C2"/>
    <w:rsid w:val="00574B24"/>
    <w:rsid w:val="005878CC"/>
    <w:rsid w:val="005A134F"/>
    <w:rsid w:val="005A51FF"/>
    <w:rsid w:val="005B4274"/>
    <w:rsid w:val="005B475D"/>
    <w:rsid w:val="005B5A3C"/>
    <w:rsid w:val="005C3858"/>
    <w:rsid w:val="005E4FFF"/>
    <w:rsid w:val="00603CBF"/>
    <w:rsid w:val="0060693B"/>
    <w:rsid w:val="00611ADA"/>
    <w:rsid w:val="006914F2"/>
    <w:rsid w:val="006A19E5"/>
    <w:rsid w:val="006A397E"/>
    <w:rsid w:val="006A57B5"/>
    <w:rsid w:val="006B716A"/>
    <w:rsid w:val="006D0C00"/>
    <w:rsid w:val="006F21F6"/>
    <w:rsid w:val="006F5ADD"/>
    <w:rsid w:val="0070783F"/>
    <w:rsid w:val="007263E0"/>
    <w:rsid w:val="007363EF"/>
    <w:rsid w:val="007565E3"/>
    <w:rsid w:val="0077709C"/>
    <w:rsid w:val="007862DB"/>
    <w:rsid w:val="00792BE1"/>
    <w:rsid w:val="007C402D"/>
    <w:rsid w:val="007D520F"/>
    <w:rsid w:val="007E274C"/>
    <w:rsid w:val="008069F5"/>
    <w:rsid w:val="008144DD"/>
    <w:rsid w:val="00814D37"/>
    <w:rsid w:val="008414DC"/>
    <w:rsid w:val="00846C3E"/>
    <w:rsid w:val="008505A0"/>
    <w:rsid w:val="00880A0A"/>
    <w:rsid w:val="008C6AA8"/>
    <w:rsid w:val="008F6417"/>
    <w:rsid w:val="009249C1"/>
    <w:rsid w:val="00926CC6"/>
    <w:rsid w:val="00933420"/>
    <w:rsid w:val="009334B2"/>
    <w:rsid w:val="0095303A"/>
    <w:rsid w:val="009548D5"/>
    <w:rsid w:val="009556CF"/>
    <w:rsid w:val="00956097"/>
    <w:rsid w:val="009621E5"/>
    <w:rsid w:val="00963E0A"/>
    <w:rsid w:val="00981957"/>
    <w:rsid w:val="00986E3A"/>
    <w:rsid w:val="009A15CA"/>
    <w:rsid w:val="009C2AB2"/>
    <w:rsid w:val="009E50AC"/>
    <w:rsid w:val="00A148BE"/>
    <w:rsid w:val="00A271BB"/>
    <w:rsid w:val="00A454B6"/>
    <w:rsid w:val="00A5734F"/>
    <w:rsid w:val="00A65E43"/>
    <w:rsid w:val="00A749B7"/>
    <w:rsid w:val="00A85381"/>
    <w:rsid w:val="00AA5EA6"/>
    <w:rsid w:val="00AC2374"/>
    <w:rsid w:val="00AE038E"/>
    <w:rsid w:val="00AE42E3"/>
    <w:rsid w:val="00AE4BD8"/>
    <w:rsid w:val="00B140F1"/>
    <w:rsid w:val="00B328FD"/>
    <w:rsid w:val="00B55CE8"/>
    <w:rsid w:val="00B57C0F"/>
    <w:rsid w:val="00B60508"/>
    <w:rsid w:val="00B60993"/>
    <w:rsid w:val="00B77133"/>
    <w:rsid w:val="00B77AF6"/>
    <w:rsid w:val="00BB0CA8"/>
    <w:rsid w:val="00BB6A92"/>
    <w:rsid w:val="00BF7293"/>
    <w:rsid w:val="00C20FA3"/>
    <w:rsid w:val="00C23AA3"/>
    <w:rsid w:val="00C42C97"/>
    <w:rsid w:val="00C56BE5"/>
    <w:rsid w:val="00C83ECC"/>
    <w:rsid w:val="00C84272"/>
    <w:rsid w:val="00C92A18"/>
    <w:rsid w:val="00CA1FAF"/>
    <w:rsid w:val="00CA485E"/>
    <w:rsid w:val="00CC3F32"/>
    <w:rsid w:val="00CC5E1B"/>
    <w:rsid w:val="00CD1BFB"/>
    <w:rsid w:val="00CD65FA"/>
    <w:rsid w:val="00CF0CC2"/>
    <w:rsid w:val="00CF6405"/>
    <w:rsid w:val="00D32819"/>
    <w:rsid w:val="00D405ED"/>
    <w:rsid w:val="00D4588E"/>
    <w:rsid w:val="00D45A8A"/>
    <w:rsid w:val="00D648CB"/>
    <w:rsid w:val="00D90A00"/>
    <w:rsid w:val="00D93C1A"/>
    <w:rsid w:val="00DC78FB"/>
    <w:rsid w:val="00DD3CFF"/>
    <w:rsid w:val="00DE2179"/>
    <w:rsid w:val="00DE3BBB"/>
    <w:rsid w:val="00DF001C"/>
    <w:rsid w:val="00E050E0"/>
    <w:rsid w:val="00E17510"/>
    <w:rsid w:val="00E2010C"/>
    <w:rsid w:val="00E230AD"/>
    <w:rsid w:val="00E46A2D"/>
    <w:rsid w:val="00E47A40"/>
    <w:rsid w:val="00E51082"/>
    <w:rsid w:val="00E64AD7"/>
    <w:rsid w:val="00E84D55"/>
    <w:rsid w:val="00E92289"/>
    <w:rsid w:val="00EB4541"/>
    <w:rsid w:val="00EB7C66"/>
    <w:rsid w:val="00EC5174"/>
    <w:rsid w:val="00EE4D81"/>
    <w:rsid w:val="00F356D1"/>
    <w:rsid w:val="00F360CE"/>
    <w:rsid w:val="00F62D3A"/>
    <w:rsid w:val="00F6664F"/>
    <w:rsid w:val="00F679D2"/>
    <w:rsid w:val="00F7429B"/>
    <w:rsid w:val="00F7615D"/>
    <w:rsid w:val="00F83218"/>
    <w:rsid w:val="00F94EDB"/>
    <w:rsid w:val="00FC51A3"/>
    <w:rsid w:val="00FD6644"/>
    <w:rsid w:val="00FD7069"/>
    <w:rsid w:val="00FE16A5"/>
    <w:rsid w:val="00FE2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5A56"/>
  <w15:docId w15:val="{063727D9-D054-4648-8A38-472A360D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4"/>
      <w:ind w:left="1270"/>
      <w:outlineLvl w:val="0"/>
    </w:pPr>
    <w:rPr>
      <w:b/>
      <w:bCs/>
    </w:rPr>
  </w:style>
  <w:style w:type="paragraph" w:styleId="Heading2">
    <w:name w:val="heading 2"/>
    <w:basedOn w:val="Normal"/>
    <w:uiPriority w:val="9"/>
    <w:unhideWhenUsed/>
    <w:qFormat/>
    <w:pPr>
      <w:ind w:left="1536" w:hanging="267"/>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2"/>
      <w:ind w:left="1649" w:hanging="380"/>
    </w:pPr>
    <w:rPr>
      <w:sz w:val="18"/>
      <w:szCs w:val="18"/>
    </w:rPr>
  </w:style>
  <w:style w:type="paragraph" w:styleId="TOC2">
    <w:name w:val="toc 2"/>
    <w:basedOn w:val="Normal"/>
    <w:uiPriority w:val="39"/>
    <w:qFormat/>
    <w:pPr>
      <w:spacing w:before="230"/>
      <w:ind w:left="1743" w:hanging="285"/>
    </w:pPr>
    <w:rPr>
      <w:sz w:val="18"/>
      <w:szCs w:val="18"/>
    </w:rPr>
  </w:style>
  <w:style w:type="paragraph" w:styleId="BodyText">
    <w:name w:val="Body Text"/>
    <w:basedOn w:val="Normal"/>
    <w:uiPriority w:val="1"/>
    <w:qFormat/>
    <w:rPr>
      <w:sz w:val="18"/>
      <w:szCs w:val="18"/>
    </w:rPr>
  </w:style>
  <w:style w:type="paragraph" w:styleId="Title">
    <w:name w:val="Title"/>
    <w:basedOn w:val="Normal"/>
    <w:uiPriority w:val="10"/>
    <w:qFormat/>
    <w:pPr>
      <w:spacing w:before="220"/>
      <w:ind w:left="3238" w:right="2927"/>
      <w:jc w:val="center"/>
    </w:pPr>
    <w:rPr>
      <w:b/>
      <w:bCs/>
      <w:sz w:val="37"/>
      <w:szCs w:val="37"/>
    </w:rPr>
  </w:style>
  <w:style w:type="paragraph" w:styleId="ListParagraph">
    <w:name w:val="List Paragraph"/>
    <w:basedOn w:val="Normal"/>
    <w:uiPriority w:val="1"/>
    <w:qFormat/>
    <w:pPr>
      <w:ind w:left="2355" w:hanging="282"/>
    </w:pPr>
  </w:style>
  <w:style w:type="paragraph" w:customStyle="1" w:styleId="TableParagraph">
    <w:name w:val="Table Paragraph"/>
    <w:basedOn w:val="Normal"/>
    <w:uiPriority w:val="1"/>
    <w:qFormat/>
    <w:pPr>
      <w:jc w:val="center"/>
    </w:pPr>
    <w:rPr>
      <w:rFonts w:ascii="Tahoma" w:eastAsia="Tahoma" w:hAnsi="Tahoma" w:cs="Tahoma"/>
    </w:rPr>
  </w:style>
  <w:style w:type="paragraph" w:styleId="Header">
    <w:name w:val="header"/>
    <w:basedOn w:val="Normal"/>
    <w:link w:val="HeaderChar"/>
    <w:uiPriority w:val="99"/>
    <w:unhideWhenUsed/>
    <w:rsid w:val="00A148BE"/>
    <w:pPr>
      <w:tabs>
        <w:tab w:val="center" w:pos="4513"/>
        <w:tab w:val="right" w:pos="9026"/>
      </w:tabs>
    </w:pPr>
  </w:style>
  <w:style w:type="character" w:customStyle="1" w:styleId="HeaderChar">
    <w:name w:val="Header Char"/>
    <w:basedOn w:val="DefaultParagraphFont"/>
    <w:link w:val="Header"/>
    <w:uiPriority w:val="99"/>
    <w:rsid w:val="00A148BE"/>
    <w:rPr>
      <w:rFonts w:ascii="Times New Roman" w:eastAsia="Times New Roman" w:hAnsi="Times New Roman" w:cs="Times New Roman"/>
    </w:rPr>
  </w:style>
  <w:style w:type="paragraph" w:styleId="Footer">
    <w:name w:val="footer"/>
    <w:basedOn w:val="Normal"/>
    <w:link w:val="FooterChar"/>
    <w:uiPriority w:val="99"/>
    <w:unhideWhenUsed/>
    <w:rsid w:val="00A148BE"/>
    <w:pPr>
      <w:tabs>
        <w:tab w:val="center" w:pos="4513"/>
        <w:tab w:val="right" w:pos="9026"/>
      </w:tabs>
    </w:pPr>
  </w:style>
  <w:style w:type="character" w:customStyle="1" w:styleId="FooterChar">
    <w:name w:val="Footer Char"/>
    <w:basedOn w:val="DefaultParagraphFont"/>
    <w:link w:val="Footer"/>
    <w:uiPriority w:val="99"/>
    <w:rsid w:val="00A148BE"/>
    <w:rPr>
      <w:rFonts w:ascii="Times New Roman" w:eastAsia="Times New Roman" w:hAnsi="Times New Roman" w:cs="Times New Roman"/>
    </w:rPr>
  </w:style>
  <w:style w:type="character" w:styleId="Hyperlink">
    <w:name w:val="Hyperlink"/>
    <w:basedOn w:val="DefaultParagraphFont"/>
    <w:uiPriority w:val="99"/>
    <w:unhideWhenUsed/>
    <w:rsid w:val="00293168"/>
    <w:rPr>
      <w:color w:val="0000FF" w:themeColor="hyperlink"/>
      <w:u w:val="single"/>
    </w:rPr>
  </w:style>
  <w:style w:type="character" w:styleId="UnresolvedMention">
    <w:name w:val="Unresolved Mention"/>
    <w:basedOn w:val="DefaultParagraphFont"/>
    <w:uiPriority w:val="99"/>
    <w:semiHidden/>
    <w:unhideWhenUsed/>
    <w:rsid w:val="00293168"/>
    <w:rPr>
      <w:color w:val="605E5C"/>
      <w:shd w:val="clear" w:color="auto" w:fill="E1DFDD"/>
    </w:rPr>
  </w:style>
  <w:style w:type="character" w:styleId="FollowedHyperlink">
    <w:name w:val="FollowedHyperlink"/>
    <w:basedOn w:val="DefaultParagraphFont"/>
    <w:uiPriority w:val="99"/>
    <w:semiHidden/>
    <w:unhideWhenUsed/>
    <w:rsid w:val="006B716A"/>
    <w:rPr>
      <w:color w:val="800080" w:themeColor="followedHyperlink"/>
      <w:u w:val="single"/>
    </w:rPr>
  </w:style>
  <w:style w:type="paragraph" w:styleId="TOCHeading">
    <w:name w:val="TOC Heading"/>
    <w:basedOn w:val="Heading1"/>
    <w:next w:val="Normal"/>
    <w:uiPriority w:val="39"/>
    <w:unhideWhenUsed/>
    <w:qFormat/>
    <w:rsid w:val="00544D6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Strong">
    <w:name w:val="Strong"/>
    <w:basedOn w:val="DefaultParagraphFont"/>
    <w:uiPriority w:val="22"/>
    <w:qFormat/>
    <w:rsid w:val="00095D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961">
      <w:bodyDiv w:val="1"/>
      <w:marLeft w:val="0"/>
      <w:marRight w:val="0"/>
      <w:marTop w:val="0"/>
      <w:marBottom w:val="0"/>
      <w:divBdr>
        <w:top w:val="none" w:sz="0" w:space="0" w:color="auto"/>
        <w:left w:val="none" w:sz="0" w:space="0" w:color="auto"/>
        <w:bottom w:val="none" w:sz="0" w:space="0" w:color="auto"/>
        <w:right w:val="none" w:sz="0" w:space="0" w:color="auto"/>
      </w:divBdr>
    </w:div>
    <w:div w:id="21636154">
      <w:bodyDiv w:val="1"/>
      <w:marLeft w:val="0"/>
      <w:marRight w:val="0"/>
      <w:marTop w:val="0"/>
      <w:marBottom w:val="0"/>
      <w:divBdr>
        <w:top w:val="none" w:sz="0" w:space="0" w:color="auto"/>
        <w:left w:val="none" w:sz="0" w:space="0" w:color="auto"/>
        <w:bottom w:val="none" w:sz="0" w:space="0" w:color="auto"/>
        <w:right w:val="none" w:sz="0" w:space="0" w:color="auto"/>
      </w:divBdr>
    </w:div>
    <w:div w:id="101269342">
      <w:bodyDiv w:val="1"/>
      <w:marLeft w:val="0"/>
      <w:marRight w:val="0"/>
      <w:marTop w:val="0"/>
      <w:marBottom w:val="0"/>
      <w:divBdr>
        <w:top w:val="none" w:sz="0" w:space="0" w:color="auto"/>
        <w:left w:val="none" w:sz="0" w:space="0" w:color="auto"/>
        <w:bottom w:val="none" w:sz="0" w:space="0" w:color="auto"/>
        <w:right w:val="none" w:sz="0" w:space="0" w:color="auto"/>
      </w:divBdr>
    </w:div>
    <w:div w:id="135874243">
      <w:bodyDiv w:val="1"/>
      <w:marLeft w:val="0"/>
      <w:marRight w:val="0"/>
      <w:marTop w:val="0"/>
      <w:marBottom w:val="0"/>
      <w:divBdr>
        <w:top w:val="none" w:sz="0" w:space="0" w:color="auto"/>
        <w:left w:val="none" w:sz="0" w:space="0" w:color="auto"/>
        <w:bottom w:val="none" w:sz="0" w:space="0" w:color="auto"/>
        <w:right w:val="none" w:sz="0" w:space="0" w:color="auto"/>
      </w:divBdr>
    </w:div>
    <w:div w:id="233663902">
      <w:bodyDiv w:val="1"/>
      <w:marLeft w:val="0"/>
      <w:marRight w:val="0"/>
      <w:marTop w:val="0"/>
      <w:marBottom w:val="0"/>
      <w:divBdr>
        <w:top w:val="none" w:sz="0" w:space="0" w:color="auto"/>
        <w:left w:val="none" w:sz="0" w:space="0" w:color="auto"/>
        <w:bottom w:val="none" w:sz="0" w:space="0" w:color="auto"/>
        <w:right w:val="none" w:sz="0" w:space="0" w:color="auto"/>
      </w:divBdr>
    </w:div>
    <w:div w:id="252663591">
      <w:bodyDiv w:val="1"/>
      <w:marLeft w:val="0"/>
      <w:marRight w:val="0"/>
      <w:marTop w:val="0"/>
      <w:marBottom w:val="0"/>
      <w:divBdr>
        <w:top w:val="none" w:sz="0" w:space="0" w:color="auto"/>
        <w:left w:val="none" w:sz="0" w:space="0" w:color="auto"/>
        <w:bottom w:val="none" w:sz="0" w:space="0" w:color="auto"/>
        <w:right w:val="none" w:sz="0" w:space="0" w:color="auto"/>
      </w:divBdr>
    </w:div>
    <w:div w:id="302735508">
      <w:bodyDiv w:val="1"/>
      <w:marLeft w:val="0"/>
      <w:marRight w:val="0"/>
      <w:marTop w:val="0"/>
      <w:marBottom w:val="0"/>
      <w:divBdr>
        <w:top w:val="none" w:sz="0" w:space="0" w:color="auto"/>
        <w:left w:val="none" w:sz="0" w:space="0" w:color="auto"/>
        <w:bottom w:val="none" w:sz="0" w:space="0" w:color="auto"/>
        <w:right w:val="none" w:sz="0" w:space="0" w:color="auto"/>
      </w:divBdr>
    </w:div>
    <w:div w:id="706178562">
      <w:bodyDiv w:val="1"/>
      <w:marLeft w:val="0"/>
      <w:marRight w:val="0"/>
      <w:marTop w:val="0"/>
      <w:marBottom w:val="0"/>
      <w:divBdr>
        <w:top w:val="none" w:sz="0" w:space="0" w:color="auto"/>
        <w:left w:val="none" w:sz="0" w:space="0" w:color="auto"/>
        <w:bottom w:val="none" w:sz="0" w:space="0" w:color="auto"/>
        <w:right w:val="none" w:sz="0" w:space="0" w:color="auto"/>
      </w:divBdr>
    </w:div>
    <w:div w:id="1113986562">
      <w:bodyDiv w:val="1"/>
      <w:marLeft w:val="0"/>
      <w:marRight w:val="0"/>
      <w:marTop w:val="0"/>
      <w:marBottom w:val="0"/>
      <w:divBdr>
        <w:top w:val="none" w:sz="0" w:space="0" w:color="auto"/>
        <w:left w:val="none" w:sz="0" w:space="0" w:color="auto"/>
        <w:bottom w:val="none" w:sz="0" w:space="0" w:color="auto"/>
        <w:right w:val="none" w:sz="0" w:space="0" w:color="auto"/>
      </w:divBdr>
    </w:div>
    <w:div w:id="1832213719">
      <w:bodyDiv w:val="1"/>
      <w:marLeft w:val="0"/>
      <w:marRight w:val="0"/>
      <w:marTop w:val="0"/>
      <w:marBottom w:val="0"/>
      <w:divBdr>
        <w:top w:val="none" w:sz="0" w:space="0" w:color="auto"/>
        <w:left w:val="none" w:sz="0" w:space="0" w:color="auto"/>
        <w:bottom w:val="none" w:sz="0" w:space="0" w:color="auto"/>
        <w:right w:val="none" w:sz="0" w:space="0" w:color="auto"/>
      </w:divBdr>
    </w:div>
    <w:div w:id="1880434585">
      <w:bodyDiv w:val="1"/>
      <w:marLeft w:val="0"/>
      <w:marRight w:val="0"/>
      <w:marTop w:val="0"/>
      <w:marBottom w:val="0"/>
      <w:divBdr>
        <w:top w:val="none" w:sz="0" w:space="0" w:color="auto"/>
        <w:left w:val="none" w:sz="0" w:space="0" w:color="auto"/>
        <w:bottom w:val="none" w:sz="0" w:space="0" w:color="auto"/>
        <w:right w:val="none" w:sz="0" w:space="0" w:color="auto"/>
      </w:divBdr>
    </w:div>
    <w:div w:id="2061199237">
      <w:bodyDiv w:val="1"/>
      <w:marLeft w:val="0"/>
      <w:marRight w:val="0"/>
      <w:marTop w:val="0"/>
      <w:marBottom w:val="0"/>
      <w:divBdr>
        <w:top w:val="none" w:sz="0" w:space="0" w:color="auto"/>
        <w:left w:val="none" w:sz="0" w:space="0" w:color="auto"/>
        <w:bottom w:val="none" w:sz="0" w:space="0" w:color="auto"/>
        <w:right w:val="none" w:sz="0" w:space="0" w:color="auto"/>
      </w:divBdr>
    </w:div>
    <w:div w:id="2118402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12</Pages>
  <Words>2784</Words>
  <Characters>15870</Characters>
  <Application>Microsoft Office Word</Application>
  <DocSecurity>0</DocSecurity>
  <Lines>132</Lines>
  <Paragraphs>37</Paragraphs>
  <ScaleCrop>false</ScaleCrop>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Businees Continuity Policy_Ver.1</dc:title>
  <dc:creator>sandip.pol</dc:creator>
  <cp:lastModifiedBy>Viral Shah</cp:lastModifiedBy>
  <cp:revision>98</cp:revision>
  <dcterms:created xsi:type="dcterms:W3CDTF">2024-04-11T07:39:00Z</dcterms:created>
  <dcterms:modified xsi:type="dcterms:W3CDTF">2024-05-01T11:10:00Z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2015-08-11T00:00:00Z</vt:filetime>
  </property>
  <property fmtid="{D5CDD505-2E9C-101B-9397-08002B2CF9AE}" pid="3" name="Creator">
    <vt:lpwstr>PScript5.dll Version 5.2.2</vt:lpwstr>
  </property>
  <property fmtid="{D5CDD505-2E9C-101B-9397-08002B2CF9AE}" pid="4" name="LastSaved">
    <vt:filetime>2024-01-26T00:00:00Z</vt:filetime>
  </property>
</Properties>
</file>