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1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q8ooat9hnokk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1 - Deploying Infrastructure with Terraform</w:t>
      </w:r>
    </w:p>
    <w:p w:rsidR="00000000" w:rsidDel="00000000" w:rsidP="00000000" w:rsidRDefault="00000000" w:rsidRPr="00000000" w14:paraId="0000002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usfsltivig7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3zn82hen0wou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Provider and Resources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1.1 Overview of Providers: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Terraform supports multiple providers.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Depending on what type of infrastructure we want to launch, we have to use appropriate providers accordingly.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9050" distT="19050" distL="19050" distR="19050">
            <wp:extent cx="5240301" cy="175995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301" cy="175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Initialization Phase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Upon adding a provider, it is important to run terraform init which in-turn will download plugins associated with the provider.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627049" cy="2266225"/>
            <wp:effectExtent b="0" l="0" r="0" t="0"/>
            <wp:docPr id="1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049" cy="226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1.3 Resources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Resources are the reference to the individual services which the provider has to offer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  aws_instance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  aws_alb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  iam_user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  digitalocean_droplet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460175" cy="1106225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175" cy="110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1.4 Important Update - Newer Version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0.13 onwards, Terraform requires explicit source information for any providers that are not HashiCorp-maintained, using a new syntax in the required_providers nested block inside the Terraform configuration block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1d5cgztzf2uh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Destroying Infrastructure with Terraform (NEW)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you keep the infrastructure running, you will get charged for it. Hence it is important for us to also know how we can delete the infrastructure resources created via terraform.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2263" cy="1593048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59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Approach 1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terraform destroy allows us to destroy all the resources that are created within the folder.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659146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659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Approach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terraform destroy with -target flag allows us to destroy the specific resource.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525188" cy="2452688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188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2.3 Terraform Destroy with Target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-target option can be used to focus Terraform's attention on only a subset of resources.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Combination of:  Resource Type + Local Resource 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mjixz1ogw3r3" w:id="10"/>
      <w:bookmarkEnd w:id="1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 Terraform State File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.1 Overview of State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Terraform stores the state of the infrastructure that is being created from the TF files.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state allows terraform to map real-world resources to your existing configuration.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4863" cy="1889550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88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Multiple resources in Terraform will have a separate block with the state file.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4838" cy="2603622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60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Whenever a resource is removed, its corresponding entry under the state file is also removed.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2488" cy="2637593"/>
            <wp:effectExtent b="0" l="0" r="0" t="0"/>
            <wp:docPr id="1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37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gyqbe1exyv92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Desired &amp; Current State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4.1 Desired State</w:t>
      </w:r>
    </w:p>
    <w:p w:rsidR="00000000" w:rsidDel="00000000" w:rsidP="00000000" w:rsidRDefault="00000000" w:rsidRPr="00000000" w14:paraId="0000009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Terraform's primary function is to create, modify, and destroy infrastructure resources to match the desired state described in a Terraform configuration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424238" cy="1136461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136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4.2 Current State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current state is the actual state of a resource that is currently deployed.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3938" cy="1394405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39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4.3 Important Pointer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Terraform tries to ensure that the deployed infrastructure is based on the desired state.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there is a difference between the two, terraform plan presents a description of the changes necessary to achieve the desired state.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75409" cy="187166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409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</w:t>
      </w:r>
      <w:r w:rsidDel="00000000" w:rsidR="00000000" w:rsidRPr="00000000">
        <w:rPr>
          <w:b w:val="1"/>
          <w:sz w:val="28"/>
          <w:szCs w:val="28"/>
          <w:rtl w:val="0"/>
        </w:rPr>
        <w:t xml:space="preserve"> 5 Provider Versioning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5.1 Overview of Provider Architecture</w:t>
      </w:r>
    </w:p>
    <w:p w:rsidR="00000000" w:rsidDel="00000000" w:rsidP="00000000" w:rsidRDefault="00000000" w:rsidRPr="00000000" w14:paraId="000000A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5.2 Provider Versioning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Provider plugins are released separately from Terraform itself.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They have a different set of version numbers.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1013" cy="1622883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62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5.3 Explicitly Setting Provider Version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During terraform init, if the version argument is not specified, the most recent provider will be downloaded during initialization.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For production use, you should constrain the acceptable provider versions via configuration, to ensure that new versions with breaking changes will not be automatically installed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638875" cy="10904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875" cy="109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5.4 Arguments for Specifying the provider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There are multiple ways of specifying the version of a provider.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1692825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69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ato" w:cs="Lato" w:eastAsia="Lato" w:hAnsi="La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jpg"/><Relationship Id="rId22" Type="http://schemas.openxmlformats.org/officeDocument/2006/relationships/image" Target="media/image13.jpg"/><Relationship Id="rId21" Type="http://schemas.openxmlformats.org/officeDocument/2006/relationships/image" Target="media/image14.jpg"/><Relationship Id="rId24" Type="http://schemas.openxmlformats.org/officeDocument/2006/relationships/image" Target="media/image4.jpg"/><Relationship Id="rId23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1.jpg"/><Relationship Id="rId25" Type="http://schemas.openxmlformats.org/officeDocument/2006/relationships/image" Target="media/image15.jpg"/><Relationship Id="rId27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20.png"/><Relationship Id="rId11" Type="http://schemas.openxmlformats.org/officeDocument/2006/relationships/image" Target="media/image12.jpg"/><Relationship Id="rId10" Type="http://schemas.openxmlformats.org/officeDocument/2006/relationships/image" Target="media/image17.jpg"/><Relationship Id="rId13" Type="http://schemas.openxmlformats.org/officeDocument/2006/relationships/image" Target="media/image18.jpg"/><Relationship Id="rId12" Type="http://schemas.openxmlformats.org/officeDocument/2006/relationships/image" Target="media/image11.jpg"/><Relationship Id="rId15" Type="http://schemas.openxmlformats.org/officeDocument/2006/relationships/image" Target="media/image5.jpg"/><Relationship Id="rId14" Type="http://schemas.openxmlformats.org/officeDocument/2006/relationships/image" Target="media/image19.jpg"/><Relationship Id="rId17" Type="http://schemas.openxmlformats.org/officeDocument/2006/relationships/image" Target="media/image8.jpg"/><Relationship Id="rId16" Type="http://schemas.openxmlformats.org/officeDocument/2006/relationships/image" Target="media/image3.jpg"/><Relationship Id="rId19" Type="http://schemas.openxmlformats.org/officeDocument/2006/relationships/image" Target="media/image10.jpg"/><Relationship Id="rId1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