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EPM Global</w:t>
      </w:r>
    </w:p>
    <w:p>
      <w:r>
        <w:rPr>
          <w:i/>
          <w:sz w:val="22"/>
        </w:rPr>
        <w:t>План 6-месячного пилота по продвижению (прямые продажи + агентные продажи на базе ИИ)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4986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b/>
              </w:rPr>
              <w:t>Длительность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b w:val="0"/>
              </w:rPr>
              <w:t>6 месяцев (24 недели)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b/>
              </w:rPr>
              <w:t>Бюджет пилота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b w:val="0"/>
              </w:rPr>
              <w:t>150 000 долларов США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b/>
              </w:rPr>
              <w:t>Цель пилота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b w:val="0"/>
              </w:rPr>
              <w:t>Доказать повторяемую модель прямых продаж: оценка миграции → платный пилот-спринт → годовой контракт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b/>
              </w:rPr>
              <w:t>Выход пилота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b w:val="0"/>
              </w:rPr>
              <w:t>2–3 годовых контракта и годовой повторяющийся доход (ARR) не ниже 100 000 долларов США (по итогам 6 месяцев)</w:t>
            </w:r>
          </w:p>
        </w:tc>
      </w:tr>
    </w:tbl>
    <w:p/>
    <w:p>
      <w:pPr>
        <w:pStyle w:val="Heading1"/>
      </w:pPr>
      <w:r>
        <w:t>1. Цели и критерии успеха</w:t>
      </w:r>
    </w:p>
    <w:p>
      <w:r>
        <w:t>Пилот предназначен для проверки экономически эффективного выхода на рынок через прямые продажи, где ключевые операции автоматизируются агентной системой на базе ИИ, а команда концентрируется на переговорах и закрытии сделок.</w:t>
      </w:r>
    </w:p>
    <w:p>
      <w:r>
        <w:t>Критерии успеха (к концу 6-го месяца):</w:t>
      </w:r>
    </w:p>
    <w:p>
      <w:pPr>
        <w:pStyle w:val="ListBullet"/>
      </w:pPr>
      <w:r>
        <w:t>30–40 первичных встреч с целевыми ролями (финансовый директор, руководитель планирования/контроллинга, ИТ-владелец приложений).</w:t>
      </w:r>
    </w:p>
    <w:p>
      <w:pPr>
        <w:pStyle w:val="ListBullet"/>
      </w:pPr>
      <w:r>
        <w:t>12–15 проведенных оценок миграции (с письменным планом пилота и расчетом эффекта).</w:t>
      </w:r>
    </w:p>
    <w:p>
      <w:pPr>
        <w:pStyle w:val="ListBullet"/>
      </w:pPr>
      <w:r>
        <w:t>4–6 запущенных платных пилот-спринтов.</w:t>
      </w:r>
    </w:p>
    <w:p>
      <w:pPr>
        <w:pStyle w:val="ListBullet"/>
      </w:pPr>
      <w:r>
        <w:t>2–3 подписанных годовых контракта (12 месяцев).</w:t>
      </w:r>
    </w:p>
    <w:p>
      <w:pPr>
        <w:pStyle w:val="ListBullet"/>
      </w:pPr>
      <w:r>
        <w:t>ARR на уровне не ниже 100 000 долларов США (по расчету на последний день месяца).</w:t>
      </w:r>
    </w:p>
    <w:p>
      <w:r>
        <w:t>Условия «остановить или масштабировать» (решение на 12-й и 24-й неделе):</w:t>
      </w:r>
    </w:p>
    <w:p>
      <w:pPr>
        <w:pStyle w:val="ListBullet"/>
      </w:pPr>
      <w:r>
        <w:t>Если конверсия оценка миграции → платный пилот ниже 25% и не улучшается после корректировок, требуется смена целевого сегмента/оффера.</w:t>
      </w:r>
    </w:p>
    <w:p>
      <w:pPr>
        <w:pStyle w:val="ListBullet"/>
      </w:pPr>
      <w:r>
        <w:t>Если конверсия платный пилот → годовой контракт ниже 30%, требуется пересборка пилота (объем, критерии успеха, вовлечение лиц, принимающих решение).</w:t>
      </w:r>
    </w:p>
    <w:p>
      <w:pPr>
        <w:pStyle w:val="ListBullet"/>
      </w:pPr>
      <w:r>
        <w:t>Если средний чек и цикл сделки не позволяют собирать устойчивый прогноз, приоритет - повышение ценности оффера и фокус на более крупные компании.</w:t>
      </w:r>
    </w:p>
    <w:p>
      <w:pPr>
        <w:pStyle w:val="Heading1"/>
      </w:pPr>
      <w:r>
        <w:t>2. Целевой профиль клиента и сегментация</w:t>
      </w:r>
    </w:p>
    <w:p>
      <w:r>
        <w:t>Приоритет - компании, где планирование, бюджетирование и контроль затрат существенно завязаны на таблицы, при этом требуются масштаб, безопасность и согласование по ролям. Болевые признаки: хаос версий, «ломающиеся» связи, ручные ошибки и низкая управляемость процесса.</w:t>
      </w:r>
    </w:p>
    <w:p>
      <w:pPr>
        <w:pStyle w:val="ListBullet"/>
      </w:pPr>
      <w:r>
        <w:t>Размер: 200–5 000 сотрудников (ориентир; допускается корректировка по результатам первых 6 недель).</w:t>
      </w:r>
    </w:p>
    <w:p>
      <w:pPr>
        <w:pStyle w:val="ListBullet"/>
      </w:pPr>
      <w:r>
        <w:t>Сложная структура: несколько подразделений/юридических лиц, распределение затрат, согласования.</w:t>
      </w:r>
    </w:p>
    <w:p>
      <w:pPr>
        <w:pStyle w:val="ListBullet"/>
      </w:pPr>
      <w:r>
        <w:t>Отрасли (первый приоритет): производство, дистрибуция/торговля, логистика.</w:t>
      </w:r>
    </w:p>
    <w:p>
      <w:pPr>
        <w:pStyle w:val="ListBullet"/>
      </w:pPr>
      <w:r>
        <w:t>Существуют источники данных (учетная система/ERP), но планирование живет в таблицах.</w:t>
      </w:r>
    </w:p>
    <w:p>
      <w:pPr>
        <w:pStyle w:val="Heading1"/>
      </w:pPr>
      <w:r>
        <w:t>3. Коммерческое предложение (оффер) пилота</w:t>
      </w:r>
    </w:p>
    <w:p>
      <w:r>
        <w:t>Стандартный путь сделки:</w:t>
      </w:r>
    </w:p>
    <w:p>
      <w:pPr>
        <w:pStyle w:val="ListBullet"/>
      </w:pPr>
      <w:r>
        <w:t>Оценка миграции (45–60 минут).</w:t>
      </w:r>
    </w:p>
    <w:p>
      <w:pPr>
        <w:pStyle w:val="ListBullet"/>
      </w:pPr>
      <w:r>
        <w:t>Платный пилот-спринт (2–3 недели).</w:t>
      </w:r>
    </w:p>
    <w:p>
      <w:pPr>
        <w:pStyle w:val="ListBullet"/>
      </w:pPr>
      <w:r>
        <w:t>Годовой контракт (12 месяцев) - закрепление выбранного модуля.</w:t>
      </w:r>
    </w:p>
    <w:p>
      <w:pPr>
        <w:pStyle w:val="ListBullet"/>
      </w:pPr>
      <w:r>
        <w:t>Расширение - дополнительные модули, подразделения, интеграции.</w:t>
      </w:r>
    </w:p>
    <w:p>
      <w:r>
        <w:t>Оценка миграции (вход в воронку):</w:t>
      </w:r>
    </w:p>
    <w:p>
      <w:pPr>
        <w:pStyle w:val="ListBullet"/>
      </w:pPr>
      <w:r>
        <w:t>Инвентаризация 1–2 ключевых моделей (бюджет/прогноз/затраты).</w:t>
      </w:r>
    </w:p>
    <w:p>
      <w:pPr>
        <w:pStyle w:val="ListBullet"/>
      </w:pPr>
      <w:r>
        <w:t>Карта рисков и трудозатрат (версии, ручные операции, контроль доступа).</w:t>
      </w:r>
    </w:p>
    <w:p>
      <w:pPr>
        <w:pStyle w:val="ListBullet"/>
      </w:pPr>
      <w:r>
        <w:t>Проект целевой модели данных и ролей.</w:t>
      </w:r>
    </w:p>
    <w:p>
      <w:pPr>
        <w:pStyle w:val="ListBullet"/>
      </w:pPr>
      <w:r>
        <w:t>План пилота с критериями успеха и расчетом эффекта.</w:t>
      </w:r>
    </w:p>
    <w:p>
      <w:r>
        <w:t>Платный пилот-спринт (2–3 недели):</w:t>
      </w:r>
    </w:p>
    <w:p>
      <w:pPr>
        <w:pStyle w:val="ListBullet"/>
      </w:pPr>
      <w:r>
        <w:t>Перенос одной ключевой модели с сохранением логики клиента.</w:t>
      </w:r>
    </w:p>
    <w:p>
      <w:pPr>
        <w:pStyle w:val="ListBullet"/>
      </w:pPr>
      <w:r>
        <w:t>Настройка ролей и доступа, базовый процесс согласования.</w:t>
      </w:r>
    </w:p>
    <w:p>
      <w:pPr>
        <w:pStyle w:val="ListBullet"/>
      </w:pPr>
      <w:r>
        <w:t>Первый цикл «данные → решение» и отчет по результатам.</w:t>
      </w:r>
    </w:p>
    <w:p>
      <w:pPr>
        <w:pStyle w:val="ListBullet"/>
      </w:pPr>
      <w:r>
        <w:t>Подготовка взаимного плана внедрения на 12 месяцев.</w:t>
      </w:r>
    </w:p>
    <w:p>
      <w:pPr>
        <w:pStyle w:val="Heading1"/>
      </w:pPr>
      <w:r>
        <w:t>4. Технология продаж: агентные продажи на базе ИИ</w:t>
      </w:r>
    </w:p>
    <w:p>
      <w:r>
        <w:t>Пилот использует агентную модель продаж: набор ИИ-агентов выполняет подготовительные и операционные задачи (поиск, анализ, персонализация, сопровождение), а команда ведет квалификацию, переговоры и закрытие.</w:t>
      </w:r>
    </w:p>
    <w:p>
      <w:pPr>
        <w:pStyle w:val="Heading2"/>
      </w:pPr>
      <w:r>
        <w:t>4.1. Контуры ИИ-агентов (что автоматизируем)</w:t>
      </w:r>
    </w:p>
    <w:p>
      <w:pPr>
        <w:pStyle w:val="ListBullet"/>
      </w:pPr>
      <w:r>
        <w:t>Агент отбора компаний: формирует список целевых компаний, присваивает приоритет (А/В/С), обновляет очередь еженедельно.</w:t>
      </w:r>
    </w:p>
    <w:p>
      <w:pPr>
        <w:pStyle w:val="ListBullet"/>
      </w:pPr>
      <w:r>
        <w:t>Агент сигналов: находит поводы «почему сейчас» (изменения руководства, трансформации финансов, внедрение учетных систем и т.п.).</w:t>
      </w:r>
    </w:p>
    <w:p>
      <w:pPr>
        <w:pStyle w:val="ListBullet"/>
      </w:pPr>
      <w:r>
        <w:t>Агент карты лиц влияния: строит список 6–10 контактов на компанию и план многопоточного взаимодействия.</w:t>
      </w:r>
    </w:p>
    <w:p>
      <w:pPr>
        <w:pStyle w:val="ListBullet"/>
      </w:pPr>
      <w:r>
        <w:t>Агент персонализации: готовит 2–3 варианта первого письма/сообщения, привязанные к боли и офферу «оценка миграции».</w:t>
      </w:r>
    </w:p>
    <w:p>
      <w:pPr>
        <w:pStyle w:val="ListBullet"/>
      </w:pPr>
      <w:r>
        <w:t>Агент сопровождения: управляет последовательностью касаний (письма/сообщения/звонки), контролирует сроки, предлагает следующее действие.</w:t>
      </w:r>
    </w:p>
    <w:p>
      <w:pPr>
        <w:pStyle w:val="ListBullet"/>
      </w:pPr>
      <w:r>
        <w:t>Агент материалов сделки: формирует резюме встреч, черновик плана пилота, каркас коммерческого предложения и взаимного плана действий.</w:t>
      </w:r>
    </w:p>
    <w:p>
      <w:pPr>
        <w:pStyle w:val="Heading2"/>
      </w:pPr>
      <w:r>
        <w:t>4.2. Правила управляемости (чтобы агентная модель давала результат)</w:t>
      </w:r>
    </w:p>
    <w:p>
      <w:pPr>
        <w:pStyle w:val="ListBullet"/>
      </w:pPr>
      <w:r>
        <w:t>Все контакты, касания, встречи, выводы и этапы фиксируются в системе учета сделок.</w:t>
      </w:r>
    </w:p>
    <w:p>
      <w:pPr>
        <w:pStyle w:val="ListBullet"/>
      </w:pPr>
      <w:r>
        <w:t>Для каждого целевого аккаунта ведутся: карта контактов, план касаний, статус и следующий шаг.</w:t>
      </w:r>
    </w:p>
    <w:p>
      <w:pPr>
        <w:pStyle w:val="ListBullet"/>
      </w:pPr>
      <w:r>
        <w:t>Еженедельно проводится «ревизия воронки» по конверсиям этапов, качеству лидов и причинам отказов.</w:t>
      </w:r>
    </w:p>
    <w:p>
      <w:pPr>
        <w:pStyle w:val="ListBullet"/>
      </w:pPr>
      <w:r>
        <w:t>Персонализация ограничивается правилами: 2 факта о компании + 1 подтверждаемая боль + 1 четкое действие (оценка миграции).</w:t>
      </w:r>
    </w:p>
    <w:p>
      <w:pPr>
        <w:pStyle w:val="Heading1"/>
      </w:pPr>
      <w:r>
        <w:t>5. Каналы и сценарии контакта</w:t>
      </w:r>
    </w:p>
    <w:p>
      <w:r>
        <w:t>Пилот использует многоканальный подход (письма, деловая сеть, звонки) и многопоточность (несколько контактных лиц в одном аккаунте).</w:t>
      </w:r>
    </w:p>
    <w:p>
      <w:pPr>
        <w:pStyle w:val="ListBullet"/>
      </w:pPr>
      <w:r>
        <w:t>Основной призыв: «запланировать оценку миграции».</w:t>
      </w:r>
    </w:p>
    <w:p>
      <w:pPr>
        <w:pStyle w:val="ListBullet"/>
      </w:pPr>
      <w:r>
        <w:t>Акцент сообщения: переход от таблиц к управляемой системе; безопасность по ролям; масштаб; ускорение циклов планирования; контроль затрат.</w:t>
      </w:r>
    </w:p>
    <w:p>
      <w:pPr>
        <w:pStyle w:val="ListBullet"/>
      </w:pPr>
      <w:r>
        <w:t>Для компаний уровня А - персональные входы и вовлечение руководства; для уровня В - вертикальные сценарии; для уровня С - масштабируемые последовательности.</w:t>
      </w:r>
    </w:p>
    <w:p>
      <w:pPr>
        <w:pStyle w:val="Heading1"/>
      </w:pPr>
      <w:r>
        <w:t>6. План работ на 24 недели</w:t>
      </w:r>
    </w:p>
    <w:p>
      <w:r>
        <w:t>План разбит на фазы с измеримыми результатами.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Период</w:t>
            </w:r>
          </w:p>
        </w:tc>
        <w:tc>
          <w:tcPr>
            <w:tcW w:type="dxa" w:w="249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Ключевые задачи</w:t>
            </w:r>
          </w:p>
        </w:tc>
        <w:tc>
          <w:tcPr>
            <w:tcW w:type="dxa" w:w="249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Артефакты/результаты</w:t>
            </w:r>
          </w:p>
        </w:tc>
        <w:tc>
          <w:tcPr>
            <w:tcW w:type="dxa" w:w="2493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Целевые показатели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/>
              </w:rPr>
              <w:t>Недели 1–2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Настройка системы учета сделок; подготовка оффера «оценка миграции»; сбор списка компаний; запуск ИИ-агентов отбора и персонализации.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Шаблоны: оценка миграции, план пилота, взаимный план действий; 150–300 целевых компаний.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10–12 встреч назначено; 3–4 оценки миграции запланировано.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/>
              </w:rPr>
              <w:t>Недели 3–4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Запуск последовательностей касаний; многопоточность в аккаунтах; первые оценки миграции; корректировка сценариев по ответам.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Первые 5–6 оценок миграции; матрица причин отказов; обновленный сценарий сообщений.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15–18 встреч; 6–8 оценок миграции; 1–2 пилота в подготовке.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/>
              </w:rPr>
              <w:t>Недели 5–8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Запуск первых платных пилотов; работа с ИТ/безопасностью; фокус на конверсию оценка → пилот.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2–3 пилота в работе; отчеты по пилотам; пакет по безопасности и ролям.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20–25 встреч; 10–12 оценок; 2–3 пилота.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/>
              </w:rPr>
              <w:t>Недели 9–12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Закрытие первых годовых контрактов; формирование кейса; стабилизация конверсий; решение «масштабировать/переупаковать».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1-й подписанный контракт; 1 кейс (допускается анонимный); обновленный прайс и правила скидок.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30+ встреч накопительно; 12–15 оценок; 4 пилота; 1 контракт.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/>
              </w:rPr>
              <w:t>Недели 13–18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Ускорение воронки: больше аккаунтов уровня А/В; донастройка агентной модели; запуск повторяемого пакета пилота.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2-й контракт; библиотека возражений; шаблон коммерческого предложения; улучшенный взаимный план действий.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Еще 15–20 встреч; 3–4 пилота; 1–2 контракта.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/>
              </w:rPr>
              <w:t>Недели 19–24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Доведение до 2–3 контрактов; план масштабирования на год; подготовка материалов для внешнего финансирования второго года.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3-й контракт (целевой); пакет метрик воронки; прогноз на 12 месяцев; план найма и бюджета.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b w:val="0"/>
              </w:rPr>
              <w:t>2–3 контракта; ARR не ниже 100 000; подтвержденные конверсии этапов.</w:t>
            </w:r>
          </w:p>
        </w:tc>
      </w:tr>
    </w:tbl>
    <w:p>
      <w:r>
        <w:br w:type="page"/>
      </w:r>
    </w:p>
    <w:p>
      <w:pPr>
        <w:pStyle w:val="Heading1"/>
      </w:pPr>
      <w:r>
        <w:t>7. Команда и зоны ответственности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Ответственность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Ключевые выходы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Со-основатель (АА)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Стратегия продаж; переговоры; закрытие; ключевые аккаунты уровня А; партнерства.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Подписанные контракты; целевая экономика; партнерские договоренности.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SDR (2)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Поиск и квалификация контактов; запуск касаний; многопоточность; организация встреч.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Календарь встреч; заполненная воронка; корректная база контактов.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Инженер по решениям/внедрению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Скоуп пилота; архитектура; роли/безопасность; проведение пилота; фиксация результата.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Пилот-спринт; отчет; взаимный план действий.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Операции продаж (RevOps)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Система учета сделок; этапы; отчеты; дисциплина данных; метрики.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Еженедельные отчеты; конверсия этапов; прогноз.</w:t>
            </w:r>
          </w:p>
        </w:tc>
      </w:tr>
    </w:tbl>
    <w:p/>
    <w:p>
      <w:pPr>
        <w:pStyle w:val="Heading1"/>
      </w:pPr>
      <w:r>
        <w:t>8. Бюджет пилота (150 000 долларов США)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Статья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Сумма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Состав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Люди (контракт/частичная занятость)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95 000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SDR (2), инженер по решениям/внедрению, операции продаж, подготовка материалов.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Данные и инструменты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30 000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Базы контактов, деловая сеть, система учета сделок, инфраструктура рассылок, аналитика встреч.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Программы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15 000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1–2 онлайн-мероприятия/круглых стола, подготовка материалов и посадочных страниц.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Поездки и операционные расходы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10 000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Точечные встречи, прочие согласованные расходы, резерв.</w:t>
            </w:r>
          </w:p>
        </w:tc>
      </w:tr>
    </w:tbl>
    <w:p/>
    <w:p>
      <w:pPr>
        <w:pStyle w:val="Heading1"/>
      </w:pPr>
      <w:r>
        <w:t>9. Метрики и отчетность</w:t>
      </w:r>
    </w:p>
    <w:p>
      <w:r>
        <w:t>Еженедельный отчет (1 страница) включает:</w:t>
      </w:r>
    </w:p>
    <w:p>
      <w:pPr>
        <w:pStyle w:val="ListBullet"/>
      </w:pPr>
      <w:r>
        <w:t>Новые встречи / проведенные встречи / качество встреч (целевые роли).</w:t>
      </w:r>
    </w:p>
    <w:p>
      <w:pPr>
        <w:pStyle w:val="ListBullet"/>
      </w:pPr>
      <w:r>
        <w:t>Количество оценок миграции и их статус.</w:t>
      </w:r>
    </w:p>
    <w:p>
      <w:pPr>
        <w:pStyle w:val="ListBullet"/>
      </w:pPr>
      <w:r>
        <w:t>Платные пилоты: в работе / завершены / конверсия в контракт.</w:t>
      </w:r>
    </w:p>
    <w:p>
      <w:pPr>
        <w:pStyle w:val="ListBullet"/>
      </w:pPr>
      <w:r>
        <w:t>Прогноз ARR и список рисков по сделкам.</w:t>
      </w:r>
    </w:p>
    <w:p>
      <w:pPr>
        <w:pStyle w:val="ListBullet"/>
      </w:pPr>
      <w:r>
        <w:t>Топ-5 причин отказов и план корректировок.</w:t>
      </w:r>
    </w:p>
    <w:p>
      <w:pPr>
        <w:pStyle w:val="Heading1"/>
        <w:keepNext/>
      </w:pPr>
      <w:r>
        <w:t>10. Риски и меры управления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Риск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Проявление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Мера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Низкая конверсия оценка → пилот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Много интереса, мало платных пилотов.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Ужесточить критерии квалификации; привязать пилот к измеримому результату; уточнить состав пилота и цену.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Длинный цикл сделки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Согласования растягиваются, прогноз неустойчивый.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Многопоточность; взаимный план действий; заранее закрывать безопасность/ИТ; стандартный пакет документов.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Слабая дифференциация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Сообщения не выделяются среди конкурентов.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Усилить оффер оценкой миграции и быстрым пилотом; акцент на управляемость и безопасность по ролям.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/>
              </w:rPr>
              <w:t>Низкое качество данных и дисциплина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Потеря лидов, некорректный прогноз.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b w:val="0"/>
              </w:rPr>
              <w:t>RevOps-контроль; обязательные поля; еженедельная ревизия воронки.</w:t>
            </w:r>
          </w:p>
        </w:tc>
      </w:tr>
    </w:tbl>
    <w:p/>
    <w:p>
      <w:r>
        <w:t>Основание: внутренние материалы по продукту и позиционированию (презентация EPM).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