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D57C9" w14:textId="77777777" w:rsidR="00164BE3" w:rsidRDefault="00000000">
      <w:pPr>
        <w:pStyle w:val="Heading1"/>
      </w:pPr>
      <w:r>
        <w:t>College Majors 2026: Models, Model Comparison &amp; Conclusion</w:t>
      </w:r>
    </w:p>
    <w:p w14:paraId="74C9912A" w14:textId="77777777" w:rsidR="00164BE3" w:rsidRDefault="00000000">
      <w:r>
        <w:t xml:space="preserve">We predicted the 4-year median earnings of 25,283 bachelor's programs with three supervised models. </w:t>
      </w:r>
      <w:r>
        <w:rPr>
          <w:b/>
          <w:bCs/>
        </w:rPr>
        <w:t>The random forest performed best (test R² 0.786, average error $6,232), essentially tied with gradient boosting (0.783), and both clearly beat Ridge regression (0.744) and a field-median baseline (0.566).</w:t>
      </w:r>
    </w:p>
    <w:p w14:paraId="73D2ECFE" w14:textId="77777777" w:rsidR="00164BE3" w:rsidRDefault="00000000">
      <w:pPr>
        <w:pStyle w:val="Heading2"/>
      </w:pPr>
      <w:r>
        <w:t>Models and tuning</w:t>
      </w:r>
    </w:p>
    <w:p w14:paraId="7DDACC53" w14:textId="77777777" w:rsidR="00164BE3" w:rsidRDefault="00000000">
      <w:r>
        <w:t>All three models share the same setup, so the comparison is fair:</w:t>
      </w:r>
    </w:p>
    <w:p w14:paraId="4DDD7653" w14:textId="77777777" w:rsidR="00164BE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Target:</w:t>
      </w:r>
      <w:r>
        <w:t xml:space="preserve"> log of median earnings 4 years after completion (log reduces skew from 1.49 to 0.25).</w:t>
      </w:r>
    </w:p>
    <w:p w14:paraId="441136D4" w14:textId="77777777" w:rsidR="00164BE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Inputs:</w:t>
      </w:r>
      <w:r>
        <w:t xml:space="preserve"> 31 predictors (25 numeric, 6 categorical) covering field, school, location, job market and AI exposure; 88 columns after one-hot encoding.</w:t>
      </w:r>
    </w:p>
    <w:p w14:paraId="63713356" w14:textId="77777777" w:rsidR="00164BE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Preprocessing pipeline:</w:t>
      </w:r>
      <w:r>
        <w:t xml:space="preserve"> median imputation with missing-value flags, standard scaling and one-hot encoding, fit on training folds only.</w:t>
      </w:r>
    </w:p>
    <w:p w14:paraId="08CB5FA9" w14:textId="77777777" w:rsidR="00164BE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Split:</w:t>
      </w:r>
      <w:r>
        <w:t xml:space="preserve"> 80/20 by school. 19,932 training programs from 1,439 schools; 5,351 test programs from 360 different schools.</w:t>
      </w:r>
    </w:p>
    <w:p w14:paraId="7D217BB5" w14:textId="77777777" w:rsidR="00164BE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Tuning:</w:t>
      </w:r>
      <w:r>
        <w:t xml:space="preserve"> 5-fold </w:t>
      </w:r>
      <w:proofErr w:type="spellStart"/>
      <w:r>
        <w:rPr>
          <w:rStyle w:val="CodeChar"/>
        </w:rPr>
        <w:t>GroupKFold</w:t>
      </w:r>
      <w:proofErr w:type="spellEnd"/>
      <w:r>
        <w:t xml:space="preserve"> cross-validation grouped by school, scored by R².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06"/>
        <w:gridCol w:w="2614"/>
        <w:gridCol w:w="3149"/>
        <w:gridCol w:w="1283"/>
        <w:gridCol w:w="1008"/>
      </w:tblGrid>
      <w:tr w:rsidR="00164BE3" w14:paraId="2148A934" w14:textId="77777777">
        <w:trPr>
          <w:tblHeader/>
        </w:trPr>
        <w:tc>
          <w:tcPr>
            <w:tcW w:w="1306" w:type="dxa"/>
            <w:shd w:val="clear" w:color="auto" w:fill="F2F2F2"/>
          </w:tcPr>
          <w:p w14:paraId="0893BA21" w14:textId="77777777" w:rsidR="00164BE3" w:rsidRDefault="00000000">
            <w:r>
              <w:t>Model</w:t>
            </w:r>
          </w:p>
        </w:tc>
        <w:tc>
          <w:tcPr>
            <w:tcW w:w="2614" w:type="dxa"/>
            <w:shd w:val="clear" w:color="auto" w:fill="F2F2F2"/>
          </w:tcPr>
          <w:p w14:paraId="265842B5" w14:textId="77777777" w:rsidR="00164BE3" w:rsidRDefault="00000000">
            <w:r>
              <w:t>Why we used it</w:t>
            </w:r>
          </w:p>
        </w:tc>
        <w:tc>
          <w:tcPr>
            <w:tcW w:w="3149" w:type="dxa"/>
            <w:shd w:val="clear" w:color="auto" w:fill="F2F2F2"/>
          </w:tcPr>
          <w:p w14:paraId="2303CE81" w14:textId="77777777" w:rsidR="00164BE3" w:rsidRDefault="00000000">
            <w:r>
              <w:t>Hyperparameters tried</w:t>
            </w:r>
          </w:p>
        </w:tc>
        <w:tc>
          <w:tcPr>
            <w:tcW w:w="1283" w:type="dxa"/>
            <w:shd w:val="clear" w:color="auto" w:fill="F2F2F2"/>
          </w:tcPr>
          <w:p w14:paraId="6415FFE8" w14:textId="77777777" w:rsidR="00164BE3" w:rsidRDefault="00000000">
            <w:r>
              <w:t>Chosen</w:t>
            </w:r>
          </w:p>
        </w:tc>
        <w:tc>
          <w:tcPr>
            <w:tcW w:w="1008" w:type="dxa"/>
            <w:shd w:val="clear" w:color="auto" w:fill="F2F2F2"/>
          </w:tcPr>
          <w:p w14:paraId="3B074757" w14:textId="77777777" w:rsidR="00164BE3" w:rsidRDefault="00000000">
            <w:r>
              <w:t>CV R²</w:t>
            </w:r>
          </w:p>
        </w:tc>
      </w:tr>
      <w:tr w:rsidR="00164BE3" w14:paraId="4E8276D8" w14:textId="77777777">
        <w:tc>
          <w:tcPr>
            <w:tcW w:w="1306" w:type="dxa"/>
          </w:tcPr>
          <w:p w14:paraId="7B8FE623" w14:textId="77777777" w:rsidR="00164BE3" w:rsidRDefault="00000000">
            <w:r>
              <w:rPr>
                <w:b/>
                <w:bCs/>
              </w:rPr>
              <w:t>Ridge regression</w:t>
            </w:r>
          </w:p>
        </w:tc>
        <w:tc>
          <w:tcPr>
            <w:tcW w:w="2614" w:type="dxa"/>
          </w:tcPr>
          <w:p w14:paraId="5A7CBA09" w14:textId="77777777" w:rsidR="00164BE3" w:rsidRDefault="00000000">
            <w:r>
              <w:t>Linear model from class; interpretable; the L2 penalty handles correlated predictors</w:t>
            </w:r>
          </w:p>
        </w:tc>
        <w:tc>
          <w:tcPr>
            <w:tcW w:w="3149" w:type="dxa"/>
          </w:tcPr>
          <w:p w14:paraId="7DF9C5B4" w14:textId="77777777" w:rsidR="00164BE3" w:rsidRDefault="00000000">
            <w:r>
              <w:rPr>
                <w:rStyle w:val="CodeChar"/>
              </w:rPr>
              <w:t>alpha</w:t>
            </w:r>
            <w:r>
              <w:t>: 13 values from 0.001 to 1,000 (grid search)</w:t>
            </w:r>
          </w:p>
        </w:tc>
        <w:tc>
          <w:tcPr>
            <w:tcW w:w="1283" w:type="dxa"/>
          </w:tcPr>
          <w:p w14:paraId="722293CE" w14:textId="77777777" w:rsidR="00164BE3" w:rsidRDefault="00000000">
            <w:r>
              <w:rPr>
                <w:rStyle w:val="CodeChar"/>
              </w:rPr>
              <w:t>alpha</w:t>
            </w:r>
            <w:r>
              <w:t xml:space="preserve"> = 3.16</w:t>
            </w:r>
          </w:p>
        </w:tc>
        <w:tc>
          <w:tcPr>
            <w:tcW w:w="1008" w:type="dxa"/>
          </w:tcPr>
          <w:p w14:paraId="338D4AFC" w14:textId="77777777" w:rsidR="00164BE3" w:rsidRDefault="00000000">
            <w:r>
              <w:t>0.753</w:t>
            </w:r>
          </w:p>
        </w:tc>
      </w:tr>
      <w:tr w:rsidR="00164BE3" w14:paraId="248FA783" w14:textId="77777777">
        <w:tc>
          <w:tcPr>
            <w:tcW w:w="1306" w:type="dxa"/>
          </w:tcPr>
          <w:p w14:paraId="7E161960" w14:textId="77777777" w:rsidR="00164BE3" w:rsidRDefault="00000000">
            <w:r>
              <w:rPr>
                <w:b/>
                <w:bCs/>
              </w:rPr>
              <w:t>Random forest</w:t>
            </w:r>
          </w:p>
        </w:tc>
        <w:tc>
          <w:tcPr>
            <w:tcW w:w="2614" w:type="dxa"/>
          </w:tcPr>
          <w:p w14:paraId="30D88112" w14:textId="77777777" w:rsidR="00164BE3" w:rsidRDefault="00000000">
            <w:r>
              <w:t>Averages many decorrelated trees; captures nonlinear effects and interactions</w:t>
            </w:r>
          </w:p>
        </w:tc>
        <w:tc>
          <w:tcPr>
            <w:tcW w:w="3149" w:type="dxa"/>
          </w:tcPr>
          <w:p w14:paraId="7CDC597D" w14:textId="77777777" w:rsidR="00164BE3" w:rsidRDefault="00000000">
            <w:proofErr w:type="spellStart"/>
            <w:r>
              <w:rPr>
                <w:rStyle w:val="CodeChar"/>
              </w:rPr>
              <w:t>max_depth</w:t>
            </w:r>
            <w:proofErr w:type="spellEnd"/>
            <w:r>
              <w:t xml:space="preserve"> 12/20/none; </w:t>
            </w:r>
            <w:proofErr w:type="spellStart"/>
            <w:r>
              <w:rPr>
                <w:rStyle w:val="CodeChar"/>
              </w:rPr>
              <w:t>min_samples_leaf</w:t>
            </w:r>
            <w:proofErr w:type="spellEnd"/>
            <w:r>
              <w:t xml:space="preserve"> 1/5/20; </w:t>
            </w:r>
            <w:proofErr w:type="spellStart"/>
            <w:r>
              <w:rPr>
                <w:rStyle w:val="CodeChar"/>
              </w:rPr>
              <w:t>max_features</w:t>
            </w:r>
            <w:proofErr w:type="spellEnd"/>
            <w:r>
              <w:t xml:space="preserve"> 0.3/0.6 (8 random combinations); 200 trees</w:t>
            </w:r>
          </w:p>
        </w:tc>
        <w:tc>
          <w:tcPr>
            <w:tcW w:w="1283" w:type="dxa"/>
          </w:tcPr>
          <w:p w14:paraId="2C621B54" w14:textId="77777777" w:rsidR="00164BE3" w:rsidRDefault="00000000">
            <w:r>
              <w:t>No depth limit, leaf ≥ 5, 30% of features per split</w:t>
            </w:r>
          </w:p>
        </w:tc>
        <w:tc>
          <w:tcPr>
            <w:tcW w:w="1008" w:type="dxa"/>
          </w:tcPr>
          <w:p w14:paraId="4ABF3637" w14:textId="77777777" w:rsidR="00164BE3" w:rsidRDefault="00000000">
            <w:r>
              <w:t>0.789</w:t>
            </w:r>
          </w:p>
        </w:tc>
      </w:tr>
      <w:tr w:rsidR="00164BE3" w14:paraId="7B350C40" w14:textId="77777777">
        <w:tc>
          <w:tcPr>
            <w:tcW w:w="1306" w:type="dxa"/>
          </w:tcPr>
          <w:p w14:paraId="361A03AA" w14:textId="5E812560" w:rsidR="00164BE3" w:rsidRDefault="00000000">
            <w:r>
              <w:rPr>
                <w:b/>
                <w:bCs/>
              </w:rPr>
              <w:t>Gradient boosting</w:t>
            </w:r>
            <w:r>
              <w:t xml:space="preserve"> </w:t>
            </w:r>
          </w:p>
        </w:tc>
        <w:tc>
          <w:tcPr>
            <w:tcW w:w="2614" w:type="dxa"/>
          </w:tcPr>
          <w:p w14:paraId="1F0B57A4" w14:textId="77777777" w:rsidR="00164BE3" w:rsidRDefault="00000000">
            <w:r>
              <w:t>Builds small trees in sequence, each fitting the previous errors; often the strongest on tabular data</w:t>
            </w:r>
          </w:p>
        </w:tc>
        <w:tc>
          <w:tcPr>
            <w:tcW w:w="3149" w:type="dxa"/>
          </w:tcPr>
          <w:p w14:paraId="112E01FA" w14:textId="77777777" w:rsidR="00164BE3" w:rsidRDefault="00000000">
            <w:proofErr w:type="spellStart"/>
            <w:r>
              <w:rPr>
                <w:rStyle w:val="CodeChar"/>
              </w:rPr>
              <w:t>learning_rate</w:t>
            </w:r>
            <w:proofErr w:type="spellEnd"/>
            <w:r>
              <w:t xml:space="preserve"> 0.03/0.05/0.1; </w:t>
            </w:r>
            <w:proofErr w:type="spellStart"/>
            <w:r>
              <w:rPr>
                <w:rStyle w:val="CodeChar"/>
              </w:rPr>
              <w:t>max_leaf_nodes</w:t>
            </w:r>
            <w:proofErr w:type="spellEnd"/>
            <w:r>
              <w:t xml:space="preserve"> 15/31/63; </w:t>
            </w:r>
            <w:proofErr w:type="spellStart"/>
            <w:r>
              <w:rPr>
                <w:rStyle w:val="CodeChar"/>
              </w:rPr>
              <w:t>min_samples_leaf</w:t>
            </w:r>
            <w:proofErr w:type="spellEnd"/>
            <w:r>
              <w:t xml:space="preserve"> 20/50/100; </w:t>
            </w:r>
            <w:r>
              <w:rPr>
                <w:rStyle w:val="CodeChar"/>
              </w:rPr>
              <w:t>l2_regularization</w:t>
            </w:r>
            <w:r>
              <w:t xml:space="preserve"> 0/1/5 (10 random combinations); early stopping</w:t>
            </w:r>
          </w:p>
        </w:tc>
        <w:tc>
          <w:tcPr>
            <w:tcW w:w="1283" w:type="dxa"/>
          </w:tcPr>
          <w:p w14:paraId="2D0E8DAB" w14:textId="77777777" w:rsidR="00164BE3" w:rsidRDefault="00000000">
            <w:r>
              <w:t>Rate 0.03, 31 leaves, leaf ≥ 20, L2 = 1; ~910 trees</w:t>
            </w:r>
          </w:p>
        </w:tc>
        <w:tc>
          <w:tcPr>
            <w:tcW w:w="1008" w:type="dxa"/>
          </w:tcPr>
          <w:p w14:paraId="225D954A" w14:textId="77777777" w:rsidR="00164BE3" w:rsidRDefault="00000000">
            <w:r>
              <w:t>0.788</w:t>
            </w:r>
          </w:p>
        </w:tc>
      </w:tr>
    </w:tbl>
    <w:p w14:paraId="3D23E152" w14:textId="77777777" w:rsidR="00164BE3" w:rsidRDefault="00000000">
      <w:r>
        <w:rPr>
          <w:b/>
          <w:bCs/>
        </w:rPr>
        <w:t>Tuning notes:</w:t>
      </w:r>
    </w:p>
    <w:p w14:paraId="2487DA30" w14:textId="77777777" w:rsidR="00164BE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Ridge:</w:t>
      </w:r>
      <w:r>
        <w:t xml:space="preserve"> performance was flat for </w:t>
      </w:r>
      <w:r>
        <w:rPr>
          <w:rStyle w:val="CodeChar"/>
        </w:rPr>
        <w:t>alpha</w:t>
      </w:r>
      <w:r>
        <w:t xml:space="preserve"> up to about 10 and fell only with very strong penalties. Training and validation scores were close (0.759 vs 0.753), so Ridge is limited by bias, not overfitting.</w:t>
      </w:r>
    </w:p>
    <w:p w14:paraId="0ACA1D49" w14:textId="77777777" w:rsidR="00164BE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Random forest:</w:t>
      </w:r>
      <w:r>
        <w:t xml:space="preserve"> leaves of a single program fit the training data almost perfectly (train R² 0.971) without improving validation (0.787). Requiring 5 programs per leaf smoothed predictions at no cost; 20 per leaf was too smooth (0.774).</w:t>
      </w:r>
    </w:p>
    <w:p w14:paraId="06D235B1" w14:textId="77777777" w:rsidR="00164BE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Gradient boosting</w:t>
      </w:r>
      <w:r>
        <w:t xml:space="preserve"> (</w:t>
      </w:r>
      <w:proofErr w:type="spellStart"/>
      <w:r>
        <w:rPr>
          <w:rStyle w:val="CodeChar"/>
        </w:rPr>
        <w:t>HistGradientBoostingRegressor</w:t>
      </w:r>
      <w:proofErr w:type="spellEnd"/>
      <w:r>
        <w:t xml:space="preserve"> in scikit-learn):</w:t>
      </w:r>
    </w:p>
    <w:p w14:paraId="4962754E" w14:textId="77777777" w:rsidR="00164BE3" w:rsidRDefault="00000000">
      <w:pPr>
        <w:pStyle w:val="ListParagraph"/>
        <w:numPr>
          <w:ilvl w:val="1"/>
          <w:numId w:val="4"/>
        </w:numPr>
      </w:pPr>
      <w:r>
        <w:rPr>
          <w:i/>
          <w:iCs/>
        </w:rPr>
        <w:t>How it extends what we learned in class:</w:t>
      </w:r>
      <w:r>
        <w:t xml:space="preserve"> it starts from the average prediction and repeatedly fits a small tree to the current errors. It adds each tree scaled down by the learning rate, so no single tree dominates.</w:t>
      </w:r>
    </w:p>
    <w:p w14:paraId="613B1F67" w14:textId="77777777" w:rsidR="00164BE3" w:rsidRDefault="00000000">
      <w:pPr>
        <w:pStyle w:val="ListParagraph"/>
        <w:numPr>
          <w:ilvl w:val="1"/>
          <w:numId w:val="4"/>
        </w:numPr>
      </w:pPr>
      <w:r>
        <w:rPr>
          <w:i/>
          <w:iCs/>
        </w:rPr>
        <w:t>Robust to tuning:</w:t>
      </w:r>
      <w:r>
        <w:t xml:space="preserve"> all 10 settings scored between 0.783 and 0.788, so results aren't sensitive to the exact choice.</w:t>
      </w:r>
    </w:p>
    <w:p w14:paraId="3430AC1A" w14:textId="77777777" w:rsidR="00164BE3" w:rsidRDefault="00000000">
      <w:pPr>
        <w:pStyle w:val="ListParagraph"/>
        <w:numPr>
          <w:ilvl w:val="1"/>
          <w:numId w:val="4"/>
        </w:numPr>
      </w:pPr>
      <w:r>
        <w:rPr>
          <w:i/>
          <w:iCs/>
        </w:rPr>
        <w:t>Early stopping</w:t>
      </w:r>
      <w:r>
        <w:t xml:space="preserve"> held out 10% of the training data and stopped once 30 trees in a row failed to improve it. It settled on about 910 trees, and raising the cap from 1,000 to 3,000 changed nothing.</w:t>
      </w:r>
    </w:p>
    <w:p w14:paraId="4A473AAF" w14:textId="77777777" w:rsidR="00164BE3" w:rsidRDefault="00000000">
      <w:pPr>
        <w:pStyle w:val="Heading2"/>
      </w:pPr>
      <w:r>
        <w:t>Model comparison</w:t>
      </w:r>
    </w:p>
    <w:p w14:paraId="29A3323A" w14:textId="77777777" w:rsidR="00164BE3" w:rsidRDefault="00000000">
      <w:pPr>
        <w:pStyle w:val="Heading3"/>
      </w:pPr>
      <w:r>
        <w:t>Metrics and why we chose them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15"/>
        <w:gridCol w:w="3385"/>
        <w:gridCol w:w="4460"/>
      </w:tblGrid>
      <w:tr w:rsidR="00164BE3" w14:paraId="02435C57" w14:textId="77777777">
        <w:trPr>
          <w:tblHeader/>
        </w:trPr>
        <w:tc>
          <w:tcPr>
            <w:tcW w:w="1515" w:type="dxa"/>
            <w:shd w:val="clear" w:color="auto" w:fill="F2F2F2"/>
          </w:tcPr>
          <w:p w14:paraId="74CAAF10" w14:textId="77777777" w:rsidR="00164BE3" w:rsidRDefault="00000000">
            <w:r>
              <w:t>Metric</w:t>
            </w:r>
          </w:p>
        </w:tc>
        <w:tc>
          <w:tcPr>
            <w:tcW w:w="3385" w:type="dxa"/>
            <w:shd w:val="clear" w:color="auto" w:fill="F2F2F2"/>
          </w:tcPr>
          <w:p w14:paraId="1EAAEA68" w14:textId="77777777" w:rsidR="00164BE3" w:rsidRDefault="00000000">
            <w:r>
              <w:t>What it measures</w:t>
            </w:r>
          </w:p>
        </w:tc>
        <w:tc>
          <w:tcPr>
            <w:tcW w:w="4460" w:type="dxa"/>
            <w:shd w:val="clear" w:color="auto" w:fill="F2F2F2"/>
          </w:tcPr>
          <w:p w14:paraId="1DEF5959" w14:textId="77777777" w:rsidR="00164BE3" w:rsidRDefault="00000000">
            <w:r>
              <w:t>Why it fits our problem</w:t>
            </w:r>
          </w:p>
        </w:tc>
      </w:tr>
      <w:tr w:rsidR="00164BE3" w14:paraId="668DD3F1" w14:textId="77777777">
        <w:tc>
          <w:tcPr>
            <w:tcW w:w="1515" w:type="dxa"/>
          </w:tcPr>
          <w:p w14:paraId="6D3A2123" w14:textId="77777777" w:rsidR="00164BE3" w:rsidRDefault="00000000">
            <w:r>
              <w:rPr>
                <w:b/>
                <w:bCs/>
              </w:rPr>
              <w:t>R² (log scale)</w:t>
            </w:r>
          </w:p>
        </w:tc>
        <w:tc>
          <w:tcPr>
            <w:tcW w:w="3385" w:type="dxa"/>
          </w:tcPr>
          <w:p w14:paraId="6A162A02" w14:textId="77777777" w:rsidR="00164BE3" w:rsidRDefault="00000000">
            <w:r>
              <w:t>Share of variation in log earnings explained</w:t>
            </w:r>
          </w:p>
        </w:tc>
        <w:tc>
          <w:tcPr>
            <w:tcW w:w="4460" w:type="dxa"/>
          </w:tcPr>
          <w:p w14:paraId="6F568DE1" w14:textId="77777777" w:rsidR="00164BE3" w:rsidRDefault="00000000">
            <w:r>
              <w:t>Matches the scale the models were trained on; comparable across models</w:t>
            </w:r>
          </w:p>
        </w:tc>
      </w:tr>
      <w:tr w:rsidR="00164BE3" w14:paraId="1FA166A7" w14:textId="77777777">
        <w:tc>
          <w:tcPr>
            <w:tcW w:w="1515" w:type="dxa"/>
          </w:tcPr>
          <w:p w14:paraId="6A08B145" w14:textId="77777777" w:rsidR="00164BE3" w:rsidRDefault="00000000">
            <w:r>
              <w:rPr>
                <w:b/>
                <w:bCs/>
              </w:rPr>
              <w:t>MAE ($)</w:t>
            </w:r>
          </w:p>
        </w:tc>
        <w:tc>
          <w:tcPr>
            <w:tcW w:w="3385" w:type="dxa"/>
          </w:tcPr>
          <w:p w14:paraId="6A859368" w14:textId="77777777" w:rsidR="00164BE3" w:rsidRDefault="00000000">
            <w:r>
              <w:t>Average absolute error in dollars</w:t>
            </w:r>
          </w:p>
        </w:tc>
        <w:tc>
          <w:tcPr>
            <w:tcW w:w="4460" w:type="dxa"/>
          </w:tcPr>
          <w:p w14:paraId="2174F9D7" w14:textId="77777777" w:rsidR="00164BE3" w:rsidRDefault="00000000">
            <w:r>
              <w:t>Easiest to interpret: "off by $X per program"</w:t>
            </w:r>
          </w:p>
        </w:tc>
      </w:tr>
      <w:tr w:rsidR="00164BE3" w14:paraId="4EF4403B" w14:textId="77777777">
        <w:tc>
          <w:tcPr>
            <w:tcW w:w="1515" w:type="dxa"/>
          </w:tcPr>
          <w:p w14:paraId="0DEBDB54" w14:textId="77777777" w:rsidR="00164BE3" w:rsidRDefault="00000000">
            <w:r>
              <w:rPr>
                <w:b/>
                <w:bCs/>
              </w:rPr>
              <w:t>RMSE ($)</w:t>
            </w:r>
          </w:p>
        </w:tc>
        <w:tc>
          <w:tcPr>
            <w:tcW w:w="3385" w:type="dxa"/>
          </w:tcPr>
          <w:p w14:paraId="2C49E402" w14:textId="77777777" w:rsidR="00164BE3" w:rsidRDefault="00000000">
            <w:r>
              <w:t>Typical error, penalizing large misses more</w:t>
            </w:r>
          </w:p>
        </w:tc>
        <w:tc>
          <w:tcPr>
            <w:tcW w:w="4460" w:type="dxa"/>
          </w:tcPr>
          <w:p w14:paraId="29BCE6F0" w14:textId="77777777" w:rsidR="00164BE3" w:rsidRDefault="00000000">
            <w:r>
              <w:t>Shows whether a model makes occasional big mistakes</w:t>
            </w:r>
          </w:p>
        </w:tc>
      </w:tr>
      <w:tr w:rsidR="00164BE3" w14:paraId="5037EFC1" w14:textId="77777777">
        <w:tc>
          <w:tcPr>
            <w:tcW w:w="1515" w:type="dxa"/>
          </w:tcPr>
          <w:p w14:paraId="0B50F65F" w14:textId="77777777" w:rsidR="00164BE3" w:rsidRDefault="00000000">
            <w:r>
              <w:rPr>
                <w:b/>
                <w:bCs/>
              </w:rPr>
              <w:t>Median absolute % error</w:t>
            </w:r>
          </w:p>
        </w:tc>
        <w:tc>
          <w:tcPr>
            <w:tcW w:w="3385" w:type="dxa"/>
          </w:tcPr>
          <w:p w14:paraId="3C08534F" w14:textId="77777777" w:rsidR="00164BE3" w:rsidRDefault="00000000">
            <w:r>
              <w:t>Typical error relative to the program's actual pay</w:t>
            </w:r>
          </w:p>
        </w:tc>
        <w:tc>
          <w:tcPr>
            <w:tcW w:w="4460" w:type="dxa"/>
          </w:tcPr>
          <w:p w14:paraId="2670CB67" w14:textId="77777777" w:rsidR="00164BE3" w:rsidRDefault="00000000">
            <w:r>
              <w:t>A $10k miss matters more on a $40k program than on a $150k one</w:t>
            </w:r>
          </w:p>
        </w:tc>
      </w:tr>
      <w:tr w:rsidR="00164BE3" w14:paraId="0B3280EC" w14:textId="77777777">
        <w:tc>
          <w:tcPr>
            <w:tcW w:w="1515" w:type="dxa"/>
          </w:tcPr>
          <w:p w14:paraId="0CF5A7F1" w14:textId="77777777" w:rsidR="00164BE3" w:rsidRDefault="00000000">
            <w:r>
              <w:rPr>
                <w:b/>
                <w:bCs/>
              </w:rPr>
              <w:t>Share within ±10% / ±20%</w:t>
            </w:r>
          </w:p>
        </w:tc>
        <w:tc>
          <w:tcPr>
            <w:tcW w:w="3385" w:type="dxa"/>
          </w:tcPr>
          <w:p w14:paraId="47388072" w14:textId="77777777" w:rsidR="00164BE3" w:rsidRDefault="00000000">
            <w:r>
              <w:t>How many programs are predicted closely</w:t>
            </w:r>
          </w:p>
        </w:tc>
        <w:tc>
          <w:tcPr>
            <w:tcW w:w="4460" w:type="dxa"/>
          </w:tcPr>
          <w:p w14:paraId="5DA48295" w14:textId="77777777" w:rsidR="00164BE3" w:rsidRDefault="00000000">
            <w:r>
              <w:t>Practical accuracy a student could rely on</w:t>
            </w:r>
          </w:p>
        </w:tc>
      </w:tr>
    </w:tbl>
    <w:p w14:paraId="2B889BB4" w14:textId="77777777" w:rsidR="00164BE3" w:rsidRDefault="00000000">
      <w:r>
        <w:t xml:space="preserve">Every metric is computed on the </w:t>
      </w:r>
      <w:r>
        <w:rPr>
          <w:b/>
          <w:bCs/>
        </w:rPr>
        <w:t>test set: 360 schools no model saw during training or tuning.</w:t>
      </w:r>
      <w:r>
        <w:t xml:space="preserve"> As a reference point, the </w:t>
      </w:r>
      <w:r>
        <w:rPr>
          <w:b/>
          <w:bCs/>
        </w:rPr>
        <w:t>baseline</w:t>
      </w:r>
      <w:r>
        <w:t xml:space="preserve"> predicts each program's earnings as the national median for its field.</w:t>
      </w:r>
    </w:p>
    <w:p w14:paraId="32CA042F" w14:textId="77777777" w:rsidR="00164BE3" w:rsidRDefault="00000000">
      <w:pPr>
        <w:pStyle w:val="Heading3"/>
      </w:pPr>
      <w:r>
        <w:t>Results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11"/>
        <w:gridCol w:w="1008"/>
        <w:gridCol w:w="1167"/>
        <w:gridCol w:w="910"/>
        <w:gridCol w:w="1028"/>
        <w:gridCol w:w="1104"/>
        <w:gridCol w:w="916"/>
        <w:gridCol w:w="916"/>
      </w:tblGrid>
      <w:tr w:rsidR="00164BE3" w14:paraId="1EEE190D" w14:textId="77777777">
        <w:trPr>
          <w:tblHeader/>
        </w:trPr>
        <w:tc>
          <w:tcPr>
            <w:tcW w:w="2311" w:type="dxa"/>
            <w:shd w:val="clear" w:color="auto" w:fill="F2F2F2"/>
          </w:tcPr>
          <w:p w14:paraId="0B0F56F8" w14:textId="77777777" w:rsidR="00164BE3" w:rsidRDefault="00000000">
            <w:r>
              <w:t>Model</w:t>
            </w:r>
          </w:p>
        </w:tc>
        <w:tc>
          <w:tcPr>
            <w:tcW w:w="1008" w:type="dxa"/>
            <w:shd w:val="clear" w:color="auto" w:fill="F2F2F2"/>
          </w:tcPr>
          <w:p w14:paraId="66881E0A" w14:textId="77777777" w:rsidR="00164BE3" w:rsidRDefault="00000000">
            <w:r>
              <w:t>CV R²</w:t>
            </w:r>
          </w:p>
        </w:tc>
        <w:tc>
          <w:tcPr>
            <w:tcW w:w="1167" w:type="dxa"/>
            <w:shd w:val="clear" w:color="auto" w:fill="F2F2F2"/>
          </w:tcPr>
          <w:p w14:paraId="0EF55D72" w14:textId="77777777" w:rsidR="00164BE3" w:rsidRDefault="00000000">
            <w:r>
              <w:t>Test R²</w:t>
            </w:r>
          </w:p>
        </w:tc>
        <w:tc>
          <w:tcPr>
            <w:tcW w:w="910" w:type="dxa"/>
            <w:shd w:val="clear" w:color="auto" w:fill="F2F2F2"/>
          </w:tcPr>
          <w:p w14:paraId="760EA2E5" w14:textId="77777777" w:rsidR="00164BE3" w:rsidRDefault="00000000">
            <w:r>
              <w:t>MAE</w:t>
            </w:r>
          </w:p>
        </w:tc>
        <w:tc>
          <w:tcPr>
            <w:tcW w:w="1028" w:type="dxa"/>
            <w:shd w:val="clear" w:color="auto" w:fill="F2F2F2"/>
          </w:tcPr>
          <w:p w14:paraId="2A8C2C25" w14:textId="77777777" w:rsidR="00164BE3" w:rsidRDefault="00000000">
            <w:r>
              <w:t>RMSE</w:t>
            </w:r>
          </w:p>
        </w:tc>
        <w:tc>
          <w:tcPr>
            <w:tcW w:w="1104" w:type="dxa"/>
            <w:shd w:val="clear" w:color="auto" w:fill="F2F2F2"/>
          </w:tcPr>
          <w:p w14:paraId="5E865225" w14:textId="77777777" w:rsidR="00164BE3" w:rsidRDefault="00000000">
            <w:r>
              <w:t>Median % error</w:t>
            </w:r>
          </w:p>
        </w:tc>
        <w:tc>
          <w:tcPr>
            <w:tcW w:w="916" w:type="dxa"/>
            <w:shd w:val="clear" w:color="auto" w:fill="F2F2F2"/>
          </w:tcPr>
          <w:p w14:paraId="620A32F3" w14:textId="77777777" w:rsidR="00164BE3" w:rsidRDefault="00000000">
            <w:r>
              <w:t>Within ±10%</w:t>
            </w:r>
          </w:p>
        </w:tc>
        <w:tc>
          <w:tcPr>
            <w:tcW w:w="916" w:type="dxa"/>
            <w:shd w:val="clear" w:color="auto" w:fill="F2F2F2"/>
          </w:tcPr>
          <w:p w14:paraId="3C51887E" w14:textId="77777777" w:rsidR="00164BE3" w:rsidRDefault="00000000">
            <w:r>
              <w:t>Within ±20%</w:t>
            </w:r>
          </w:p>
        </w:tc>
      </w:tr>
      <w:tr w:rsidR="00164BE3" w14:paraId="1FFA5FB1" w14:textId="77777777">
        <w:tc>
          <w:tcPr>
            <w:tcW w:w="2311" w:type="dxa"/>
          </w:tcPr>
          <w:p w14:paraId="2F43C1F1" w14:textId="77777777" w:rsidR="00164BE3" w:rsidRDefault="00000000">
            <w:r>
              <w:t>Baseline (national field median)</w:t>
            </w:r>
          </w:p>
        </w:tc>
        <w:tc>
          <w:tcPr>
            <w:tcW w:w="1008" w:type="dxa"/>
          </w:tcPr>
          <w:p w14:paraId="5574198F" w14:textId="77777777" w:rsidR="00164BE3" w:rsidRDefault="00000000">
            <w:r>
              <w:t>—</w:t>
            </w:r>
          </w:p>
        </w:tc>
        <w:tc>
          <w:tcPr>
            <w:tcW w:w="1167" w:type="dxa"/>
          </w:tcPr>
          <w:p w14:paraId="62056913" w14:textId="77777777" w:rsidR="00164BE3" w:rsidRDefault="00000000">
            <w:r>
              <w:t>0.566</w:t>
            </w:r>
          </w:p>
        </w:tc>
        <w:tc>
          <w:tcPr>
            <w:tcW w:w="910" w:type="dxa"/>
          </w:tcPr>
          <w:p w14:paraId="049CEDD9" w14:textId="77777777" w:rsidR="00164BE3" w:rsidRDefault="00000000">
            <w:r>
              <w:t>$8,760</w:t>
            </w:r>
          </w:p>
        </w:tc>
        <w:tc>
          <w:tcPr>
            <w:tcW w:w="1028" w:type="dxa"/>
          </w:tcPr>
          <w:p w14:paraId="135D5F8C" w14:textId="77777777" w:rsidR="00164BE3" w:rsidRDefault="00000000">
            <w:r>
              <w:t>$12,624</w:t>
            </w:r>
          </w:p>
        </w:tc>
        <w:tc>
          <w:tcPr>
            <w:tcW w:w="1104" w:type="dxa"/>
          </w:tcPr>
          <w:p w14:paraId="00273CCE" w14:textId="77777777" w:rsidR="00164BE3" w:rsidRDefault="00000000">
            <w:r>
              <w:t>10.4%</w:t>
            </w:r>
          </w:p>
        </w:tc>
        <w:tc>
          <w:tcPr>
            <w:tcW w:w="916" w:type="dxa"/>
          </w:tcPr>
          <w:p w14:paraId="7C544E20" w14:textId="77777777" w:rsidR="00164BE3" w:rsidRDefault="00000000">
            <w:r>
              <w:t>—</w:t>
            </w:r>
          </w:p>
        </w:tc>
        <w:tc>
          <w:tcPr>
            <w:tcW w:w="916" w:type="dxa"/>
          </w:tcPr>
          <w:p w14:paraId="494610AC" w14:textId="77777777" w:rsidR="00164BE3" w:rsidRDefault="00000000">
            <w:r>
              <w:t>—</w:t>
            </w:r>
          </w:p>
        </w:tc>
      </w:tr>
      <w:tr w:rsidR="00164BE3" w14:paraId="724E23A9" w14:textId="77777777">
        <w:tc>
          <w:tcPr>
            <w:tcW w:w="2311" w:type="dxa"/>
          </w:tcPr>
          <w:p w14:paraId="6335CE88" w14:textId="77777777" w:rsidR="00164BE3" w:rsidRDefault="00000000">
            <w:r>
              <w:t>Ridge regression</w:t>
            </w:r>
          </w:p>
        </w:tc>
        <w:tc>
          <w:tcPr>
            <w:tcW w:w="1008" w:type="dxa"/>
          </w:tcPr>
          <w:p w14:paraId="22413151" w14:textId="77777777" w:rsidR="00164BE3" w:rsidRDefault="00000000">
            <w:r>
              <w:t>0.753</w:t>
            </w:r>
          </w:p>
        </w:tc>
        <w:tc>
          <w:tcPr>
            <w:tcW w:w="1167" w:type="dxa"/>
          </w:tcPr>
          <w:p w14:paraId="3A0DB835" w14:textId="77777777" w:rsidR="00164BE3" w:rsidRDefault="00000000">
            <w:r>
              <w:t>0.744</w:t>
            </w:r>
          </w:p>
        </w:tc>
        <w:tc>
          <w:tcPr>
            <w:tcW w:w="910" w:type="dxa"/>
          </w:tcPr>
          <w:p w14:paraId="3B60A38B" w14:textId="77777777" w:rsidR="00164BE3" w:rsidRDefault="00000000">
            <w:r>
              <w:t>$7,030</w:t>
            </w:r>
          </w:p>
        </w:tc>
        <w:tc>
          <w:tcPr>
            <w:tcW w:w="1028" w:type="dxa"/>
          </w:tcPr>
          <w:p w14:paraId="056EE09E" w14:textId="77777777" w:rsidR="00164BE3" w:rsidRDefault="00000000">
            <w:r>
              <w:t>$10,005</w:t>
            </w:r>
          </w:p>
        </w:tc>
        <w:tc>
          <w:tcPr>
            <w:tcW w:w="1104" w:type="dxa"/>
          </w:tcPr>
          <w:p w14:paraId="09ABCE11" w14:textId="77777777" w:rsidR="00164BE3" w:rsidRDefault="00000000">
            <w:r>
              <w:t>8.6%</w:t>
            </w:r>
          </w:p>
        </w:tc>
        <w:tc>
          <w:tcPr>
            <w:tcW w:w="916" w:type="dxa"/>
          </w:tcPr>
          <w:p w14:paraId="1F0D0C4A" w14:textId="77777777" w:rsidR="00164BE3" w:rsidRDefault="00000000">
            <w:r>
              <w:t>56%</w:t>
            </w:r>
          </w:p>
        </w:tc>
        <w:tc>
          <w:tcPr>
            <w:tcW w:w="916" w:type="dxa"/>
          </w:tcPr>
          <w:p w14:paraId="529D2981" w14:textId="77777777" w:rsidR="00164BE3" w:rsidRDefault="00000000">
            <w:r>
              <w:t>85%</w:t>
            </w:r>
          </w:p>
        </w:tc>
      </w:tr>
      <w:tr w:rsidR="00164BE3" w14:paraId="388AC953" w14:textId="77777777">
        <w:tc>
          <w:tcPr>
            <w:tcW w:w="2311" w:type="dxa"/>
          </w:tcPr>
          <w:p w14:paraId="3ABAF684" w14:textId="77777777" w:rsidR="00164BE3" w:rsidRDefault="00000000">
            <w:r>
              <w:rPr>
                <w:b/>
                <w:bCs/>
              </w:rPr>
              <w:t>Random forest</w:t>
            </w:r>
          </w:p>
        </w:tc>
        <w:tc>
          <w:tcPr>
            <w:tcW w:w="1008" w:type="dxa"/>
          </w:tcPr>
          <w:p w14:paraId="319003FD" w14:textId="77777777" w:rsidR="00164BE3" w:rsidRDefault="00000000">
            <w:r>
              <w:rPr>
                <w:b/>
                <w:bCs/>
              </w:rPr>
              <w:t>0.789</w:t>
            </w:r>
          </w:p>
        </w:tc>
        <w:tc>
          <w:tcPr>
            <w:tcW w:w="1167" w:type="dxa"/>
          </w:tcPr>
          <w:p w14:paraId="7CF5D92C" w14:textId="77777777" w:rsidR="00164BE3" w:rsidRDefault="00000000">
            <w:r>
              <w:rPr>
                <w:b/>
                <w:bCs/>
              </w:rPr>
              <w:t>0.786</w:t>
            </w:r>
          </w:p>
        </w:tc>
        <w:tc>
          <w:tcPr>
            <w:tcW w:w="910" w:type="dxa"/>
          </w:tcPr>
          <w:p w14:paraId="7E996C22" w14:textId="77777777" w:rsidR="00164BE3" w:rsidRDefault="00000000">
            <w:r>
              <w:rPr>
                <w:b/>
                <w:bCs/>
              </w:rPr>
              <w:t>$6,232</w:t>
            </w:r>
          </w:p>
        </w:tc>
        <w:tc>
          <w:tcPr>
            <w:tcW w:w="1028" w:type="dxa"/>
          </w:tcPr>
          <w:p w14:paraId="5ED65DFE" w14:textId="77777777" w:rsidR="00164BE3" w:rsidRDefault="00000000">
            <w:r>
              <w:rPr>
                <w:b/>
                <w:bCs/>
              </w:rPr>
              <w:t>$8,914</w:t>
            </w:r>
          </w:p>
        </w:tc>
        <w:tc>
          <w:tcPr>
            <w:tcW w:w="1104" w:type="dxa"/>
          </w:tcPr>
          <w:p w14:paraId="60E0CD09" w14:textId="77777777" w:rsidR="00164BE3" w:rsidRDefault="00000000">
            <w:r>
              <w:rPr>
                <w:b/>
                <w:bCs/>
              </w:rPr>
              <w:t>7.6%</w:t>
            </w:r>
          </w:p>
        </w:tc>
        <w:tc>
          <w:tcPr>
            <w:tcW w:w="916" w:type="dxa"/>
          </w:tcPr>
          <w:p w14:paraId="2B26C476" w14:textId="77777777" w:rsidR="00164BE3" w:rsidRDefault="00000000">
            <w:r>
              <w:rPr>
                <w:b/>
                <w:bCs/>
              </w:rPr>
              <w:t>61%</w:t>
            </w:r>
          </w:p>
        </w:tc>
        <w:tc>
          <w:tcPr>
            <w:tcW w:w="916" w:type="dxa"/>
          </w:tcPr>
          <w:p w14:paraId="094BB5D1" w14:textId="77777777" w:rsidR="00164BE3" w:rsidRDefault="00000000">
            <w:r>
              <w:rPr>
                <w:b/>
                <w:bCs/>
              </w:rPr>
              <w:t>88%</w:t>
            </w:r>
          </w:p>
        </w:tc>
      </w:tr>
      <w:tr w:rsidR="00164BE3" w14:paraId="68D78382" w14:textId="77777777">
        <w:tc>
          <w:tcPr>
            <w:tcW w:w="2311" w:type="dxa"/>
          </w:tcPr>
          <w:p w14:paraId="3F5A4A0C" w14:textId="77777777" w:rsidR="00164BE3" w:rsidRDefault="00000000">
            <w:r>
              <w:t>Gradient boosting</w:t>
            </w:r>
          </w:p>
        </w:tc>
        <w:tc>
          <w:tcPr>
            <w:tcW w:w="1008" w:type="dxa"/>
          </w:tcPr>
          <w:p w14:paraId="05D7807C" w14:textId="77777777" w:rsidR="00164BE3" w:rsidRDefault="00000000">
            <w:r>
              <w:t>0.788</w:t>
            </w:r>
          </w:p>
        </w:tc>
        <w:tc>
          <w:tcPr>
            <w:tcW w:w="1167" w:type="dxa"/>
          </w:tcPr>
          <w:p w14:paraId="3768CB85" w14:textId="77777777" w:rsidR="00164BE3" w:rsidRDefault="00000000">
            <w:r>
              <w:t>0.783</w:t>
            </w:r>
          </w:p>
        </w:tc>
        <w:tc>
          <w:tcPr>
            <w:tcW w:w="910" w:type="dxa"/>
          </w:tcPr>
          <w:p w14:paraId="4A54892E" w14:textId="77777777" w:rsidR="00164BE3" w:rsidRDefault="00000000">
            <w:r>
              <w:t>$6,314</w:t>
            </w:r>
          </w:p>
        </w:tc>
        <w:tc>
          <w:tcPr>
            <w:tcW w:w="1028" w:type="dxa"/>
          </w:tcPr>
          <w:p w14:paraId="281F77B7" w14:textId="77777777" w:rsidR="00164BE3" w:rsidRDefault="00000000">
            <w:r>
              <w:t>$8,957</w:t>
            </w:r>
          </w:p>
        </w:tc>
        <w:tc>
          <w:tcPr>
            <w:tcW w:w="1104" w:type="dxa"/>
          </w:tcPr>
          <w:p w14:paraId="5A405E54" w14:textId="77777777" w:rsidR="00164BE3" w:rsidRDefault="00000000">
            <w:r>
              <w:t>7.7%</w:t>
            </w:r>
          </w:p>
        </w:tc>
        <w:tc>
          <w:tcPr>
            <w:tcW w:w="916" w:type="dxa"/>
          </w:tcPr>
          <w:p w14:paraId="726F94DA" w14:textId="77777777" w:rsidR="00164BE3" w:rsidRDefault="00000000">
            <w:r>
              <w:t>61%</w:t>
            </w:r>
          </w:p>
        </w:tc>
        <w:tc>
          <w:tcPr>
            <w:tcW w:w="916" w:type="dxa"/>
          </w:tcPr>
          <w:p w14:paraId="3DAE7551" w14:textId="77777777" w:rsidR="00164BE3" w:rsidRDefault="00000000">
            <w:r>
              <w:t>88%</w:t>
            </w:r>
          </w:p>
        </w:tc>
      </w:tr>
    </w:tbl>
    <w:p w14:paraId="2EDCFF53" w14:textId="77777777" w:rsidR="00164BE3" w:rsidRDefault="00000000">
      <w:pPr>
        <w:pStyle w:val="Heading3"/>
      </w:pPr>
      <w:r>
        <w:lastRenderedPageBreak/>
        <w:t>Interpretation</w:t>
      </w:r>
    </w:p>
    <w:p w14:paraId="6F3BD89C" w14:textId="77777777" w:rsidR="00164BE3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Every model beats the baseline.</w:t>
      </w:r>
      <w:r>
        <w:t xml:space="preserve"> Even Ridge explains 18 points more variance than the field median alone, so school, location, job-market and AI features carry real information.</w:t>
      </w:r>
    </w:p>
    <w:p w14:paraId="65F1C11F" w14:textId="77777777" w:rsidR="00164BE3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Tree models clearly beat Ridge:</w:t>
      </w:r>
      <w:r>
        <w:t xml:space="preserve"> about +0.04 R² and roughly $750 less error per program. Earnings depend on </w:t>
      </w:r>
      <w:r>
        <w:rPr>
          <w:b/>
          <w:bCs/>
        </w:rPr>
        <w:t>nonlinear effects and interactions</w:t>
      </w:r>
      <w:r>
        <w:t xml:space="preserve"> (for example, location and school quality matter differently across fields) that a linear model cannot represent.</w:t>
      </w:r>
    </w:p>
    <w:p w14:paraId="068AA40C" w14:textId="77777777" w:rsidR="00164BE3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Random forest and gradient boosting are effectively tied.</w:t>
      </w:r>
      <w:r>
        <w:t xml:space="preserve"> The gaps (0.003 R², $82 MAE) are too small to be meaningful (just 0.001 apart in cross-validation), and both predict 61% of programs within ±10%.</w:t>
      </w:r>
    </w:p>
    <w:p w14:paraId="0FC41569" w14:textId="77777777" w:rsidR="00164BE3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The results generalize.</w:t>
      </w:r>
      <w:r>
        <w:t xml:space="preserve"> For every model, cross-validation R² and test R² differ by less than 0.01. Because the split was by school, this means the models work on </w:t>
      </w:r>
      <w:r>
        <w:rPr>
          <w:b/>
          <w:bCs/>
        </w:rPr>
        <w:t>schools they have never seen</w:t>
      </w:r>
      <w:r>
        <w:t>, not just on new programs from familiar schools.</w:t>
      </w:r>
    </w:p>
    <w:p w14:paraId="707627B2" w14:textId="77777777" w:rsidR="00164BE3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Chosen model: random forest.</w:t>
      </w:r>
      <w:r>
        <w:t xml:space="preserve"> It is marginally best on both cross-validation and test, its performance was stable across settings, and it has fewer hyperparameters to tune than gradient boosting.</w:t>
      </w:r>
    </w:p>
    <w:p w14:paraId="7FDDCD99" w14:textId="77777777" w:rsidR="00164BE3" w:rsidRDefault="00000000">
      <w:pPr>
        <w:pStyle w:val="Heading2"/>
      </w:pPr>
      <w:r>
        <w:t xml:space="preserve">Where the </w:t>
      </w:r>
      <w:proofErr w:type="gramStart"/>
      <w:r>
        <w:t>models</w:t>
      </w:r>
      <w:proofErr w:type="gramEnd"/>
      <w:r>
        <w:t xml:space="preserve"> struggle: the highest earners</w:t>
      </w:r>
    </w:p>
    <w:p w14:paraId="7B256309" w14:textId="77777777" w:rsidR="00164BE3" w:rsidRDefault="00000000">
      <w:r>
        <w:t>All three models over-predict low earners and under-predict high earners. Gradient boosting has the smallest bias at the top, and Ridge the largest.</w:t>
      </w:r>
    </w:p>
    <w:p w14:paraId="6455453B" w14:textId="77777777" w:rsidR="00164BE3" w:rsidRDefault="00000000">
      <w:r>
        <w:rPr>
          <w:noProof/>
        </w:rPr>
        <w:drawing>
          <wp:inline distT="0" distB="0" distL="0" distR="0" wp14:anchorId="69E2FBCD" wp14:editId="43E2C4D5">
            <wp:extent cx="5486400" cy="3233057"/>
            <wp:effectExtent l="0" t="0" r="0" b="0"/>
            <wp:docPr id="1" name="image1" descr="Test set, 5,351 programs · College_Majors_Model3_GradientBoosting.ipynb, section 7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est set, 5,351 programs · College_Majors_Model3_GradientBoosting.ipynb, section 7.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D71B" w14:textId="77777777" w:rsidR="00164BE3" w:rsidRDefault="00000000">
      <w:r>
        <w:t>Test set, 5,351 programs · College_Majors_Model3_GradientBoosting.ipynb, section 7.2</w:t>
      </w:r>
    </w:p>
    <w:p w14:paraId="6341E526" w14:textId="77777777" w:rsidR="00164BE3" w:rsidRDefault="00000000">
      <w:r>
        <w:t xml:space="preserve">This pattern is </w:t>
      </w:r>
      <w:r>
        <w:rPr>
          <w:b/>
          <w:bCs/>
        </w:rPr>
        <w:t>regression toward the middle</w:t>
      </w:r>
      <w:r>
        <w:t xml:space="preserve">: very high-earning programs are rare, so predictions are pulled toward typical values. For $100–150k programs the average misses are similar (Ridge −$13.4k, random forest −$12.5k, gradient boosting −$11.6k). The tree models cut Ridge's miss for $150k+ programs by about a third, but only 13 test programs fall in that group, so that comparison is indicative </w:t>
      </w:r>
      <w:r>
        <w:lastRenderedPageBreak/>
        <w:t xml:space="preserve">rather than firm. Because three very different methods share the bias, it most likely reflects </w:t>
      </w:r>
      <w:r>
        <w:rPr>
          <w:b/>
          <w:bCs/>
        </w:rPr>
        <w:t>information our predictors don't capture</w:t>
      </w:r>
      <w:r>
        <w:t xml:space="preserve"> (such as a specific school's reputation in a specific field) rather than a modeling choice.</w:t>
      </w:r>
    </w:p>
    <w:p w14:paraId="7200C170" w14:textId="77777777" w:rsidR="00164BE3" w:rsidRDefault="00000000">
      <w:pPr>
        <w:pStyle w:val="Heading2"/>
      </w:pPr>
      <w:r>
        <w:t>What drives earnings</w:t>
      </w:r>
    </w:p>
    <w:p w14:paraId="2209CF57" w14:textId="77777777" w:rsidR="00164BE3" w:rsidRDefault="00000000">
      <w:r>
        <w:t xml:space="preserve">We measured </w:t>
      </w:r>
      <w:r>
        <w:rPr>
          <w:b/>
          <w:bCs/>
        </w:rPr>
        <w:t>permutation importance</w:t>
      </w:r>
      <w:r>
        <w:t xml:space="preserve"> on the test set: how much R² drops when one predictor's values are shuffled. It works the same way for every model, so the rankings are comparable.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51"/>
        <w:gridCol w:w="2836"/>
        <w:gridCol w:w="2836"/>
        <w:gridCol w:w="2836"/>
      </w:tblGrid>
      <w:tr w:rsidR="00164BE3" w14:paraId="2A148E3F" w14:textId="77777777">
        <w:trPr>
          <w:tblHeader/>
        </w:trPr>
        <w:tc>
          <w:tcPr>
            <w:tcW w:w="851" w:type="dxa"/>
            <w:shd w:val="clear" w:color="auto" w:fill="F2F2F2"/>
          </w:tcPr>
          <w:p w14:paraId="6D63F46D" w14:textId="77777777" w:rsidR="00164BE3" w:rsidRDefault="00000000">
            <w:r>
              <w:t>Rank</w:t>
            </w:r>
          </w:p>
        </w:tc>
        <w:tc>
          <w:tcPr>
            <w:tcW w:w="2836" w:type="dxa"/>
            <w:shd w:val="clear" w:color="auto" w:fill="F2F2F2"/>
          </w:tcPr>
          <w:p w14:paraId="2EA4DFCD" w14:textId="77777777" w:rsidR="00164BE3" w:rsidRDefault="00000000">
            <w:r>
              <w:t>Ridge</w:t>
            </w:r>
          </w:p>
        </w:tc>
        <w:tc>
          <w:tcPr>
            <w:tcW w:w="2836" w:type="dxa"/>
            <w:shd w:val="clear" w:color="auto" w:fill="F2F2F2"/>
          </w:tcPr>
          <w:p w14:paraId="062A8C06" w14:textId="77777777" w:rsidR="00164BE3" w:rsidRDefault="00000000">
            <w:r>
              <w:t>Random forest</w:t>
            </w:r>
          </w:p>
        </w:tc>
        <w:tc>
          <w:tcPr>
            <w:tcW w:w="2836" w:type="dxa"/>
            <w:shd w:val="clear" w:color="auto" w:fill="F2F2F2"/>
          </w:tcPr>
          <w:p w14:paraId="294A7FC6" w14:textId="77777777" w:rsidR="00164BE3" w:rsidRDefault="00000000">
            <w:r>
              <w:t>Gradient boosting</w:t>
            </w:r>
          </w:p>
        </w:tc>
      </w:tr>
      <w:tr w:rsidR="00164BE3" w14:paraId="0A30C466" w14:textId="77777777">
        <w:tc>
          <w:tcPr>
            <w:tcW w:w="851" w:type="dxa"/>
          </w:tcPr>
          <w:p w14:paraId="71A1CD04" w14:textId="77777777" w:rsidR="00164BE3" w:rsidRDefault="00000000">
            <w:r>
              <w:t>1</w:t>
            </w:r>
          </w:p>
        </w:tc>
        <w:tc>
          <w:tcPr>
            <w:tcW w:w="2836" w:type="dxa"/>
          </w:tcPr>
          <w:p w14:paraId="67431341" w14:textId="77777777" w:rsidR="00164BE3" w:rsidRDefault="00000000">
            <w:r>
              <w:t>National field median</w:t>
            </w:r>
          </w:p>
        </w:tc>
        <w:tc>
          <w:tcPr>
            <w:tcW w:w="2836" w:type="dxa"/>
          </w:tcPr>
          <w:p w14:paraId="134687BF" w14:textId="77777777" w:rsidR="00164BE3" w:rsidRDefault="00000000">
            <w:r>
              <w:t>National field median</w:t>
            </w:r>
          </w:p>
        </w:tc>
        <w:tc>
          <w:tcPr>
            <w:tcW w:w="2836" w:type="dxa"/>
          </w:tcPr>
          <w:p w14:paraId="13D269C7" w14:textId="77777777" w:rsidR="00164BE3" w:rsidRDefault="00000000">
            <w:r>
              <w:t>National field median</w:t>
            </w:r>
          </w:p>
        </w:tc>
      </w:tr>
      <w:tr w:rsidR="00164BE3" w14:paraId="59561B76" w14:textId="77777777">
        <w:tc>
          <w:tcPr>
            <w:tcW w:w="851" w:type="dxa"/>
          </w:tcPr>
          <w:p w14:paraId="0BEB2D03" w14:textId="77777777" w:rsidR="00164BE3" w:rsidRDefault="00000000">
            <w:r>
              <w:t>2</w:t>
            </w:r>
          </w:p>
        </w:tc>
        <w:tc>
          <w:tcPr>
            <w:tcW w:w="2836" w:type="dxa"/>
          </w:tcPr>
          <w:p w14:paraId="582A8928" w14:textId="77777777" w:rsidR="00164BE3" w:rsidRDefault="00000000">
            <w:r>
              <w:t>Region</w:t>
            </w:r>
          </w:p>
        </w:tc>
        <w:tc>
          <w:tcPr>
            <w:tcW w:w="2836" w:type="dxa"/>
          </w:tcPr>
          <w:p w14:paraId="72DC9ECB" w14:textId="77777777" w:rsidR="00164BE3" w:rsidRDefault="00000000">
            <w:r>
              <w:t>Latitude</w:t>
            </w:r>
          </w:p>
        </w:tc>
        <w:tc>
          <w:tcPr>
            <w:tcW w:w="2836" w:type="dxa"/>
          </w:tcPr>
          <w:p w14:paraId="14C4B4BB" w14:textId="77777777" w:rsidR="00164BE3" w:rsidRDefault="00000000">
            <w:r>
              <w:t>Longitude</w:t>
            </w:r>
          </w:p>
        </w:tc>
      </w:tr>
      <w:tr w:rsidR="00164BE3" w14:paraId="1BA97FA6" w14:textId="77777777">
        <w:tc>
          <w:tcPr>
            <w:tcW w:w="851" w:type="dxa"/>
          </w:tcPr>
          <w:p w14:paraId="57685A2E" w14:textId="77777777" w:rsidR="00164BE3" w:rsidRDefault="00000000">
            <w:r>
              <w:t>3</w:t>
            </w:r>
          </w:p>
        </w:tc>
        <w:tc>
          <w:tcPr>
            <w:tcW w:w="2836" w:type="dxa"/>
          </w:tcPr>
          <w:p w14:paraId="59586828" w14:textId="77777777" w:rsidR="00164BE3" w:rsidRDefault="00000000">
            <w:r>
              <w:t>In-state tuition</w:t>
            </w:r>
          </w:p>
        </w:tc>
        <w:tc>
          <w:tcPr>
            <w:tcW w:w="2836" w:type="dxa"/>
          </w:tcPr>
          <w:p w14:paraId="2FA0B161" w14:textId="77777777" w:rsidR="00164BE3" w:rsidRDefault="00000000">
            <w:r>
              <w:t>SAT</w:t>
            </w:r>
          </w:p>
        </w:tc>
        <w:tc>
          <w:tcPr>
            <w:tcW w:w="2836" w:type="dxa"/>
          </w:tcPr>
          <w:p w14:paraId="42C1B0D4" w14:textId="77777777" w:rsidR="00164BE3" w:rsidRDefault="00000000">
            <w:r>
              <w:t>In-state tuition</w:t>
            </w:r>
          </w:p>
        </w:tc>
      </w:tr>
      <w:tr w:rsidR="00164BE3" w14:paraId="4900FBBE" w14:textId="77777777">
        <w:tc>
          <w:tcPr>
            <w:tcW w:w="851" w:type="dxa"/>
          </w:tcPr>
          <w:p w14:paraId="5092B37C" w14:textId="77777777" w:rsidR="00164BE3" w:rsidRDefault="00000000">
            <w:r>
              <w:t>4</w:t>
            </w:r>
          </w:p>
        </w:tc>
        <w:tc>
          <w:tcPr>
            <w:tcW w:w="2836" w:type="dxa"/>
          </w:tcPr>
          <w:p w14:paraId="26FC6E05" w14:textId="77777777" w:rsidR="00164BE3" w:rsidRDefault="00000000">
            <w:r>
              <w:t>Field family</w:t>
            </w:r>
          </w:p>
        </w:tc>
        <w:tc>
          <w:tcPr>
            <w:tcW w:w="2836" w:type="dxa"/>
          </w:tcPr>
          <w:p w14:paraId="3D1584B7" w14:textId="77777777" w:rsidR="00164BE3" w:rsidRDefault="00000000">
            <w:r>
              <w:t>Longitude</w:t>
            </w:r>
          </w:p>
        </w:tc>
        <w:tc>
          <w:tcPr>
            <w:tcW w:w="2836" w:type="dxa"/>
          </w:tcPr>
          <w:p w14:paraId="7D914495" w14:textId="77777777" w:rsidR="00164BE3" w:rsidRDefault="00000000">
            <w:r>
              <w:t>Latitude</w:t>
            </w:r>
          </w:p>
        </w:tc>
      </w:tr>
      <w:tr w:rsidR="00164BE3" w14:paraId="77BCE6A7" w14:textId="77777777">
        <w:tc>
          <w:tcPr>
            <w:tcW w:w="851" w:type="dxa"/>
          </w:tcPr>
          <w:p w14:paraId="45C68C5A" w14:textId="77777777" w:rsidR="00164BE3" w:rsidRDefault="00000000">
            <w:r>
              <w:t>5</w:t>
            </w:r>
          </w:p>
        </w:tc>
        <w:tc>
          <w:tcPr>
            <w:tcW w:w="2836" w:type="dxa"/>
          </w:tcPr>
          <w:p w14:paraId="6D033AD9" w14:textId="77777777" w:rsidR="00164BE3" w:rsidRDefault="00000000">
            <w:r>
              <w:t>School enrollment</w:t>
            </w:r>
          </w:p>
        </w:tc>
        <w:tc>
          <w:tcPr>
            <w:tcW w:w="2836" w:type="dxa"/>
          </w:tcPr>
          <w:p w14:paraId="2FF59516" w14:textId="77777777" w:rsidR="00164BE3" w:rsidRDefault="00000000">
            <w:r>
              <w:t>In-state tuition</w:t>
            </w:r>
          </w:p>
        </w:tc>
        <w:tc>
          <w:tcPr>
            <w:tcW w:w="2836" w:type="dxa"/>
          </w:tcPr>
          <w:p w14:paraId="7B654960" w14:textId="77777777" w:rsidR="00164BE3" w:rsidRDefault="00000000">
            <w:r>
              <w:t>SAT</w:t>
            </w:r>
          </w:p>
        </w:tc>
      </w:tr>
    </w:tbl>
    <w:p w14:paraId="24E97B66" w14:textId="77777777" w:rsidR="00164BE3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Field of study comes first in every model.</w:t>
      </w:r>
      <w:r>
        <w:t xml:space="preserve"> Shuffling the field median destroys most of each model's accuracy.</w:t>
      </w:r>
    </w:p>
    <w:p w14:paraId="2C2FACBB" w14:textId="77777777" w:rsidR="00164BE3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Location is next.</w:t>
      </w:r>
      <w:r>
        <w:t xml:space="preserve"> Ridge can only use broad regions; the tree models use exact latitude and longitude to pick up local wage levels such as large metro areas, which is part of why they do better.</w:t>
      </w:r>
    </w:p>
    <w:p w14:paraId="3C025002" w14:textId="77777777" w:rsidR="00164BE3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School quality and price</w:t>
      </w:r>
      <w:r>
        <w:t xml:space="preserve"> (SAT, tuition) follow, consistent with the EDA finding that selective schools pay about $20k more.</w:t>
      </w:r>
    </w:p>
    <w:p w14:paraId="3FC440E8" w14:textId="77777777" w:rsidR="00164BE3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Job-market and AI-exposure features rank lower</w:t>
      </w:r>
      <w:r>
        <w:t xml:space="preserve"> once field is known. They are largely properties of the field, so the field median already captures much of their signal. In the EDA, AI-linked programs paid $67k vs. $55k, but that gap mostly reflects which fields they are.</w:t>
      </w:r>
    </w:p>
    <w:p w14:paraId="66FAD880" w14:textId="77777777" w:rsidR="00164BE3" w:rsidRDefault="00000000">
      <w:pPr>
        <w:pStyle w:val="Heading2"/>
      </w:pPr>
      <w:r>
        <w:t>Conclusion</w:t>
      </w:r>
    </w:p>
    <w:p w14:paraId="405086A2" w14:textId="77777777" w:rsidR="00164BE3" w:rsidRDefault="00000000">
      <w:pPr>
        <w:pStyle w:val="Heading3"/>
      </w:pPr>
      <w:r>
        <w:t>The takeaway</w:t>
      </w:r>
    </w:p>
    <w:p w14:paraId="6C49D069" w14:textId="77777777" w:rsidR="00164BE3" w:rsidRDefault="00000000">
      <w:r>
        <w:t xml:space="preserve">We asked how much a bachelor's program's graduates earn four years out, and what drives the differences. </w:t>
      </w:r>
      <w:r>
        <w:rPr>
          <w:b/>
          <w:bCs/>
        </w:rPr>
        <w:t>A random forest predicts a program's earnings within about 7.6% for a typical program, on schools it has never seen.</w:t>
      </w:r>
      <w:r>
        <w:t xml:space="preserve"> It cuts the average error by 29% compared with simply using the field's national median.</w:t>
      </w:r>
    </w:p>
    <w:p w14:paraId="66CD4AFF" w14:textId="77777777" w:rsidR="00164BE3" w:rsidRDefault="00000000">
      <w:r>
        <w:t xml:space="preserve">Field of study sets the baseline, but </w:t>
      </w:r>
      <w:r>
        <w:rPr>
          <w:b/>
          <w:bCs/>
        </w:rPr>
        <w:t>where the school is and how selective and expensive it is</w:t>
      </w:r>
      <w:r>
        <w:t xml:space="preserve"> </w:t>
      </w:r>
      <w:proofErr w:type="gramStart"/>
      <w:r>
        <w:t>explain</w:t>
      </w:r>
      <w:proofErr w:type="gramEnd"/>
      <w:r>
        <w:t xml:space="preserve"> a meaningful share of the rest. Those effects are nonlinear, which is why tree-based models outperform a linear one.</w:t>
      </w:r>
    </w:p>
    <w:p w14:paraId="6CC30667" w14:textId="77777777" w:rsidR="00164BE3" w:rsidRDefault="00000000">
      <w:pPr>
        <w:pStyle w:val="Heading3"/>
      </w:pPr>
      <w:r>
        <w:t>Insights</w:t>
      </w:r>
    </w:p>
    <w:p w14:paraId="10D9A198" w14:textId="77777777" w:rsidR="00164BE3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Choosing a major matters most, but not entirely.</w:t>
      </w:r>
      <w:r>
        <w:t xml:space="preserve"> Field explains about 59% of the variation in earnings; school and location factors add roughly another 20 points of R².</w:t>
      </w:r>
    </w:p>
    <w:p w14:paraId="08190795" w14:textId="77777777" w:rsidR="00164BE3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lastRenderedPageBreak/>
        <w:t>Location matters more than school type.</w:t>
      </w:r>
      <w:r>
        <w:t xml:space="preserve"> Precise location is among the strongest predictors, while public vs. private on its own makes little difference.</w:t>
      </w:r>
    </w:p>
    <w:p w14:paraId="43449DEB" w14:textId="77777777" w:rsidR="00164BE3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Selectivity carries a premium</w:t>
      </w:r>
      <w:r>
        <w:t xml:space="preserve"> within the same field, consistent with the EDA ($77k at schools admitting under 25% vs. $57k at those admitting 75–100%).</w:t>
      </w:r>
    </w:p>
    <w:p w14:paraId="3A6B2274" w14:textId="77777777" w:rsidR="00164BE3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AI exposure is mostly a field effect.</w:t>
      </w:r>
      <w:r>
        <w:t xml:space="preserve"> Programs leading to AI-using jobs earn more, but once field is known, AI features add little extra predictive power.</w:t>
      </w:r>
    </w:p>
    <w:p w14:paraId="3B158D10" w14:textId="77777777" w:rsidR="00164BE3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Method matters less than information.</w:t>
      </w:r>
      <w:r>
        <w:t xml:space="preserve"> Two very different tree methods converge at about R² 0.785, suggesting we are near the ceiling for these predictors.</w:t>
      </w:r>
    </w:p>
    <w:p w14:paraId="44D17F3F" w14:textId="77777777" w:rsidR="00164BE3" w:rsidRDefault="00000000">
      <w:pPr>
        <w:pStyle w:val="Heading3"/>
      </w:pPr>
      <w:r>
        <w:t>Limitations</w:t>
      </w:r>
    </w:p>
    <w:p w14:paraId="340B64F6" w14:textId="77777777" w:rsidR="00164BE3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Programs with fewer than 16 graduates are excluded</w:t>
      </w:r>
      <w:r>
        <w:t>, because their earnings are privacy-suppressed. Results may not apply to small programs.</w:t>
      </w:r>
    </w:p>
    <w:p w14:paraId="342CF960" w14:textId="77777777" w:rsidR="00164BE3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Earnings come from graduates who received federal aid</w:t>
      </w:r>
      <w:r>
        <w:t>, not all graduates.</w:t>
      </w:r>
    </w:p>
    <w:p w14:paraId="3C67A0B5" w14:textId="77777777" w:rsidR="00164BE3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Correlation, not causation.</w:t>
      </w:r>
      <w:r>
        <w:t xml:space="preserve"> For example, selective schools may admit students who would earn more anywhere.</w:t>
      </w:r>
    </w:p>
    <w:p w14:paraId="6E8D0882" w14:textId="77777777" w:rsidR="00164BE3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All models under-predict the very top earners.</w:t>
      </w:r>
      <w:r>
        <w:t xml:space="preserve"> Three different methods share this bias, so it comes from missing information rather than the algorithm.</w:t>
      </w:r>
    </w:p>
    <w:p w14:paraId="338C4B61" w14:textId="77777777" w:rsidR="00164BE3" w:rsidRDefault="00000000">
      <w:pPr>
        <w:pStyle w:val="Heading3"/>
      </w:pPr>
      <w:r>
        <w:t>Future steps</w:t>
      </w:r>
    </w:p>
    <w:p w14:paraId="28348E26" w14:textId="77777777" w:rsidR="00164BE3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Add richer program-level information</w:t>
      </w:r>
      <w:r>
        <w:t>, such as the detailed field (target-encoded) or school reputation measures, to better capture top earners.</w:t>
      </w:r>
    </w:p>
    <w:p w14:paraId="033E0D58" w14:textId="77777777" w:rsidR="00164BE3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Test student debt as a </w:t>
      </w:r>
      <w:proofErr w:type="gramStart"/>
      <w:r>
        <w:rPr>
          <w:b/>
          <w:bCs/>
        </w:rPr>
        <w:t>predictor</w:t>
      </w:r>
      <w:r>
        <w:t>, and</w:t>
      </w:r>
      <w:proofErr w:type="gramEnd"/>
      <w:r>
        <w:t xml:space="preserve"> model debt-to-earnings as a second outcome.</w:t>
      </w:r>
    </w:p>
    <w:p w14:paraId="7E928BA8" w14:textId="77777777" w:rsidR="00164BE3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Run the classification version:</w:t>
      </w:r>
      <w:r>
        <w:t xml:space="preserve"> predict whether a program beats its field's national median, using logistic regression and tree classifiers scored by accuracy, F1 and ROC-AUC.</w:t>
      </w:r>
    </w:p>
    <w:p w14:paraId="5704B00E" w14:textId="77777777" w:rsidR="00164BE3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Extend to other degree levels</w:t>
      </w:r>
      <w:r>
        <w:t xml:space="preserve"> (master's, associate's) with separate models for each.</w:t>
      </w:r>
    </w:p>
    <w:sectPr w:rsidR="00164BE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A7EDE"/>
    <w:multiLevelType w:val="hybridMultilevel"/>
    <w:tmpl w:val="CB4CD1B6"/>
    <w:lvl w:ilvl="0" w:tplc="AC18C8DA">
      <w:start w:val="1"/>
      <w:numFmt w:val="decimal"/>
      <w:lvlText w:val="%1."/>
      <w:lvlJc w:val="left"/>
      <w:pPr>
        <w:ind w:left="720" w:hanging="360"/>
      </w:pPr>
    </w:lvl>
    <w:lvl w:ilvl="1" w:tplc="068ED502">
      <w:start w:val="1"/>
      <w:numFmt w:val="lowerLetter"/>
      <w:lvlText w:val="%2."/>
      <w:lvlJc w:val="left"/>
      <w:pPr>
        <w:ind w:left="1440" w:hanging="360"/>
      </w:pPr>
    </w:lvl>
    <w:lvl w:ilvl="2" w:tplc="2AD214F4">
      <w:start w:val="1"/>
      <w:numFmt w:val="lowerRoman"/>
      <w:lvlText w:val="%3."/>
      <w:lvlJc w:val="left"/>
      <w:pPr>
        <w:ind w:left="2160" w:hanging="360"/>
      </w:pPr>
    </w:lvl>
    <w:lvl w:ilvl="3" w:tplc="3B849212">
      <w:start w:val="1"/>
      <w:numFmt w:val="decimal"/>
      <w:lvlText w:val="%4."/>
      <w:lvlJc w:val="left"/>
      <w:pPr>
        <w:ind w:left="2880" w:hanging="360"/>
      </w:pPr>
    </w:lvl>
    <w:lvl w:ilvl="4" w:tplc="4A32F656">
      <w:start w:val="1"/>
      <w:numFmt w:val="lowerLetter"/>
      <w:lvlText w:val="%5."/>
      <w:lvlJc w:val="left"/>
      <w:pPr>
        <w:ind w:left="3600" w:hanging="360"/>
      </w:pPr>
    </w:lvl>
    <w:lvl w:ilvl="5" w:tplc="FB74236C">
      <w:start w:val="1"/>
      <w:numFmt w:val="lowerRoman"/>
      <w:lvlText w:val="%6."/>
      <w:lvlJc w:val="left"/>
      <w:pPr>
        <w:ind w:left="4320" w:hanging="360"/>
      </w:pPr>
    </w:lvl>
    <w:lvl w:ilvl="6" w:tplc="2C58AD92">
      <w:start w:val="1"/>
      <w:numFmt w:val="decimal"/>
      <w:lvlText w:val="%7."/>
      <w:lvlJc w:val="left"/>
      <w:pPr>
        <w:ind w:left="5040" w:hanging="360"/>
      </w:pPr>
    </w:lvl>
    <w:lvl w:ilvl="7" w:tplc="6AE2CC82">
      <w:start w:val="1"/>
      <w:numFmt w:val="lowerLetter"/>
      <w:lvlText w:val="%8."/>
      <w:lvlJc w:val="left"/>
      <w:pPr>
        <w:ind w:left="5760" w:hanging="360"/>
      </w:pPr>
    </w:lvl>
    <w:lvl w:ilvl="8" w:tplc="2F6EF5F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EF21AEA"/>
    <w:multiLevelType w:val="hybridMultilevel"/>
    <w:tmpl w:val="747C249E"/>
    <w:lvl w:ilvl="0" w:tplc="25D257B0">
      <w:start w:val="1"/>
      <w:numFmt w:val="bullet"/>
      <w:lvlText w:val="•"/>
      <w:lvlJc w:val="left"/>
      <w:pPr>
        <w:ind w:left="720" w:hanging="360"/>
      </w:pPr>
    </w:lvl>
    <w:lvl w:ilvl="1" w:tplc="77A0C1BC">
      <w:start w:val="1"/>
      <w:numFmt w:val="bullet"/>
      <w:lvlText w:val="o"/>
      <w:lvlJc w:val="left"/>
      <w:pPr>
        <w:ind w:left="1440" w:hanging="360"/>
      </w:pPr>
    </w:lvl>
    <w:lvl w:ilvl="2" w:tplc="CFE058F0">
      <w:start w:val="1"/>
      <w:numFmt w:val="bullet"/>
      <w:lvlText w:val="▪"/>
      <w:lvlJc w:val="left"/>
      <w:pPr>
        <w:ind w:left="2160" w:hanging="360"/>
      </w:pPr>
    </w:lvl>
    <w:lvl w:ilvl="3" w:tplc="4C6C4266">
      <w:start w:val="1"/>
      <w:numFmt w:val="bullet"/>
      <w:lvlText w:val="•"/>
      <w:lvlJc w:val="left"/>
      <w:pPr>
        <w:ind w:left="2880" w:hanging="360"/>
      </w:pPr>
    </w:lvl>
    <w:lvl w:ilvl="4" w:tplc="BD54B7FE">
      <w:start w:val="1"/>
      <w:numFmt w:val="bullet"/>
      <w:lvlText w:val="o"/>
      <w:lvlJc w:val="left"/>
      <w:pPr>
        <w:ind w:left="3600" w:hanging="360"/>
      </w:pPr>
    </w:lvl>
    <w:lvl w:ilvl="5" w:tplc="1494BFA4">
      <w:start w:val="1"/>
      <w:numFmt w:val="bullet"/>
      <w:lvlText w:val="▪"/>
      <w:lvlJc w:val="left"/>
      <w:pPr>
        <w:ind w:left="4320" w:hanging="360"/>
      </w:pPr>
    </w:lvl>
    <w:lvl w:ilvl="6" w:tplc="77B271E2">
      <w:start w:val="1"/>
      <w:numFmt w:val="bullet"/>
      <w:lvlText w:val="•"/>
      <w:lvlJc w:val="left"/>
      <w:pPr>
        <w:ind w:left="5040" w:hanging="360"/>
      </w:pPr>
    </w:lvl>
    <w:lvl w:ilvl="7" w:tplc="7E4CA112">
      <w:start w:val="1"/>
      <w:numFmt w:val="bullet"/>
      <w:lvlText w:val="o"/>
      <w:lvlJc w:val="left"/>
      <w:pPr>
        <w:ind w:left="5760" w:hanging="360"/>
      </w:pPr>
    </w:lvl>
    <w:lvl w:ilvl="8" w:tplc="D3840BCC">
      <w:start w:val="1"/>
      <w:numFmt w:val="bullet"/>
      <w:lvlText w:val="▪"/>
      <w:lvlJc w:val="left"/>
      <w:pPr>
        <w:ind w:left="6480" w:hanging="360"/>
      </w:pPr>
    </w:lvl>
  </w:abstractNum>
  <w:num w:numId="1" w16cid:durableId="964508762">
    <w:abstractNumId w:val="1"/>
  </w:num>
  <w:num w:numId="2" w16cid:durableId="1230504211">
    <w:abstractNumId w:val="1"/>
  </w:num>
  <w:num w:numId="3" w16cid:durableId="240061750">
    <w:abstractNumId w:val="1"/>
  </w:num>
  <w:num w:numId="4" w16cid:durableId="104544375">
    <w:abstractNumId w:val="1"/>
  </w:num>
  <w:num w:numId="5" w16cid:durableId="1076130316">
    <w:abstractNumId w:val="1"/>
  </w:num>
  <w:num w:numId="6" w16cid:durableId="1953852729">
    <w:abstractNumId w:val="1"/>
  </w:num>
  <w:num w:numId="7" w16cid:durableId="905410116">
    <w:abstractNumId w:val="1"/>
  </w:num>
  <w:num w:numId="8" w16cid:durableId="1794245069">
    <w:abstractNumId w:val="1"/>
  </w:num>
  <w:num w:numId="9" w16cid:durableId="1252927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4BE3"/>
    <w:rsid w:val="00164BE3"/>
    <w:rsid w:val="00586360"/>
    <w:rsid w:val="00FA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2DB5A"/>
  <w15:docId w15:val="{CAD9F826-9027-4742-A595-26F5E83E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iCs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1426</Words>
  <Characters>8129</Characters>
  <Application>Microsoft Office Word</Application>
  <DocSecurity>0</DocSecurity>
  <Lines>67</Lines>
  <Paragraphs>19</Paragraphs>
  <ScaleCrop>false</ScaleCrop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College Majors 2026 Models, Model Comparison &amp; Conclusion</dc:title>
  <dc:description>Claude Docs node/06aac923-3840@8 docx-w8</dc:description>
  <cp:lastModifiedBy>Paul, Jennia</cp:lastModifiedBy>
  <cp:revision>9</cp:revision>
  <dcterms:created xsi:type="dcterms:W3CDTF">2026-10-30T19:57:00Z</dcterms:created>
  <dcterms:modified xsi:type="dcterms:W3CDTF">2026-10-30T19:59:00Z</dcterms:modified>
</cp:coreProperties>
</file>