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7FDCC9" w14:textId="77777777" w:rsidR="00FA7E70" w:rsidRDefault="00000000">
      <w:pPr>
        <w:spacing w:after="60"/>
        <w:jc w:val="center"/>
      </w:pPr>
      <w:r>
        <w:rPr>
          <w:rFonts w:ascii="Cambria" w:eastAsia="Cambria" w:hAnsi="Cambria" w:cs="Cambria"/>
          <w:b/>
          <w:bCs/>
          <w:color w:val="1F4E3D"/>
          <w:sz w:val="36"/>
          <w:szCs w:val="36"/>
        </w:rPr>
        <w:t>Will This Program Pay Off?</w:t>
      </w:r>
    </w:p>
    <w:p w14:paraId="474606DF" w14:textId="77777777" w:rsidR="00FA7E70" w:rsidRDefault="00000000">
      <w:pPr>
        <w:spacing w:after="60"/>
        <w:jc w:val="center"/>
      </w:pPr>
      <w:r>
        <w:rPr>
          <w:rFonts w:ascii="Cambria" w:eastAsia="Cambria" w:hAnsi="Cambria" w:cs="Cambria"/>
          <w:color w:val="1F4E3D"/>
          <w:sz w:val="24"/>
          <w:szCs w:val="24"/>
        </w:rPr>
        <w:t>Predicting Which College Programs Beat Their Field’s National Earnings Median</w:t>
      </w:r>
    </w:p>
    <w:p w14:paraId="648274DF" w14:textId="77777777" w:rsidR="00FA7E70" w:rsidRDefault="00000000">
      <w:pPr>
        <w:spacing w:after="240"/>
        <w:jc w:val="center"/>
      </w:pPr>
      <w:r>
        <w:rPr>
          <w:color w:val="5F6B66"/>
          <w:sz w:val="20"/>
          <w:szCs w:val="20"/>
        </w:rPr>
        <w:t>BUAN 6341 Applied Machine Learning · Group Project · Fall 2026 · Group members: ______________________</w:t>
      </w:r>
    </w:p>
    <w:p w14:paraId="7BCA835F" w14:textId="77777777" w:rsidR="00FA7E70" w:rsidRDefault="00000000">
      <w:pPr>
        <w:pStyle w:val="Heading1"/>
      </w:pPr>
      <w:r>
        <w:t>1. Motivation</w:t>
      </w:r>
    </w:p>
    <w:p w14:paraId="712E3F54" w14:textId="77777777" w:rsidR="00FA7E70" w:rsidRDefault="00000000">
      <w:pPr>
        <w:pStyle w:val="Heading2"/>
      </w:pPr>
      <w:r>
        <w:t>Problem definition</w:t>
      </w:r>
    </w:p>
    <w:p w14:paraId="16407FA4" w14:textId="77777777" w:rsidR="00FA7E70" w:rsidRDefault="00000000">
      <w:pPr>
        <w:spacing w:after="100"/>
      </w:pPr>
      <w:r>
        <w:t xml:space="preserve">A college </w:t>
      </w:r>
      <w:r>
        <w:rPr>
          <w:b/>
          <w:bCs/>
        </w:rPr>
        <w:t>program</w:t>
      </w:r>
      <w:r>
        <w:t xml:space="preserve"> is one field of study at one school and one credential level, for example a bachelor’s in nursing at a particular university. The U.S. Department of Education’s College Scorecard reports the median earnings of each program’s graduates four years after completion, along with the </w:t>
      </w:r>
      <w:r>
        <w:rPr>
          <w:b/>
          <w:bCs/>
        </w:rPr>
        <w:t>national</w:t>
      </w:r>
      <w:r>
        <w:t xml:space="preserve"> median for the same field and credential. We predict a binary outcome:</w:t>
      </w:r>
    </w:p>
    <w:p w14:paraId="436D6F4D" w14:textId="77777777" w:rsidR="00FA7E70" w:rsidRDefault="00000000">
      <w:pPr>
        <w:spacing w:after="100"/>
        <w:jc w:val="center"/>
      </w:pPr>
      <w:r>
        <w:rPr>
          <w:b/>
          <w:bCs/>
        </w:rPr>
        <w:t>Will graduates of this program earn more than the national median for their field and degree?</w:t>
      </w:r>
    </w:p>
    <w:p w14:paraId="5853A3B4" w14:textId="77777777" w:rsidR="00FA7E70" w:rsidRDefault="00000000">
      <w:pPr>
        <w:spacing w:after="100"/>
      </w:pPr>
      <w:r>
        <w:t xml:space="preserve">We use only information that is available </w:t>
      </w:r>
      <w:r>
        <w:rPr>
          <w:b/>
          <w:bCs/>
        </w:rPr>
        <w:t>before a student enrolls</w:t>
      </w:r>
      <w:r>
        <w:t xml:space="preserve">: where the school is, its size, selectivity, price and type, how much its students typically borrow, and labor-market data for the occupations linked to the field. Every post-graduation outcome is left out, so the model could </w:t>
      </w:r>
      <w:proofErr w:type="gramStart"/>
      <w:r>
        <w:t>actually be</w:t>
      </w:r>
      <w:proofErr w:type="gramEnd"/>
      <w:r>
        <w:t xml:space="preserve"> used at decision time.</w:t>
      </w:r>
    </w:p>
    <w:p w14:paraId="1BBC1C37" w14:textId="77777777" w:rsidR="00FA7E70" w:rsidRDefault="00000000">
      <w:pPr>
        <w:pStyle w:val="Heading2"/>
      </w:pPr>
      <w:r>
        <w:t>Why it matters</w:t>
      </w:r>
    </w:p>
    <w:p w14:paraId="1A932C12" w14:textId="77777777" w:rsidR="00FA7E70" w:rsidRDefault="00000000">
      <w:pPr>
        <w:spacing w:after="100"/>
      </w:pPr>
      <w:r>
        <w:t xml:space="preserve">Most salary tools rank </w:t>
      </w:r>
      <w:r>
        <w:rPr>
          <w:b/>
          <w:bCs/>
        </w:rPr>
        <w:t>majors</w:t>
      </w:r>
      <w:r>
        <w:t xml:space="preserve">. But students choose a </w:t>
      </w:r>
      <w:r>
        <w:rPr>
          <w:b/>
          <w:bCs/>
        </w:rPr>
        <w:t>school</w:t>
      </w:r>
      <w:r>
        <w:t xml:space="preserve"> as much as a field, and within the same field outcomes differ widely between institutions. A program that consistently out-earns its field’s national norm is a better return on tuition and debt. A model that flags such programs helps students, advisors and policymakers compare options that look similar on paper. It also shows </w:t>
      </w:r>
      <w:r>
        <w:rPr>
          <w:b/>
          <w:bCs/>
        </w:rPr>
        <w:t>which school characteristics</w:t>
      </w:r>
      <w:r>
        <w:t xml:space="preserve"> are associated with better-paying programs.</w:t>
      </w:r>
    </w:p>
    <w:p w14:paraId="1B0E69F6" w14:textId="77777777" w:rsidR="00FA7E70" w:rsidRDefault="00000000">
      <w:pPr>
        <w:pStyle w:val="Heading2"/>
      </w:pPr>
      <w:r>
        <w:t>Reformulating the task</w:t>
      </w:r>
    </w:p>
    <w:p w14:paraId="1303B76B" w14:textId="77777777" w:rsidR="00FA7E70" w:rsidRDefault="00000000">
      <w:pPr>
        <w:spacing w:after="100"/>
      </w:pPr>
      <w:r>
        <w:t xml:space="preserve">Predicting raw salary would mostly teach a model that engineering pays more than education, which is a fact a student already knows once they have chosen a field. Benchmarking each program against its </w:t>
      </w:r>
      <w:r>
        <w:rPr>
          <w:b/>
          <w:bCs/>
        </w:rPr>
        <w:t>own field-and-credential national median</w:t>
      </w:r>
      <w:r>
        <w:t xml:space="preserve"> removes that effect and asks the more useful question: </w:t>
      </w:r>
      <w:r>
        <w:rPr>
          <w:i/>
          <w:iCs/>
        </w:rPr>
        <w:t>given this field, is this school a good place to study it?</w:t>
      </w:r>
      <w:r>
        <w:t xml:space="preserve"> As a bonus, the target is close to balanced (47.3% positive), so no resampling is needed.</w:t>
      </w:r>
    </w:p>
    <w:p w14:paraId="10A04E6E" w14:textId="77777777" w:rsidR="00FA7E70" w:rsidRDefault="00000000">
      <w:pPr>
        <w:pStyle w:val="Heading1"/>
      </w:pPr>
      <w:r>
        <w:t>2. Data</w:t>
      </w:r>
    </w:p>
    <w:p w14:paraId="619B1D13" w14:textId="77777777" w:rsidR="00FA7E70" w:rsidRDefault="00000000">
      <w:pPr>
        <w:pStyle w:val="Heading2"/>
      </w:pPr>
      <w:r>
        <w:t>Data description</w:t>
      </w:r>
    </w:p>
    <w:p w14:paraId="16B756DE" w14:textId="77777777" w:rsidR="00FA7E70" w:rsidRDefault="00000000">
      <w:pPr>
        <w:spacing w:after="100"/>
      </w:pPr>
      <w:r>
        <w:lastRenderedPageBreak/>
        <w:t xml:space="preserve">The file </w:t>
      </w:r>
      <w:r>
        <w:rPr>
          <w:b/>
          <w:bCs/>
        </w:rPr>
        <w:t>college_majors_2026.csv</w:t>
      </w:r>
      <w:r>
        <w:t xml:space="preserve"> has </w:t>
      </w:r>
      <w:r>
        <w:rPr>
          <w:b/>
          <w:bCs/>
        </w:rPr>
        <w:t>227,980 programs and 72 columns</w:t>
      </w:r>
      <w:r>
        <w:t xml:space="preserve">. It merges three sources: (1) the </w:t>
      </w:r>
      <w:r>
        <w:rPr>
          <w:b/>
          <w:bCs/>
        </w:rPr>
        <w:t>College Scorecard field-of-study file</w:t>
      </w:r>
      <w:r>
        <w:t xml:space="preserve"> (earnings and debt per program); (2) </w:t>
      </w:r>
      <w:r>
        <w:rPr>
          <w:b/>
          <w:bCs/>
        </w:rPr>
        <w:t>IPEDS</w:t>
      </w:r>
      <w:r>
        <w:t xml:space="preserve"> institution data (control, region, location, admission rate, SAT, tuition, enrollment); and (3) </w:t>
      </w:r>
      <w:r>
        <w:rPr>
          <w:b/>
          <w:bCs/>
        </w:rPr>
        <w:t>BLS / O*NET</w:t>
      </w:r>
      <w:r>
        <w:t xml:space="preserve"> occupation data (employment, 2024–34 projected growth, wages, AI-tool usage) linked through the CIP-to-SOC crosswalk. Inputs are a mix of continuous (tuition, SAT, wages), count (enrollment, completions), binary (HBCU, main campus) and nominal categorical variables (state, region, field family, credential).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500"/>
        <w:gridCol w:w="4560"/>
      </w:tblGrid>
      <w:tr w:rsidR="00FA7E70" w14:paraId="6B261264" w14:textId="77777777">
        <w:trPr>
          <w:tblHeader/>
        </w:trPr>
        <w:tc>
          <w:tcPr>
            <w:tcW w:w="330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128C4AE2" w14:textId="77777777" w:rsidR="00FA7E70" w:rsidRDefault="00000000">
            <w:pPr>
              <w:keepNext/>
              <w:spacing w:line="240" w:lineRule="auto"/>
            </w:pPr>
            <w:r>
              <w:rPr>
                <w:b/>
                <w:bCs/>
                <w:color w:val="FFFFFF"/>
                <w:sz w:val="18"/>
                <w:szCs w:val="18"/>
              </w:rPr>
              <w:t>Stage</w:t>
            </w:r>
          </w:p>
        </w:tc>
        <w:tc>
          <w:tcPr>
            <w:tcW w:w="150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2B21777A" w14:textId="77777777" w:rsidR="00FA7E70" w:rsidRDefault="00000000">
            <w:pPr>
              <w:keepNext/>
              <w:spacing w:line="240" w:lineRule="auto"/>
            </w:pPr>
            <w:r>
              <w:rPr>
                <w:b/>
                <w:bCs/>
                <w:color w:val="FFFFFF"/>
                <w:sz w:val="18"/>
                <w:szCs w:val="18"/>
              </w:rPr>
              <w:t>Programs</w:t>
            </w:r>
          </w:p>
        </w:tc>
        <w:tc>
          <w:tcPr>
            <w:tcW w:w="456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3DF13FB7" w14:textId="77777777" w:rsidR="00FA7E70" w:rsidRDefault="00000000">
            <w:pPr>
              <w:keepNext/>
              <w:spacing w:line="240" w:lineRule="auto"/>
            </w:pPr>
            <w:r>
              <w:rPr>
                <w:b/>
                <w:bCs/>
                <w:color w:val="FFFFFF"/>
                <w:sz w:val="18"/>
                <w:szCs w:val="18"/>
              </w:rPr>
              <w:t>Note</w:t>
            </w:r>
          </w:p>
        </w:tc>
      </w:tr>
      <w:tr w:rsidR="00FA7E70" w14:paraId="0C1A99BC" w14:textId="77777777">
        <w:trPr>
          <w:cantSplit/>
        </w:trPr>
        <w:tc>
          <w:tcPr>
            <w:tcW w:w="33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2E9C6809" w14:textId="77777777" w:rsidR="00FA7E70" w:rsidRDefault="00000000">
            <w:pPr>
              <w:keepNext/>
              <w:spacing w:line="240" w:lineRule="auto"/>
            </w:pPr>
            <w:r>
              <w:rPr>
                <w:color w:val="1A1A1A"/>
                <w:sz w:val="18"/>
                <w:szCs w:val="18"/>
              </w:rPr>
              <w:t>Raw file</w:t>
            </w:r>
          </w:p>
        </w:tc>
        <w:tc>
          <w:tcPr>
            <w:tcW w:w="15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414FF5B7" w14:textId="77777777" w:rsidR="00FA7E70" w:rsidRDefault="00000000">
            <w:pPr>
              <w:keepNext/>
              <w:spacing w:line="240" w:lineRule="auto"/>
            </w:pPr>
            <w:r>
              <w:rPr>
                <w:color w:val="1A1A1A"/>
                <w:sz w:val="18"/>
                <w:szCs w:val="18"/>
              </w:rPr>
              <w:t>227,980</w:t>
            </w:r>
          </w:p>
        </w:tc>
        <w:tc>
          <w:tcPr>
            <w:tcW w:w="456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33923C28" w14:textId="77777777" w:rsidR="00FA7E70" w:rsidRDefault="00000000">
            <w:pPr>
              <w:keepNext/>
              <w:spacing w:line="240" w:lineRule="auto"/>
            </w:pPr>
            <w:r>
              <w:rPr>
                <w:color w:val="1A1A1A"/>
                <w:sz w:val="18"/>
                <w:szCs w:val="18"/>
              </w:rPr>
              <w:t>All programs, all credential levels</w:t>
            </w:r>
          </w:p>
        </w:tc>
      </w:tr>
      <w:tr w:rsidR="00FA7E70" w14:paraId="306222BB" w14:textId="77777777">
        <w:trPr>
          <w:cantSplit/>
        </w:trPr>
        <w:tc>
          <w:tcPr>
            <w:tcW w:w="33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7388748C" w14:textId="77777777" w:rsidR="00FA7E70" w:rsidRDefault="00000000">
            <w:pPr>
              <w:keepNext/>
              <w:spacing w:line="240" w:lineRule="auto"/>
            </w:pPr>
            <w:r>
              <w:rPr>
                <w:color w:val="1A1A1A"/>
                <w:sz w:val="18"/>
                <w:szCs w:val="18"/>
              </w:rPr>
              <w:t>4-year earnings reported</w:t>
            </w:r>
          </w:p>
        </w:tc>
        <w:tc>
          <w:tcPr>
            <w:tcW w:w="15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54EC01FD" w14:textId="77777777" w:rsidR="00FA7E70" w:rsidRDefault="00000000">
            <w:pPr>
              <w:keepNext/>
              <w:spacing w:line="240" w:lineRule="auto"/>
            </w:pPr>
            <w:r>
              <w:rPr>
                <w:color w:val="1A1A1A"/>
                <w:sz w:val="18"/>
                <w:szCs w:val="18"/>
              </w:rPr>
              <w:t>58,112</w:t>
            </w:r>
          </w:p>
        </w:tc>
        <w:tc>
          <w:tcPr>
            <w:tcW w:w="456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7D152CBC" w14:textId="77777777" w:rsidR="00FA7E70" w:rsidRDefault="00000000">
            <w:pPr>
              <w:keepNext/>
              <w:spacing w:line="240" w:lineRule="auto"/>
            </w:pPr>
            <w:r>
              <w:rPr>
                <w:color w:val="1A1A1A"/>
                <w:sz w:val="18"/>
                <w:szCs w:val="18"/>
              </w:rPr>
              <w:t>74.5% privacy-suppressed (cohort too small)</w:t>
            </w:r>
          </w:p>
        </w:tc>
      </w:tr>
      <w:tr w:rsidR="00FA7E70" w14:paraId="706217C8" w14:textId="77777777">
        <w:trPr>
          <w:cantSplit/>
        </w:trPr>
        <w:tc>
          <w:tcPr>
            <w:tcW w:w="33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3FDB3221" w14:textId="77777777" w:rsidR="00FA7E70" w:rsidRDefault="00000000">
            <w:pPr>
              <w:keepNext/>
              <w:spacing w:line="240" w:lineRule="auto"/>
            </w:pPr>
            <w:r>
              <w:rPr>
                <w:color w:val="1A1A1A"/>
                <w:sz w:val="18"/>
                <w:szCs w:val="18"/>
              </w:rPr>
              <w:t>After de-duplication (modeling set)</w:t>
            </w:r>
          </w:p>
        </w:tc>
        <w:tc>
          <w:tcPr>
            <w:tcW w:w="15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571EFFCB" w14:textId="77777777" w:rsidR="00FA7E70" w:rsidRDefault="00000000">
            <w:pPr>
              <w:keepNext/>
              <w:spacing w:line="240" w:lineRule="auto"/>
            </w:pPr>
            <w:r>
              <w:rPr>
                <w:color w:val="1A1A1A"/>
                <w:sz w:val="18"/>
                <w:szCs w:val="18"/>
              </w:rPr>
              <w:t>51,867</w:t>
            </w:r>
          </w:p>
        </w:tc>
        <w:tc>
          <w:tcPr>
            <w:tcW w:w="456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5B47E67C" w14:textId="77777777" w:rsidR="00FA7E70" w:rsidRDefault="00000000">
            <w:pPr>
              <w:keepNext/>
              <w:spacing w:line="240" w:lineRule="auto"/>
            </w:pPr>
            <w:r>
              <w:rPr>
                <w:color w:val="1A1A1A"/>
                <w:sz w:val="18"/>
                <w:szCs w:val="18"/>
              </w:rPr>
              <w:t>6,245 duplicate campus rows removed; 4,672 institutions</w:t>
            </w:r>
          </w:p>
        </w:tc>
      </w:tr>
      <w:tr w:rsidR="00FA7E70" w14:paraId="5CCA6840" w14:textId="77777777">
        <w:trPr>
          <w:cantSplit/>
        </w:trPr>
        <w:tc>
          <w:tcPr>
            <w:tcW w:w="33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7E3753B5" w14:textId="77777777" w:rsidR="00FA7E70" w:rsidRDefault="00000000">
            <w:pPr>
              <w:keepNext/>
              <w:spacing w:line="240" w:lineRule="auto"/>
            </w:pPr>
            <w:r>
              <w:rPr>
                <w:color w:val="1A1A1A"/>
                <w:sz w:val="18"/>
                <w:szCs w:val="18"/>
              </w:rPr>
              <w:t>Train / test (split by institution)</w:t>
            </w:r>
          </w:p>
        </w:tc>
        <w:tc>
          <w:tcPr>
            <w:tcW w:w="15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2B9330EE" w14:textId="77777777" w:rsidR="00FA7E70" w:rsidRDefault="00000000">
            <w:pPr>
              <w:keepNext/>
              <w:spacing w:line="240" w:lineRule="auto"/>
            </w:pPr>
            <w:r>
              <w:rPr>
                <w:color w:val="1A1A1A"/>
                <w:sz w:val="18"/>
                <w:szCs w:val="18"/>
              </w:rPr>
              <w:t>40,986 / 10,881</w:t>
            </w:r>
          </w:p>
        </w:tc>
        <w:tc>
          <w:tcPr>
            <w:tcW w:w="456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48C8DCC6" w14:textId="77777777" w:rsidR="00FA7E70" w:rsidRDefault="00000000">
            <w:pPr>
              <w:keepNext/>
              <w:spacing w:line="240" w:lineRule="auto"/>
            </w:pPr>
            <w:r>
              <w:rPr>
                <w:color w:val="1A1A1A"/>
                <w:sz w:val="18"/>
                <w:szCs w:val="18"/>
              </w:rPr>
              <w:t>No school appears in both sets</w:t>
            </w:r>
          </w:p>
        </w:tc>
      </w:tr>
    </w:tbl>
    <w:p w14:paraId="5C0E54A9" w14:textId="77777777" w:rsidR="00FA7E70" w:rsidRDefault="00000000">
      <w:pPr>
        <w:spacing w:before="60" w:after="160" w:line="240" w:lineRule="auto"/>
      </w:pPr>
      <w:r>
        <w:rPr>
          <w:i/>
          <w:iCs/>
          <w:color w:val="5F6B66"/>
          <w:sz w:val="18"/>
          <w:szCs w:val="18"/>
        </w:rPr>
        <w:t>Table 1. From raw file to modeling sample.</w:t>
      </w:r>
    </w:p>
    <w:p w14:paraId="2CD2C970" w14:textId="77777777" w:rsidR="00FA7E70" w:rsidRDefault="00000000">
      <w:pPr>
        <w:pStyle w:val="Heading2"/>
      </w:pPr>
      <w:r>
        <w:t>Data preparation</w:t>
      </w:r>
    </w:p>
    <w:p w14:paraId="2D8692B3" w14:textId="77777777" w:rsidR="00FA7E70" w:rsidRDefault="00000000">
      <w:pPr>
        <w:spacing w:after="100"/>
      </w:pPr>
      <w:r>
        <w:rPr>
          <w:b/>
          <w:bCs/>
        </w:rPr>
        <w:t>Missing outcome.</w:t>
      </w:r>
      <w:r>
        <w:t xml:space="preserve"> Earnings are privacy-suppressed for most programs, so those rows have no label and cannot be used for supervised learning. Our conclusions therefore apply to programs large enough to report earnings.</w:t>
      </w:r>
    </w:p>
    <w:p w14:paraId="1EB69BAB" w14:textId="77777777" w:rsidR="00FA7E70" w:rsidRDefault="00000000">
      <w:pPr>
        <w:spacing w:after="100"/>
      </w:pPr>
      <w:r>
        <w:rPr>
          <w:b/>
          <w:bCs/>
        </w:rPr>
        <w:t>Anomaly: duplicated campus rows.</w:t>
      </w:r>
      <w:r>
        <w:t xml:space="preserve"> Some multi-campus institutions report a single outcome for all campuses (</w:t>
      </w:r>
      <w:proofErr w:type="spellStart"/>
      <w:r>
        <w:t>outcomes_shared_across_campuses</w:t>
      </w:r>
      <w:proofErr w:type="spellEnd"/>
      <w:r>
        <w:t xml:space="preserve"> = 1). The file repeats that identical row once per campus, for example Arizona State’s in-person and online campuses. All 6,245 extra rows had identical earnings and debt, so we kept one row per program (school × field × credential), preferring the main campus.</w:t>
      </w:r>
    </w:p>
    <w:p w14:paraId="5E7EC344" w14:textId="77777777" w:rsidR="00FA7E70" w:rsidRDefault="00000000">
      <w:pPr>
        <w:spacing w:after="100"/>
      </w:pPr>
      <w:r>
        <w:rPr>
          <w:b/>
          <w:bCs/>
        </w:rPr>
        <w:t>Leakage control.</w:t>
      </w:r>
      <w:r>
        <w:t xml:space="preserve"> We removed every column measured after graduation or computed from earnings: 1- and 5-year earnings, earnings growth and trajectory, debt-to-earnings, payment-to-income, employment shares, and the </w:t>
      </w:r>
      <w:proofErr w:type="spellStart"/>
      <w:r>
        <w:t>earnings_vs_national_pct</w:t>
      </w:r>
      <w:proofErr w:type="spellEnd"/>
      <w:r>
        <w:t xml:space="preserve"> column used to create the target. Identifiers and free text were dropped too.</w:t>
      </w:r>
    </w:p>
    <w:p w14:paraId="4015E0DE" w14:textId="77777777" w:rsidR="00FA7E70" w:rsidRDefault="00000000">
      <w:pPr>
        <w:spacing w:after="100"/>
      </w:pPr>
      <w:r>
        <w:rPr>
          <w:b/>
          <w:bCs/>
        </w:rPr>
        <w:t>Skewness and outliers.</w:t>
      </w:r>
    </w:p>
    <w:p w14:paraId="22608456" w14:textId="77777777" w:rsidR="00FA7E70" w:rsidRDefault="00000000">
      <w:pPr>
        <w:pStyle w:val="ListParagraph"/>
        <w:numPr>
          <w:ilvl w:val="0"/>
          <w:numId w:val="2"/>
        </w:numPr>
        <w:spacing w:after="40"/>
      </w:pPr>
      <w:r>
        <w:rPr>
          <w:b/>
          <w:bCs/>
        </w:rPr>
        <w:t>Log transform</w:t>
      </w:r>
      <w:r>
        <w:t xml:space="preserve"> (log(1+x)) for right-skewed counts and dollars: enrollment, completions, debt, borrower count, occupation employment and openings.</w:t>
      </w:r>
    </w:p>
    <w:p w14:paraId="6BC188FE" w14:textId="77777777" w:rsidR="00FA7E70" w:rsidRDefault="00000000">
      <w:pPr>
        <w:pStyle w:val="ListParagraph"/>
        <w:numPr>
          <w:ilvl w:val="0"/>
          <w:numId w:val="2"/>
        </w:numPr>
        <w:spacing w:after="40"/>
      </w:pPr>
      <w:proofErr w:type="spellStart"/>
      <w:r>
        <w:rPr>
          <w:b/>
          <w:bCs/>
        </w:rPr>
        <w:t>Winsorizing</w:t>
      </w:r>
      <w:proofErr w:type="spellEnd"/>
      <w:r>
        <w:t xml:space="preserve"> at the 1st and 99th percentiles for tuition, the tuition gap, completions growth, monthly payment, occupation growth and wage. The extreme values are real (very expensive schools, programs that jumped from 0 to 50 completions), so we capped them rather than dropping rows. The caps are computed </w:t>
      </w:r>
      <w:r>
        <w:rPr>
          <w:b/>
          <w:bCs/>
        </w:rPr>
        <w:t>on the training set only</w:t>
      </w:r>
      <w:r>
        <w:t>.</w:t>
      </w:r>
    </w:p>
    <w:p w14:paraId="7AB1697D" w14:textId="77777777" w:rsidR="00FA7E70" w:rsidRDefault="00000000">
      <w:pPr>
        <w:spacing w:after="100"/>
      </w:pPr>
      <w:r>
        <w:rPr>
          <w:b/>
          <w:bCs/>
        </w:rPr>
        <w:lastRenderedPageBreak/>
        <w:t>Missing inputs.</w:t>
      </w:r>
      <w:r>
        <w:t xml:space="preserve"> SAT (≈51% missing) and admission rate (≈36%) are mostly missing at open-admission schools, so the gap itself is informative. We added </w:t>
      </w:r>
      <w:r>
        <w:rPr>
          <w:b/>
          <w:bCs/>
        </w:rPr>
        <w:t>missing-value indicators</w:t>
      </w:r>
      <w:r>
        <w:t xml:space="preserve"> and used median imputation for numeric columns, plus a "missing" category for categorical ones. Imputation is fit inside the pipeline on training folds only.</w:t>
      </w:r>
    </w:p>
    <w:p w14:paraId="0328CBF0" w14:textId="77777777" w:rsidR="00FA7E70" w:rsidRDefault="00000000">
      <w:pPr>
        <w:spacing w:after="100"/>
      </w:pPr>
      <w:r>
        <w:rPr>
          <w:b/>
          <w:bCs/>
        </w:rPr>
        <w:t>Feature engineering and encoding.</w:t>
      </w:r>
      <w:r>
        <w:t xml:space="preserve"> We built </w:t>
      </w:r>
      <w:proofErr w:type="spellStart"/>
      <w:r>
        <w:t>tuition_gap</w:t>
      </w:r>
      <w:proofErr w:type="spellEnd"/>
      <w:r>
        <w:t xml:space="preserve"> (out-of-state minus in-state tuition, a proxy for public pricing) and </w:t>
      </w:r>
      <w:proofErr w:type="spellStart"/>
      <w:r>
        <w:t>awards_growth</w:t>
      </w:r>
      <w:proofErr w:type="spellEnd"/>
      <w:r>
        <w:t xml:space="preserve"> (the change in completions between two years). Numeric features are standardized. Nominal features (control, region, state, field family, credential, distance-education status, the occupation’s typical entry education) are </w:t>
      </w:r>
      <w:r>
        <w:rPr>
          <w:b/>
          <w:bCs/>
        </w:rPr>
        <w:t>one-hot encoded</w:t>
      </w:r>
      <w:r>
        <w:t>, with levels rarer than 20 rows pooled. The final set has 33 numeric and 7 categorical inputs.</w:t>
      </w:r>
    </w:p>
    <w:p w14:paraId="4F245C7A" w14:textId="77777777" w:rsidR="00FA7E70" w:rsidRDefault="00000000">
      <w:pPr>
        <w:spacing w:after="100"/>
      </w:pPr>
      <w:r>
        <w:rPr>
          <w:b/>
          <w:bCs/>
        </w:rPr>
        <w:t>Train/test split by institution.</w:t>
      </w:r>
      <w:r>
        <w:t xml:space="preserve"> Programs from the same school share reputation, location and cost. A random split would let a model memorize schools and overstate accuracy. We used </w:t>
      </w:r>
      <w:proofErr w:type="spellStart"/>
      <w:r>
        <w:t>GroupShuffleSplit</w:t>
      </w:r>
      <w:proofErr w:type="spellEnd"/>
      <w:r>
        <w:t xml:space="preserve"> (80/20) grouped by institution, and </w:t>
      </w:r>
      <w:proofErr w:type="spellStart"/>
      <w:r>
        <w:rPr>
          <w:b/>
          <w:bCs/>
        </w:rPr>
        <w:t>GroupKFold</w:t>
      </w:r>
      <w:proofErr w:type="spellEnd"/>
      <w:r>
        <w:t xml:space="preserve"> for tuning, so every evaluation is on schools the model has never seen.</w:t>
      </w:r>
    </w:p>
    <w:p w14:paraId="40FC8732" w14:textId="77777777" w:rsidR="00FA7E70" w:rsidRDefault="00000000">
      <w:pPr>
        <w:pStyle w:val="Heading2"/>
      </w:pPr>
      <w:r>
        <w:t>Exploratory analysis</w:t>
      </w:r>
    </w:p>
    <w:p w14:paraId="32DB4F99" w14:textId="77777777" w:rsidR="00FA7E70" w:rsidRDefault="00000000">
      <w:pPr>
        <w:spacing w:before="80" w:line="240" w:lineRule="auto"/>
        <w:jc w:val="center"/>
      </w:pPr>
      <w:r>
        <w:rPr>
          <w:noProof/>
        </w:rPr>
        <w:drawing>
          <wp:inline distT="0" distB="0" distL="0" distR="0" wp14:anchorId="4A8E9520" wp14:editId="5AFBCDBB">
            <wp:extent cx="5760720" cy="1772529"/>
            <wp:effectExtent l="0" t="0" r="0" b="0"/>
            <wp:docPr id="1" name="eda_target.png" descr="Raw 4-year earnings are right-skewed (left). The target compares each program with its field’s national median (right, red line = 0)." title="Raw 4-year earnings are right-skewed (left). The target compares each program with its field’s national median (right, red line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1772529"/>
                    </a:xfrm>
                    <a:prstGeom prst="rect">
                      <a:avLst/>
                    </a:prstGeom>
                  </pic:spPr>
                </pic:pic>
              </a:graphicData>
            </a:graphic>
          </wp:inline>
        </w:drawing>
      </w:r>
    </w:p>
    <w:p w14:paraId="22897088" w14:textId="77777777" w:rsidR="00FA7E70" w:rsidRDefault="00000000">
      <w:pPr>
        <w:spacing w:after="160" w:line="240" w:lineRule="auto"/>
        <w:jc w:val="center"/>
      </w:pPr>
      <w:r>
        <w:rPr>
          <w:i/>
          <w:iCs/>
          <w:color w:val="5F6B66"/>
          <w:sz w:val="18"/>
          <w:szCs w:val="18"/>
        </w:rPr>
        <w:t>Figure 1. Raw 4-year earnings are right-skewed (left). The target compares each program with its field’s national median (right, red line = 0).</w:t>
      </w:r>
    </w:p>
    <w:p w14:paraId="0DAEE3FB" w14:textId="77777777" w:rsidR="00FA7E70" w:rsidRDefault="00000000">
      <w:pPr>
        <w:spacing w:after="100"/>
      </w:pPr>
      <w:r>
        <w:t>Raw program earnings have a median of $59,564 and a long right tail (max $336,392). Benchmarking against the field median centers the outcome around zero. Figure 2 shows clear segment differences. For-profit programs beat their field’s median least often, and private non-profits most often. New England, the Far West and the Mid East lead, while the Southeast and outlying territories trail. Above-median programs also come from schools with higher SAT scores, lower admission rates and higher tuition (see figures/eda_numeric.png).</w:t>
      </w:r>
    </w:p>
    <w:p w14:paraId="096CCE1B" w14:textId="77777777" w:rsidR="00FA7E70" w:rsidRDefault="00000000">
      <w:pPr>
        <w:spacing w:before="80" w:line="240" w:lineRule="auto"/>
        <w:jc w:val="center"/>
      </w:pPr>
      <w:r>
        <w:rPr>
          <w:noProof/>
        </w:rPr>
        <w:lastRenderedPageBreak/>
        <w:drawing>
          <wp:inline distT="0" distB="0" distL="0" distR="0" wp14:anchorId="0910685D" wp14:editId="55805AB3">
            <wp:extent cx="5760720" cy="1958645"/>
            <wp:effectExtent l="0" t="0" r="0" b="0"/>
            <wp:docPr id="2" name="report_segments.png" descr="Share of programs above their field’s national median, by segment (dashed line = overall 47.3%)." title="Share of programs above their field’s national median, by segment (dashed line = overall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1958645"/>
                    </a:xfrm>
                    <a:prstGeom prst="rect">
                      <a:avLst/>
                    </a:prstGeom>
                  </pic:spPr>
                </pic:pic>
              </a:graphicData>
            </a:graphic>
          </wp:inline>
        </w:drawing>
      </w:r>
    </w:p>
    <w:p w14:paraId="2E2BA4F2" w14:textId="77777777" w:rsidR="00FA7E70" w:rsidRDefault="00000000">
      <w:pPr>
        <w:spacing w:after="160" w:line="240" w:lineRule="auto"/>
        <w:jc w:val="center"/>
      </w:pPr>
      <w:r>
        <w:rPr>
          <w:i/>
          <w:iCs/>
          <w:color w:val="5F6B66"/>
          <w:sz w:val="18"/>
          <w:szCs w:val="18"/>
        </w:rPr>
        <w:t>Figure 2. Share of programs above their field’s national median, by segment (dashed line = overall 47.3%).</w:t>
      </w:r>
    </w:p>
    <w:p w14:paraId="5B63A829" w14:textId="77777777" w:rsidR="00FA7E70" w:rsidRDefault="00000000">
      <w:pPr>
        <w:pStyle w:val="Heading1"/>
      </w:pPr>
      <w:r>
        <w:t>3. Model</w:t>
      </w:r>
    </w:p>
    <w:p w14:paraId="7220A867" w14:textId="77777777" w:rsidR="00FA7E70" w:rsidRDefault="00000000">
      <w:pPr>
        <w:spacing w:after="100"/>
      </w:pPr>
      <w:r>
        <w:t xml:space="preserve">We trained </w:t>
      </w:r>
      <w:r>
        <w:rPr>
          <w:b/>
          <w:bCs/>
        </w:rPr>
        <w:t>four supervised classifiers, all covered in lectures,</w:t>
      </w:r>
      <w:r>
        <w:t xml:space="preserve"> with one shared preprocessing pipeline. Each was tuned by grid search with K-fold cross-validation (Lecture 3), using 3 </w:t>
      </w:r>
      <w:r>
        <w:rPr>
          <w:b/>
          <w:bCs/>
        </w:rPr>
        <w:t>group</w:t>
      </w:r>
      <w:r>
        <w:t xml:space="preserve"> folds and ROC-AUC as the selection metric. For the larger search </w:t>
      </w:r>
      <w:proofErr w:type="gramStart"/>
      <w:r>
        <w:t>spaces</w:t>
      </w:r>
      <w:proofErr w:type="gramEnd"/>
      <w:r>
        <w:t xml:space="preserve"> we used randomized search, which tests a random sample of grid combinations, because the lecture warns that exhaustive tuning is expensive. The test set was used once, for the final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260"/>
        <w:gridCol w:w="2900"/>
      </w:tblGrid>
      <w:tr w:rsidR="00FA7E70" w14:paraId="33E12053" w14:textId="77777777">
        <w:trPr>
          <w:tblHeader/>
        </w:trPr>
        <w:tc>
          <w:tcPr>
            <w:tcW w:w="220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69E9626A" w14:textId="77777777" w:rsidR="00FA7E70" w:rsidRDefault="00000000">
            <w:pPr>
              <w:keepNext/>
              <w:spacing w:line="240" w:lineRule="auto"/>
            </w:pPr>
            <w:r>
              <w:rPr>
                <w:b/>
                <w:bCs/>
                <w:color w:val="FFFFFF"/>
                <w:sz w:val="18"/>
                <w:szCs w:val="18"/>
              </w:rPr>
              <w:t>Model (lecture)</w:t>
            </w:r>
          </w:p>
        </w:tc>
        <w:tc>
          <w:tcPr>
            <w:tcW w:w="426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39716509" w14:textId="77777777" w:rsidR="00FA7E70" w:rsidRDefault="00000000">
            <w:pPr>
              <w:keepNext/>
              <w:spacing w:line="240" w:lineRule="auto"/>
            </w:pPr>
            <w:r>
              <w:rPr>
                <w:b/>
                <w:bCs/>
                <w:color w:val="FFFFFF"/>
                <w:sz w:val="18"/>
                <w:szCs w:val="18"/>
              </w:rPr>
              <w:t>Hyperparameters searched</w:t>
            </w:r>
          </w:p>
        </w:tc>
        <w:tc>
          <w:tcPr>
            <w:tcW w:w="290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4E3DCCA8" w14:textId="77777777" w:rsidR="00FA7E70" w:rsidRDefault="00000000">
            <w:pPr>
              <w:keepNext/>
              <w:spacing w:line="240" w:lineRule="auto"/>
            </w:pPr>
            <w:r>
              <w:rPr>
                <w:b/>
                <w:bCs/>
                <w:color w:val="FFFFFF"/>
                <w:sz w:val="18"/>
                <w:szCs w:val="18"/>
              </w:rPr>
              <w:t>Selected</w:t>
            </w:r>
          </w:p>
        </w:tc>
      </w:tr>
      <w:tr w:rsidR="00FA7E70" w14:paraId="622CE536" w14:textId="77777777">
        <w:trPr>
          <w:cantSplit/>
        </w:trPr>
        <w:tc>
          <w:tcPr>
            <w:tcW w:w="22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5EA1DB14" w14:textId="77777777" w:rsidR="00FA7E70" w:rsidRDefault="00000000">
            <w:pPr>
              <w:keepNext/>
              <w:spacing w:line="240" w:lineRule="auto"/>
            </w:pPr>
            <w:r>
              <w:rPr>
                <w:color w:val="1A1A1A"/>
                <w:sz w:val="18"/>
                <w:szCs w:val="18"/>
              </w:rPr>
              <w:t>Logistic Regression (L4, L3)</w:t>
            </w:r>
          </w:p>
        </w:tc>
        <w:tc>
          <w:tcPr>
            <w:tcW w:w="426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025E80AF" w14:textId="77777777" w:rsidR="00FA7E70" w:rsidRDefault="00000000">
            <w:pPr>
              <w:keepNext/>
              <w:spacing w:line="240" w:lineRule="auto"/>
            </w:pPr>
            <w:r>
              <w:rPr>
                <w:color w:val="1A1A1A"/>
                <w:sz w:val="18"/>
                <w:szCs w:val="18"/>
              </w:rPr>
              <w:t>C ∈ {0.01, 0.1, 1, 10}; penalty ∈ {L1 / LASSO, L2 / Ridge}; full grid</w:t>
            </w:r>
          </w:p>
        </w:tc>
        <w:tc>
          <w:tcPr>
            <w:tcW w:w="29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7E7B7B0F" w14:textId="77777777" w:rsidR="00FA7E70" w:rsidRDefault="00000000">
            <w:pPr>
              <w:keepNext/>
              <w:spacing w:line="240" w:lineRule="auto"/>
            </w:pPr>
            <w:r>
              <w:rPr>
                <w:color w:val="1A1A1A"/>
                <w:sz w:val="18"/>
                <w:szCs w:val="18"/>
              </w:rPr>
              <w:t>C = 0.1, penalty = l2</w:t>
            </w:r>
          </w:p>
        </w:tc>
      </w:tr>
      <w:tr w:rsidR="00FA7E70" w14:paraId="5CC283CB" w14:textId="77777777">
        <w:trPr>
          <w:cantSplit/>
        </w:trPr>
        <w:tc>
          <w:tcPr>
            <w:tcW w:w="22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6F6235A3" w14:textId="77777777" w:rsidR="00FA7E70" w:rsidRDefault="00000000">
            <w:pPr>
              <w:keepNext/>
              <w:spacing w:line="240" w:lineRule="auto"/>
            </w:pPr>
            <w:r>
              <w:rPr>
                <w:color w:val="1A1A1A"/>
                <w:sz w:val="18"/>
                <w:szCs w:val="18"/>
              </w:rPr>
              <w:t>Decision Tree – CART (L7)</w:t>
            </w:r>
          </w:p>
        </w:tc>
        <w:tc>
          <w:tcPr>
            <w:tcW w:w="426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25B09312" w14:textId="77777777" w:rsidR="00FA7E70" w:rsidRDefault="00000000">
            <w:pPr>
              <w:keepNext/>
              <w:spacing w:line="240" w:lineRule="auto"/>
            </w:pPr>
            <w:proofErr w:type="spellStart"/>
            <w:r>
              <w:rPr>
                <w:color w:val="1A1A1A"/>
                <w:sz w:val="18"/>
                <w:szCs w:val="18"/>
              </w:rPr>
              <w:t>max_depth</w:t>
            </w:r>
            <w:proofErr w:type="spellEnd"/>
            <w:r>
              <w:rPr>
                <w:color w:val="1A1A1A"/>
                <w:sz w:val="18"/>
                <w:szCs w:val="18"/>
              </w:rPr>
              <w:t xml:space="preserve"> {6, 10, 15, None}; </w:t>
            </w:r>
            <w:proofErr w:type="spellStart"/>
            <w:r>
              <w:rPr>
                <w:color w:val="1A1A1A"/>
                <w:sz w:val="18"/>
                <w:szCs w:val="18"/>
              </w:rPr>
              <w:t>min_samples_leaf</w:t>
            </w:r>
            <w:proofErr w:type="spellEnd"/>
            <w:r>
              <w:rPr>
                <w:color w:val="1A1A1A"/>
                <w:sz w:val="18"/>
                <w:szCs w:val="18"/>
              </w:rPr>
              <w:t xml:space="preserve"> {20, 50, 100}; </w:t>
            </w:r>
            <w:proofErr w:type="spellStart"/>
            <w:r>
              <w:rPr>
                <w:color w:val="1A1A1A"/>
                <w:sz w:val="18"/>
                <w:szCs w:val="18"/>
              </w:rPr>
              <w:t>ccp_alpha</w:t>
            </w:r>
            <w:proofErr w:type="spellEnd"/>
            <w:r>
              <w:rPr>
                <w:color w:val="1A1A1A"/>
                <w:sz w:val="18"/>
                <w:szCs w:val="18"/>
              </w:rPr>
              <w:t xml:space="preserve"> {0, 1e-4, 5e-4}; full grid</w:t>
            </w:r>
          </w:p>
        </w:tc>
        <w:tc>
          <w:tcPr>
            <w:tcW w:w="29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0206DFC0" w14:textId="77777777" w:rsidR="00FA7E70" w:rsidRDefault="00000000">
            <w:pPr>
              <w:keepNext/>
              <w:spacing w:line="240" w:lineRule="auto"/>
            </w:pPr>
            <w:proofErr w:type="spellStart"/>
            <w:r>
              <w:rPr>
                <w:color w:val="1A1A1A"/>
                <w:sz w:val="18"/>
                <w:szCs w:val="18"/>
              </w:rPr>
              <w:t>ccp_alpha</w:t>
            </w:r>
            <w:proofErr w:type="spellEnd"/>
            <w:r>
              <w:rPr>
                <w:color w:val="1A1A1A"/>
                <w:sz w:val="18"/>
                <w:szCs w:val="18"/>
              </w:rPr>
              <w:t xml:space="preserve"> = 0.0001, </w:t>
            </w:r>
            <w:proofErr w:type="spellStart"/>
            <w:r>
              <w:rPr>
                <w:color w:val="1A1A1A"/>
                <w:sz w:val="18"/>
                <w:szCs w:val="18"/>
              </w:rPr>
              <w:t>max_depth</w:t>
            </w:r>
            <w:proofErr w:type="spellEnd"/>
            <w:r>
              <w:rPr>
                <w:color w:val="1A1A1A"/>
                <w:sz w:val="18"/>
                <w:szCs w:val="18"/>
              </w:rPr>
              <w:t xml:space="preserve"> = None, </w:t>
            </w:r>
            <w:proofErr w:type="spellStart"/>
            <w:r>
              <w:rPr>
                <w:color w:val="1A1A1A"/>
                <w:sz w:val="18"/>
                <w:szCs w:val="18"/>
              </w:rPr>
              <w:t>min_samples_leaf</w:t>
            </w:r>
            <w:proofErr w:type="spellEnd"/>
            <w:r>
              <w:rPr>
                <w:color w:val="1A1A1A"/>
                <w:sz w:val="18"/>
                <w:szCs w:val="18"/>
              </w:rPr>
              <w:t xml:space="preserve"> = 100</w:t>
            </w:r>
          </w:p>
        </w:tc>
      </w:tr>
      <w:tr w:rsidR="00FA7E70" w14:paraId="0B3D04C1" w14:textId="77777777">
        <w:trPr>
          <w:cantSplit/>
        </w:trPr>
        <w:tc>
          <w:tcPr>
            <w:tcW w:w="22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2D46E1AF" w14:textId="77777777" w:rsidR="00FA7E70" w:rsidRDefault="00000000">
            <w:pPr>
              <w:keepNext/>
              <w:spacing w:line="240" w:lineRule="auto"/>
            </w:pPr>
            <w:r>
              <w:rPr>
                <w:color w:val="1A1A1A"/>
                <w:sz w:val="18"/>
                <w:szCs w:val="18"/>
              </w:rPr>
              <w:t>Random Forest (L8)</w:t>
            </w:r>
          </w:p>
        </w:tc>
        <w:tc>
          <w:tcPr>
            <w:tcW w:w="426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134CC660" w14:textId="77777777" w:rsidR="00FA7E70" w:rsidRDefault="00000000">
            <w:pPr>
              <w:keepNext/>
              <w:spacing w:line="240" w:lineRule="auto"/>
            </w:pPr>
            <w:proofErr w:type="spellStart"/>
            <w:r>
              <w:rPr>
                <w:color w:val="1A1A1A"/>
                <w:sz w:val="18"/>
                <w:szCs w:val="18"/>
              </w:rPr>
              <w:t>n_estimators</w:t>
            </w:r>
            <w:proofErr w:type="spellEnd"/>
            <w:r>
              <w:rPr>
                <w:color w:val="1A1A1A"/>
                <w:sz w:val="18"/>
                <w:szCs w:val="18"/>
              </w:rPr>
              <w:t xml:space="preserve"> {200, 400}; </w:t>
            </w:r>
            <w:proofErr w:type="spellStart"/>
            <w:r>
              <w:rPr>
                <w:color w:val="1A1A1A"/>
                <w:sz w:val="18"/>
                <w:szCs w:val="18"/>
              </w:rPr>
              <w:t>max_depth</w:t>
            </w:r>
            <w:proofErr w:type="spellEnd"/>
            <w:r>
              <w:rPr>
                <w:color w:val="1A1A1A"/>
                <w:sz w:val="18"/>
                <w:szCs w:val="18"/>
              </w:rPr>
              <w:t xml:space="preserve"> {None, 15, 25}; </w:t>
            </w:r>
            <w:proofErr w:type="spellStart"/>
            <w:r>
              <w:rPr>
                <w:color w:val="1A1A1A"/>
                <w:sz w:val="18"/>
                <w:szCs w:val="18"/>
              </w:rPr>
              <w:t>min_samples_leaf</w:t>
            </w:r>
            <w:proofErr w:type="spellEnd"/>
            <w:r>
              <w:rPr>
                <w:color w:val="1A1A1A"/>
                <w:sz w:val="18"/>
                <w:szCs w:val="18"/>
              </w:rPr>
              <w:t xml:space="preserve"> {1, 3, 10}; </w:t>
            </w:r>
            <w:proofErr w:type="spellStart"/>
            <w:r>
              <w:rPr>
                <w:color w:val="1A1A1A"/>
                <w:sz w:val="18"/>
                <w:szCs w:val="18"/>
              </w:rPr>
              <w:t>max_features</w:t>
            </w:r>
            <w:proofErr w:type="spellEnd"/>
            <w:r>
              <w:rPr>
                <w:color w:val="1A1A1A"/>
                <w:sz w:val="18"/>
                <w:szCs w:val="18"/>
              </w:rPr>
              <w:t xml:space="preserve"> {sqrt, 0.3}; 10 random draws</w:t>
            </w:r>
          </w:p>
        </w:tc>
        <w:tc>
          <w:tcPr>
            <w:tcW w:w="29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03631583" w14:textId="77777777" w:rsidR="00FA7E70" w:rsidRDefault="00000000">
            <w:pPr>
              <w:keepNext/>
              <w:spacing w:line="240" w:lineRule="auto"/>
            </w:pPr>
            <w:proofErr w:type="spellStart"/>
            <w:r>
              <w:rPr>
                <w:color w:val="1A1A1A"/>
                <w:sz w:val="18"/>
                <w:szCs w:val="18"/>
              </w:rPr>
              <w:t>n_estimators</w:t>
            </w:r>
            <w:proofErr w:type="spellEnd"/>
            <w:r>
              <w:rPr>
                <w:color w:val="1A1A1A"/>
                <w:sz w:val="18"/>
                <w:szCs w:val="18"/>
              </w:rPr>
              <w:t xml:space="preserve"> = 200, </w:t>
            </w:r>
            <w:proofErr w:type="spellStart"/>
            <w:r>
              <w:rPr>
                <w:color w:val="1A1A1A"/>
                <w:sz w:val="18"/>
                <w:szCs w:val="18"/>
              </w:rPr>
              <w:t>min_samples_leaf</w:t>
            </w:r>
            <w:proofErr w:type="spellEnd"/>
            <w:r>
              <w:rPr>
                <w:color w:val="1A1A1A"/>
                <w:sz w:val="18"/>
                <w:szCs w:val="18"/>
              </w:rPr>
              <w:t xml:space="preserve"> = 3, </w:t>
            </w:r>
            <w:proofErr w:type="spellStart"/>
            <w:r>
              <w:rPr>
                <w:color w:val="1A1A1A"/>
                <w:sz w:val="18"/>
                <w:szCs w:val="18"/>
              </w:rPr>
              <w:t>max_features</w:t>
            </w:r>
            <w:proofErr w:type="spellEnd"/>
            <w:r>
              <w:rPr>
                <w:color w:val="1A1A1A"/>
                <w:sz w:val="18"/>
                <w:szCs w:val="18"/>
              </w:rPr>
              <w:t xml:space="preserve"> = sqrt, </w:t>
            </w:r>
            <w:proofErr w:type="spellStart"/>
            <w:r>
              <w:rPr>
                <w:color w:val="1A1A1A"/>
                <w:sz w:val="18"/>
                <w:szCs w:val="18"/>
              </w:rPr>
              <w:t>max_depth</w:t>
            </w:r>
            <w:proofErr w:type="spellEnd"/>
            <w:r>
              <w:rPr>
                <w:color w:val="1A1A1A"/>
                <w:sz w:val="18"/>
                <w:szCs w:val="18"/>
              </w:rPr>
              <w:t xml:space="preserve"> = 25</w:t>
            </w:r>
          </w:p>
        </w:tc>
      </w:tr>
      <w:tr w:rsidR="00FA7E70" w14:paraId="49DEEDE6" w14:textId="77777777">
        <w:trPr>
          <w:cantSplit/>
        </w:trPr>
        <w:tc>
          <w:tcPr>
            <w:tcW w:w="22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3EEC2280" w14:textId="77777777" w:rsidR="00FA7E70" w:rsidRDefault="00000000">
            <w:pPr>
              <w:keepNext/>
              <w:spacing w:line="240" w:lineRule="auto"/>
            </w:pPr>
            <w:proofErr w:type="spellStart"/>
            <w:r>
              <w:rPr>
                <w:color w:val="1A1A1A"/>
                <w:sz w:val="18"/>
                <w:szCs w:val="18"/>
              </w:rPr>
              <w:t>XGBoost</w:t>
            </w:r>
            <w:proofErr w:type="spellEnd"/>
            <w:r>
              <w:rPr>
                <w:color w:val="1A1A1A"/>
                <w:sz w:val="18"/>
                <w:szCs w:val="18"/>
              </w:rPr>
              <w:t xml:space="preserve"> (L8, L10a)</w:t>
            </w:r>
          </w:p>
        </w:tc>
        <w:tc>
          <w:tcPr>
            <w:tcW w:w="426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03F45FCC" w14:textId="77777777" w:rsidR="00FA7E70" w:rsidRDefault="00000000">
            <w:pPr>
              <w:keepNext/>
              <w:spacing w:line="240" w:lineRule="auto"/>
            </w:pPr>
            <w:proofErr w:type="spellStart"/>
            <w:r>
              <w:rPr>
                <w:color w:val="1A1A1A"/>
                <w:sz w:val="18"/>
                <w:szCs w:val="18"/>
              </w:rPr>
              <w:t>learning_rate</w:t>
            </w:r>
            <w:proofErr w:type="spellEnd"/>
            <w:r>
              <w:rPr>
                <w:color w:val="1A1A1A"/>
                <w:sz w:val="18"/>
                <w:szCs w:val="18"/>
              </w:rPr>
              <w:t xml:space="preserve"> {.03, .06, .1}; </w:t>
            </w:r>
            <w:proofErr w:type="spellStart"/>
            <w:r>
              <w:rPr>
                <w:color w:val="1A1A1A"/>
                <w:sz w:val="18"/>
                <w:szCs w:val="18"/>
              </w:rPr>
              <w:t>n_estimators</w:t>
            </w:r>
            <w:proofErr w:type="spellEnd"/>
            <w:r>
              <w:rPr>
                <w:color w:val="1A1A1A"/>
                <w:sz w:val="18"/>
                <w:szCs w:val="18"/>
              </w:rPr>
              <w:t xml:space="preserve"> {300, 600}; </w:t>
            </w:r>
            <w:proofErr w:type="spellStart"/>
            <w:r>
              <w:rPr>
                <w:color w:val="1A1A1A"/>
                <w:sz w:val="18"/>
                <w:szCs w:val="18"/>
              </w:rPr>
              <w:t>max_depth</w:t>
            </w:r>
            <w:proofErr w:type="spellEnd"/>
            <w:r>
              <w:rPr>
                <w:color w:val="1A1A1A"/>
                <w:sz w:val="18"/>
                <w:szCs w:val="18"/>
              </w:rPr>
              <w:t xml:space="preserve"> {4, 6, 8}; </w:t>
            </w:r>
            <w:proofErr w:type="spellStart"/>
            <w:r>
              <w:rPr>
                <w:color w:val="1A1A1A"/>
                <w:sz w:val="18"/>
                <w:szCs w:val="18"/>
              </w:rPr>
              <w:t>min_child_weight</w:t>
            </w:r>
            <w:proofErr w:type="spellEnd"/>
            <w:r>
              <w:rPr>
                <w:color w:val="1A1A1A"/>
                <w:sz w:val="18"/>
                <w:szCs w:val="18"/>
              </w:rPr>
              <w:t xml:space="preserve"> {1, 5, 20}; gamma {0, 1}; </w:t>
            </w:r>
            <w:proofErr w:type="spellStart"/>
            <w:r>
              <w:rPr>
                <w:color w:val="1A1A1A"/>
                <w:sz w:val="18"/>
                <w:szCs w:val="18"/>
              </w:rPr>
              <w:t>reg_lambda</w:t>
            </w:r>
            <w:proofErr w:type="spellEnd"/>
            <w:r>
              <w:rPr>
                <w:color w:val="1A1A1A"/>
                <w:sz w:val="18"/>
                <w:szCs w:val="18"/>
              </w:rPr>
              <w:t xml:space="preserve"> {1, 5}; subsample {0.8, 1}; 15 draws</w:t>
            </w:r>
          </w:p>
        </w:tc>
        <w:tc>
          <w:tcPr>
            <w:tcW w:w="29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510BB9AC" w14:textId="77777777" w:rsidR="00FA7E70" w:rsidRDefault="00000000">
            <w:pPr>
              <w:keepNext/>
              <w:spacing w:line="240" w:lineRule="auto"/>
            </w:pPr>
            <w:r>
              <w:rPr>
                <w:color w:val="1A1A1A"/>
                <w:sz w:val="18"/>
                <w:szCs w:val="18"/>
              </w:rPr>
              <w:t xml:space="preserve">subsample = 0.8, </w:t>
            </w:r>
            <w:proofErr w:type="spellStart"/>
            <w:r>
              <w:rPr>
                <w:color w:val="1A1A1A"/>
                <w:sz w:val="18"/>
                <w:szCs w:val="18"/>
              </w:rPr>
              <w:t>reg_lambda</w:t>
            </w:r>
            <w:proofErr w:type="spellEnd"/>
            <w:r>
              <w:rPr>
                <w:color w:val="1A1A1A"/>
                <w:sz w:val="18"/>
                <w:szCs w:val="18"/>
              </w:rPr>
              <w:t xml:space="preserve"> = 5, </w:t>
            </w:r>
            <w:proofErr w:type="spellStart"/>
            <w:r>
              <w:rPr>
                <w:color w:val="1A1A1A"/>
                <w:sz w:val="18"/>
                <w:szCs w:val="18"/>
              </w:rPr>
              <w:t>n_estimators</w:t>
            </w:r>
            <w:proofErr w:type="spellEnd"/>
            <w:r>
              <w:rPr>
                <w:color w:val="1A1A1A"/>
                <w:sz w:val="18"/>
                <w:szCs w:val="18"/>
              </w:rPr>
              <w:t xml:space="preserve"> = 600, </w:t>
            </w:r>
            <w:proofErr w:type="spellStart"/>
            <w:r>
              <w:rPr>
                <w:color w:val="1A1A1A"/>
                <w:sz w:val="18"/>
                <w:szCs w:val="18"/>
              </w:rPr>
              <w:t>min_child_weight</w:t>
            </w:r>
            <w:proofErr w:type="spellEnd"/>
            <w:r>
              <w:rPr>
                <w:color w:val="1A1A1A"/>
                <w:sz w:val="18"/>
                <w:szCs w:val="18"/>
              </w:rPr>
              <w:t xml:space="preserve"> = 1, </w:t>
            </w:r>
            <w:proofErr w:type="spellStart"/>
            <w:r>
              <w:rPr>
                <w:color w:val="1A1A1A"/>
                <w:sz w:val="18"/>
                <w:szCs w:val="18"/>
              </w:rPr>
              <w:t>max_depth</w:t>
            </w:r>
            <w:proofErr w:type="spellEnd"/>
            <w:r>
              <w:rPr>
                <w:color w:val="1A1A1A"/>
                <w:sz w:val="18"/>
                <w:szCs w:val="18"/>
              </w:rPr>
              <w:t xml:space="preserve"> = 6, </w:t>
            </w:r>
            <w:proofErr w:type="spellStart"/>
            <w:r>
              <w:rPr>
                <w:color w:val="1A1A1A"/>
                <w:sz w:val="18"/>
                <w:szCs w:val="18"/>
              </w:rPr>
              <w:t>learning_rate</w:t>
            </w:r>
            <w:proofErr w:type="spellEnd"/>
            <w:r>
              <w:rPr>
                <w:color w:val="1A1A1A"/>
                <w:sz w:val="18"/>
                <w:szCs w:val="18"/>
              </w:rPr>
              <w:t xml:space="preserve"> = 0.03, gamma = 0</w:t>
            </w:r>
          </w:p>
        </w:tc>
      </w:tr>
    </w:tbl>
    <w:p w14:paraId="08597869" w14:textId="77777777" w:rsidR="00FA7E70" w:rsidRDefault="00000000">
      <w:pPr>
        <w:spacing w:before="60" w:after="160" w:line="240" w:lineRule="auto"/>
      </w:pPr>
      <w:r>
        <w:rPr>
          <w:i/>
          <w:iCs/>
          <w:color w:val="5F6B66"/>
          <w:sz w:val="18"/>
          <w:szCs w:val="18"/>
        </w:rPr>
        <w:t>Table 2. Models, tuning grids and selected hyperparameters.</w:t>
      </w:r>
    </w:p>
    <w:p w14:paraId="6B6CFE2D" w14:textId="77777777" w:rsidR="00FA7E70" w:rsidRDefault="00000000">
      <w:pPr>
        <w:spacing w:after="100"/>
      </w:pPr>
      <w:r>
        <w:rPr>
          <w:b/>
          <w:bCs/>
        </w:rPr>
        <w:t>Logistic regression</w:t>
      </w:r>
      <w:r>
        <w:t xml:space="preserve"> applies the Ridge/LASSO penalty from Lecture 3 to classification. L1 can drop features, and L2 shrinks them. </w:t>
      </w:r>
      <w:r>
        <w:rPr>
          <w:b/>
          <w:bCs/>
        </w:rPr>
        <w:t>L2 with moderate regularization won</w:t>
      </w:r>
      <w:r>
        <w:t>, which suggests most features carry some signal, so L1’s variable selection did not help.</w:t>
      </w:r>
    </w:p>
    <w:p w14:paraId="4F6000BA" w14:textId="77777777" w:rsidR="00FA7E70" w:rsidRDefault="00000000">
      <w:pPr>
        <w:spacing w:after="100"/>
      </w:pPr>
      <w:r>
        <w:rPr>
          <w:b/>
          <w:bCs/>
        </w:rPr>
        <w:t>Decision tree (CART).</w:t>
      </w:r>
      <w:r>
        <w:t xml:space="preserve"> A single tree splits on Gini impurity. Unpruned trees overfit (Lecture 7), so we tuned pre-pruning (depth, minimum leaf size) and cost-complexity post-pruning (</w:t>
      </w:r>
      <w:proofErr w:type="spellStart"/>
      <w:r>
        <w:t>ccp_alpha</w:t>
      </w:r>
      <w:proofErr w:type="spellEnd"/>
      <w:r>
        <w:t>). The search preferred no hard depth cap but a large minimum leaf size (100 programs) plus a small pruning penalty, so the tree is controlled by leaf size rather than depth. It is the building block of the next two models.</w:t>
      </w:r>
    </w:p>
    <w:p w14:paraId="3108CD7E" w14:textId="77777777" w:rsidR="00FA7E70" w:rsidRDefault="00000000">
      <w:pPr>
        <w:spacing w:after="100"/>
      </w:pPr>
      <w:r>
        <w:rPr>
          <w:b/>
          <w:bCs/>
        </w:rPr>
        <w:lastRenderedPageBreak/>
        <w:t>Random forest</w:t>
      </w:r>
      <w:r>
        <w:t xml:space="preserve"> (bagging plus random feature subsets) averages hundreds of decorrelated deep trees, which reduces the variance of a single tree. Restricting each split to a random √p subset of features worked best.</w:t>
      </w:r>
    </w:p>
    <w:p w14:paraId="39C02028" w14:textId="77777777" w:rsidR="00FA7E70" w:rsidRDefault="00000000">
      <w:pPr>
        <w:spacing w:after="100"/>
      </w:pPr>
      <w:proofErr w:type="spellStart"/>
      <w:r>
        <w:rPr>
          <w:b/>
          <w:bCs/>
        </w:rPr>
        <w:t>XGBoost</w:t>
      </w:r>
      <w:proofErr w:type="spellEnd"/>
      <w:r>
        <w:t xml:space="preserve"> (Lectures 8 and 10a) starts from a constant prediction. Each round adds a small tree fit to the </w:t>
      </w:r>
      <w:r>
        <w:rPr>
          <w:b/>
          <w:bCs/>
        </w:rPr>
        <w:t>negative gradient</w:t>
      </w:r>
      <w:r>
        <w:t xml:space="preserve"> of the log-loss, scaled by the learning rate (shrinkage). It adds a complexity penalty to the cost function: gamma per extra leaf, and an L2 penalty </w:t>
      </w:r>
      <w:proofErr w:type="spellStart"/>
      <w:r>
        <w:t>reg_lambda</w:t>
      </w:r>
      <w:proofErr w:type="spellEnd"/>
      <w:r>
        <w:t xml:space="preserve"> on leaf weights. It also uses histogram split-finding, cutting each variable into bins, which is the "dices" idea from the slides. The lecture notes that </w:t>
      </w:r>
      <w:proofErr w:type="spellStart"/>
      <w:r>
        <w:t>XGBoost</w:t>
      </w:r>
      <w:proofErr w:type="spellEnd"/>
      <w:r>
        <w:t xml:space="preserve"> is sensitive to hyperparameters, so we tuned seven of them. The search chose </w:t>
      </w:r>
      <w:r>
        <w:rPr>
          <w:b/>
          <w:bCs/>
        </w:rPr>
        <w:t>many small steps</w:t>
      </w:r>
      <w:r>
        <w:t xml:space="preserve"> (low learning rate, many trees), </w:t>
      </w:r>
      <w:r>
        <w:rPr>
          <w:b/>
          <w:bCs/>
        </w:rPr>
        <w:t>row subsampling</w:t>
      </w:r>
      <w:r>
        <w:t xml:space="preserve"> and a </w:t>
      </w:r>
      <w:r>
        <w:rPr>
          <w:b/>
          <w:bCs/>
        </w:rPr>
        <w:t>stronger L2 penalty</w:t>
      </w:r>
      <w:r>
        <w:t>, which is a well-regularized configuration.</w:t>
      </w:r>
    </w:p>
    <w:p w14:paraId="1A9E8004" w14:textId="77777777" w:rsidR="00FA7E70" w:rsidRDefault="00000000">
      <w:pPr>
        <w:pStyle w:val="Heading1"/>
      </w:pPr>
      <w:r>
        <w:t>4. Model Comparison</w:t>
      </w:r>
    </w:p>
    <w:p w14:paraId="550E634F" w14:textId="77777777" w:rsidR="00FA7E70" w:rsidRDefault="00000000">
      <w:pPr>
        <w:pStyle w:val="Heading2"/>
      </w:pPr>
      <w:r>
        <w:t>Metrics</w:t>
      </w:r>
    </w:p>
    <w:p w14:paraId="2404C224" w14:textId="77777777" w:rsidR="00FA7E70" w:rsidRDefault="00000000">
      <w:pPr>
        <w:spacing w:after="100"/>
      </w:pPr>
      <w:r>
        <w:t xml:space="preserve">The classes are nearly balanced, so </w:t>
      </w:r>
      <w:r>
        <w:rPr>
          <w:b/>
          <w:bCs/>
        </w:rPr>
        <w:t>ROC-AUC</w:t>
      </w:r>
      <w:r>
        <w:t xml:space="preserve"> is our primary metric: it measures how well a model ranks programs regardless of the cutoff. We also report </w:t>
      </w:r>
      <w:r>
        <w:rPr>
          <w:b/>
          <w:bCs/>
        </w:rPr>
        <w:t>PR-AUC</w:t>
      </w:r>
      <w:r>
        <w:t xml:space="preserve"> (area under the precision-recall curve), </w:t>
      </w:r>
      <w:r>
        <w:rPr>
          <w:b/>
          <w:bCs/>
        </w:rPr>
        <w:t>accuracy, precision, recall and F1</w:t>
      </w:r>
      <w:r>
        <w:t xml:space="preserve"> at the default 0.5 cutoff, and </w:t>
      </w:r>
      <w:r>
        <w:rPr>
          <w:b/>
          <w:bCs/>
        </w:rPr>
        <w:t>log loss</w:t>
      </w:r>
      <w:r>
        <w:t>, which measures the quality of the predicted probabilities. Precision matters most to a student who will act on an "above-median" flag. Recall matters to a policymaker who wants to find every high-value program. All metrics are computed on the held-out schools.</w:t>
      </w:r>
    </w:p>
    <w:tbl>
      <w:tblPr>
        <w:tblW w:w="8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820"/>
        <w:gridCol w:w="840"/>
        <w:gridCol w:w="820"/>
        <w:gridCol w:w="900"/>
        <w:gridCol w:w="900"/>
        <w:gridCol w:w="820"/>
        <w:gridCol w:w="780"/>
        <w:gridCol w:w="900"/>
      </w:tblGrid>
      <w:tr w:rsidR="00FA7E70" w14:paraId="09B86D9F" w14:textId="77777777">
        <w:trPr>
          <w:tblHeader/>
        </w:trPr>
        <w:tc>
          <w:tcPr>
            <w:tcW w:w="200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65989CE4" w14:textId="77777777" w:rsidR="00FA7E70" w:rsidRDefault="00000000">
            <w:pPr>
              <w:keepNext/>
              <w:spacing w:line="240" w:lineRule="auto"/>
            </w:pPr>
            <w:r>
              <w:rPr>
                <w:b/>
                <w:bCs/>
                <w:color w:val="FFFFFF"/>
                <w:sz w:val="18"/>
                <w:szCs w:val="18"/>
              </w:rPr>
              <w:t>Model</w:t>
            </w:r>
          </w:p>
        </w:tc>
        <w:tc>
          <w:tcPr>
            <w:tcW w:w="82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2AC7D16A" w14:textId="77777777" w:rsidR="00FA7E70" w:rsidRDefault="00000000">
            <w:pPr>
              <w:keepNext/>
              <w:spacing w:line="240" w:lineRule="auto"/>
            </w:pPr>
            <w:r>
              <w:rPr>
                <w:b/>
                <w:bCs/>
                <w:color w:val="FFFFFF"/>
                <w:sz w:val="18"/>
                <w:szCs w:val="18"/>
              </w:rPr>
              <w:t>CV AUC</w:t>
            </w:r>
          </w:p>
        </w:tc>
        <w:tc>
          <w:tcPr>
            <w:tcW w:w="84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4EB98947" w14:textId="77777777" w:rsidR="00FA7E70" w:rsidRDefault="00000000">
            <w:pPr>
              <w:keepNext/>
              <w:spacing w:line="240" w:lineRule="auto"/>
            </w:pPr>
            <w:r>
              <w:rPr>
                <w:b/>
                <w:bCs/>
                <w:color w:val="FFFFFF"/>
                <w:sz w:val="18"/>
                <w:szCs w:val="18"/>
              </w:rPr>
              <w:t>Test AUC</w:t>
            </w:r>
          </w:p>
        </w:tc>
        <w:tc>
          <w:tcPr>
            <w:tcW w:w="82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3ED4445B" w14:textId="77777777" w:rsidR="00FA7E70" w:rsidRDefault="00000000">
            <w:pPr>
              <w:keepNext/>
              <w:spacing w:line="240" w:lineRule="auto"/>
            </w:pPr>
            <w:r>
              <w:rPr>
                <w:b/>
                <w:bCs/>
                <w:color w:val="FFFFFF"/>
                <w:sz w:val="18"/>
                <w:szCs w:val="18"/>
              </w:rPr>
              <w:t>PR-AUC</w:t>
            </w:r>
          </w:p>
        </w:tc>
        <w:tc>
          <w:tcPr>
            <w:tcW w:w="90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704F2F8C" w14:textId="77777777" w:rsidR="00FA7E70" w:rsidRDefault="00000000">
            <w:pPr>
              <w:keepNext/>
              <w:spacing w:line="240" w:lineRule="auto"/>
            </w:pPr>
            <w:r>
              <w:rPr>
                <w:b/>
                <w:bCs/>
                <w:color w:val="FFFFFF"/>
                <w:sz w:val="18"/>
                <w:szCs w:val="18"/>
              </w:rPr>
              <w:t>Accuracy</w:t>
            </w:r>
          </w:p>
        </w:tc>
        <w:tc>
          <w:tcPr>
            <w:tcW w:w="90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28DFFB8E" w14:textId="77777777" w:rsidR="00FA7E70" w:rsidRDefault="00000000">
            <w:pPr>
              <w:keepNext/>
              <w:spacing w:line="240" w:lineRule="auto"/>
            </w:pPr>
            <w:r>
              <w:rPr>
                <w:b/>
                <w:bCs/>
                <w:color w:val="FFFFFF"/>
                <w:sz w:val="18"/>
                <w:szCs w:val="18"/>
              </w:rPr>
              <w:t>Precision</w:t>
            </w:r>
          </w:p>
        </w:tc>
        <w:tc>
          <w:tcPr>
            <w:tcW w:w="82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33C24D6E" w14:textId="77777777" w:rsidR="00FA7E70" w:rsidRDefault="00000000">
            <w:pPr>
              <w:keepNext/>
              <w:spacing w:line="240" w:lineRule="auto"/>
            </w:pPr>
            <w:r>
              <w:rPr>
                <w:b/>
                <w:bCs/>
                <w:color w:val="FFFFFF"/>
                <w:sz w:val="18"/>
                <w:szCs w:val="18"/>
              </w:rPr>
              <w:t>Recall</w:t>
            </w:r>
          </w:p>
        </w:tc>
        <w:tc>
          <w:tcPr>
            <w:tcW w:w="78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40213C71" w14:textId="77777777" w:rsidR="00FA7E70" w:rsidRDefault="00000000">
            <w:pPr>
              <w:keepNext/>
              <w:spacing w:line="240" w:lineRule="auto"/>
            </w:pPr>
            <w:r>
              <w:rPr>
                <w:b/>
                <w:bCs/>
                <w:color w:val="FFFFFF"/>
                <w:sz w:val="18"/>
                <w:szCs w:val="18"/>
              </w:rPr>
              <w:t>F1</w:t>
            </w:r>
          </w:p>
        </w:tc>
        <w:tc>
          <w:tcPr>
            <w:tcW w:w="90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56189FD4" w14:textId="77777777" w:rsidR="00FA7E70" w:rsidRDefault="00000000">
            <w:pPr>
              <w:keepNext/>
              <w:spacing w:line="240" w:lineRule="auto"/>
            </w:pPr>
            <w:r>
              <w:rPr>
                <w:b/>
                <w:bCs/>
                <w:color w:val="FFFFFF"/>
                <w:sz w:val="18"/>
                <w:szCs w:val="18"/>
              </w:rPr>
              <w:t>Log loss</w:t>
            </w:r>
          </w:p>
        </w:tc>
      </w:tr>
      <w:tr w:rsidR="00FA7E70" w14:paraId="71C73A02" w14:textId="77777777">
        <w:trPr>
          <w:cantSplit/>
        </w:trPr>
        <w:tc>
          <w:tcPr>
            <w:tcW w:w="20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03522BEE" w14:textId="77777777" w:rsidR="00FA7E70" w:rsidRDefault="00000000">
            <w:pPr>
              <w:keepNext/>
              <w:spacing w:line="240" w:lineRule="auto"/>
            </w:pPr>
            <w:proofErr w:type="spellStart"/>
            <w:r>
              <w:rPr>
                <w:b/>
                <w:bCs/>
                <w:color w:val="1A1A1A"/>
                <w:sz w:val="18"/>
                <w:szCs w:val="18"/>
              </w:rPr>
              <w:t>XGBoost</w:t>
            </w:r>
            <w:proofErr w:type="spellEnd"/>
          </w:p>
        </w:tc>
        <w:tc>
          <w:tcPr>
            <w:tcW w:w="82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026C01A9" w14:textId="77777777" w:rsidR="00FA7E70" w:rsidRDefault="00000000">
            <w:pPr>
              <w:keepNext/>
              <w:spacing w:line="240" w:lineRule="auto"/>
            </w:pPr>
            <w:r>
              <w:rPr>
                <w:b/>
                <w:bCs/>
                <w:color w:val="1A1A1A"/>
                <w:sz w:val="18"/>
                <w:szCs w:val="18"/>
              </w:rPr>
              <w:t>0.787</w:t>
            </w:r>
          </w:p>
        </w:tc>
        <w:tc>
          <w:tcPr>
            <w:tcW w:w="84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04886CB8" w14:textId="77777777" w:rsidR="00FA7E70" w:rsidRDefault="00000000">
            <w:pPr>
              <w:keepNext/>
              <w:spacing w:line="240" w:lineRule="auto"/>
            </w:pPr>
            <w:r>
              <w:rPr>
                <w:b/>
                <w:bCs/>
                <w:color w:val="1A1A1A"/>
                <w:sz w:val="18"/>
                <w:szCs w:val="18"/>
              </w:rPr>
              <w:t>0.781</w:t>
            </w:r>
          </w:p>
        </w:tc>
        <w:tc>
          <w:tcPr>
            <w:tcW w:w="82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00BF7B6D" w14:textId="77777777" w:rsidR="00FA7E70" w:rsidRDefault="00000000">
            <w:pPr>
              <w:keepNext/>
              <w:spacing w:line="240" w:lineRule="auto"/>
            </w:pPr>
            <w:r>
              <w:rPr>
                <w:b/>
                <w:bCs/>
                <w:color w:val="1A1A1A"/>
                <w:sz w:val="18"/>
                <w:szCs w:val="18"/>
              </w:rPr>
              <w:t>0.768</w:t>
            </w:r>
          </w:p>
        </w:tc>
        <w:tc>
          <w:tcPr>
            <w:tcW w:w="9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4CEEB35E" w14:textId="77777777" w:rsidR="00FA7E70" w:rsidRDefault="00000000">
            <w:pPr>
              <w:keepNext/>
              <w:spacing w:line="240" w:lineRule="auto"/>
            </w:pPr>
            <w:r>
              <w:rPr>
                <w:b/>
                <w:bCs/>
                <w:color w:val="1A1A1A"/>
                <w:sz w:val="18"/>
                <w:szCs w:val="18"/>
              </w:rPr>
              <w:t>0.703</w:t>
            </w:r>
          </w:p>
        </w:tc>
        <w:tc>
          <w:tcPr>
            <w:tcW w:w="9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7C63F4B2" w14:textId="77777777" w:rsidR="00FA7E70" w:rsidRDefault="00000000">
            <w:pPr>
              <w:keepNext/>
              <w:spacing w:line="240" w:lineRule="auto"/>
            </w:pPr>
            <w:r>
              <w:rPr>
                <w:b/>
                <w:bCs/>
                <w:color w:val="1A1A1A"/>
                <w:sz w:val="18"/>
                <w:szCs w:val="18"/>
              </w:rPr>
              <w:t>0.698</w:t>
            </w:r>
          </w:p>
        </w:tc>
        <w:tc>
          <w:tcPr>
            <w:tcW w:w="82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21AF4B06" w14:textId="77777777" w:rsidR="00FA7E70" w:rsidRDefault="00000000">
            <w:pPr>
              <w:keepNext/>
              <w:spacing w:line="240" w:lineRule="auto"/>
            </w:pPr>
            <w:r>
              <w:rPr>
                <w:b/>
                <w:bCs/>
                <w:color w:val="1A1A1A"/>
                <w:sz w:val="18"/>
                <w:szCs w:val="18"/>
              </w:rPr>
              <w:t>0.650</w:t>
            </w:r>
          </w:p>
        </w:tc>
        <w:tc>
          <w:tcPr>
            <w:tcW w:w="78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5CDDF07B" w14:textId="77777777" w:rsidR="00FA7E70" w:rsidRDefault="00000000">
            <w:pPr>
              <w:keepNext/>
              <w:spacing w:line="240" w:lineRule="auto"/>
            </w:pPr>
            <w:r>
              <w:rPr>
                <w:b/>
                <w:bCs/>
                <w:color w:val="1A1A1A"/>
                <w:sz w:val="18"/>
                <w:szCs w:val="18"/>
              </w:rPr>
              <w:t>0.673</w:t>
            </w:r>
          </w:p>
        </w:tc>
        <w:tc>
          <w:tcPr>
            <w:tcW w:w="9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495F8D94" w14:textId="77777777" w:rsidR="00FA7E70" w:rsidRDefault="00000000">
            <w:pPr>
              <w:keepNext/>
              <w:spacing w:line="240" w:lineRule="auto"/>
            </w:pPr>
            <w:r>
              <w:rPr>
                <w:b/>
                <w:bCs/>
                <w:color w:val="1A1A1A"/>
                <w:sz w:val="18"/>
                <w:szCs w:val="18"/>
              </w:rPr>
              <w:t>0.556</w:t>
            </w:r>
          </w:p>
        </w:tc>
      </w:tr>
      <w:tr w:rsidR="00FA7E70" w14:paraId="72F3C249" w14:textId="77777777">
        <w:trPr>
          <w:cantSplit/>
        </w:trPr>
        <w:tc>
          <w:tcPr>
            <w:tcW w:w="20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0309575D" w14:textId="77777777" w:rsidR="00FA7E70" w:rsidRDefault="00000000">
            <w:pPr>
              <w:keepNext/>
              <w:spacing w:line="240" w:lineRule="auto"/>
            </w:pPr>
            <w:r>
              <w:rPr>
                <w:color w:val="1A1A1A"/>
                <w:sz w:val="18"/>
                <w:szCs w:val="18"/>
              </w:rPr>
              <w:t>Random Forest</w:t>
            </w:r>
          </w:p>
        </w:tc>
        <w:tc>
          <w:tcPr>
            <w:tcW w:w="82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18694F33" w14:textId="77777777" w:rsidR="00FA7E70" w:rsidRDefault="00000000">
            <w:pPr>
              <w:keepNext/>
              <w:spacing w:line="240" w:lineRule="auto"/>
            </w:pPr>
            <w:r>
              <w:rPr>
                <w:color w:val="1A1A1A"/>
                <w:sz w:val="18"/>
                <w:szCs w:val="18"/>
              </w:rPr>
              <w:t>0.784</w:t>
            </w:r>
          </w:p>
        </w:tc>
        <w:tc>
          <w:tcPr>
            <w:tcW w:w="84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1B1004CA" w14:textId="77777777" w:rsidR="00FA7E70" w:rsidRDefault="00000000">
            <w:pPr>
              <w:keepNext/>
              <w:spacing w:line="240" w:lineRule="auto"/>
            </w:pPr>
            <w:r>
              <w:rPr>
                <w:color w:val="1A1A1A"/>
                <w:sz w:val="18"/>
                <w:szCs w:val="18"/>
              </w:rPr>
              <w:t>0.778</w:t>
            </w:r>
          </w:p>
        </w:tc>
        <w:tc>
          <w:tcPr>
            <w:tcW w:w="82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509478C5" w14:textId="77777777" w:rsidR="00FA7E70" w:rsidRDefault="00000000">
            <w:pPr>
              <w:keepNext/>
              <w:spacing w:line="240" w:lineRule="auto"/>
            </w:pPr>
            <w:r>
              <w:rPr>
                <w:color w:val="1A1A1A"/>
                <w:sz w:val="18"/>
                <w:szCs w:val="18"/>
              </w:rPr>
              <w:t>0.764</w:t>
            </w:r>
          </w:p>
        </w:tc>
        <w:tc>
          <w:tcPr>
            <w:tcW w:w="9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6AEA1107" w14:textId="77777777" w:rsidR="00FA7E70" w:rsidRDefault="00000000">
            <w:pPr>
              <w:keepNext/>
              <w:spacing w:line="240" w:lineRule="auto"/>
            </w:pPr>
            <w:r>
              <w:rPr>
                <w:color w:val="1A1A1A"/>
                <w:sz w:val="18"/>
                <w:szCs w:val="18"/>
              </w:rPr>
              <w:t>0.700</w:t>
            </w:r>
          </w:p>
        </w:tc>
        <w:tc>
          <w:tcPr>
            <w:tcW w:w="9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309C363A" w14:textId="77777777" w:rsidR="00FA7E70" w:rsidRDefault="00000000">
            <w:pPr>
              <w:keepNext/>
              <w:spacing w:line="240" w:lineRule="auto"/>
            </w:pPr>
            <w:r>
              <w:rPr>
                <w:color w:val="1A1A1A"/>
                <w:sz w:val="18"/>
                <w:szCs w:val="18"/>
              </w:rPr>
              <w:t>0.697</w:t>
            </w:r>
          </w:p>
        </w:tc>
        <w:tc>
          <w:tcPr>
            <w:tcW w:w="82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73D90C22" w14:textId="77777777" w:rsidR="00FA7E70" w:rsidRDefault="00000000">
            <w:pPr>
              <w:keepNext/>
              <w:spacing w:line="240" w:lineRule="auto"/>
            </w:pPr>
            <w:r>
              <w:rPr>
                <w:color w:val="1A1A1A"/>
                <w:sz w:val="18"/>
                <w:szCs w:val="18"/>
              </w:rPr>
              <w:t>0.640</w:t>
            </w:r>
          </w:p>
        </w:tc>
        <w:tc>
          <w:tcPr>
            <w:tcW w:w="78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68B375FA" w14:textId="77777777" w:rsidR="00FA7E70" w:rsidRDefault="00000000">
            <w:pPr>
              <w:keepNext/>
              <w:spacing w:line="240" w:lineRule="auto"/>
            </w:pPr>
            <w:r>
              <w:rPr>
                <w:color w:val="1A1A1A"/>
                <w:sz w:val="18"/>
                <w:szCs w:val="18"/>
              </w:rPr>
              <w:t>0.668</w:t>
            </w:r>
          </w:p>
        </w:tc>
        <w:tc>
          <w:tcPr>
            <w:tcW w:w="9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47C1DACD" w14:textId="77777777" w:rsidR="00FA7E70" w:rsidRDefault="00000000">
            <w:pPr>
              <w:keepNext/>
              <w:spacing w:line="240" w:lineRule="auto"/>
            </w:pPr>
            <w:r>
              <w:rPr>
                <w:color w:val="1A1A1A"/>
                <w:sz w:val="18"/>
                <w:szCs w:val="18"/>
              </w:rPr>
              <w:t>0.565</w:t>
            </w:r>
          </w:p>
        </w:tc>
      </w:tr>
      <w:tr w:rsidR="00FA7E70" w14:paraId="1EB5927C" w14:textId="77777777">
        <w:trPr>
          <w:cantSplit/>
        </w:trPr>
        <w:tc>
          <w:tcPr>
            <w:tcW w:w="20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0C71663B" w14:textId="77777777" w:rsidR="00FA7E70" w:rsidRDefault="00000000">
            <w:pPr>
              <w:keepNext/>
              <w:spacing w:line="240" w:lineRule="auto"/>
            </w:pPr>
            <w:r>
              <w:rPr>
                <w:color w:val="1A1A1A"/>
                <w:sz w:val="18"/>
                <w:szCs w:val="18"/>
              </w:rPr>
              <w:t>Logistic Regression</w:t>
            </w:r>
          </w:p>
        </w:tc>
        <w:tc>
          <w:tcPr>
            <w:tcW w:w="82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756B94B6" w14:textId="77777777" w:rsidR="00FA7E70" w:rsidRDefault="00000000">
            <w:pPr>
              <w:keepNext/>
              <w:spacing w:line="240" w:lineRule="auto"/>
            </w:pPr>
            <w:r>
              <w:rPr>
                <w:color w:val="1A1A1A"/>
                <w:sz w:val="18"/>
                <w:szCs w:val="18"/>
              </w:rPr>
              <w:t>0.746</w:t>
            </w:r>
          </w:p>
        </w:tc>
        <w:tc>
          <w:tcPr>
            <w:tcW w:w="84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3B34FB8F" w14:textId="77777777" w:rsidR="00FA7E70" w:rsidRDefault="00000000">
            <w:pPr>
              <w:keepNext/>
              <w:spacing w:line="240" w:lineRule="auto"/>
            </w:pPr>
            <w:r>
              <w:rPr>
                <w:color w:val="1A1A1A"/>
                <w:sz w:val="18"/>
                <w:szCs w:val="18"/>
              </w:rPr>
              <w:t>0.735</w:t>
            </w:r>
          </w:p>
        </w:tc>
        <w:tc>
          <w:tcPr>
            <w:tcW w:w="82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7AA376EF" w14:textId="77777777" w:rsidR="00FA7E70" w:rsidRDefault="00000000">
            <w:pPr>
              <w:keepNext/>
              <w:spacing w:line="240" w:lineRule="auto"/>
            </w:pPr>
            <w:r>
              <w:rPr>
                <w:color w:val="1A1A1A"/>
                <w:sz w:val="18"/>
                <w:szCs w:val="18"/>
              </w:rPr>
              <w:t>0.704</w:t>
            </w:r>
          </w:p>
        </w:tc>
        <w:tc>
          <w:tcPr>
            <w:tcW w:w="9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6C16B4CB" w14:textId="77777777" w:rsidR="00FA7E70" w:rsidRDefault="00000000">
            <w:pPr>
              <w:keepNext/>
              <w:spacing w:line="240" w:lineRule="auto"/>
            </w:pPr>
            <w:r>
              <w:rPr>
                <w:color w:val="1A1A1A"/>
                <w:sz w:val="18"/>
                <w:szCs w:val="18"/>
              </w:rPr>
              <w:t>0.673</w:t>
            </w:r>
          </w:p>
        </w:tc>
        <w:tc>
          <w:tcPr>
            <w:tcW w:w="9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3E22C742" w14:textId="77777777" w:rsidR="00FA7E70" w:rsidRDefault="00000000">
            <w:pPr>
              <w:keepNext/>
              <w:spacing w:line="240" w:lineRule="auto"/>
            </w:pPr>
            <w:r>
              <w:rPr>
                <w:color w:val="1A1A1A"/>
                <w:sz w:val="18"/>
                <w:szCs w:val="18"/>
              </w:rPr>
              <w:t>0.664</w:t>
            </w:r>
          </w:p>
        </w:tc>
        <w:tc>
          <w:tcPr>
            <w:tcW w:w="82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5742FE06" w14:textId="77777777" w:rsidR="00FA7E70" w:rsidRDefault="00000000">
            <w:pPr>
              <w:keepNext/>
              <w:spacing w:line="240" w:lineRule="auto"/>
            </w:pPr>
            <w:r>
              <w:rPr>
                <w:color w:val="1A1A1A"/>
                <w:sz w:val="18"/>
                <w:szCs w:val="18"/>
              </w:rPr>
              <w:t>0.619</w:t>
            </w:r>
          </w:p>
        </w:tc>
        <w:tc>
          <w:tcPr>
            <w:tcW w:w="78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40181E39" w14:textId="77777777" w:rsidR="00FA7E70" w:rsidRDefault="00000000">
            <w:pPr>
              <w:keepNext/>
              <w:spacing w:line="240" w:lineRule="auto"/>
            </w:pPr>
            <w:r>
              <w:rPr>
                <w:color w:val="1A1A1A"/>
                <w:sz w:val="18"/>
                <w:szCs w:val="18"/>
              </w:rPr>
              <w:t>0.640</w:t>
            </w:r>
          </w:p>
        </w:tc>
        <w:tc>
          <w:tcPr>
            <w:tcW w:w="9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784C35B6" w14:textId="77777777" w:rsidR="00FA7E70" w:rsidRDefault="00000000">
            <w:pPr>
              <w:keepNext/>
              <w:spacing w:line="240" w:lineRule="auto"/>
            </w:pPr>
            <w:r>
              <w:rPr>
                <w:color w:val="1A1A1A"/>
                <w:sz w:val="18"/>
                <w:szCs w:val="18"/>
              </w:rPr>
              <w:t>0.601</w:t>
            </w:r>
          </w:p>
        </w:tc>
      </w:tr>
      <w:tr w:rsidR="00FA7E70" w14:paraId="7A63D946" w14:textId="77777777">
        <w:trPr>
          <w:cantSplit/>
        </w:trPr>
        <w:tc>
          <w:tcPr>
            <w:tcW w:w="20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36C17331" w14:textId="77777777" w:rsidR="00FA7E70" w:rsidRDefault="00000000">
            <w:pPr>
              <w:keepNext/>
              <w:spacing w:line="240" w:lineRule="auto"/>
            </w:pPr>
            <w:r>
              <w:rPr>
                <w:color w:val="1A1A1A"/>
                <w:sz w:val="18"/>
                <w:szCs w:val="18"/>
              </w:rPr>
              <w:t>Decision Tree</w:t>
            </w:r>
          </w:p>
        </w:tc>
        <w:tc>
          <w:tcPr>
            <w:tcW w:w="82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366CF7F7" w14:textId="77777777" w:rsidR="00FA7E70" w:rsidRDefault="00000000">
            <w:pPr>
              <w:keepNext/>
              <w:spacing w:line="240" w:lineRule="auto"/>
            </w:pPr>
            <w:r>
              <w:rPr>
                <w:color w:val="1A1A1A"/>
                <w:sz w:val="18"/>
                <w:szCs w:val="18"/>
              </w:rPr>
              <w:t>0.718</w:t>
            </w:r>
          </w:p>
        </w:tc>
        <w:tc>
          <w:tcPr>
            <w:tcW w:w="84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0D719E6B" w14:textId="77777777" w:rsidR="00FA7E70" w:rsidRDefault="00000000">
            <w:pPr>
              <w:keepNext/>
              <w:spacing w:line="240" w:lineRule="auto"/>
            </w:pPr>
            <w:r>
              <w:rPr>
                <w:color w:val="1A1A1A"/>
                <w:sz w:val="18"/>
                <w:szCs w:val="18"/>
              </w:rPr>
              <w:t>0.698</w:t>
            </w:r>
          </w:p>
        </w:tc>
        <w:tc>
          <w:tcPr>
            <w:tcW w:w="82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5AD7209F" w14:textId="77777777" w:rsidR="00FA7E70" w:rsidRDefault="00000000">
            <w:pPr>
              <w:keepNext/>
              <w:spacing w:line="240" w:lineRule="auto"/>
            </w:pPr>
            <w:r>
              <w:rPr>
                <w:color w:val="1A1A1A"/>
                <w:sz w:val="18"/>
                <w:szCs w:val="18"/>
              </w:rPr>
              <w:t>0.660</w:t>
            </w:r>
          </w:p>
        </w:tc>
        <w:tc>
          <w:tcPr>
            <w:tcW w:w="9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0A0B64FB" w14:textId="77777777" w:rsidR="00FA7E70" w:rsidRDefault="00000000">
            <w:pPr>
              <w:keepNext/>
              <w:spacing w:line="240" w:lineRule="auto"/>
            </w:pPr>
            <w:r>
              <w:rPr>
                <w:color w:val="1A1A1A"/>
                <w:sz w:val="18"/>
                <w:szCs w:val="18"/>
              </w:rPr>
              <w:t>0.646</w:t>
            </w:r>
          </w:p>
        </w:tc>
        <w:tc>
          <w:tcPr>
            <w:tcW w:w="9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722DB644" w14:textId="77777777" w:rsidR="00FA7E70" w:rsidRDefault="00000000">
            <w:pPr>
              <w:keepNext/>
              <w:spacing w:line="240" w:lineRule="auto"/>
            </w:pPr>
            <w:r>
              <w:rPr>
                <w:color w:val="1A1A1A"/>
                <w:sz w:val="18"/>
                <w:szCs w:val="18"/>
              </w:rPr>
              <w:t>0.627</w:t>
            </w:r>
          </w:p>
        </w:tc>
        <w:tc>
          <w:tcPr>
            <w:tcW w:w="82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5EB63AAC" w14:textId="77777777" w:rsidR="00FA7E70" w:rsidRDefault="00000000">
            <w:pPr>
              <w:keepNext/>
              <w:spacing w:line="240" w:lineRule="auto"/>
            </w:pPr>
            <w:r>
              <w:rPr>
                <w:color w:val="1A1A1A"/>
                <w:sz w:val="18"/>
                <w:szCs w:val="18"/>
              </w:rPr>
              <w:t>0.610</w:t>
            </w:r>
          </w:p>
        </w:tc>
        <w:tc>
          <w:tcPr>
            <w:tcW w:w="78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0FF5CEF3" w14:textId="77777777" w:rsidR="00FA7E70" w:rsidRDefault="00000000">
            <w:pPr>
              <w:keepNext/>
              <w:spacing w:line="240" w:lineRule="auto"/>
            </w:pPr>
            <w:r>
              <w:rPr>
                <w:color w:val="1A1A1A"/>
                <w:sz w:val="18"/>
                <w:szCs w:val="18"/>
              </w:rPr>
              <w:t>0.618</w:t>
            </w:r>
          </w:p>
        </w:tc>
        <w:tc>
          <w:tcPr>
            <w:tcW w:w="9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6410FA6B" w14:textId="77777777" w:rsidR="00FA7E70" w:rsidRDefault="00000000">
            <w:pPr>
              <w:keepNext/>
              <w:spacing w:line="240" w:lineRule="auto"/>
            </w:pPr>
            <w:r>
              <w:rPr>
                <w:color w:val="1A1A1A"/>
                <w:sz w:val="18"/>
                <w:szCs w:val="18"/>
              </w:rPr>
              <w:t>0.642</w:t>
            </w:r>
          </w:p>
        </w:tc>
      </w:tr>
    </w:tbl>
    <w:p w14:paraId="63933CAD" w14:textId="77777777" w:rsidR="00FA7E70" w:rsidRDefault="00000000">
      <w:pPr>
        <w:spacing w:before="60" w:after="160" w:line="240" w:lineRule="auto"/>
      </w:pPr>
      <w:r>
        <w:rPr>
          <w:i/>
          <w:iCs/>
          <w:color w:val="5F6B66"/>
          <w:sz w:val="18"/>
          <w:szCs w:val="18"/>
        </w:rPr>
        <w:t>Table 3. Test-set performance on 10,881 programs at unseen institutions, sorted by test AUC. Majority-class baseline accuracy = 0.527.</w:t>
      </w:r>
    </w:p>
    <w:p w14:paraId="228BA86B" w14:textId="77777777" w:rsidR="00FA7E70" w:rsidRDefault="00000000">
      <w:pPr>
        <w:spacing w:before="80" w:line="240" w:lineRule="auto"/>
        <w:jc w:val="center"/>
      </w:pPr>
      <w:r>
        <w:rPr>
          <w:noProof/>
        </w:rPr>
        <w:lastRenderedPageBreak/>
        <w:drawing>
          <wp:inline distT="0" distB="0" distL="0" distR="0" wp14:anchorId="38247798" wp14:editId="6A0CD1A4">
            <wp:extent cx="5760720" cy="2658794"/>
            <wp:effectExtent l="0" t="0" r="0" b="0"/>
            <wp:docPr id="3" name="class_only/roc_pr_curves.png" descr="ROC (left) and precision-recall (right) curves on held-out schools." title="ROC (left) and precision-recall (right) curves on held-out sch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2658794"/>
                    </a:xfrm>
                    <a:prstGeom prst="rect">
                      <a:avLst/>
                    </a:prstGeom>
                  </pic:spPr>
                </pic:pic>
              </a:graphicData>
            </a:graphic>
          </wp:inline>
        </w:drawing>
      </w:r>
    </w:p>
    <w:p w14:paraId="62C8D61A" w14:textId="77777777" w:rsidR="00FA7E70" w:rsidRDefault="00000000">
      <w:pPr>
        <w:spacing w:after="160" w:line="240" w:lineRule="auto"/>
        <w:jc w:val="center"/>
      </w:pPr>
      <w:r>
        <w:rPr>
          <w:i/>
          <w:iCs/>
          <w:color w:val="5F6B66"/>
          <w:sz w:val="18"/>
          <w:szCs w:val="18"/>
        </w:rPr>
        <w:t>Figure 3. ROC (left) and precision-recall (right) curves on held-out schools.</w:t>
      </w:r>
    </w:p>
    <w:p w14:paraId="4DCA9D5A" w14:textId="77777777" w:rsidR="00FA7E70" w:rsidRDefault="00000000">
      <w:pPr>
        <w:pStyle w:val="Heading2"/>
      </w:pPr>
      <w:r>
        <w:t>Interpretation</w:t>
      </w:r>
    </w:p>
    <w:p w14:paraId="710373D6" w14:textId="77777777" w:rsidR="00FA7E70" w:rsidRDefault="00000000">
      <w:pPr>
        <w:pStyle w:val="ListParagraph"/>
        <w:numPr>
          <w:ilvl w:val="0"/>
          <w:numId w:val="2"/>
        </w:numPr>
        <w:spacing w:after="40"/>
      </w:pPr>
      <w:r>
        <w:rPr>
          <w:b/>
          <w:bCs/>
        </w:rPr>
        <w:t>All four models clearly beat the 52.7% baseline.</w:t>
      </w:r>
      <w:r>
        <w:t xml:space="preserve"> The best, </w:t>
      </w:r>
      <w:proofErr w:type="spellStart"/>
      <w:r>
        <w:rPr>
          <w:b/>
          <w:bCs/>
        </w:rPr>
        <w:t>XGBoost</w:t>
      </w:r>
      <w:proofErr w:type="spellEnd"/>
      <w:r>
        <w:t xml:space="preserve">, reaches a test AUC of </w:t>
      </w:r>
      <w:r>
        <w:rPr>
          <w:b/>
          <w:bCs/>
        </w:rPr>
        <w:t>0.781</w:t>
      </w:r>
      <w:r>
        <w:t xml:space="preserve"> and 70.3% accuracy.</w:t>
      </w:r>
    </w:p>
    <w:p w14:paraId="2C7FD965" w14:textId="77777777" w:rsidR="00FA7E70" w:rsidRDefault="00000000">
      <w:pPr>
        <w:pStyle w:val="ListParagraph"/>
        <w:numPr>
          <w:ilvl w:val="0"/>
          <w:numId w:val="2"/>
        </w:numPr>
        <w:spacing w:after="40"/>
      </w:pPr>
      <w:r>
        <w:rPr>
          <w:b/>
          <w:bCs/>
        </w:rPr>
        <w:t>Ensembles beat their building block.</w:t>
      </w:r>
      <w:r>
        <w:t xml:space="preserve"> A single pruned tree reaches an AUC of 0.698. Bagging (random forest, 0.778) and boosting (</w:t>
      </w:r>
      <w:proofErr w:type="spellStart"/>
      <w:r>
        <w:t>XGBoost</w:t>
      </w:r>
      <w:proofErr w:type="spellEnd"/>
      <w:r>
        <w:t>, 0.781) the same kind of tree add about 8 AUC points. This is the "wisdom of the crowd" effect from Lecture 8.</w:t>
      </w:r>
    </w:p>
    <w:p w14:paraId="3FC3CCE3" w14:textId="77777777" w:rsidR="00FA7E70" w:rsidRDefault="00000000">
      <w:pPr>
        <w:pStyle w:val="ListParagraph"/>
        <w:numPr>
          <w:ilvl w:val="0"/>
          <w:numId w:val="2"/>
        </w:numPr>
        <w:spacing w:after="40"/>
      </w:pPr>
      <w:r>
        <w:rPr>
          <w:b/>
          <w:bCs/>
        </w:rPr>
        <w:t>Non-linearity matters.</w:t>
      </w:r>
      <w:r>
        <w:t xml:space="preserve"> The tree ensembles beat logistic regression (0.735) by about 5 AUC points. The effect of selectivity, price and location depends on credential level and field, which a linear model cannot capture.</w:t>
      </w:r>
    </w:p>
    <w:p w14:paraId="5597E818" w14:textId="77777777" w:rsidR="00FA7E70" w:rsidRDefault="00000000">
      <w:pPr>
        <w:pStyle w:val="ListParagraph"/>
        <w:numPr>
          <w:ilvl w:val="0"/>
          <w:numId w:val="2"/>
        </w:numPr>
        <w:spacing w:after="40"/>
      </w:pPr>
      <w:proofErr w:type="spellStart"/>
      <w:r>
        <w:rPr>
          <w:b/>
          <w:bCs/>
        </w:rPr>
        <w:t>XGBoost</w:t>
      </w:r>
      <w:proofErr w:type="spellEnd"/>
      <w:r>
        <w:rPr>
          <w:b/>
          <w:bCs/>
        </w:rPr>
        <w:t xml:space="preserve"> vs. Random Forest</w:t>
      </w:r>
      <w:r>
        <w:t xml:space="preserve"> are close on AUC (0.781 vs 0.778), but </w:t>
      </w:r>
      <w:proofErr w:type="spellStart"/>
      <w:r>
        <w:t>XGBoost</w:t>
      </w:r>
      <w:proofErr w:type="spellEnd"/>
      <w:r>
        <w:t xml:space="preserve"> has the lower log loss (0.556 vs 0.565), so its probabilities are better calibrated.</w:t>
      </w:r>
    </w:p>
    <w:p w14:paraId="3FAFD36F" w14:textId="77777777" w:rsidR="00FA7E70" w:rsidRDefault="00000000">
      <w:pPr>
        <w:pStyle w:val="ListParagraph"/>
        <w:numPr>
          <w:ilvl w:val="0"/>
          <w:numId w:val="2"/>
        </w:numPr>
        <w:spacing w:after="40"/>
      </w:pPr>
      <w:r>
        <w:rPr>
          <w:b/>
          <w:bCs/>
        </w:rPr>
        <w:t>Tuning did not overfit</w:t>
      </w:r>
      <w:r>
        <w:t>: CV and test AUC are within about 0.01 for every model, which confirms that the group split works as intended.</w:t>
      </w:r>
    </w:p>
    <w:p w14:paraId="574F26AF" w14:textId="77777777" w:rsidR="00FA7E70" w:rsidRDefault="00000000">
      <w:pPr>
        <w:spacing w:before="80" w:line="240" w:lineRule="auto"/>
        <w:jc w:val="center"/>
      </w:pPr>
      <w:r>
        <w:rPr>
          <w:noProof/>
        </w:rPr>
        <w:lastRenderedPageBreak/>
        <w:drawing>
          <wp:inline distT="0" distB="0" distL="0" distR="0" wp14:anchorId="08D36F1A" wp14:editId="3259E8DA">
            <wp:extent cx="5120640" cy="2816352"/>
            <wp:effectExtent l="0" t="0" r="0" b="0"/>
            <wp:docPr id="4" name="report_importance.png" descr="Permutation importance for XGBoost: the drop in test AUC when each feature is shuffled." title="Permutation importance for XGBoost: the drop in test AUC when each feature is shuff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0640" cy="2816352"/>
                    </a:xfrm>
                    <a:prstGeom prst="rect">
                      <a:avLst/>
                    </a:prstGeom>
                  </pic:spPr>
                </pic:pic>
              </a:graphicData>
            </a:graphic>
          </wp:inline>
        </w:drawing>
      </w:r>
    </w:p>
    <w:p w14:paraId="128BEDDB" w14:textId="77777777" w:rsidR="00FA7E70" w:rsidRDefault="00000000">
      <w:pPr>
        <w:spacing w:after="160" w:line="240" w:lineRule="auto"/>
        <w:jc w:val="center"/>
      </w:pPr>
      <w:r>
        <w:rPr>
          <w:i/>
          <w:iCs/>
          <w:color w:val="5F6B66"/>
          <w:sz w:val="18"/>
          <w:szCs w:val="18"/>
        </w:rPr>
        <w:t xml:space="preserve">Figure 4. Permutation importance for </w:t>
      </w:r>
      <w:proofErr w:type="spellStart"/>
      <w:r>
        <w:rPr>
          <w:i/>
          <w:iCs/>
          <w:color w:val="5F6B66"/>
          <w:sz w:val="18"/>
          <w:szCs w:val="18"/>
        </w:rPr>
        <w:t>XGBoost</w:t>
      </w:r>
      <w:proofErr w:type="spellEnd"/>
      <w:r>
        <w:rPr>
          <w:i/>
          <w:iCs/>
          <w:color w:val="5F6B66"/>
          <w:sz w:val="18"/>
          <w:szCs w:val="18"/>
        </w:rPr>
        <w:t>: the drop in test AUC when each feature is shuffled.</w:t>
      </w:r>
    </w:p>
    <w:p w14:paraId="1D309BB7" w14:textId="77777777" w:rsidR="00FA7E70" w:rsidRDefault="00000000">
      <w:pPr>
        <w:spacing w:after="100"/>
      </w:pPr>
      <w:r>
        <w:rPr>
          <w:b/>
          <w:bCs/>
        </w:rPr>
        <w:t>What drives the predictions.</w:t>
      </w:r>
      <w:r>
        <w:t xml:space="preserve"> Permutation importance (Figure 4) shows three groups of drivers. </w:t>
      </w:r>
      <w:r>
        <w:rPr>
          <w:b/>
          <w:bCs/>
        </w:rPr>
        <w:t>Location</w:t>
      </w:r>
      <w:r>
        <w:t xml:space="preserve">: longitude is the single most important feature, and latitude, region and state also rank in the top ten. </w:t>
      </w:r>
      <w:r>
        <w:rPr>
          <w:b/>
          <w:bCs/>
        </w:rPr>
        <w:t>School profile</w:t>
      </w:r>
      <w:r>
        <w:t xml:space="preserve">: enrollment size, out-of-state tuition, average SAT and admission rate. </w:t>
      </w:r>
      <w:r>
        <w:rPr>
          <w:b/>
          <w:bCs/>
        </w:rPr>
        <w:t>The field and credential</w:t>
      </w:r>
      <w:r>
        <w:t>: the field’s national 25th-percentile earnings, credential level and field family.</w:t>
      </w:r>
    </w:p>
    <w:p w14:paraId="6CD274F3" w14:textId="77777777" w:rsidR="00FA7E70" w:rsidRDefault="00000000">
      <w:pPr>
        <w:spacing w:after="100"/>
      </w:pPr>
      <w:r>
        <w:t>The logistic-regression coefficients tell the same story: for-profit control, Puerto Rico and other outlying territories lower the odds, while the Far West, the Mid East and D.C. raise them.</w:t>
      </w:r>
    </w:p>
    <w:p w14:paraId="60DD7454" w14:textId="77777777" w:rsidR="00FA7E70" w:rsidRDefault="00000000">
      <w:pPr>
        <w:pStyle w:val="Heading1"/>
      </w:pPr>
      <w:r>
        <w:t>5. Conclusion</w:t>
      </w:r>
    </w:p>
    <w:p w14:paraId="2AC4A37E" w14:textId="77777777" w:rsidR="00FA7E70" w:rsidRDefault="00000000">
      <w:pPr>
        <w:spacing w:after="60"/>
      </w:pPr>
      <w:r>
        <w:rPr>
          <w:i/>
          <w:iCs/>
          <w:color w:val="C98B1B"/>
          <w:sz w:val="18"/>
          <w:szCs w:val="18"/>
        </w:rPr>
        <w:t>[GenAI-assisted: Claude]</w:t>
      </w:r>
    </w:p>
    <w:p w14:paraId="54C0DE9B" w14:textId="77777777" w:rsidR="00FA7E70" w:rsidRDefault="00000000">
      <w:pPr>
        <w:spacing w:after="100"/>
      </w:pPr>
      <w:r>
        <w:rPr>
          <w:b/>
          <w:bCs/>
        </w:rPr>
        <w:t>Takeaway.</w:t>
      </w:r>
      <w:r>
        <w:t xml:space="preserve"> Using only information available before enrolling, we can predict whether a program will beat its field’s national earnings median with an AUC of 0.78. That is right about 70% of the time, </w:t>
      </w:r>
      <w:r>
        <w:rPr>
          <w:b/>
          <w:bCs/>
        </w:rPr>
        <w:t>at schools the model has never seen</w:t>
      </w:r>
      <w:r>
        <w:t xml:space="preserve">. The strongest signals are </w:t>
      </w:r>
      <w:r>
        <w:rPr>
          <w:b/>
          <w:bCs/>
        </w:rPr>
        <w:t>where</w:t>
      </w:r>
      <w:r>
        <w:t xml:space="preserve"> a school is and </w:t>
      </w:r>
      <w:r>
        <w:rPr>
          <w:b/>
          <w:bCs/>
        </w:rPr>
        <w:t>what kind</w:t>
      </w:r>
      <w:r>
        <w:t xml:space="preserve"> of school it is (size, price, selectivity, for-profit status), not just what it teaches.</w:t>
      </w:r>
    </w:p>
    <w:p w14:paraId="0628C53E" w14:textId="77777777" w:rsidR="00FA7E70" w:rsidRDefault="00000000">
      <w:pPr>
        <w:spacing w:after="100"/>
      </w:pPr>
      <w:r>
        <w:rPr>
          <w:b/>
          <w:bCs/>
        </w:rPr>
        <w:t>Insights.</w:t>
      </w:r>
      <w:r>
        <w:t xml:space="preserve"> (1) For a student who has already picked a field, the choice of school and region matters: the same major pays very differently across the country. (2) For-profit programs underperform their field’s norm even after controlling for field. (3) Ensemble tree methods (bagging and boosting) are the right tool for this kind of mixed, tabular data. They beat both a single tree and a linear model.</w:t>
      </w:r>
    </w:p>
    <w:p w14:paraId="65238256" w14:textId="77777777" w:rsidR="00FA7E70" w:rsidRDefault="00000000">
      <w:pPr>
        <w:spacing w:after="100"/>
      </w:pPr>
      <w:r>
        <w:rPr>
          <w:b/>
          <w:bCs/>
        </w:rPr>
        <w:t>Limitations.</w:t>
      </w:r>
      <w:r>
        <w:t xml:space="preserve"> The model covers only programs large enough to report earnings (about a quarter of all programs), so small programs may behave differently. Much of the location effect likely reflects regional </w:t>
      </w:r>
      <w:r>
        <w:lastRenderedPageBreak/>
        <w:t>wage levels and cost of living rather than program quality. The results are associations, not causal effects.</w:t>
      </w:r>
    </w:p>
    <w:p w14:paraId="1E4BFA88" w14:textId="77777777" w:rsidR="00FA7E70" w:rsidRDefault="00000000">
      <w:pPr>
        <w:spacing w:after="100"/>
      </w:pPr>
      <w:r>
        <w:rPr>
          <w:b/>
          <w:bCs/>
        </w:rPr>
        <w:t>Future steps.</w:t>
      </w:r>
      <w:r>
        <w:t xml:space="preserve"> Adjust earnings for regional cost of living to separate "high-wage region" from "high-value program". Model log earnings directly as a regression. Fit separate models for undergraduate and graduate credentials, or for clusters of similar schools found with K-Means (Lecture 10). Add SHAP explanations so a student can see why a specific program was flagged.</w:t>
      </w:r>
    </w:p>
    <w:p w14:paraId="63D6EC5A" w14:textId="77777777" w:rsidR="00FA7E70" w:rsidRDefault="00000000">
      <w:pPr>
        <w:pStyle w:val="Heading2"/>
      </w:pPr>
      <w:r>
        <w:t>Appendix: GenAI use (course policy)</w:t>
      </w:r>
    </w:p>
    <w:p w14:paraId="47361455" w14:textId="77777777" w:rsidR="00FA7E70" w:rsidRDefault="00000000">
      <w:pPr>
        <w:spacing w:after="100"/>
      </w:pPr>
      <w:r>
        <w:t>Per the course policy, sections produced with GenAI are marked [GenAI-assisted: Claude], and the conversation is submitted with this report. Replace a tag with [Group-written] where your group has rewritten a section in its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800"/>
        <w:gridCol w:w="3560"/>
      </w:tblGrid>
      <w:tr w:rsidR="00FA7E70" w14:paraId="11A2CBE7" w14:textId="77777777">
        <w:trPr>
          <w:tblHeader/>
        </w:trPr>
        <w:tc>
          <w:tcPr>
            <w:tcW w:w="300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00B6E057" w14:textId="77777777" w:rsidR="00FA7E70" w:rsidRDefault="00000000">
            <w:pPr>
              <w:keepNext/>
              <w:spacing w:line="240" w:lineRule="auto"/>
            </w:pPr>
            <w:r>
              <w:rPr>
                <w:b/>
                <w:bCs/>
                <w:color w:val="FFFFFF"/>
                <w:sz w:val="18"/>
                <w:szCs w:val="18"/>
              </w:rPr>
              <w:t>Component</w:t>
            </w:r>
          </w:p>
        </w:tc>
        <w:tc>
          <w:tcPr>
            <w:tcW w:w="280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02C92CD2" w14:textId="77777777" w:rsidR="00FA7E70" w:rsidRDefault="00000000">
            <w:pPr>
              <w:keepNext/>
              <w:spacing w:line="240" w:lineRule="auto"/>
            </w:pPr>
            <w:r>
              <w:rPr>
                <w:b/>
                <w:bCs/>
                <w:color w:val="FFFFFF"/>
                <w:sz w:val="18"/>
                <w:szCs w:val="18"/>
              </w:rPr>
              <w:t>GenAI use</w:t>
            </w:r>
          </w:p>
        </w:tc>
        <w:tc>
          <w:tcPr>
            <w:tcW w:w="3560" w:type="dxa"/>
            <w:tcBorders>
              <w:top w:val="single" w:sz="4" w:space="0" w:color="BFC8C3"/>
              <w:left w:val="single" w:sz="4" w:space="0" w:color="BFC8C3"/>
              <w:bottom w:val="single" w:sz="4" w:space="0" w:color="BFC8C3"/>
              <w:right w:val="single" w:sz="4" w:space="0" w:color="BFC8C3"/>
            </w:tcBorders>
            <w:shd w:val="clear" w:color="auto" w:fill="1F4E3D"/>
            <w:tcMar>
              <w:top w:w="40" w:type="dxa"/>
              <w:left w:w="90" w:type="dxa"/>
              <w:bottom w:w="40" w:type="dxa"/>
              <w:right w:w="90" w:type="dxa"/>
            </w:tcMar>
          </w:tcPr>
          <w:p w14:paraId="7AC92524" w14:textId="77777777" w:rsidR="00FA7E70" w:rsidRDefault="00000000">
            <w:pPr>
              <w:keepNext/>
              <w:spacing w:line="240" w:lineRule="auto"/>
            </w:pPr>
            <w:r>
              <w:rPr>
                <w:b/>
                <w:bCs/>
                <w:color w:val="FFFFFF"/>
                <w:sz w:val="18"/>
                <w:szCs w:val="18"/>
              </w:rPr>
              <w:t>Group contribution</w:t>
            </w:r>
          </w:p>
        </w:tc>
      </w:tr>
      <w:tr w:rsidR="00FA7E70" w14:paraId="6E99ACBA" w14:textId="77777777">
        <w:trPr>
          <w:cantSplit/>
        </w:trPr>
        <w:tc>
          <w:tcPr>
            <w:tcW w:w="30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2D7524C7" w14:textId="77777777" w:rsidR="00FA7E70" w:rsidRDefault="00000000">
            <w:pPr>
              <w:keepNext/>
              <w:spacing w:line="240" w:lineRule="auto"/>
            </w:pPr>
            <w:r>
              <w:rPr>
                <w:color w:val="1A1A1A"/>
                <w:sz w:val="18"/>
                <w:szCs w:val="18"/>
              </w:rPr>
              <w:t>Python notebook (</w:t>
            </w:r>
            <w:proofErr w:type="spellStart"/>
            <w:r>
              <w:rPr>
                <w:color w:val="1A1A1A"/>
                <w:sz w:val="18"/>
                <w:szCs w:val="18"/>
              </w:rPr>
              <w:t>analysis_class_</w:t>
            </w:r>
            <w:proofErr w:type="gramStart"/>
            <w:r>
              <w:rPr>
                <w:color w:val="1A1A1A"/>
                <w:sz w:val="18"/>
                <w:szCs w:val="18"/>
              </w:rPr>
              <w:t>only.ipynb</w:t>
            </w:r>
            <w:proofErr w:type="spellEnd"/>
            <w:proofErr w:type="gramEnd"/>
            <w:r>
              <w:rPr>
                <w:color w:val="1A1A1A"/>
                <w:sz w:val="18"/>
                <w:szCs w:val="18"/>
              </w:rPr>
              <w:t>)</w:t>
            </w:r>
          </w:p>
        </w:tc>
        <w:tc>
          <w:tcPr>
            <w:tcW w:w="28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0210A131" w14:textId="77777777" w:rsidR="00FA7E70" w:rsidRDefault="00000000">
            <w:pPr>
              <w:keepNext/>
              <w:spacing w:line="240" w:lineRule="auto"/>
            </w:pPr>
            <w:r>
              <w:rPr>
                <w:color w:val="1A1A1A"/>
                <w:sz w:val="18"/>
                <w:szCs w:val="18"/>
              </w:rPr>
              <w:t>Code generated with Claude</w:t>
            </w:r>
          </w:p>
        </w:tc>
        <w:tc>
          <w:tcPr>
            <w:tcW w:w="356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53047F6F" w14:textId="77777777" w:rsidR="00FA7E70" w:rsidRDefault="00000000">
            <w:pPr>
              <w:keepNext/>
              <w:spacing w:line="240" w:lineRule="auto"/>
            </w:pPr>
            <w:r>
              <w:rPr>
                <w:color w:val="1A1A1A"/>
                <w:sz w:val="18"/>
                <w:szCs w:val="18"/>
              </w:rPr>
              <w:t>______________________</w:t>
            </w:r>
          </w:p>
        </w:tc>
      </w:tr>
      <w:tr w:rsidR="00FA7E70" w14:paraId="49459A06" w14:textId="77777777">
        <w:trPr>
          <w:cantSplit/>
        </w:trPr>
        <w:tc>
          <w:tcPr>
            <w:tcW w:w="30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18843F87" w14:textId="77777777" w:rsidR="00FA7E70" w:rsidRDefault="00000000">
            <w:pPr>
              <w:keepNext/>
              <w:spacing w:line="240" w:lineRule="auto"/>
            </w:pPr>
            <w:r>
              <w:rPr>
                <w:color w:val="1A1A1A"/>
                <w:sz w:val="18"/>
                <w:szCs w:val="18"/>
              </w:rPr>
              <w:t>Report sections 1–5</w:t>
            </w:r>
          </w:p>
        </w:tc>
        <w:tc>
          <w:tcPr>
            <w:tcW w:w="28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2485DD5C" w14:textId="77777777" w:rsidR="00FA7E70" w:rsidRDefault="00000000">
            <w:pPr>
              <w:keepNext/>
              <w:spacing w:line="240" w:lineRule="auto"/>
            </w:pPr>
            <w:r>
              <w:rPr>
                <w:color w:val="1A1A1A"/>
                <w:sz w:val="18"/>
                <w:szCs w:val="18"/>
              </w:rPr>
              <w:t>Drafted with Claude</w:t>
            </w:r>
          </w:p>
        </w:tc>
        <w:tc>
          <w:tcPr>
            <w:tcW w:w="356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3E89D88E" w14:textId="77777777" w:rsidR="00FA7E70" w:rsidRDefault="00000000">
            <w:pPr>
              <w:keepNext/>
              <w:spacing w:line="240" w:lineRule="auto"/>
            </w:pPr>
            <w:r>
              <w:rPr>
                <w:color w:val="1A1A1A"/>
                <w:sz w:val="18"/>
                <w:szCs w:val="18"/>
              </w:rPr>
              <w:t>______________________</w:t>
            </w:r>
          </w:p>
        </w:tc>
      </w:tr>
      <w:tr w:rsidR="00FA7E70" w14:paraId="440826A3" w14:textId="77777777">
        <w:trPr>
          <w:cantSplit/>
        </w:trPr>
        <w:tc>
          <w:tcPr>
            <w:tcW w:w="30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0E32BB3D" w14:textId="77777777" w:rsidR="00FA7E70" w:rsidRDefault="00000000">
            <w:pPr>
              <w:keepNext/>
              <w:spacing w:line="240" w:lineRule="auto"/>
            </w:pPr>
            <w:r>
              <w:rPr>
                <w:color w:val="1A1A1A"/>
                <w:sz w:val="18"/>
                <w:szCs w:val="18"/>
              </w:rPr>
              <w:t>Presentation slides</w:t>
            </w:r>
          </w:p>
        </w:tc>
        <w:tc>
          <w:tcPr>
            <w:tcW w:w="280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4B45CB95" w14:textId="77777777" w:rsidR="00FA7E70" w:rsidRDefault="00000000">
            <w:pPr>
              <w:keepNext/>
              <w:spacing w:line="240" w:lineRule="auto"/>
            </w:pPr>
            <w:r>
              <w:rPr>
                <w:color w:val="1A1A1A"/>
                <w:sz w:val="18"/>
                <w:szCs w:val="18"/>
              </w:rPr>
              <w:t>Drafted with Claude</w:t>
            </w:r>
          </w:p>
        </w:tc>
        <w:tc>
          <w:tcPr>
            <w:tcW w:w="3560" w:type="dxa"/>
            <w:tcBorders>
              <w:top w:val="single" w:sz="4" w:space="0" w:color="BFC8C3"/>
              <w:left w:val="single" w:sz="4" w:space="0" w:color="BFC8C3"/>
              <w:bottom w:val="single" w:sz="4" w:space="0" w:color="BFC8C3"/>
              <w:right w:val="single" w:sz="4" w:space="0" w:color="BFC8C3"/>
            </w:tcBorders>
            <w:tcMar>
              <w:top w:w="40" w:type="dxa"/>
              <w:left w:w="90" w:type="dxa"/>
              <w:bottom w:w="40" w:type="dxa"/>
              <w:right w:w="90" w:type="dxa"/>
            </w:tcMar>
          </w:tcPr>
          <w:p w14:paraId="4F9FE45A" w14:textId="77777777" w:rsidR="00FA7E70" w:rsidRDefault="00000000">
            <w:pPr>
              <w:keepNext/>
              <w:spacing w:line="240" w:lineRule="auto"/>
            </w:pPr>
            <w:r>
              <w:rPr>
                <w:color w:val="1A1A1A"/>
                <w:sz w:val="18"/>
                <w:szCs w:val="18"/>
              </w:rPr>
              <w:t>______________________</w:t>
            </w:r>
          </w:p>
        </w:tc>
      </w:tr>
    </w:tbl>
    <w:p w14:paraId="07BF222C" w14:textId="77777777" w:rsidR="00FA7E70" w:rsidRDefault="00000000">
      <w:pPr>
        <w:spacing w:before="120"/>
      </w:pPr>
      <w:r>
        <w:t>Conversation link / PDF: ______________________</w:t>
      </w:r>
    </w:p>
    <w:sectPr w:rsidR="00FA7E7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7B2F04" w14:textId="77777777" w:rsidR="00090A5A" w:rsidRDefault="00090A5A">
      <w:pPr>
        <w:spacing w:line="240" w:lineRule="auto"/>
      </w:pPr>
      <w:r>
        <w:separator/>
      </w:r>
    </w:p>
  </w:endnote>
  <w:endnote w:type="continuationSeparator" w:id="0">
    <w:p w14:paraId="47097CD9" w14:textId="77777777" w:rsidR="00090A5A" w:rsidRDefault="00090A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0889F" w14:textId="77777777" w:rsidR="00FA7E70" w:rsidRDefault="00000000">
    <w:pPr>
      <w:jc w:val="center"/>
    </w:pPr>
    <w:r>
      <w:rPr>
        <w:color w:val="5F6B66"/>
        <w:sz w:val="18"/>
        <w:szCs w:val="18"/>
      </w:rPr>
      <w:t xml:space="preserve">Page </w:t>
    </w:r>
    <w:r>
      <w:rPr>
        <w:color w:val="5F6B66"/>
        <w:sz w:val="18"/>
        <w:szCs w:val="18"/>
      </w:rPr>
      <w:fldChar w:fldCharType="begin"/>
    </w:r>
    <w:r>
      <w:rPr>
        <w:color w:val="5F6B66"/>
        <w:sz w:val="18"/>
        <w:szCs w:val="18"/>
      </w:rPr>
      <w:instrText>PAGE</w:instrText>
    </w:r>
    <w:r>
      <w:rPr>
        <w:color w:val="5F6B66"/>
        <w:sz w:val="18"/>
        <w:szCs w:val="18"/>
      </w:rPr>
      <w:fldChar w:fldCharType="separate"/>
    </w:r>
    <w:r w:rsidR="00BE023F">
      <w:rPr>
        <w:noProof/>
        <w:color w:val="5F6B66"/>
        <w:sz w:val="18"/>
        <w:szCs w:val="18"/>
      </w:rPr>
      <w:t>1</w:t>
    </w:r>
    <w:r>
      <w:rPr>
        <w:color w:val="5F6B66"/>
        <w:sz w:val="18"/>
        <w:szCs w:val="18"/>
      </w:rPr>
      <w:fldChar w:fldCharType="end"/>
    </w:r>
    <w:r>
      <w:rPr>
        <w:color w:val="5F6B66"/>
        <w:sz w:val="18"/>
        <w:szCs w:val="18"/>
      </w:rPr>
      <w:t xml:space="preserve"> of </w:t>
    </w:r>
    <w:r>
      <w:rPr>
        <w:color w:val="5F6B66"/>
        <w:sz w:val="18"/>
        <w:szCs w:val="18"/>
      </w:rPr>
      <w:fldChar w:fldCharType="begin"/>
    </w:r>
    <w:r>
      <w:rPr>
        <w:color w:val="5F6B66"/>
        <w:sz w:val="18"/>
        <w:szCs w:val="18"/>
      </w:rPr>
      <w:instrText>NUMPAGES</w:instrText>
    </w:r>
    <w:r>
      <w:rPr>
        <w:color w:val="5F6B66"/>
        <w:sz w:val="18"/>
        <w:szCs w:val="18"/>
      </w:rPr>
      <w:fldChar w:fldCharType="separate"/>
    </w:r>
    <w:r w:rsidR="00BE023F">
      <w:rPr>
        <w:noProof/>
        <w:color w:val="5F6B66"/>
        <w:sz w:val="18"/>
        <w:szCs w:val="18"/>
      </w:rPr>
      <w:t>2</w:t>
    </w:r>
    <w:r>
      <w:rPr>
        <w:color w:val="5F6B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B5F856" w14:textId="77777777" w:rsidR="00090A5A" w:rsidRDefault="00090A5A">
      <w:pPr>
        <w:spacing w:line="240" w:lineRule="auto"/>
      </w:pPr>
      <w:r>
        <w:separator/>
      </w:r>
    </w:p>
  </w:footnote>
  <w:footnote w:type="continuationSeparator" w:id="0">
    <w:p w14:paraId="16A9013A" w14:textId="77777777" w:rsidR="00090A5A" w:rsidRDefault="00090A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661146"/>
    <w:multiLevelType w:val="hybridMultilevel"/>
    <w:tmpl w:val="A882FECE"/>
    <w:lvl w:ilvl="0" w:tplc="AE3810BC" w:tentative="1">
      <w:start w:val="1"/>
      <w:numFmt w:val="bullet"/>
      <w:lvlText w:val="●"/>
      <w:lvlJc w:val="left"/>
      <w:pPr>
        <w:ind w:left="720" w:hanging="360"/>
      </w:pPr>
    </w:lvl>
    <w:lvl w:ilvl="1" w:tplc="5D1E9F7A" w:tentative="1">
      <w:start w:val="1"/>
      <w:numFmt w:val="bullet"/>
      <w:lvlText w:val="○"/>
      <w:lvlJc w:val="left"/>
      <w:pPr>
        <w:ind w:left="1440" w:hanging="360"/>
      </w:pPr>
    </w:lvl>
    <w:lvl w:ilvl="2" w:tplc="7A5EF9AE" w:tentative="1">
      <w:start w:val="1"/>
      <w:numFmt w:val="bullet"/>
      <w:lvlText w:val="■"/>
      <w:lvlJc w:val="left"/>
      <w:pPr>
        <w:ind w:left="2160" w:hanging="360"/>
      </w:pPr>
    </w:lvl>
    <w:lvl w:ilvl="3" w:tplc="16A06BD4" w:tentative="1">
      <w:start w:val="1"/>
      <w:numFmt w:val="bullet"/>
      <w:lvlText w:val="●"/>
      <w:lvlJc w:val="left"/>
      <w:pPr>
        <w:ind w:left="2880" w:hanging="360"/>
      </w:pPr>
    </w:lvl>
    <w:lvl w:ilvl="4" w:tplc="0FE62E76" w:tentative="1">
      <w:start w:val="1"/>
      <w:numFmt w:val="bullet"/>
      <w:lvlText w:val="○"/>
      <w:lvlJc w:val="left"/>
      <w:pPr>
        <w:ind w:left="3600" w:hanging="360"/>
      </w:pPr>
    </w:lvl>
    <w:lvl w:ilvl="5" w:tplc="BB9CD5EC" w:tentative="1">
      <w:start w:val="1"/>
      <w:numFmt w:val="bullet"/>
      <w:lvlText w:val="■"/>
      <w:lvlJc w:val="left"/>
      <w:pPr>
        <w:ind w:left="4320" w:hanging="360"/>
      </w:pPr>
    </w:lvl>
    <w:lvl w:ilvl="6" w:tplc="52EA71CE" w:tentative="1">
      <w:start w:val="1"/>
      <w:numFmt w:val="bullet"/>
      <w:lvlText w:val="●"/>
      <w:lvlJc w:val="left"/>
      <w:pPr>
        <w:ind w:left="5040" w:hanging="360"/>
      </w:pPr>
    </w:lvl>
    <w:lvl w:ilvl="7" w:tplc="8B92E9F2" w:tentative="1">
      <w:start w:val="1"/>
      <w:numFmt w:val="bullet"/>
      <w:lvlText w:val="●"/>
      <w:lvlJc w:val="left"/>
      <w:pPr>
        <w:ind w:left="5760" w:hanging="360"/>
      </w:pPr>
    </w:lvl>
    <w:lvl w:ilvl="8" w:tplc="9F1ED64E" w:tentative="1">
      <w:start w:val="1"/>
      <w:numFmt w:val="bullet"/>
      <w:lvlText w:val="●"/>
      <w:lvlJc w:val="left"/>
      <w:pPr>
        <w:ind w:left="6480" w:hanging="360"/>
      </w:pPr>
    </w:lvl>
  </w:abstractNum>
  <w:abstractNum w:abstractNumId="1" w15:restartNumberingAfterBreak="0">
    <w:nsid w:val="65DE363F"/>
    <w:multiLevelType w:val="hybridMultilevel"/>
    <w:tmpl w:val="9A0C4C16"/>
    <w:lvl w:ilvl="0" w:tplc="7E1EB976">
      <w:start w:val="1"/>
      <w:numFmt w:val="bullet"/>
      <w:lvlText w:val="•"/>
      <w:lvlJc w:val="left"/>
      <w:pPr>
        <w:ind w:left="540" w:hanging="270"/>
      </w:pPr>
    </w:lvl>
    <w:lvl w:ilvl="1" w:tplc="79CE569A">
      <w:numFmt w:val="decimal"/>
      <w:lvlText w:val=""/>
      <w:lvlJc w:val="left"/>
    </w:lvl>
    <w:lvl w:ilvl="2" w:tplc="DCB6BFC4">
      <w:numFmt w:val="decimal"/>
      <w:lvlText w:val=""/>
      <w:lvlJc w:val="left"/>
    </w:lvl>
    <w:lvl w:ilvl="3" w:tplc="344E217A">
      <w:numFmt w:val="decimal"/>
      <w:lvlText w:val=""/>
      <w:lvlJc w:val="left"/>
    </w:lvl>
    <w:lvl w:ilvl="4" w:tplc="A29A9A62">
      <w:numFmt w:val="decimal"/>
      <w:lvlText w:val=""/>
      <w:lvlJc w:val="left"/>
    </w:lvl>
    <w:lvl w:ilvl="5" w:tplc="3E104AE4">
      <w:numFmt w:val="decimal"/>
      <w:lvlText w:val=""/>
      <w:lvlJc w:val="left"/>
    </w:lvl>
    <w:lvl w:ilvl="6" w:tplc="78A855F2">
      <w:numFmt w:val="decimal"/>
      <w:lvlText w:val=""/>
      <w:lvlJc w:val="left"/>
    </w:lvl>
    <w:lvl w:ilvl="7" w:tplc="8CE481B0">
      <w:numFmt w:val="decimal"/>
      <w:lvlText w:val=""/>
      <w:lvlJc w:val="left"/>
    </w:lvl>
    <w:lvl w:ilvl="8" w:tplc="B1545AF6">
      <w:numFmt w:val="decimal"/>
      <w:lvlText w:val=""/>
      <w:lvlJc w:val="left"/>
    </w:lvl>
  </w:abstractNum>
  <w:num w:numId="1" w16cid:durableId="1386026759">
    <w:abstractNumId w:val="0"/>
    <w:lvlOverride w:ilvl="0">
      <w:startOverride w:val="1"/>
    </w:lvlOverride>
  </w:num>
  <w:num w:numId="2" w16cid:durableId="5979307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E70"/>
    <w:rsid w:val="00090A5A"/>
    <w:rsid w:val="00191B13"/>
    <w:rsid w:val="00BE023F"/>
    <w:rsid w:val="00F2354E"/>
    <w:rsid w:val="00FA7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D0CC84"/>
  <w15:docId w15:val="{257ADC1B-1FAE-2A4E-83F6-574234214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80" w:line="240" w:lineRule="auto"/>
      <w:outlineLvl w:val="0"/>
    </w:pPr>
    <w:rPr>
      <w:rFonts w:ascii="Cambria" w:eastAsia="Cambria" w:hAnsi="Cambria" w:cs="Cambria"/>
      <w:b/>
      <w:bCs/>
      <w:color w:val="1F4E3D"/>
      <w:sz w:val="30"/>
      <w:szCs w:val="30"/>
    </w:rPr>
  </w:style>
  <w:style w:type="paragraph" w:styleId="Heading2">
    <w:name w:val="heading 2"/>
    <w:basedOn w:val="Normal"/>
    <w:next w:val="Normal"/>
    <w:uiPriority w:val="9"/>
    <w:unhideWhenUsed/>
    <w:qFormat/>
    <w:pPr>
      <w:spacing w:before="160" w:after="60" w:line="240" w:lineRule="auto"/>
      <w:outlineLvl w:val="1"/>
    </w:pPr>
    <w:rPr>
      <w:rFonts w:ascii="Cambria" w:eastAsia="Cambria" w:hAnsi="Cambria" w:cs="Cambria"/>
      <w:b/>
      <w:bCs/>
      <w:color w:val="1F4E3D"/>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2141</Words>
  <Characters>11970</Characters>
  <Application>Microsoft Office Word</Application>
  <DocSecurity>0</DocSecurity>
  <Lines>266</Lines>
  <Paragraphs>176</Paragraphs>
  <ScaleCrop>false</ScaleCrop>
  <HeadingPairs>
    <vt:vector size="2" baseType="variant">
      <vt:variant>
        <vt:lpstr>Title</vt:lpstr>
      </vt:variant>
      <vt:variant>
        <vt:i4>1</vt:i4>
      </vt:variant>
    </vt:vector>
  </HeadingPairs>
  <TitlesOfParts>
    <vt:vector size="1" baseType="lpstr">
      <vt:lpstr>Will This Program Pay Off?</vt:lpstr>
    </vt:vector>
  </TitlesOfParts>
  <Company/>
  <LinksUpToDate>false</LinksUpToDate>
  <CharactersWithSpaces>13935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This Program Pay Off?</dc:title>
  <dc:creator>BUAN 6341 Group</dc:creator>
  <cp:lastModifiedBy>Gerald Borom</cp:lastModifiedBy>
  <cp:revision>2</cp:revision>
  <dcterms:created xsi:type="dcterms:W3CDTF">2026-10-29T15:46:00Z</dcterms:created>
  <dcterms:modified xsi:type="dcterms:W3CDTF">2026-10-29T22:38:00Z</dcterms:modified>
</cp:coreProperties>
</file>