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8C2A1E"/>
          <w:sz w:val="28"/>
        </w:rPr>
        <w:t>Set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fill="F3EFE9"/>
            <w:tcMar>
              <w:top w:w="60" w:type="dxa"/>
              <w:left w:w="150" w:type="dxa"/>
              <w:bottom w:w="60" w:type="dxa"/>
              <w:right w:w="15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8"/>
              </w:rPr>
              <w:t>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vice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59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WORD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1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2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3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4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5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6</w:t>
            </w:r>
          </w:p>
        </w:tc>
        <w:tc>
          <w:tcPr>
            <w:tcW w:type="dxa" w:w="1152"/>
            <w:shd w:fill="EDE5D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6"/>
              </w:rPr>
              <w:t>7</w:t>
            </w:r>
          </w:p>
        </w:tc>
      </w:tr>
      <w:tr>
        <w:trPr>
          <w:trHeight w:val="550" w:hRule="atLeast"/>
        </w:trPr>
        <w:tc>
          <w:tcPr>
            <w:tcW w:type="dxa" w:w="2592"/>
            <w:vMerge w:val="restart"/>
            <w:vAlign w:val="center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6"/>
              </w:rPr>
              <w:t>副詞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8"/>
              </w:rPr>
              <w:t>ふくし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adverb [grammar]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 w:val="restart"/>
            <w:vAlign w:val="center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6"/>
              </w:rPr>
              <w:t>副作用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8"/>
              </w:rPr>
              <w:t>ふくさよう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side effect, adverse reaction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 w:val="restart"/>
            <w:vAlign w:val="center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6"/>
              </w:rPr>
              <w:t>副社長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8"/>
              </w:rPr>
              <w:t>ふくしゃちょう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executive vice-president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  <w:tr>
        <w:trPr>
          <w:trHeight w:val="550" w:hRule="atLeast"/>
        </w:trPr>
        <w:tc>
          <w:tcPr>
            <w:tcW w:type="dxa" w:w="2592"/>
            <w:vMerge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  <w:tc>
          <w:tcPr>
            <w:tcW w:type="dxa" w:w="1152"/>
            <w:vAlign w:val="center"/>
          </w:tcPr>
          <w:p/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