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异音检测数据标注系统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(ANAS)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运维手册</w:t>
      </w:r>
    </w:p>
    <w:p>
      <w:pPr>
        <w:spacing w:after="600"/>
        <w:jc w:val="center"/>
      </w:pPr>
      <w:r>
        <w:rPr>
          <w:color w:val="888888"/>
          <w:sz w:val="32"/>
          <w:szCs w:val="32"/>
        </w:rPr>
        <w:t xml:space="preserve">V1.0</w:t>
      </w:r>
    </w:p>
    <w:p>
      <w:r>
        <w:br w:type="page"/>
      </w:r>
    </w:p>
    <w:p>
      <w:pPr>
        <w:pStyle w:val="Heading1"/>
      </w:pPr>
      <w:r>
        <w:t xml:space="preserve">1. 系统架构</w:t>
      </w:r>
    </w:p>
    <w:p>
      <w:pPr>
        <w:pStyle w:val="Heading2"/>
      </w:pPr>
      <w:r>
        <w:t xml:space="preserve">1.1 架构说明</w:t>
      </w:r>
    </w:p>
    <w:p>
      <w:pPr>
        <w:pStyle w:val="ListParagraph"/>
        <w:numPr>
          <w:ilvl w:val="0"/>
          <w:numId w:val="2"/>
        </w:numPr>
      </w:pPr>
      <w:r>
        <w:t xml:space="preserve">后端：FastAPI + SQLAlchemy + PostgreSQL</w:t>
      </w:r>
    </w:p>
    <w:p>
      <w:pPr>
        <w:pStyle w:val="ListParagraph"/>
        <w:numPr>
          <w:ilvl w:val="0"/>
          <w:numId w:val="2"/>
        </w:numPr>
      </w:pPr>
      <w:r>
        <w:t xml:space="preserve">前端：React 18 + TypeScript + Vite</w:t>
      </w:r>
    </w:p>
    <w:p>
      <w:pPr>
        <w:pStyle w:val="ListParagraph"/>
        <w:numPr>
          <w:ilvl w:val="0"/>
          <w:numId w:val="2"/>
        </w:numPr>
      </w:pPr>
      <w:r>
        <w:t xml:space="preserve">音频存储：本地文件系统</w:t>
      </w:r>
    </w:p>
    <w:p>
      <w:pPr>
        <w:pStyle w:val="ListParagraph"/>
        <w:numPr>
          <w:ilvl w:val="0"/>
          <w:numId w:val="2"/>
        </w:numPr>
      </w:pPr>
      <w:r>
        <w:t xml:space="preserve">反向代理：Nginx (生产环境)</w:t>
      </w:r>
    </w:p>
    <w:p>
      <w:pPr>
        <w:pStyle w:val="Heading1"/>
        <w:spacing w:before="360"/>
      </w:pPr>
      <w:r>
        <w:t xml:space="preserve">2.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版本要求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推荐3.11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推荐20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推荐15</w:t>
            </w:r>
          </w:p>
        </w:tc>
      </w:tr>
    </w:tbl>
    <w:p>
      <w:pPr>
        <w:pStyle w:val="Heading1"/>
        <w:spacing w:before="360"/>
      </w:pPr>
      <w:r>
        <w:t xml:space="preserve">3. 安装部署</w:t>
      </w:r>
    </w:p>
    <w:p>
      <w:pPr>
        <w:pStyle w:val="Heading2"/>
      </w:pPr>
      <w:r>
        <w:t xml:space="preserve">3.1 后端部署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# 克隆代码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git clone &lt;仓库地址&gt;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cd backend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pip install -r requirements.txt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# 配置环境变量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DATABASE_URL=postgresql://postgres:&lt;password&gt;@localhost:5432/audioDataSets</w:t>
      </w:r>
    </w:p>
    <w:p>
      <w:pPr>
        <w:spacing w:after="100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# 初始化数据库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alembic upgrade head</w:t>
      </w:r>
    </w:p>
    <w:p>
      <w:pPr>
        <w:pStyle w:val="Heading2"/>
        <w:spacing w:before="240"/>
      </w:pPr>
      <w:r>
        <w:t xml:space="preserve">3.2 前端部署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cd frontend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npm install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npm run dev</w:t>
      </w:r>
    </w:p>
    <w:p>
      <w:pPr>
        <w:pStyle w:val="Heading1"/>
        <w:spacing w:before="360"/>
      </w:pPr>
      <w:r>
        <w:t xml:space="preserve">4. 测试命令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后端测试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前端测试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vitest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tests/test_file.py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vitest run src/test/File.test.tsx</w:t>
            </w:r>
          </w:p>
        </w:tc>
      </w:tr>
    </w:tbl>
    <w:p>
      <w:pPr>
        <w:pStyle w:val="Heading1"/>
        <w:spacing w:before="360"/>
      </w:pPr>
      <w:r>
        <w:t xml:space="preserve">5. 备份与恢复</w:t>
      </w:r>
    </w:p>
    <w:p>
      <w:pPr>
        <w:pStyle w:val="Heading2"/>
      </w:pPr>
      <w:r>
        <w:t xml:space="preserve">5.1 数据库备份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pg_dump -U postgres audioDataSets &gt; backup.sql</w:t>
      </w:r>
    </w:p>
    <w:p>
      <w:pPr>
        <w:pStyle w:val="Heading2"/>
        <w:spacing w:before="200"/>
      </w:pPr>
      <w:r>
        <w:t xml:space="preserve">5.2 数据库恢复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psql -U postgres audioDataSets &lt; backup.sql</w:t>
      </w:r>
    </w:p>
    <w:p>
      <w:pPr>
        <w:pStyle w:val="Heading2"/>
        <w:spacing w:before="200"/>
      </w:pPr>
      <w:r>
        <w:t xml:space="preserve">5.3 音频文件备份</w:t>
      </w:r>
    </w:p>
    <w:p>
      <w:pPr>
        <w:spacing w:after="200"/>
      </w:pPr>
      <w:r>
        <w:t xml:space="preserve">备份 backend/uploads/ 目录到异地存储</w:t>
      </w:r>
    </w:p>
    <w:p>
      <w:pPr>
        <w:pStyle w:val="Heading1"/>
        <w:spacing w:before="360"/>
      </w:pPr>
      <w:r>
        <w:t xml:space="preserve">6. 安全配置</w:t>
      </w:r>
    </w:p>
    <w:p>
      <w:pPr>
        <w:pStyle w:val="ListParagraph"/>
        <w:numPr>
          <w:ilvl w:val="0"/>
          <w:numId w:val="2"/>
        </w:numPr>
      </w:pPr>
      <w:r>
        <w:t xml:space="preserve">修改数据库postgres用户密码，使用强密码</w:t>
      </w:r>
    </w:p>
    <w:p>
      <w:pPr>
        <w:pStyle w:val="ListParagraph"/>
        <w:numPr>
          <w:ilvl w:val="0"/>
          <w:numId w:val="2"/>
        </w:numPr>
      </w:pPr>
      <w:r>
        <w:t xml:space="preserve">配置.env文件的DATABASE_URL使用强密码</w:t>
      </w:r>
    </w:p>
    <w:p>
      <w:pPr>
        <w:pStyle w:val="ListParagraph"/>
        <w:numPr>
          <w:ilvl w:val="0"/>
          <w:numId w:val="2"/>
        </w:numPr>
      </w:pPr>
      <w:r>
        <w:t xml:space="preserve">生产环境禁用DEBUG模式</w:t>
      </w:r>
    </w:p>
    <w:p>
      <w:pPr>
        <w:pStyle w:val="ListParagraph"/>
        <w:numPr>
          <w:ilvl w:val="0"/>
          <w:numId w:val="2"/>
        </w:numPr>
      </w:pPr>
      <w:r>
        <w:t xml:space="preserve">配置CORS限制前端域名访问</w:t>
      </w:r>
    </w:p>
    <w:p>
      <w:pPr>
        <w:pStyle w:val="ListParagraph"/>
        <w:numPr>
          <w:ilvl w:val="0"/>
          <w:numId w:val="2"/>
        </w:numPr>
      </w:pPr>
      <w:r>
        <w:t xml:space="preserve">使用HTTPS加密传输</w:t>
      </w:r>
    </w:p>
    <w:p>
      <w:pPr>
        <w:pStyle w:val="ListParagraph"/>
        <w:numPr>
          <w:ilvl w:val="0"/>
          <w:numId w:val="2"/>
        </w:numPr>
      </w:pPr>
      <w:r>
        <w:t xml:space="preserve">定期更新依赖包版本</w:t>
      </w:r>
    </w:p>
    <w:p>
      <w:pPr>
        <w:pStyle w:val="Heading1"/>
        <w:spacing w:before="360"/>
      </w:pPr>
      <w:r>
        <w:t xml:space="preserve">7. 故障排查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解决方案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端口被占用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netstat -ano | findstr &lt;端口号&gt;，杀死进程或修改配置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数据库连接失败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检查DATABASE_URL配置和PostgreSQL服务状态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音频上传失败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检查uploads目录权限和磁盘空间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20"/>
        <w:szCs w:val="20"/>
      </w:rPr>
      <w:t xml:space="preserve">异音检测数据标注系统 - 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2026-09-27T13:39:33.521Z</dcterms:created>
  <dcterms:modified xsi:type="dcterms:W3CDTF">2026-09-27T13:39:33.521Z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