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8047" w14:textId="0057B6D7" w:rsidR="007419D5" w:rsidRDefault="00000000" w:rsidP="00792503">
      <w:pPr>
        <w:spacing w:after="0" w:line="259" w:lineRule="auto"/>
        <w:ind w:left="0" w:firstLine="0"/>
        <w:jc w:val="center"/>
      </w:pPr>
      <w:r>
        <w:rPr>
          <w:sz w:val="48"/>
        </w:rPr>
        <w:t>Drone Architecture</w:t>
      </w:r>
    </w:p>
    <w:p w14:paraId="764A6286" w14:textId="3DD8D819" w:rsidR="00792503" w:rsidRDefault="00792503" w:rsidP="00792503">
      <w:pPr>
        <w:spacing w:after="0" w:line="259" w:lineRule="auto"/>
        <w:ind w:left="0" w:firstLine="0"/>
        <w:jc w:val="center"/>
      </w:pPr>
      <w:r>
        <w:t>VIREN SRIRAM</w:t>
      </w:r>
    </w:p>
    <w:p w14:paraId="35AEFD57" w14:textId="77777777" w:rsidR="00792503" w:rsidRDefault="00792503" w:rsidP="00792503">
      <w:pPr>
        <w:spacing w:after="0" w:line="259" w:lineRule="auto"/>
        <w:ind w:left="0" w:firstLine="0"/>
        <w:jc w:val="center"/>
      </w:pPr>
    </w:p>
    <w:p w14:paraId="6FD9E97A" w14:textId="77777777" w:rsidR="007419D5" w:rsidRDefault="00000000">
      <w:pPr>
        <w:spacing w:after="86" w:line="240" w:lineRule="auto"/>
        <w:ind w:left="0" w:firstLine="0"/>
      </w:pPr>
      <w:r>
        <w:rPr>
          <w:i/>
          <w:sz w:val="18"/>
        </w:rPr>
        <w:t>Abstract—This report looks at the main components, sensors and communication links used in autonomous quadcopters, with a focus on Search and Rescue (SAR). It covers how each part works, along with its advantages and limits, and then proposes a system architecture and a set of components for an autonomous SAR drone.</w:t>
      </w:r>
    </w:p>
    <w:p w14:paraId="15DECFD0" w14:textId="77777777" w:rsidR="007419D5" w:rsidRDefault="00000000">
      <w:pPr>
        <w:spacing w:after="0" w:line="259" w:lineRule="auto"/>
        <w:ind w:left="0" w:firstLine="0"/>
        <w:jc w:val="left"/>
      </w:pPr>
      <w:r>
        <w:rPr>
          <w:i/>
          <w:sz w:val="18"/>
        </w:rPr>
        <w:t>Index Terms</w:t>
      </w:r>
      <w:r>
        <w:rPr>
          <w:sz w:val="18"/>
        </w:rPr>
        <w:t>—autonomous quadcopter, drone components, sensors, flight control, Search and Rescue</w:t>
      </w:r>
    </w:p>
    <w:p w14:paraId="088ECD47" w14:textId="77777777" w:rsidR="007419D5" w:rsidRDefault="007419D5"/>
    <w:p w14:paraId="594BF4F8" w14:textId="77777777" w:rsidR="00792503" w:rsidRDefault="00792503"/>
    <w:p w14:paraId="1FD714BD" w14:textId="77777777" w:rsidR="00792503" w:rsidRDefault="00792503" w:rsidP="00792503">
      <w:pPr>
        <w:ind w:left="0" w:firstLine="0"/>
        <w:sectPr w:rsidR="00792503">
          <w:pgSz w:w="12240" w:h="15840"/>
          <w:pgMar w:top="1162" w:right="1050" w:bottom="1384" w:left="1050" w:header="720" w:footer="720" w:gutter="0"/>
          <w:cols w:space="720"/>
        </w:sectPr>
      </w:pPr>
    </w:p>
    <w:p w14:paraId="194356A7" w14:textId="77777777" w:rsidR="007419D5" w:rsidRDefault="00000000">
      <w:pPr>
        <w:pStyle w:val="Heading1"/>
      </w:pPr>
      <w:r>
        <w:rPr>
          <w:sz w:val="18"/>
        </w:rPr>
        <w:t>I. I</w:t>
      </w:r>
      <w:r>
        <w:t>NTRODUCTION</w:t>
      </w:r>
    </w:p>
    <w:p w14:paraId="475FFCCA" w14:textId="77777777" w:rsidR="007419D5" w:rsidRDefault="00000000">
      <w:pPr>
        <w:spacing w:after="195"/>
        <w:ind w:left="-5"/>
      </w:pPr>
      <w:r>
        <w:t>Autonomous quadcopters combine propulsion, flight control, sensing and onboard computing so they can fly and do tasks with very little human input. For Search and Rescue, the drone needs reliable positioning, a way to avoid obstacles and a way to spot survivors. To get this, the components have to work well together and we need to know their limitations. This report goes through the main drone subsystems, compares the sensing options, and proposes an architecture and component list for a SAR mission.</w:t>
      </w:r>
    </w:p>
    <w:p w14:paraId="4871AD18" w14:textId="77777777" w:rsidR="007419D5" w:rsidRDefault="00000000">
      <w:pPr>
        <w:spacing w:after="141" w:line="299" w:lineRule="auto"/>
        <w:ind w:left="-15" w:firstLine="1456"/>
      </w:pPr>
      <w:r>
        <w:rPr>
          <w:sz w:val="18"/>
        </w:rPr>
        <w:t>II. S</w:t>
      </w:r>
      <w:r>
        <w:rPr>
          <w:sz w:val="14"/>
        </w:rPr>
        <w:t xml:space="preserve">YSTEM </w:t>
      </w:r>
      <w:r>
        <w:rPr>
          <w:sz w:val="18"/>
        </w:rPr>
        <w:t>A</w:t>
      </w:r>
      <w:r>
        <w:rPr>
          <w:sz w:val="14"/>
        </w:rPr>
        <w:t xml:space="preserve">RCHITECTURE </w:t>
      </w:r>
      <w:r>
        <w:t>Figure 1 shows the proposed system architecture of the autonomous drone for Search and Rescue.</w:t>
      </w:r>
    </w:p>
    <w:p w14:paraId="4C0A5825" w14:textId="77777777" w:rsidR="007419D5" w:rsidRDefault="00000000">
      <w:pPr>
        <w:pStyle w:val="Heading1"/>
      </w:pPr>
      <w:r>
        <w:rPr>
          <w:sz w:val="18"/>
        </w:rPr>
        <w:t>III. E</w:t>
      </w:r>
      <w:r>
        <w:t xml:space="preserve">LECTRONIC </w:t>
      </w:r>
      <w:r>
        <w:rPr>
          <w:sz w:val="18"/>
        </w:rPr>
        <w:t>C</w:t>
      </w:r>
      <w:r>
        <w:t>OMPONENTS</w:t>
      </w:r>
    </w:p>
    <w:p w14:paraId="43E468E5" w14:textId="77777777" w:rsidR="007419D5" w:rsidRDefault="00000000">
      <w:pPr>
        <w:spacing w:after="71" w:line="250" w:lineRule="auto"/>
        <w:ind w:left="-5"/>
      </w:pPr>
      <w:r>
        <w:rPr>
          <w:i/>
          <w:sz w:val="18"/>
        </w:rPr>
        <w:t>A. Flight Controller</w:t>
      </w:r>
    </w:p>
    <w:p w14:paraId="2C98F0C9" w14:textId="77777777" w:rsidR="007419D5" w:rsidRDefault="00000000">
      <w:pPr>
        <w:ind w:left="-5"/>
      </w:pPr>
      <w:r>
        <w:t>It is an embedded computing system which does the calculations to manage a drone’s movement and stability.</w:t>
      </w:r>
    </w:p>
    <w:p w14:paraId="025A0F76" w14:textId="77777777" w:rsidR="007419D5" w:rsidRDefault="00000000">
      <w:pPr>
        <w:spacing w:after="16" w:line="259" w:lineRule="auto"/>
        <w:ind w:left="194"/>
        <w:jc w:val="left"/>
      </w:pPr>
      <w:r>
        <w:t>Main Responsibilities:</w:t>
      </w:r>
    </w:p>
    <w:p w14:paraId="540FDD6F" w14:textId="77777777" w:rsidR="007419D5" w:rsidRDefault="00000000">
      <w:pPr>
        <w:numPr>
          <w:ilvl w:val="0"/>
          <w:numId w:val="1"/>
        </w:numPr>
        <w:ind w:hanging="169"/>
      </w:pPr>
      <w:r>
        <w:t xml:space="preserve">Reading high-frequency inertial and environmental </w:t>
      </w:r>
      <w:proofErr w:type="spellStart"/>
      <w:r>
        <w:t>sensordata</w:t>
      </w:r>
      <w:proofErr w:type="spellEnd"/>
      <w:r>
        <w:t>.</w:t>
      </w:r>
    </w:p>
    <w:p w14:paraId="7FAED4AC" w14:textId="77777777" w:rsidR="007419D5" w:rsidRDefault="00000000">
      <w:pPr>
        <w:numPr>
          <w:ilvl w:val="0"/>
          <w:numId w:val="1"/>
        </w:numPr>
        <w:ind w:hanging="169"/>
      </w:pPr>
      <w:r>
        <w:t xml:space="preserve">Filtering noise and estimating the drone’s 3D attitude, </w:t>
      </w:r>
      <w:proofErr w:type="spellStart"/>
      <w:r>
        <w:t>ve-locity</w:t>
      </w:r>
      <w:proofErr w:type="spellEnd"/>
      <w:r>
        <w:t>, and position via an Extended Kalman Filter (EKF).</w:t>
      </w:r>
    </w:p>
    <w:p w14:paraId="7121CA29" w14:textId="77777777" w:rsidR="007419D5" w:rsidRDefault="00000000">
      <w:pPr>
        <w:numPr>
          <w:ilvl w:val="0"/>
          <w:numId w:val="1"/>
        </w:numPr>
        <w:ind w:hanging="169"/>
      </w:pPr>
      <w:r>
        <w:t>Decoding pilot commands from the RC receiver.</w:t>
      </w:r>
    </w:p>
    <w:p w14:paraId="38557484" w14:textId="77777777" w:rsidR="007419D5" w:rsidRDefault="00000000">
      <w:pPr>
        <w:numPr>
          <w:ilvl w:val="0"/>
          <w:numId w:val="1"/>
        </w:numPr>
        <w:spacing w:after="30"/>
        <w:ind w:hanging="169"/>
      </w:pPr>
      <w:r>
        <w:t xml:space="preserve">Executing PID (Proportional-Integral-Derivative) </w:t>
      </w:r>
      <w:proofErr w:type="spellStart"/>
      <w:r>
        <w:t>controlloops</w:t>
      </w:r>
      <w:proofErr w:type="spellEnd"/>
      <w:r>
        <w:t xml:space="preserve"> and motor mixing algorithms to calculate individual motor speeds.</w:t>
      </w:r>
    </w:p>
    <w:p w14:paraId="4163BBE7" w14:textId="77777777" w:rsidR="007419D5" w:rsidRDefault="00000000">
      <w:pPr>
        <w:spacing w:after="256"/>
        <w:ind w:left="-5"/>
      </w:pPr>
      <w:r>
        <w:t>Stabilization uses a cascaded PID control loop, computing the torque corrections needed along the axes:</w:t>
      </w:r>
    </w:p>
    <w:p w14:paraId="2A2C5F7E" w14:textId="77777777" w:rsidR="007419D5" w:rsidRDefault="00000000">
      <w:pPr>
        <w:tabs>
          <w:tab w:val="center" w:pos="2515"/>
          <w:tab w:val="center" w:pos="3910"/>
        </w:tabs>
        <w:spacing w:after="0" w:line="259" w:lineRule="auto"/>
        <w:ind w:left="0" w:firstLine="0"/>
        <w:jc w:val="left"/>
      </w:pPr>
      <w:r>
        <w:rPr>
          <w:sz w:val="22"/>
        </w:rPr>
        <w:tab/>
      </w:r>
      <w:r>
        <w:rPr>
          <w:rFonts w:ascii="Cambria" w:eastAsia="Cambria" w:hAnsi="Cambria" w:cs="Cambria"/>
          <w:sz w:val="28"/>
          <w:vertAlign w:val="superscript"/>
        </w:rPr>
        <w:t xml:space="preserve">Z </w:t>
      </w:r>
      <w:r>
        <w:rPr>
          <w:i/>
          <w:vertAlign w:val="superscript"/>
        </w:rPr>
        <w:t>t</w:t>
      </w:r>
      <w:r>
        <w:rPr>
          <w:i/>
          <w:vertAlign w:val="superscript"/>
        </w:rPr>
        <w:tab/>
      </w:r>
      <w:r>
        <w:rPr>
          <w:i/>
        </w:rPr>
        <w:t>de</w:t>
      </w:r>
      <w:r>
        <w:rPr>
          <w:rFonts w:ascii="Cambria" w:eastAsia="Cambria" w:hAnsi="Cambria" w:cs="Cambria"/>
        </w:rPr>
        <w:t>(</w:t>
      </w:r>
      <w:r>
        <w:rPr>
          <w:i/>
        </w:rPr>
        <w:t>t</w:t>
      </w:r>
      <w:r>
        <w:rPr>
          <w:rFonts w:ascii="Cambria" w:eastAsia="Cambria" w:hAnsi="Cambria" w:cs="Cambria"/>
        </w:rPr>
        <w:t>)</w:t>
      </w:r>
    </w:p>
    <w:p w14:paraId="03581EB2" w14:textId="77777777" w:rsidR="007419D5" w:rsidRDefault="00000000">
      <w:pPr>
        <w:tabs>
          <w:tab w:val="center" w:pos="1640"/>
          <w:tab w:val="center" w:pos="2969"/>
          <w:tab w:val="center" w:pos="3084"/>
          <w:tab w:val="center" w:pos="3789"/>
          <w:tab w:val="right" w:pos="5047"/>
        </w:tabs>
        <w:spacing w:after="267" w:line="259" w:lineRule="auto"/>
        <w:ind w:left="0" w:firstLine="0"/>
        <w:jc w:val="left"/>
      </w:pPr>
      <w:r>
        <w:rPr>
          <w:sz w:val="22"/>
        </w:rPr>
        <w:tab/>
      </w:r>
      <w:r>
        <w:rPr>
          <w:i/>
        </w:rPr>
        <w:t>u</w:t>
      </w:r>
      <w:r>
        <w:rPr>
          <w:rFonts w:ascii="Cambria" w:eastAsia="Cambria" w:hAnsi="Cambria" w:cs="Cambria"/>
        </w:rPr>
        <w:t>(</w:t>
      </w:r>
      <w:r>
        <w:rPr>
          <w:i/>
        </w:rPr>
        <w:t>t</w:t>
      </w:r>
      <w:r>
        <w:rPr>
          <w:rFonts w:ascii="Cambria" w:eastAsia="Cambria" w:hAnsi="Cambria" w:cs="Cambria"/>
        </w:rPr>
        <w:t xml:space="preserve">)= </w:t>
      </w:r>
      <w:proofErr w:type="spellStart"/>
      <w:r>
        <w:rPr>
          <w:i/>
        </w:rPr>
        <w:t>K</w:t>
      </w:r>
      <w:r>
        <w:rPr>
          <w:i/>
          <w:vertAlign w:val="subscript"/>
        </w:rPr>
        <w:t>p</w:t>
      </w:r>
      <w:r>
        <w:rPr>
          <w:i/>
        </w:rPr>
        <w:t>e</w:t>
      </w:r>
      <w:proofErr w:type="spellEnd"/>
      <w:r>
        <w:rPr>
          <w:rFonts w:ascii="Cambria" w:eastAsia="Cambria" w:hAnsi="Cambria" w:cs="Cambria"/>
        </w:rPr>
        <w:t>(</w:t>
      </w:r>
      <w:r>
        <w:rPr>
          <w:i/>
        </w:rPr>
        <w:t>t</w:t>
      </w:r>
      <w:r>
        <w:rPr>
          <w:rFonts w:ascii="Cambria" w:eastAsia="Cambria" w:hAnsi="Cambria" w:cs="Cambria"/>
        </w:rPr>
        <w:t>)+</w:t>
      </w:r>
      <w:r>
        <w:rPr>
          <w:i/>
        </w:rPr>
        <w:t>K</w:t>
      </w:r>
      <w:r>
        <w:rPr>
          <w:i/>
          <w:vertAlign w:val="subscript"/>
        </w:rPr>
        <w:t>i</w:t>
      </w:r>
      <w:r>
        <w:rPr>
          <w:i/>
          <w:vertAlign w:val="subscript"/>
        </w:rPr>
        <w:tab/>
      </w:r>
      <w:r>
        <w:rPr>
          <w:noProof/>
        </w:rPr>
        <w:drawing>
          <wp:inline distT="0" distB="0" distL="0" distR="0" wp14:anchorId="30CBB91A" wp14:editId="1288F5F0">
            <wp:extent cx="582168" cy="201168"/>
            <wp:effectExtent l="0" t="0" r="0" b="0"/>
            <wp:docPr id="9483" name="Picture 9483"/>
            <wp:cNvGraphicFramePr/>
            <a:graphic xmlns:a="http://schemas.openxmlformats.org/drawingml/2006/main">
              <a:graphicData uri="http://schemas.openxmlformats.org/drawingml/2006/picture">
                <pic:pic xmlns:pic="http://schemas.openxmlformats.org/drawingml/2006/picture">
                  <pic:nvPicPr>
                    <pic:cNvPr id="9483" name="Picture 9483"/>
                    <pic:cNvPicPr/>
                  </pic:nvPicPr>
                  <pic:blipFill>
                    <a:blip r:embed="rId5"/>
                    <a:stretch>
                      <a:fillRect/>
                    </a:stretch>
                  </pic:blipFill>
                  <pic:spPr>
                    <a:xfrm>
                      <a:off x="0" y="0"/>
                      <a:ext cx="582168" cy="201168"/>
                    </a:xfrm>
                    <a:prstGeom prst="rect">
                      <a:avLst/>
                    </a:prstGeom>
                  </pic:spPr>
                </pic:pic>
              </a:graphicData>
            </a:graphic>
          </wp:inline>
        </w:drawing>
      </w:r>
      <w:r>
        <w:rPr>
          <w:i/>
        </w:rPr>
        <w:t>e</w:t>
      </w:r>
      <w:r>
        <w:rPr>
          <w:i/>
        </w:rPr>
        <w:tab/>
        <w:t>d</w:t>
      </w:r>
      <w:r>
        <w:rPr>
          <w:i/>
        </w:rPr>
        <w:tab/>
      </w:r>
      <w:proofErr w:type="spellStart"/>
      <w:r>
        <w:rPr>
          <w:i/>
        </w:rPr>
        <w:t>K</w:t>
      </w:r>
      <w:r>
        <w:rPr>
          <w:i/>
          <w:vertAlign w:val="subscript"/>
        </w:rPr>
        <w:t>d</w:t>
      </w:r>
      <w:proofErr w:type="spellEnd"/>
      <w:r>
        <w:rPr>
          <w:i/>
          <w:vertAlign w:val="subscript"/>
        </w:rPr>
        <w:t xml:space="preserve"> </w:t>
      </w:r>
      <w:r>
        <w:rPr>
          <w:noProof/>
          <w:sz w:val="22"/>
        </w:rPr>
        <mc:AlternateContent>
          <mc:Choice Requires="wpg">
            <w:drawing>
              <wp:inline distT="0" distB="0" distL="0" distR="0" wp14:anchorId="2B4FA359" wp14:editId="293A58C9">
                <wp:extent cx="264808" cy="5055"/>
                <wp:effectExtent l="0" t="0" r="0" b="0"/>
                <wp:docPr id="7588" name="Group 7588"/>
                <wp:cNvGraphicFramePr/>
                <a:graphic xmlns:a="http://schemas.openxmlformats.org/drawingml/2006/main">
                  <a:graphicData uri="http://schemas.microsoft.com/office/word/2010/wordprocessingGroup">
                    <wpg:wgp>
                      <wpg:cNvGrpSpPr/>
                      <wpg:grpSpPr>
                        <a:xfrm>
                          <a:off x="0" y="0"/>
                          <a:ext cx="264808" cy="5055"/>
                          <a:chOff x="0" y="0"/>
                          <a:chExt cx="264808" cy="5055"/>
                        </a:xfrm>
                      </wpg:grpSpPr>
                      <wps:wsp>
                        <wps:cNvPr id="77" name="Shape 77"/>
                        <wps:cNvSpPr/>
                        <wps:spPr>
                          <a:xfrm>
                            <a:off x="0" y="0"/>
                            <a:ext cx="264808" cy="0"/>
                          </a:xfrm>
                          <a:custGeom>
                            <a:avLst/>
                            <a:gdLst/>
                            <a:ahLst/>
                            <a:cxnLst/>
                            <a:rect l="0" t="0" r="0" b="0"/>
                            <a:pathLst>
                              <a:path w="264808">
                                <a:moveTo>
                                  <a:pt x="0" y="0"/>
                                </a:moveTo>
                                <a:lnTo>
                                  <a:pt x="26480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8" style="width:20.851pt;height:0.398pt;mso-position-horizontal-relative:char;mso-position-vertical-relative:line" coordsize="2648,50">
                <v:shape id="Shape 77" style="position:absolute;width:2648;height:0;left:0;top:0;" coordsize="264808,0" path="m0,0l264808,0">
                  <v:stroke weight="0.398pt" endcap="flat" joinstyle="miter" miterlimit="10" on="true" color="#000000"/>
                  <v:fill on="false" color="#000000" opacity="0"/>
                </v:shape>
              </v:group>
            </w:pict>
          </mc:Fallback>
        </mc:AlternateContent>
      </w:r>
      <w:r>
        <w:rPr>
          <w:i/>
        </w:rPr>
        <w:t>dt</w:t>
      </w:r>
      <w:r>
        <w:rPr>
          <w:i/>
        </w:rPr>
        <w:tab/>
      </w:r>
      <w:r>
        <w:t>(1)</w:t>
      </w:r>
    </w:p>
    <w:p w14:paraId="669E55CC" w14:textId="77777777" w:rsidR="007419D5" w:rsidRDefault="00000000">
      <w:pPr>
        <w:spacing w:after="16" w:line="259" w:lineRule="auto"/>
        <w:jc w:val="left"/>
      </w:pPr>
      <w:r>
        <w:t>Onboard sensors:</w:t>
      </w:r>
    </w:p>
    <w:p w14:paraId="634E69B8" w14:textId="77777777" w:rsidR="007419D5" w:rsidRDefault="00000000">
      <w:pPr>
        <w:numPr>
          <w:ilvl w:val="0"/>
          <w:numId w:val="1"/>
        </w:numPr>
        <w:ind w:hanging="169"/>
      </w:pPr>
      <w:r>
        <w:t xml:space="preserve">IMU (accelerometer + gyroscope): Integrated on the </w:t>
      </w:r>
      <w:proofErr w:type="spellStart"/>
      <w:proofErr w:type="gramStart"/>
      <w:r>
        <w:t>PCB,measures</w:t>
      </w:r>
      <w:proofErr w:type="spellEnd"/>
      <w:proofErr w:type="gramEnd"/>
      <w:r>
        <w:t xml:space="preserve"> the acceleration on the three axes and the </w:t>
      </w:r>
      <w:r>
        <w:t>rotation about each axis. It should be isolated from motor vibrations.</w:t>
      </w:r>
    </w:p>
    <w:p w14:paraId="523AA64A" w14:textId="77777777" w:rsidR="007419D5" w:rsidRDefault="00000000">
      <w:pPr>
        <w:numPr>
          <w:ilvl w:val="0"/>
          <w:numId w:val="1"/>
        </w:numPr>
        <w:ind w:hanging="169"/>
      </w:pPr>
      <w:r>
        <w:t xml:space="preserve">Barometer: Integrated on the PCB to measure static air </w:t>
      </w:r>
      <w:proofErr w:type="spellStart"/>
      <w:r>
        <w:t>pres</w:t>
      </w:r>
      <w:proofErr w:type="spellEnd"/>
      <w:r>
        <w:t>-sure.</w:t>
      </w:r>
    </w:p>
    <w:p w14:paraId="2F0A34AF" w14:textId="77777777" w:rsidR="007419D5" w:rsidRDefault="00000000">
      <w:pPr>
        <w:numPr>
          <w:ilvl w:val="0"/>
          <w:numId w:val="1"/>
        </w:numPr>
        <w:ind w:hanging="169"/>
      </w:pPr>
      <w:r>
        <w:t>Magnetometer: It’s the electronic compass of the drone.</w:t>
      </w:r>
    </w:p>
    <w:p w14:paraId="3593E236" w14:textId="77777777" w:rsidR="007419D5" w:rsidRDefault="00000000">
      <w:pPr>
        <w:ind w:left="-5"/>
      </w:pPr>
      <w:r>
        <w:t>Flight modes: Various flight modes are available including acro, stabilise, loiter, altitude hold etc.</w:t>
      </w:r>
    </w:p>
    <w:p w14:paraId="0559F3C8" w14:textId="77777777" w:rsidR="007419D5" w:rsidRDefault="00000000">
      <w:pPr>
        <w:ind w:left="-15" w:firstLine="199"/>
      </w:pPr>
      <w:r>
        <w:t>Motor control: The motor mixer takes the collective thrust demand and the output of the PID loops, and calculates the throttle for each motor based on the frame geometry.</w:t>
      </w:r>
    </w:p>
    <w:p w14:paraId="66EA020A" w14:textId="77777777" w:rsidR="007419D5" w:rsidRDefault="00000000">
      <w:pPr>
        <w:spacing w:after="129"/>
        <w:ind w:left="-15" w:firstLine="199"/>
      </w:pPr>
      <w:r>
        <w:t>Failsafe Handling: In case of RC link loss or low battery voltage, the FC automatically triggers actions such as Land, Return-to-Launch (RTL) or hold/loiter, depending on the severity and configuration [1,2].</w:t>
      </w:r>
    </w:p>
    <w:p w14:paraId="3A5D374A" w14:textId="77777777" w:rsidR="007419D5" w:rsidRDefault="00000000">
      <w:pPr>
        <w:spacing w:after="71" w:line="250" w:lineRule="auto"/>
        <w:ind w:left="-5"/>
      </w:pPr>
      <w:r>
        <w:rPr>
          <w:i/>
          <w:sz w:val="18"/>
        </w:rPr>
        <w:t>B. Electronic Speed Controller (ESC)</w:t>
      </w:r>
    </w:p>
    <w:p w14:paraId="251EDCD0" w14:textId="77777777" w:rsidR="007419D5" w:rsidRDefault="00000000">
      <w:pPr>
        <w:ind w:left="-5"/>
      </w:pPr>
      <w:r>
        <w:t xml:space="preserve">Drone motors have no brushes, so an ESC acts as a DC to </w:t>
      </w:r>
      <w:proofErr w:type="spellStart"/>
      <w:r>
        <w:t>threephase</w:t>
      </w:r>
      <w:proofErr w:type="spellEnd"/>
      <w:r>
        <w:t xml:space="preserve"> AC inverter. It controls the speed, direction and braking of a brushless DC motor (BLDC) based on signals from the FC. It uses MOSFETs to switch current through the motor windings. It also measures the back-emf induced by the spinning magnets, works out the rotor position and fires the next MOSFET.</w:t>
      </w:r>
    </w:p>
    <w:p w14:paraId="2C09E39E" w14:textId="77777777" w:rsidR="007419D5" w:rsidRDefault="00000000">
      <w:pPr>
        <w:ind w:left="-15" w:firstLine="199"/>
      </w:pPr>
      <w:r>
        <w:t>The FC and ESC communicate using Pulse Width Modulation (PWM) or digital signals.</w:t>
      </w:r>
    </w:p>
    <w:p w14:paraId="126DE5E4" w14:textId="77777777" w:rsidR="007419D5" w:rsidRDefault="00000000">
      <w:pPr>
        <w:spacing w:after="16" w:line="259" w:lineRule="auto"/>
        <w:ind w:left="194"/>
        <w:jc w:val="left"/>
      </w:pPr>
      <w:r>
        <w:t>Current and Voltage rating:</w:t>
      </w:r>
    </w:p>
    <w:p w14:paraId="1D1905DE" w14:textId="77777777" w:rsidR="007419D5" w:rsidRDefault="00000000">
      <w:pPr>
        <w:numPr>
          <w:ilvl w:val="0"/>
          <w:numId w:val="2"/>
        </w:numPr>
        <w:ind w:hanging="169"/>
      </w:pPr>
      <w:r>
        <w:t xml:space="preserve">Exceeding the voltage rating destroys the MOSFETs </w:t>
      </w:r>
      <w:proofErr w:type="spellStart"/>
      <w:r>
        <w:t>andonboard</w:t>
      </w:r>
      <w:proofErr w:type="spellEnd"/>
      <w:r>
        <w:t xml:space="preserve"> capacitors.</w:t>
      </w:r>
    </w:p>
    <w:p w14:paraId="6402C54D" w14:textId="77777777" w:rsidR="007419D5" w:rsidRDefault="00000000">
      <w:pPr>
        <w:numPr>
          <w:ilvl w:val="0"/>
          <w:numId w:val="2"/>
        </w:numPr>
        <w:spacing w:after="130"/>
        <w:ind w:hanging="169"/>
      </w:pPr>
      <w:r>
        <w:t xml:space="preserve">Continuous current rating (what it can sustain with </w:t>
      </w:r>
      <w:proofErr w:type="gramStart"/>
      <w:r>
        <w:t>airflow)and</w:t>
      </w:r>
      <w:proofErr w:type="gramEnd"/>
      <w:r>
        <w:t xml:space="preserve"> burst current (what it can sustain for a short time).</w:t>
      </w:r>
    </w:p>
    <w:p w14:paraId="595808E4" w14:textId="77777777" w:rsidR="007419D5" w:rsidRDefault="00000000">
      <w:pPr>
        <w:spacing w:after="71" w:line="250" w:lineRule="auto"/>
        <w:ind w:left="-5"/>
      </w:pPr>
      <w:r>
        <w:rPr>
          <w:i/>
          <w:sz w:val="18"/>
        </w:rPr>
        <w:t>C. Brushless Motors and Propellers</w:t>
      </w:r>
    </w:p>
    <w:p w14:paraId="2159FE94" w14:textId="77777777" w:rsidR="007419D5" w:rsidRDefault="00000000">
      <w:pPr>
        <w:ind w:left="-5"/>
      </w:pPr>
      <w:r>
        <w:t>Brushless DC motors: Drones use outrunner BLDC motors, where the stator sits on the inside and the rotor on the outside spins around it. This is more efficient than brushed motors and gives higher torque at lower RPM, but it needs a precise ESC.</w:t>
      </w:r>
    </w:p>
    <w:p w14:paraId="14882EE3" w14:textId="77777777" w:rsidR="007419D5" w:rsidRDefault="00000000">
      <w:pPr>
        <w:spacing w:after="16" w:line="259" w:lineRule="auto"/>
        <w:ind w:left="194"/>
        <w:jc w:val="left"/>
      </w:pPr>
      <w:r>
        <w:t>Motor Sizing Nomenclature (XXYY):</w:t>
      </w:r>
    </w:p>
    <w:p w14:paraId="477B7A01" w14:textId="77777777" w:rsidR="007419D5" w:rsidRDefault="00000000">
      <w:pPr>
        <w:numPr>
          <w:ilvl w:val="0"/>
          <w:numId w:val="3"/>
        </w:numPr>
        <w:ind w:hanging="169"/>
      </w:pPr>
      <w:r>
        <w:t>XX – stator diameter in mm.</w:t>
      </w:r>
    </w:p>
    <w:p w14:paraId="67045366" w14:textId="77777777" w:rsidR="007419D5" w:rsidRDefault="00000000">
      <w:pPr>
        <w:numPr>
          <w:ilvl w:val="0"/>
          <w:numId w:val="3"/>
        </w:numPr>
        <w:spacing w:after="41"/>
        <w:ind w:hanging="169"/>
      </w:pPr>
      <w:r>
        <w:t>YY – stator height in mm.</w:t>
      </w:r>
    </w:p>
    <w:p w14:paraId="2C00647F" w14:textId="77777777" w:rsidR="007419D5" w:rsidRDefault="00000000">
      <w:pPr>
        <w:spacing w:after="198"/>
        <w:ind w:left="-5"/>
      </w:pPr>
      <w:proofErr w:type="spellStart"/>
      <w:r>
        <w:rPr>
          <w:i/>
        </w:rPr>
        <w:t>K</w:t>
      </w:r>
      <w:r>
        <w:rPr>
          <w:i/>
          <w:vertAlign w:val="subscript"/>
        </w:rPr>
        <w:t>v</w:t>
      </w:r>
      <w:proofErr w:type="spellEnd"/>
      <w:r>
        <w:rPr>
          <w:i/>
          <w:vertAlign w:val="subscript"/>
        </w:rPr>
        <w:t xml:space="preserve"> </w:t>
      </w:r>
      <w:r>
        <w:t>Rating (RPM per volt): Gives the theoretical unloaded speed of the motor for each volt applied:</w:t>
      </w:r>
    </w:p>
    <w:p w14:paraId="261C19F4" w14:textId="77777777" w:rsidR="007419D5" w:rsidRDefault="00000000">
      <w:pPr>
        <w:tabs>
          <w:tab w:val="center" w:pos="2519"/>
          <w:tab w:val="right" w:pos="5047"/>
        </w:tabs>
        <w:spacing w:after="223" w:line="259" w:lineRule="auto"/>
        <w:ind w:left="0" w:firstLine="0"/>
        <w:jc w:val="left"/>
      </w:pPr>
      <w:r>
        <w:rPr>
          <w:sz w:val="22"/>
        </w:rPr>
        <w:lastRenderedPageBreak/>
        <w:tab/>
      </w:r>
      <w:proofErr w:type="spellStart"/>
      <w:r>
        <w:t>RPM</w:t>
      </w:r>
      <w:r>
        <w:rPr>
          <w:sz w:val="15"/>
        </w:rPr>
        <w:t>unloaded</w:t>
      </w:r>
      <w:proofErr w:type="spellEnd"/>
      <w:r>
        <w:rPr>
          <w:sz w:val="15"/>
        </w:rPr>
        <w:t xml:space="preserve"> </w:t>
      </w:r>
      <w:r>
        <w:rPr>
          <w:rFonts w:ascii="Cambria" w:eastAsia="Cambria" w:hAnsi="Cambria" w:cs="Cambria"/>
        </w:rPr>
        <w:t xml:space="preserve">≈ </w:t>
      </w:r>
      <w:proofErr w:type="spellStart"/>
      <w:r>
        <w:rPr>
          <w:i/>
        </w:rPr>
        <w:t>K</w:t>
      </w:r>
      <w:r>
        <w:rPr>
          <w:i/>
          <w:sz w:val="15"/>
        </w:rPr>
        <w:t>v</w:t>
      </w:r>
      <w:proofErr w:type="spellEnd"/>
      <w:r>
        <w:rPr>
          <w:i/>
          <w:sz w:val="15"/>
        </w:rPr>
        <w:t xml:space="preserve"> </w:t>
      </w:r>
      <w:r>
        <w:rPr>
          <w:rFonts w:ascii="Cambria" w:eastAsia="Cambria" w:hAnsi="Cambria" w:cs="Cambria"/>
        </w:rPr>
        <w:t>×</w:t>
      </w:r>
      <w:proofErr w:type="spellStart"/>
      <w:r>
        <w:rPr>
          <w:i/>
        </w:rPr>
        <w:t>V</w:t>
      </w:r>
      <w:r>
        <w:rPr>
          <w:sz w:val="15"/>
        </w:rPr>
        <w:t>battery</w:t>
      </w:r>
      <w:proofErr w:type="spellEnd"/>
      <w:r>
        <w:rPr>
          <w:sz w:val="15"/>
        </w:rPr>
        <w:tab/>
      </w:r>
      <w:r>
        <w:t>(2)</w:t>
      </w:r>
    </w:p>
    <w:p w14:paraId="1F1C79DD" w14:textId="77777777" w:rsidR="007419D5" w:rsidRDefault="00000000">
      <w:pPr>
        <w:spacing w:after="16" w:line="259" w:lineRule="auto"/>
        <w:jc w:val="left"/>
      </w:pPr>
      <w:r>
        <w:t>Propeller Geometry:</w:t>
      </w:r>
    </w:p>
    <w:p w14:paraId="227BCD0F" w14:textId="77777777" w:rsidR="007419D5" w:rsidRDefault="00000000">
      <w:pPr>
        <w:numPr>
          <w:ilvl w:val="0"/>
          <w:numId w:val="3"/>
        </w:numPr>
        <w:ind w:hanging="169"/>
      </w:pPr>
      <w:r>
        <w:t xml:space="preserve">Diameter (DD): The total circle traced by the spinning </w:t>
      </w:r>
      <w:proofErr w:type="spellStart"/>
      <w:proofErr w:type="gramStart"/>
      <w:r>
        <w:t>tips.Thrust</w:t>
      </w:r>
      <w:proofErr w:type="spellEnd"/>
      <w:proofErr w:type="gramEnd"/>
      <w:r>
        <w:t xml:space="preserve"> scales roughly with the swept disc area, and larger propellers are more aerodynamically efficient.</w:t>
      </w:r>
    </w:p>
    <w:p w14:paraId="02766DA7" w14:textId="77777777" w:rsidR="007419D5" w:rsidRDefault="00000000">
      <w:pPr>
        <w:numPr>
          <w:ilvl w:val="0"/>
          <w:numId w:val="3"/>
        </w:numPr>
        <w:ind w:hanging="169"/>
      </w:pPr>
      <w:r>
        <w:t>Pitch (PP): The theoretical forward distance the propeller</w:t>
      </w:r>
    </w:p>
    <w:tbl>
      <w:tblPr>
        <w:tblStyle w:val="TableGrid"/>
        <w:tblpPr w:vertAnchor="text" w:horzAnchor="margin"/>
        <w:tblOverlap w:val="never"/>
        <w:tblW w:w="10454" w:type="dxa"/>
        <w:tblInd w:w="0" w:type="dxa"/>
        <w:tblCellMar>
          <w:top w:w="0" w:type="dxa"/>
          <w:left w:w="925" w:type="dxa"/>
          <w:bottom w:w="0" w:type="dxa"/>
          <w:right w:w="990" w:type="dxa"/>
        </w:tblCellMar>
        <w:tblLook w:val="04A0" w:firstRow="1" w:lastRow="0" w:firstColumn="1" w:lastColumn="0" w:noHBand="0" w:noVBand="1"/>
      </w:tblPr>
      <w:tblGrid>
        <w:gridCol w:w="10454"/>
      </w:tblGrid>
      <w:tr w:rsidR="007419D5" w14:paraId="107497F9" w14:textId="77777777">
        <w:trPr>
          <w:trHeight w:val="6482"/>
        </w:trPr>
        <w:tc>
          <w:tcPr>
            <w:tcW w:w="4804" w:type="dxa"/>
            <w:tcBorders>
              <w:top w:val="nil"/>
              <w:left w:val="nil"/>
              <w:bottom w:val="nil"/>
              <w:right w:val="nil"/>
            </w:tcBorders>
          </w:tcPr>
          <w:p w14:paraId="145951CC" w14:textId="77777777" w:rsidR="007419D5" w:rsidRDefault="00000000">
            <w:pPr>
              <w:spacing w:after="11" w:line="259" w:lineRule="auto"/>
              <w:ind w:left="3035" w:firstLine="0"/>
              <w:jc w:val="left"/>
            </w:pPr>
            <w:r>
              <w:rPr>
                <w:rFonts w:ascii="Liberation Sans" w:eastAsia="Liberation Sans" w:hAnsi="Liberation Sans" w:cs="Liberation Sans"/>
                <w:sz w:val="11"/>
              </w:rPr>
              <w:t>AUTONOMOUS QUADCOPTER - SYSTEM ARCHITECTURE</w:t>
            </w:r>
          </w:p>
          <w:p w14:paraId="41A3C672" w14:textId="77777777" w:rsidR="007419D5" w:rsidRDefault="00000000">
            <w:pPr>
              <w:spacing w:after="237" w:line="259" w:lineRule="auto"/>
              <w:ind w:left="0" w:firstLine="0"/>
              <w:jc w:val="left"/>
            </w:pPr>
            <w:r>
              <w:rPr>
                <w:noProof/>
              </w:rPr>
              <w:drawing>
                <wp:inline distT="0" distB="0" distL="0" distR="0" wp14:anchorId="3E6CED7D" wp14:editId="73DF9F69">
                  <wp:extent cx="5422393" cy="3688080"/>
                  <wp:effectExtent l="0" t="0" r="0" b="0"/>
                  <wp:docPr id="9484" name="Picture 9484"/>
                  <wp:cNvGraphicFramePr/>
                  <a:graphic xmlns:a="http://schemas.openxmlformats.org/drawingml/2006/main">
                    <a:graphicData uri="http://schemas.openxmlformats.org/drawingml/2006/picture">
                      <pic:pic xmlns:pic="http://schemas.openxmlformats.org/drawingml/2006/picture">
                        <pic:nvPicPr>
                          <pic:cNvPr id="9484" name="Picture 9484"/>
                          <pic:cNvPicPr/>
                        </pic:nvPicPr>
                        <pic:blipFill>
                          <a:blip r:embed="rId6"/>
                          <a:stretch>
                            <a:fillRect/>
                          </a:stretch>
                        </pic:blipFill>
                        <pic:spPr>
                          <a:xfrm>
                            <a:off x="0" y="0"/>
                            <a:ext cx="5422393" cy="3688080"/>
                          </a:xfrm>
                          <a:prstGeom prst="rect">
                            <a:avLst/>
                          </a:prstGeom>
                        </pic:spPr>
                      </pic:pic>
                    </a:graphicData>
                  </a:graphic>
                </wp:inline>
              </w:drawing>
            </w:r>
          </w:p>
          <w:p w14:paraId="4300CAE5" w14:textId="77777777" w:rsidR="007419D5" w:rsidRDefault="00000000">
            <w:pPr>
              <w:spacing w:after="0" w:line="259" w:lineRule="auto"/>
              <w:ind w:left="1900" w:firstLine="0"/>
            </w:pPr>
            <w:r>
              <w:rPr>
                <w:sz w:val="16"/>
              </w:rPr>
              <w:t>Figure 1: System architecture of the autonomous Search and Rescue drone.</w:t>
            </w:r>
          </w:p>
        </w:tc>
      </w:tr>
    </w:tbl>
    <w:p w14:paraId="63F6EAB2" w14:textId="77777777" w:rsidR="007419D5" w:rsidRDefault="00000000">
      <w:pPr>
        <w:spacing w:after="30"/>
        <w:ind w:left="309"/>
      </w:pPr>
      <w:r>
        <w:t>would travel in one complete revolution.</w:t>
      </w:r>
    </w:p>
    <w:p w14:paraId="12969432" w14:textId="77777777" w:rsidR="007419D5" w:rsidRDefault="00000000">
      <w:pPr>
        <w:spacing w:after="130"/>
        <w:ind w:left="-5"/>
      </w:pPr>
      <w:r>
        <w:t>Counter-Rotating pairs: Every spinning propeller exerts a reaction torque on the frame opposite to its spin direction. To stop the drone from spinning in yaw, half the motors spin clockwise and the other half counter-clockwise, using mirrored propellers so that all of them push air downward while the reaction torques cancel out in hover [2].</w:t>
      </w:r>
    </w:p>
    <w:p w14:paraId="35BFFA5C" w14:textId="77777777" w:rsidR="007419D5" w:rsidRDefault="00000000">
      <w:pPr>
        <w:spacing w:after="33" w:line="250" w:lineRule="auto"/>
        <w:ind w:left="-5" w:right="2303"/>
      </w:pPr>
      <w:r>
        <w:rPr>
          <w:i/>
          <w:sz w:val="18"/>
        </w:rPr>
        <w:t xml:space="preserve">D. Battery and Power System </w:t>
      </w:r>
      <w:r>
        <w:t>Battery Chemistry:</w:t>
      </w:r>
    </w:p>
    <w:p w14:paraId="20F47E1B" w14:textId="77777777" w:rsidR="007419D5" w:rsidRDefault="00000000">
      <w:pPr>
        <w:numPr>
          <w:ilvl w:val="0"/>
          <w:numId w:val="4"/>
        </w:numPr>
        <w:ind w:hanging="169"/>
      </w:pPr>
      <w:r>
        <w:t xml:space="preserve">Lithium Polymer (LiPo): Uses a polymer electrolyte </w:t>
      </w:r>
      <w:proofErr w:type="spellStart"/>
      <w:r>
        <w:t>thatsupports</w:t>
      </w:r>
      <w:proofErr w:type="spellEnd"/>
      <w:r>
        <w:t xml:space="preserve"> high discharge rates (C-rating), delivering high burst current without severe voltage sag.</w:t>
      </w:r>
    </w:p>
    <w:p w14:paraId="5E968DC0" w14:textId="77777777" w:rsidR="007419D5" w:rsidRDefault="00000000">
      <w:pPr>
        <w:numPr>
          <w:ilvl w:val="0"/>
          <w:numId w:val="4"/>
        </w:numPr>
        <w:spacing w:after="27"/>
        <w:ind w:hanging="169"/>
      </w:pPr>
      <w:r>
        <w:t xml:space="preserve">Lithium-ion: Higher energy density, but has high </w:t>
      </w:r>
      <w:proofErr w:type="spellStart"/>
      <w:r>
        <w:t>internalresistance</w:t>
      </w:r>
      <w:proofErr w:type="spellEnd"/>
      <w:r>
        <w:t xml:space="preserve"> and lower C-ratings. Cell Voltage (LiPo):</w:t>
      </w:r>
    </w:p>
    <w:p w14:paraId="50C8E494" w14:textId="77777777" w:rsidR="007419D5" w:rsidRDefault="00000000">
      <w:pPr>
        <w:numPr>
          <w:ilvl w:val="0"/>
          <w:numId w:val="4"/>
        </w:numPr>
        <w:ind w:hanging="169"/>
      </w:pPr>
      <w:r>
        <w:t>Nominal voltage: 3.7 V/cell</w:t>
      </w:r>
    </w:p>
    <w:p w14:paraId="45F5D5D6" w14:textId="77777777" w:rsidR="007419D5" w:rsidRDefault="00000000">
      <w:pPr>
        <w:numPr>
          <w:ilvl w:val="0"/>
          <w:numId w:val="4"/>
        </w:numPr>
        <w:ind w:hanging="169"/>
      </w:pPr>
      <w:r>
        <w:t>Fully charged: 4.20 V/cell</w:t>
      </w:r>
    </w:p>
    <w:p w14:paraId="031944F1" w14:textId="77777777" w:rsidR="007419D5" w:rsidRDefault="00000000">
      <w:pPr>
        <w:numPr>
          <w:ilvl w:val="0"/>
          <w:numId w:val="4"/>
        </w:numPr>
        <w:ind w:hanging="169"/>
      </w:pPr>
      <w:r>
        <w:t>Storage voltage: 3.80–3.85 V/cell</w:t>
      </w:r>
    </w:p>
    <w:p w14:paraId="7B768EFD" w14:textId="77777777" w:rsidR="007419D5" w:rsidRDefault="00000000">
      <w:pPr>
        <w:numPr>
          <w:ilvl w:val="0"/>
          <w:numId w:val="4"/>
        </w:numPr>
        <w:ind w:hanging="169"/>
      </w:pPr>
      <w:r>
        <w:t>Safe minimum under load: 3.50 V/cell (dropping below 3.0V causes irreversible chemical damage and puffing).</w:t>
      </w:r>
    </w:p>
    <w:p w14:paraId="0E587E05" w14:textId="77777777" w:rsidR="007419D5" w:rsidRDefault="00000000">
      <w:pPr>
        <w:numPr>
          <w:ilvl w:val="0"/>
          <w:numId w:val="4"/>
        </w:numPr>
        <w:ind w:hanging="169"/>
      </w:pPr>
      <w:r>
        <w:t xml:space="preserve">Series and parallel combinations: Series multiplies </w:t>
      </w:r>
      <w:proofErr w:type="spellStart"/>
      <w:proofErr w:type="gramStart"/>
      <w:r>
        <w:t>voltage.Parallel</w:t>
      </w:r>
      <w:proofErr w:type="spellEnd"/>
      <w:proofErr w:type="gramEnd"/>
      <w:r>
        <w:t xml:space="preserve"> multiplies capacity and current delivery.</w:t>
      </w:r>
    </w:p>
    <w:p w14:paraId="73E744D4" w14:textId="77777777" w:rsidR="007419D5" w:rsidRDefault="00000000">
      <w:pPr>
        <w:numPr>
          <w:ilvl w:val="0"/>
          <w:numId w:val="4"/>
        </w:numPr>
        <w:spacing w:after="153"/>
        <w:ind w:hanging="169"/>
      </w:pPr>
      <w:r>
        <w:t>Capacity (</w:t>
      </w:r>
      <w:proofErr w:type="spellStart"/>
      <w:r>
        <w:t>mAh</w:t>
      </w:r>
      <w:proofErr w:type="spellEnd"/>
      <w:r>
        <w:t xml:space="preserve"> or Ah): Charge storage. Total stored </w:t>
      </w:r>
      <w:proofErr w:type="spellStart"/>
      <w:r>
        <w:t>energyin</w:t>
      </w:r>
      <w:proofErr w:type="spellEnd"/>
      <w:r>
        <w:t xml:space="preserve"> watt-hours is </w:t>
      </w:r>
      <w:proofErr w:type="spellStart"/>
      <w:r>
        <w:t>Wh</w:t>
      </w:r>
      <w:proofErr w:type="spellEnd"/>
      <w:r>
        <w:t xml:space="preserve"> </w:t>
      </w:r>
      <w:r>
        <w:rPr>
          <w:rFonts w:ascii="Cambria" w:eastAsia="Cambria" w:hAnsi="Cambria" w:cs="Cambria"/>
        </w:rPr>
        <w:t xml:space="preserve">= </w:t>
      </w:r>
      <w:proofErr w:type="spellStart"/>
      <w:r>
        <w:t>Ah</w:t>
      </w:r>
      <w:r>
        <w:rPr>
          <w:rFonts w:ascii="Cambria" w:eastAsia="Cambria" w:hAnsi="Cambria" w:cs="Cambria"/>
        </w:rPr>
        <w:t>×</w:t>
      </w:r>
      <w:r>
        <w:rPr>
          <w:i/>
        </w:rPr>
        <w:t>V</w:t>
      </w:r>
      <w:r>
        <w:rPr>
          <w:vertAlign w:val="subscript"/>
        </w:rPr>
        <w:t>nominal</w:t>
      </w:r>
      <w:proofErr w:type="spellEnd"/>
      <w:r>
        <w:t>.</w:t>
      </w:r>
    </w:p>
    <w:p w14:paraId="0A487001" w14:textId="77777777" w:rsidR="007419D5" w:rsidRDefault="00000000">
      <w:pPr>
        <w:ind w:left="-5"/>
      </w:pPr>
      <w:r>
        <w:t>C-Rating: Defines the maximum safe continuous current draw</w:t>
      </w:r>
    </w:p>
    <w:p w14:paraId="17FD9AED" w14:textId="77777777" w:rsidR="007419D5" w:rsidRDefault="00000000">
      <w:pPr>
        <w:spacing w:after="79"/>
        <w:ind w:left="-5"/>
      </w:pPr>
      <w:r>
        <w:t>[4]:</w:t>
      </w:r>
    </w:p>
    <w:p w14:paraId="772D314A" w14:textId="77777777" w:rsidR="007419D5" w:rsidRDefault="00000000">
      <w:pPr>
        <w:tabs>
          <w:tab w:val="center" w:pos="2524"/>
          <w:tab w:val="right" w:pos="5047"/>
        </w:tabs>
        <w:spacing w:after="237" w:line="259" w:lineRule="auto"/>
        <w:ind w:left="0" w:right="-15" w:firstLine="0"/>
        <w:jc w:val="left"/>
      </w:pPr>
      <w:r>
        <w:rPr>
          <w:sz w:val="22"/>
        </w:rPr>
        <w:tab/>
      </w:r>
      <w:r>
        <w:rPr>
          <w:i/>
        </w:rPr>
        <w:t>I</w:t>
      </w:r>
      <w:r>
        <w:rPr>
          <w:vertAlign w:val="subscript"/>
        </w:rPr>
        <w:t xml:space="preserve">max </w:t>
      </w:r>
      <w:r>
        <w:rPr>
          <w:rFonts w:ascii="Cambria" w:eastAsia="Cambria" w:hAnsi="Cambria" w:cs="Cambria"/>
        </w:rPr>
        <w:t xml:space="preserve">= </w:t>
      </w:r>
      <w:r>
        <w:t xml:space="preserve">Capacity (in </w:t>
      </w:r>
      <w:proofErr w:type="gramStart"/>
      <w:r>
        <w:t>Ah)</w:t>
      </w:r>
      <w:r>
        <w:rPr>
          <w:rFonts w:ascii="Cambria" w:eastAsia="Cambria" w:hAnsi="Cambria" w:cs="Cambria"/>
        </w:rPr>
        <w:t>×</w:t>
      </w:r>
      <w:proofErr w:type="gramEnd"/>
      <w:r>
        <w:t>C-Rating</w:t>
      </w:r>
      <w:r>
        <w:tab/>
        <w:t>(3)</w:t>
      </w:r>
    </w:p>
    <w:p w14:paraId="1BC8D0C2" w14:textId="77777777" w:rsidR="007419D5" w:rsidRDefault="00000000">
      <w:pPr>
        <w:spacing w:after="71" w:line="250" w:lineRule="auto"/>
        <w:ind w:left="-5"/>
      </w:pPr>
      <w:r>
        <w:rPr>
          <w:i/>
          <w:sz w:val="18"/>
        </w:rPr>
        <w:t>E. GPS and GNSS</w:t>
      </w:r>
    </w:p>
    <w:p w14:paraId="01FD531C" w14:textId="77777777" w:rsidR="007419D5" w:rsidRDefault="00000000">
      <w:pPr>
        <w:ind w:left="-5"/>
      </w:pPr>
      <w:r>
        <w:t>GNSS (Global Navigation Satellite System) is the umbrella term for the global satellite constellations, including GPS (USA), GLONASS (Russia), Galileo (EU), and BeiDou</w:t>
      </w:r>
    </w:p>
    <w:p w14:paraId="6E6A0839" w14:textId="77777777" w:rsidR="007419D5" w:rsidRDefault="00000000">
      <w:pPr>
        <w:ind w:left="-5"/>
      </w:pPr>
      <w:r>
        <w:t>(China).</w:t>
      </w:r>
    </w:p>
    <w:p w14:paraId="74CA759B" w14:textId="77777777" w:rsidR="007419D5" w:rsidRDefault="00000000">
      <w:pPr>
        <w:spacing w:after="33"/>
        <w:ind w:left="-15" w:firstLine="199"/>
      </w:pPr>
      <w:r>
        <w:t>The GNSS receiver compares the transmission timestamp with its local arrival time to get the signal’s time of flight (</w:t>
      </w:r>
      <w:r>
        <w:rPr>
          <w:sz w:val="31"/>
          <w:vertAlign w:val="subscript"/>
        </w:rPr>
        <w:t>∆</w:t>
      </w:r>
      <w:r>
        <w:rPr>
          <w:i/>
        </w:rPr>
        <w:t>t</w:t>
      </w:r>
      <w:r>
        <w:t>). Multiplying by the speed of light (</w:t>
      </w:r>
      <w:r>
        <w:rPr>
          <w:i/>
        </w:rPr>
        <w:t>c</w:t>
      </w:r>
      <w:r>
        <w:t xml:space="preserve">) gives the </w:t>
      </w:r>
      <w:proofErr w:type="spellStart"/>
      <w:r>
        <w:t>pseudorange</w:t>
      </w:r>
      <w:proofErr w:type="spellEnd"/>
      <w:r>
        <w:t xml:space="preserve"> to each satellite (</w:t>
      </w:r>
      <w:r>
        <w:rPr>
          <w:i/>
        </w:rPr>
        <w:t xml:space="preserve">d </w:t>
      </w:r>
      <w:r>
        <w:rPr>
          <w:rFonts w:ascii="Cambria" w:eastAsia="Cambria" w:hAnsi="Cambria" w:cs="Cambria"/>
        </w:rPr>
        <w:t xml:space="preserve">= </w:t>
      </w:r>
      <w:r>
        <w:rPr>
          <w:i/>
        </w:rPr>
        <w:t>c</w:t>
      </w:r>
      <w:r>
        <w:rPr>
          <w:rFonts w:ascii="Cambria" w:eastAsia="Cambria" w:hAnsi="Cambria" w:cs="Cambria"/>
        </w:rPr>
        <w:t>·</w:t>
      </w:r>
      <w:r>
        <w:rPr>
          <w:sz w:val="31"/>
          <w:vertAlign w:val="superscript"/>
        </w:rPr>
        <w:t>∆</w:t>
      </w:r>
      <w:r>
        <w:rPr>
          <w:i/>
        </w:rPr>
        <w:t>t</w:t>
      </w:r>
      <w:r>
        <w:t>). Data from at least 4 satellites lets the receiver solve for four unknowns using 3D trilateration:</w:t>
      </w:r>
    </w:p>
    <w:p w14:paraId="160EB8AB" w14:textId="77777777" w:rsidR="007419D5" w:rsidRDefault="00000000">
      <w:pPr>
        <w:numPr>
          <w:ilvl w:val="0"/>
          <w:numId w:val="5"/>
        </w:numPr>
        <w:spacing w:after="156"/>
        <w:ind w:hanging="169"/>
      </w:pPr>
      <w:r>
        <w:t>Latitude (</w:t>
      </w:r>
      <w:r>
        <w:rPr>
          <w:i/>
          <w:sz w:val="31"/>
          <w:vertAlign w:val="subscript"/>
        </w:rPr>
        <w:t>φ</w:t>
      </w:r>
      <w:r>
        <w:t>): Angular distance north or south of the Earth’s equator (</w:t>
      </w:r>
      <w:r>
        <w:rPr>
          <w:rFonts w:ascii="Cambria" w:eastAsia="Cambria" w:hAnsi="Cambria" w:cs="Cambria"/>
        </w:rPr>
        <w:t>−</w:t>
      </w:r>
      <w:r>
        <w:t>90</w:t>
      </w:r>
      <w:r>
        <w:rPr>
          <w:rFonts w:ascii="Cambria" w:eastAsia="Cambria" w:hAnsi="Cambria" w:cs="Cambria"/>
          <w:sz w:val="15"/>
        </w:rPr>
        <w:t xml:space="preserve">◦ </w:t>
      </w:r>
      <w:r>
        <w:t xml:space="preserve">to </w:t>
      </w:r>
      <w:r>
        <w:rPr>
          <w:rFonts w:ascii="Cambria" w:eastAsia="Cambria" w:hAnsi="Cambria" w:cs="Cambria"/>
        </w:rPr>
        <w:t>+</w:t>
      </w:r>
      <w:r>
        <w:t>90</w:t>
      </w:r>
      <w:r>
        <w:rPr>
          <w:rFonts w:ascii="Cambria" w:eastAsia="Cambria" w:hAnsi="Cambria" w:cs="Cambria"/>
          <w:sz w:val="15"/>
        </w:rPr>
        <w:t>◦</w:t>
      </w:r>
      <w:r>
        <w:t>).</w:t>
      </w:r>
    </w:p>
    <w:p w14:paraId="4DCF2740" w14:textId="77777777" w:rsidR="007419D5" w:rsidRDefault="00000000">
      <w:pPr>
        <w:numPr>
          <w:ilvl w:val="0"/>
          <w:numId w:val="5"/>
        </w:numPr>
        <w:spacing w:after="156"/>
        <w:ind w:hanging="169"/>
      </w:pPr>
      <w:r>
        <w:t>Longitude (</w:t>
      </w:r>
      <w:r>
        <w:rPr>
          <w:i/>
          <w:sz w:val="31"/>
          <w:vertAlign w:val="subscript"/>
        </w:rPr>
        <w:t>λ</w:t>
      </w:r>
      <w:r>
        <w:t>): Angular distance east or west of the Prime Meridian (</w:t>
      </w:r>
      <w:r>
        <w:rPr>
          <w:rFonts w:ascii="Cambria" w:eastAsia="Cambria" w:hAnsi="Cambria" w:cs="Cambria"/>
        </w:rPr>
        <w:t>−</w:t>
      </w:r>
      <w:r>
        <w:t>180</w:t>
      </w:r>
      <w:r>
        <w:rPr>
          <w:rFonts w:ascii="Cambria" w:eastAsia="Cambria" w:hAnsi="Cambria" w:cs="Cambria"/>
          <w:sz w:val="15"/>
        </w:rPr>
        <w:t xml:space="preserve">◦ </w:t>
      </w:r>
      <w:r>
        <w:t xml:space="preserve">to </w:t>
      </w:r>
      <w:r>
        <w:rPr>
          <w:rFonts w:ascii="Cambria" w:eastAsia="Cambria" w:hAnsi="Cambria" w:cs="Cambria"/>
        </w:rPr>
        <w:t>+</w:t>
      </w:r>
      <w:r>
        <w:t>180</w:t>
      </w:r>
      <w:r>
        <w:rPr>
          <w:rFonts w:ascii="Cambria" w:eastAsia="Cambria" w:hAnsi="Cambria" w:cs="Cambria"/>
          <w:sz w:val="15"/>
        </w:rPr>
        <w:t>◦</w:t>
      </w:r>
      <w:r>
        <w:t>).</w:t>
      </w:r>
    </w:p>
    <w:p w14:paraId="1F21A5C2" w14:textId="77777777" w:rsidR="007419D5" w:rsidRDefault="00000000">
      <w:pPr>
        <w:numPr>
          <w:ilvl w:val="0"/>
          <w:numId w:val="5"/>
        </w:numPr>
        <w:ind w:hanging="169"/>
      </w:pPr>
      <w:r>
        <w:lastRenderedPageBreak/>
        <w:t>Altitude (</w:t>
      </w:r>
      <w:r>
        <w:rPr>
          <w:i/>
        </w:rPr>
        <w:t>h</w:t>
      </w:r>
      <w:r>
        <w:t>): Height above the WGS84 reference ellipsoid (or converted to Mean Sea Level using a geoid model).</w:t>
      </w:r>
    </w:p>
    <w:p w14:paraId="68E0BF58" w14:textId="77777777" w:rsidR="007419D5" w:rsidRDefault="00000000">
      <w:pPr>
        <w:numPr>
          <w:ilvl w:val="0"/>
          <w:numId w:val="5"/>
        </w:numPr>
        <w:spacing w:after="30"/>
        <w:ind w:hanging="169"/>
      </w:pPr>
      <w:r>
        <w:t>Receiver Clock Bias (</w:t>
      </w:r>
      <w:r>
        <w:rPr>
          <w:i/>
        </w:rPr>
        <w:t>b</w:t>
      </w:r>
      <w:r>
        <w:t>): Corrects the drift in the drone receiver’s cheap quartz clock against the satellites’ atomic clocks.</w:t>
      </w:r>
    </w:p>
    <w:p w14:paraId="111971D5" w14:textId="77777777" w:rsidR="007419D5" w:rsidRDefault="00000000">
      <w:pPr>
        <w:spacing w:after="130"/>
        <w:ind w:left="-5"/>
      </w:pPr>
      <w:r>
        <w:t>RTK (Real-Time Kinematic) GPS uses an onboard RTK rover module and a stationary base station to get a horizontal accuracy of 0.01–0.02 m (1–2 cm) [5].</w:t>
      </w:r>
    </w:p>
    <w:p w14:paraId="1830AA35" w14:textId="77777777" w:rsidR="007419D5" w:rsidRDefault="00000000">
      <w:pPr>
        <w:spacing w:after="71" w:line="250" w:lineRule="auto"/>
        <w:ind w:left="-5"/>
      </w:pPr>
      <w:r>
        <w:rPr>
          <w:i/>
          <w:sz w:val="18"/>
        </w:rPr>
        <w:t>F. RC Transmitter and Receiver</w:t>
      </w:r>
    </w:p>
    <w:p w14:paraId="1DFE8514" w14:textId="77777777" w:rsidR="007419D5" w:rsidRDefault="00000000">
      <w:pPr>
        <w:spacing w:after="30"/>
        <w:ind w:left="-5"/>
      </w:pPr>
      <w:r>
        <w:t>Gives low-latency, direct manual control and an emergency override over the UAV.</w:t>
      </w:r>
    </w:p>
    <w:p w14:paraId="4844113A" w14:textId="77777777" w:rsidR="007419D5" w:rsidRDefault="00000000">
      <w:pPr>
        <w:numPr>
          <w:ilvl w:val="0"/>
          <w:numId w:val="6"/>
        </w:numPr>
        <w:ind w:hanging="169"/>
      </w:pPr>
      <w:r>
        <w:t>The RC transmitter sends the commands over RF.</w:t>
      </w:r>
    </w:p>
    <w:p w14:paraId="7655CA6A" w14:textId="77777777" w:rsidR="007419D5" w:rsidRDefault="00000000">
      <w:pPr>
        <w:numPr>
          <w:ilvl w:val="0"/>
          <w:numId w:val="6"/>
        </w:numPr>
        <w:spacing w:after="130"/>
        <w:ind w:hanging="169"/>
      </w:pPr>
      <w:r>
        <w:t xml:space="preserve">The RC receiver on the drone picks up the RF signal </w:t>
      </w:r>
      <w:proofErr w:type="spellStart"/>
      <w:r>
        <w:t>fromthe</w:t>
      </w:r>
      <w:proofErr w:type="spellEnd"/>
      <w:r>
        <w:t xml:space="preserve"> transmitter.</w:t>
      </w:r>
    </w:p>
    <w:p w14:paraId="5443375F" w14:textId="77777777" w:rsidR="007419D5" w:rsidRDefault="00000000">
      <w:pPr>
        <w:spacing w:after="71" w:line="250" w:lineRule="auto"/>
        <w:ind w:left="-5"/>
      </w:pPr>
      <w:r>
        <w:rPr>
          <w:i/>
          <w:sz w:val="18"/>
        </w:rPr>
        <w:t>G. Companion Computer</w:t>
      </w:r>
    </w:p>
    <w:p w14:paraId="31B022E3" w14:textId="77777777" w:rsidR="007419D5" w:rsidRDefault="00000000">
      <w:pPr>
        <w:ind w:left="-5"/>
      </w:pPr>
      <w:r>
        <w:t>An onboard Linux-based Single Board Computer (SBC) paired with the flight controller to handle heavy computing work. Examples: Raspberry Pi 4/5, NVIDIA Jetson.</w:t>
      </w:r>
    </w:p>
    <w:p w14:paraId="4D371D1B" w14:textId="77777777" w:rsidR="007419D5" w:rsidRDefault="00000000">
      <w:pPr>
        <w:spacing w:after="190"/>
        <w:ind w:left="-15" w:firstLine="199"/>
      </w:pPr>
      <w:r>
        <w:t>An FC cannot store gigabytes of map data or run convolutional neural networks, so this is done on the companion computer.</w:t>
      </w:r>
    </w:p>
    <w:p w14:paraId="566468F4" w14:textId="77777777" w:rsidR="007419D5" w:rsidRDefault="00000000">
      <w:pPr>
        <w:pStyle w:val="Heading1"/>
      </w:pPr>
      <w:r>
        <w:rPr>
          <w:sz w:val="18"/>
        </w:rPr>
        <w:t>IV. S</w:t>
      </w:r>
      <w:r>
        <w:t>ENSORS</w:t>
      </w:r>
    </w:p>
    <w:p w14:paraId="651B31CE" w14:textId="77777777" w:rsidR="007419D5" w:rsidRDefault="00000000">
      <w:pPr>
        <w:spacing w:after="71" w:line="250" w:lineRule="auto"/>
        <w:ind w:left="-5"/>
      </w:pPr>
      <w:r>
        <w:rPr>
          <w:i/>
          <w:sz w:val="18"/>
        </w:rPr>
        <w:t>A. Inertial Measurement Unit (IMU)</w:t>
      </w:r>
    </w:p>
    <w:p w14:paraId="5F528B85" w14:textId="77777777" w:rsidR="007419D5" w:rsidRDefault="00000000">
      <w:pPr>
        <w:numPr>
          <w:ilvl w:val="0"/>
          <w:numId w:val="7"/>
        </w:numPr>
        <w:spacing w:after="55"/>
        <w:ind w:hanging="169"/>
      </w:pPr>
      <w:r>
        <w:t xml:space="preserve">Accelerometer: Measures specific force (linear </w:t>
      </w:r>
      <w:proofErr w:type="spellStart"/>
      <w:r>
        <w:t>accelerationplus</w:t>
      </w:r>
      <w:proofErr w:type="spellEnd"/>
      <w:r>
        <w:t xml:space="preserve"> Earth’s gravity) along three orthogonal axes (X, Y, Z) in m/s</w:t>
      </w:r>
      <w:r>
        <w:rPr>
          <w:vertAlign w:val="superscript"/>
        </w:rPr>
        <w:t xml:space="preserve">2 </w:t>
      </w:r>
      <w:r>
        <w:t>or g.</w:t>
      </w:r>
    </w:p>
    <w:p w14:paraId="7CBF456E" w14:textId="77777777" w:rsidR="007419D5" w:rsidRDefault="00000000">
      <w:pPr>
        <w:numPr>
          <w:ilvl w:val="0"/>
          <w:numId w:val="7"/>
        </w:numPr>
        <w:spacing w:after="89"/>
        <w:ind w:hanging="169"/>
      </w:pPr>
      <w:r>
        <w:t xml:space="preserve">Gyroscope: Measures angular velocity (rate of </w:t>
      </w:r>
      <w:proofErr w:type="gramStart"/>
      <w:r>
        <w:t>rotation)about</w:t>
      </w:r>
      <w:proofErr w:type="gramEnd"/>
      <w:r>
        <w:t xml:space="preserve"> the three body axes (roll rate </w:t>
      </w:r>
      <w:r>
        <w:rPr>
          <w:i/>
        </w:rPr>
        <w:t>p</w:t>
      </w:r>
      <w:r>
        <w:t xml:space="preserve">, pitch rate </w:t>
      </w:r>
      <w:r>
        <w:rPr>
          <w:i/>
        </w:rPr>
        <w:t>q</w:t>
      </w:r>
      <w:r>
        <w:t xml:space="preserve">, yaw rate </w:t>
      </w:r>
      <w:r>
        <w:rPr>
          <w:i/>
        </w:rPr>
        <w:t>r</w:t>
      </w:r>
      <w:r>
        <w:t xml:space="preserve">) in </w:t>
      </w:r>
      <w:proofErr w:type="spellStart"/>
      <w:r>
        <w:t>deg</w:t>
      </w:r>
      <w:proofErr w:type="spellEnd"/>
      <w:r>
        <w:t>/s or rad/s.</w:t>
      </w:r>
    </w:p>
    <w:p w14:paraId="50D77E2D" w14:textId="77777777" w:rsidR="007419D5" w:rsidRDefault="00000000">
      <w:pPr>
        <w:ind w:left="-5"/>
      </w:pPr>
      <w:r>
        <w:t>Gyroscope Flaw (Integration Drift): To find the tilt angle from a gyroscope, the FC integrates angular velocity over time (</w:t>
      </w:r>
      <w:r>
        <w:rPr>
          <w:i/>
          <w:sz w:val="31"/>
          <w:vertAlign w:val="subscript"/>
        </w:rPr>
        <w:t>θ</w:t>
      </w:r>
      <w:r>
        <w:rPr>
          <w:rFonts w:ascii="Cambria" w:eastAsia="Cambria" w:hAnsi="Cambria" w:cs="Cambria"/>
        </w:rPr>
        <w:t>(</w:t>
      </w:r>
      <w:r>
        <w:rPr>
          <w:i/>
        </w:rPr>
        <w:t>t</w:t>
      </w:r>
      <w:r>
        <w:rPr>
          <w:rFonts w:ascii="Cambria" w:eastAsia="Cambria" w:hAnsi="Cambria" w:cs="Cambria"/>
        </w:rPr>
        <w:t>)=</w:t>
      </w:r>
      <w:r>
        <w:rPr>
          <w:i/>
          <w:sz w:val="31"/>
          <w:vertAlign w:val="subscript"/>
        </w:rPr>
        <w:t>θ</w:t>
      </w:r>
      <w:r>
        <w:rPr>
          <w:vertAlign w:val="subscript"/>
        </w:rPr>
        <w:t xml:space="preserve">0 </w:t>
      </w:r>
      <w:r>
        <w:rPr>
          <w:rFonts w:ascii="Cambria" w:eastAsia="Cambria" w:hAnsi="Cambria" w:cs="Cambria"/>
        </w:rPr>
        <w:t>+</w:t>
      </w:r>
      <w:r>
        <w:rPr>
          <w:rFonts w:ascii="Cambria" w:eastAsia="Cambria" w:hAnsi="Cambria" w:cs="Cambria"/>
          <w:sz w:val="28"/>
          <w:vertAlign w:val="superscript"/>
        </w:rPr>
        <w:t>R</w:t>
      </w:r>
      <w:r>
        <w:rPr>
          <w:i/>
          <w:sz w:val="31"/>
          <w:vertAlign w:val="subscript"/>
        </w:rPr>
        <w:t>ω</w:t>
      </w:r>
      <w:r>
        <w:rPr>
          <w:i/>
        </w:rPr>
        <w:t>dt</w:t>
      </w:r>
      <w:r>
        <w:t>). Even tiny sensor biases and thermal noise add up during integration, and the estimated angle drifts by several degrees per minute.</w:t>
      </w:r>
    </w:p>
    <w:p w14:paraId="76106FDE" w14:textId="77777777" w:rsidR="007419D5" w:rsidRDefault="00000000">
      <w:pPr>
        <w:ind w:left="-15" w:firstLine="199"/>
      </w:pPr>
      <w:r>
        <w:t>Accelerometer Flaw (Vibration Noise): An accelerometer can measure absolute pitch and roll tilt relative to Earth’s 1g</w:t>
      </w:r>
    </w:p>
    <w:p w14:paraId="6FA08A96" w14:textId="77777777" w:rsidR="007419D5" w:rsidRDefault="00000000">
      <w:pPr>
        <w:spacing w:after="46" w:line="259" w:lineRule="auto"/>
        <w:ind w:left="2626" w:firstLine="0"/>
        <w:jc w:val="left"/>
      </w:pPr>
      <w:r>
        <w:rPr>
          <w:noProof/>
          <w:sz w:val="22"/>
        </w:rPr>
        <mc:AlternateContent>
          <mc:Choice Requires="wpg">
            <w:drawing>
              <wp:inline distT="0" distB="0" distL="0" distR="0" wp14:anchorId="64F37887" wp14:editId="6B63B6C5">
                <wp:extent cx="366255" cy="4928"/>
                <wp:effectExtent l="0" t="0" r="0" b="0"/>
                <wp:docPr id="8211" name="Group 8211"/>
                <wp:cNvGraphicFramePr/>
                <a:graphic xmlns:a="http://schemas.openxmlformats.org/drawingml/2006/main">
                  <a:graphicData uri="http://schemas.microsoft.com/office/word/2010/wordprocessingGroup">
                    <wpg:wgp>
                      <wpg:cNvGrpSpPr/>
                      <wpg:grpSpPr>
                        <a:xfrm>
                          <a:off x="0" y="0"/>
                          <a:ext cx="366255" cy="4928"/>
                          <a:chOff x="0" y="0"/>
                          <a:chExt cx="366255" cy="4928"/>
                        </a:xfrm>
                      </wpg:grpSpPr>
                      <wps:wsp>
                        <wps:cNvPr id="742" name="Shape 742"/>
                        <wps:cNvSpPr/>
                        <wps:spPr>
                          <a:xfrm>
                            <a:off x="0" y="0"/>
                            <a:ext cx="366255" cy="0"/>
                          </a:xfrm>
                          <a:custGeom>
                            <a:avLst/>
                            <a:gdLst/>
                            <a:ahLst/>
                            <a:cxnLst/>
                            <a:rect l="0" t="0" r="0" b="0"/>
                            <a:pathLst>
                              <a:path w="366255">
                                <a:moveTo>
                                  <a:pt x="0" y="0"/>
                                </a:moveTo>
                                <a:lnTo>
                                  <a:pt x="366255" y="0"/>
                                </a:lnTo>
                              </a:path>
                            </a:pathLst>
                          </a:custGeom>
                          <a:ln w="492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1" style="width:28.839pt;height:0.388pt;mso-position-horizontal-relative:char;mso-position-vertical-relative:line" coordsize="3662,49">
                <v:shape id="Shape 742" style="position:absolute;width:3662;height:0;left:0;top:0;" coordsize="366255,0" path="m0,0l366255,0">
                  <v:stroke weight="0.388pt" endcap="flat" joinstyle="miter" miterlimit="10" on="true" color="#000000"/>
                  <v:fill on="false" color="#000000" opacity="0"/>
                </v:shape>
              </v:group>
            </w:pict>
          </mc:Fallback>
        </mc:AlternateContent>
      </w:r>
    </w:p>
    <w:p w14:paraId="7CF18EE8" w14:textId="77777777" w:rsidR="007419D5" w:rsidRDefault="00000000">
      <w:pPr>
        <w:ind w:left="-5"/>
      </w:pPr>
      <w:r>
        <w:t>gravity vector (</w:t>
      </w:r>
      <w:r>
        <w:rPr>
          <w:i/>
          <w:sz w:val="31"/>
          <w:vertAlign w:val="subscript"/>
        </w:rPr>
        <w:t xml:space="preserve">θ </w:t>
      </w:r>
      <w:r>
        <w:rPr>
          <w:rFonts w:ascii="Cambria" w:eastAsia="Cambria" w:hAnsi="Cambria" w:cs="Cambria"/>
        </w:rPr>
        <w:t xml:space="preserve">= </w:t>
      </w:r>
      <w:proofErr w:type="gramStart"/>
      <w:r>
        <w:t>arctan</w:t>
      </w:r>
      <w:r>
        <w:rPr>
          <w:rFonts w:ascii="Cambria" w:eastAsia="Cambria" w:hAnsi="Cambria" w:cs="Cambria"/>
        </w:rPr>
        <w:t>(</w:t>
      </w:r>
      <w:proofErr w:type="spellStart"/>
      <w:proofErr w:type="gramEnd"/>
      <w:r>
        <w:rPr>
          <w:i/>
        </w:rPr>
        <w:t>a</w:t>
      </w:r>
      <w:r>
        <w:rPr>
          <w:i/>
          <w:vertAlign w:val="subscript"/>
        </w:rPr>
        <w:t>x</w:t>
      </w:r>
      <w:proofErr w:type="spellEnd"/>
      <w:r>
        <w:rPr>
          <w:rFonts w:ascii="Cambria" w:eastAsia="Cambria" w:hAnsi="Cambria" w:cs="Cambria"/>
          <w:i/>
        </w:rPr>
        <w:t>/</w:t>
      </w:r>
      <w:r>
        <w:rPr>
          <w:rFonts w:ascii="Cambria" w:eastAsia="Cambria" w:hAnsi="Cambria" w:cs="Cambria"/>
          <w:sz w:val="31"/>
          <w:vertAlign w:val="superscript"/>
        </w:rPr>
        <w:t>q</w:t>
      </w:r>
      <w:r>
        <w:rPr>
          <w:i/>
        </w:rPr>
        <w:t>a</w:t>
      </w:r>
      <w:r>
        <w:rPr>
          <w:vertAlign w:val="superscript"/>
        </w:rPr>
        <w:t>2</w:t>
      </w:r>
      <w:r>
        <w:rPr>
          <w:i/>
          <w:vertAlign w:val="subscript"/>
        </w:rPr>
        <w:t xml:space="preserve">y </w:t>
      </w:r>
      <w:r>
        <w:rPr>
          <w:rFonts w:ascii="Cambria" w:eastAsia="Cambria" w:hAnsi="Cambria" w:cs="Cambria"/>
        </w:rPr>
        <w:t>+</w:t>
      </w:r>
      <w:r>
        <w:rPr>
          <w:i/>
        </w:rPr>
        <w:t>a</w:t>
      </w:r>
      <w:r>
        <w:rPr>
          <w:vertAlign w:val="superscript"/>
        </w:rPr>
        <w:t>2</w:t>
      </w:r>
      <w:r>
        <w:rPr>
          <w:i/>
          <w:vertAlign w:val="subscript"/>
        </w:rPr>
        <w:t>z</w:t>
      </w:r>
      <w:r>
        <w:rPr>
          <w:rFonts w:ascii="Cambria" w:eastAsia="Cambria" w:hAnsi="Cambria" w:cs="Cambria"/>
        </w:rPr>
        <w:t>)</w:t>
      </w:r>
      <w:r>
        <w:t>) without drifting over time. However, spinning propellers and linear accelerations corrupt the gravity reading with high-frequency vibration noise, so the raw accelerometer angles are unusable over short timescales.</w:t>
      </w:r>
    </w:p>
    <w:p w14:paraId="5A044235" w14:textId="77777777" w:rsidR="007419D5" w:rsidRDefault="00000000">
      <w:pPr>
        <w:spacing w:after="292"/>
        <w:ind w:left="-15" w:firstLine="199"/>
      </w:pPr>
      <w:r>
        <w:t>An EKF or Complementary Filter fixes this by trusting the integrated gyroscope for fast, short-term changes (high-pass) and the accelerometer for the long-term gravity reference (lowpass), which removes the gyro drift:</w:t>
      </w:r>
    </w:p>
    <w:p w14:paraId="706CC2B1" w14:textId="77777777" w:rsidR="007419D5" w:rsidRDefault="00000000">
      <w:pPr>
        <w:tabs>
          <w:tab w:val="center" w:pos="2515"/>
          <w:tab w:val="right" w:pos="5047"/>
        </w:tabs>
        <w:spacing w:after="182" w:line="259" w:lineRule="auto"/>
        <w:ind w:left="0" w:firstLine="0"/>
        <w:jc w:val="left"/>
      </w:pPr>
      <w:r>
        <w:rPr>
          <w:sz w:val="22"/>
        </w:rPr>
        <w:tab/>
      </w:r>
      <w:proofErr w:type="spellStart"/>
      <w:r>
        <w:rPr>
          <w:i/>
        </w:rPr>
        <w:t>θ</w:t>
      </w:r>
      <w:r>
        <w:rPr>
          <w:i/>
          <w:sz w:val="15"/>
        </w:rPr>
        <w:t>est</w:t>
      </w:r>
      <w:proofErr w:type="spellEnd"/>
      <w:r>
        <w:rPr>
          <w:i/>
          <w:sz w:val="15"/>
        </w:rPr>
        <w:t xml:space="preserve"> </w:t>
      </w:r>
      <w:r>
        <w:rPr>
          <w:rFonts w:ascii="Cambria" w:eastAsia="Cambria" w:hAnsi="Cambria" w:cs="Cambria"/>
        </w:rPr>
        <w:t>=</w:t>
      </w:r>
      <w:proofErr w:type="gramStart"/>
      <w:r>
        <w:rPr>
          <w:i/>
        </w:rPr>
        <w:t>α</w:t>
      </w:r>
      <w:r>
        <w:rPr>
          <w:rFonts w:ascii="Cambria" w:eastAsia="Cambria" w:hAnsi="Cambria" w:cs="Cambria"/>
        </w:rPr>
        <w:t>(</w:t>
      </w:r>
      <w:proofErr w:type="spellStart"/>
      <w:proofErr w:type="gramEnd"/>
      <w:r>
        <w:rPr>
          <w:i/>
        </w:rPr>
        <w:t>θ</w:t>
      </w:r>
      <w:proofErr w:type="gramStart"/>
      <w:r>
        <w:rPr>
          <w:i/>
          <w:sz w:val="15"/>
        </w:rPr>
        <w:t>est</w:t>
      </w:r>
      <w:r>
        <w:rPr>
          <w:rFonts w:ascii="Cambria" w:eastAsia="Cambria" w:hAnsi="Cambria" w:cs="Cambria"/>
          <w:i/>
          <w:vertAlign w:val="subscript"/>
        </w:rPr>
        <w:t>,</w:t>
      </w:r>
      <w:r>
        <w:rPr>
          <w:i/>
          <w:sz w:val="15"/>
        </w:rPr>
        <w:t>prev</w:t>
      </w:r>
      <w:proofErr w:type="spellEnd"/>
      <w:proofErr w:type="gramEnd"/>
      <w:r>
        <w:rPr>
          <w:i/>
          <w:sz w:val="15"/>
        </w:rPr>
        <w:t xml:space="preserve"> </w:t>
      </w:r>
      <w:r>
        <w:rPr>
          <w:rFonts w:ascii="Cambria" w:eastAsia="Cambria" w:hAnsi="Cambria" w:cs="Cambria"/>
        </w:rPr>
        <w:t>+</w:t>
      </w:r>
      <w:proofErr w:type="spellStart"/>
      <w:r>
        <w:rPr>
          <w:i/>
        </w:rPr>
        <w:t>ω</w:t>
      </w:r>
      <w:r>
        <w:rPr>
          <w:i/>
          <w:sz w:val="15"/>
        </w:rPr>
        <w:t>gyro</w:t>
      </w:r>
      <w:proofErr w:type="spellEnd"/>
      <w:r>
        <w:rPr>
          <w:i/>
          <w:sz w:val="15"/>
        </w:rPr>
        <w:t xml:space="preserve"> </w:t>
      </w:r>
      <w:r>
        <w:rPr>
          <w:rFonts w:ascii="Cambria" w:eastAsia="Cambria" w:hAnsi="Cambria" w:cs="Cambria"/>
        </w:rPr>
        <w:t>·</w:t>
      </w:r>
      <w:r>
        <w:t>∆</w:t>
      </w:r>
      <w:proofErr w:type="gramStart"/>
      <w:r>
        <w:rPr>
          <w:i/>
        </w:rPr>
        <w:t>t</w:t>
      </w:r>
      <w:r>
        <w:rPr>
          <w:rFonts w:ascii="Cambria" w:eastAsia="Cambria" w:hAnsi="Cambria" w:cs="Cambria"/>
        </w:rPr>
        <w:t>)+(</w:t>
      </w:r>
      <w:proofErr w:type="gramEnd"/>
      <w:r>
        <w:rPr>
          <w:sz w:val="31"/>
          <w:vertAlign w:val="superscript"/>
        </w:rPr>
        <w:t>1</w:t>
      </w:r>
      <w:r>
        <w:rPr>
          <w:rFonts w:ascii="Cambria" w:eastAsia="Cambria" w:hAnsi="Cambria" w:cs="Cambria"/>
        </w:rPr>
        <w:t>−</w:t>
      </w:r>
      <w:proofErr w:type="gramStart"/>
      <w:r>
        <w:rPr>
          <w:i/>
        </w:rPr>
        <w:t>α</w:t>
      </w:r>
      <w:r>
        <w:rPr>
          <w:rFonts w:ascii="Cambria" w:eastAsia="Cambria" w:hAnsi="Cambria" w:cs="Cambria"/>
        </w:rPr>
        <w:t>)</w:t>
      </w:r>
      <w:proofErr w:type="spellStart"/>
      <w:r>
        <w:rPr>
          <w:i/>
        </w:rPr>
        <w:t>θ</w:t>
      </w:r>
      <w:proofErr w:type="gramEnd"/>
      <w:r>
        <w:rPr>
          <w:i/>
          <w:vertAlign w:val="subscript"/>
        </w:rPr>
        <w:t>accel</w:t>
      </w:r>
      <w:proofErr w:type="spellEnd"/>
      <w:r>
        <w:rPr>
          <w:i/>
          <w:vertAlign w:val="subscript"/>
        </w:rPr>
        <w:tab/>
      </w:r>
      <w:r>
        <w:t>(4)</w:t>
      </w:r>
    </w:p>
    <w:p w14:paraId="1775FF88" w14:textId="77777777" w:rsidR="007419D5" w:rsidRDefault="00000000">
      <w:pPr>
        <w:spacing w:after="126"/>
        <w:ind w:left="-5"/>
      </w:pPr>
      <w:r>
        <w:t>[6]</w:t>
      </w:r>
    </w:p>
    <w:p w14:paraId="24D8C85E" w14:textId="77777777" w:rsidR="007419D5" w:rsidRDefault="00000000">
      <w:pPr>
        <w:spacing w:after="71" w:line="250" w:lineRule="auto"/>
        <w:ind w:left="-5"/>
      </w:pPr>
      <w:r>
        <w:rPr>
          <w:i/>
          <w:sz w:val="18"/>
        </w:rPr>
        <w:t>B. Magnetometer</w:t>
      </w:r>
    </w:p>
    <w:p w14:paraId="2B8B8E53" w14:textId="77777777" w:rsidR="007419D5" w:rsidRDefault="00000000">
      <w:pPr>
        <w:spacing w:after="133"/>
        <w:ind w:left="-5"/>
      </w:pPr>
      <w:r>
        <w:t xml:space="preserve">A 3-axis magnetometer measures the strength and direction of the magnetic field (in Gauss or </w:t>
      </w:r>
      <w:proofErr w:type="spellStart"/>
      <w:r>
        <w:t>microtesla</w:t>
      </w:r>
      <w:proofErr w:type="spellEnd"/>
      <w:r>
        <w:t xml:space="preserve">, </w:t>
      </w:r>
      <w:r>
        <w:rPr>
          <w:i/>
          <w:sz w:val="31"/>
          <w:vertAlign w:val="subscript"/>
        </w:rPr>
        <w:t>µ</w:t>
      </w:r>
      <w:r>
        <w:t>T) along the drone’s X, Y, Z body axes.</w:t>
      </w:r>
    </w:p>
    <w:p w14:paraId="23DFC744" w14:textId="77777777" w:rsidR="007419D5" w:rsidRDefault="00000000">
      <w:pPr>
        <w:spacing w:after="71" w:line="250" w:lineRule="auto"/>
        <w:ind w:left="-5"/>
      </w:pPr>
      <w:r>
        <w:rPr>
          <w:i/>
          <w:sz w:val="18"/>
        </w:rPr>
        <w:t>C. Barometer</w:t>
      </w:r>
    </w:p>
    <w:p w14:paraId="5AEC4F9F" w14:textId="77777777" w:rsidR="007419D5" w:rsidRDefault="00000000">
      <w:pPr>
        <w:ind w:left="-5"/>
      </w:pPr>
      <w:r>
        <w:t xml:space="preserve">A MEMS pressure sensor with a tiny silicon diaphragm that flexes when the static atmospheric pressure changes (measured in Pascals or hectopascals, </w:t>
      </w:r>
      <w:proofErr w:type="spellStart"/>
      <w:r>
        <w:t>hPa</w:t>
      </w:r>
      <w:proofErr w:type="spellEnd"/>
      <w:r>
        <w:t>).</w:t>
      </w:r>
    </w:p>
    <w:p w14:paraId="36B77163" w14:textId="77777777" w:rsidR="007419D5" w:rsidRDefault="00000000">
      <w:pPr>
        <w:numPr>
          <w:ilvl w:val="0"/>
          <w:numId w:val="8"/>
        </w:numPr>
        <w:spacing w:after="71" w:line="250" w:lineRule="auto"/>
        <w:ind w:hanging="219"/>
      </w:pPr>
      <w:r>
        <w:rPr>
          <w:i/>
          <w:sz w:val="18"/>
        </w:rPr>
        <w:t>LiDAR</w:t>
      </w:r>
    </w:p>
    <w:p w14:paraId="3685A8A6" w14:textId="77777777" w:rsidR="007419D5" w:rsidRDefault="00000000">
      <w:pPr>
        <w:spacing w:after="392"/>
        <w:ind w:left="-5"/>
      </w:pPr>
      <w:r>
        <w:t>Sends out rapid pulses of near-infrared laser light and uses a photodetector to measure the time of flight of the pulse reflected back from a surface:</w:t>
      </w:r>
    </w:p>
    <w:p w14:paraId="40A3BF4C" w14:textId="77777777" w:rsidR="007419D5" w:rsidRDefault="00000000">
      <w:pPr>
        <w:tabs>
          <w:tab w:val="center" w:pos="2505"/>
          <w:tab w:val="right" w:pos="5047"/>
        </w:tabs>
        <w:spacing w:after="0" w:line="259" w:lineRule="auto"/>
        <w:ind w:left="0" w:right="-15" w:firstLine="0"/>
        <w:jc w:val="left"/>
      </w:pPr>
      <w:r>
        <w:rPr>
          <w:noProof/>
          <w:sz w:val="22"/>
        </w:rPr>
        <mc:AlternateContent>
          <mc:Choice Requires="wpg">
            <w:drawing>
              <wp:anchor distT="0" distB="0" distL="114300" distR="114300" simplePos="0" relativeHeight="251658240" behindDoc="0" locked="0" layoutInCell="1" allowOverlap="1" wp14:anchorId="6B679AB3" wp14:editId="00A6BE0A">
                <wp:simplePos x="0" y="0"/>
                <wp:positionH relativeFrom="column">
                  <wp:posOffset>1592479</wp:posOffset>
                </wp:positionH>
                <wp:positionV relativeFrom="paragraph">
                  <wp:posOffset>105785</wp:posOffset>
                </wp:positionV>
                <wp:extent cx="244411" cy="5055"/>
                <wp:effectExtent l="0" t="0" r="0" b="0"/>
                <wp:wrapNone/>
                <wp:docPr id="8212" name="Group 8212"/>
                <wp:cNvGraphicFramePr/>
                <a:graphic xmlns:a="http://schemas.openxmlformats.org/drawingml/2006/main">
                  <a:graphicData uri="http://schemas.microsoft.com/office/word/2010/wordprocessingGroup">
                    <wpg:wgp>
                      <wpg:cNvGrpSpPr/>
                      <wpg:grpSpPr>
                        <a:xfrm>
                          <a:off x="0" y="0"/>
                          <a:ext cx="244411" cy="5055"/>
                          <a:chOff x="0" y="0"/>
                          <a:chExt cx="244411" cy="5055"/>
                        </a:xfrm>
                      </wpg:grpSpPr>
                      <wps:wsp>
                        <wps:cNvPr id="803" name="Shape 803"/>
                        <wps:cNvSpPr/>
                        <wps:spPr>
                          <a:xfrm>
                            <a:off x="0" y="0"/>
                            <a:ext cx="244411" cy="0"/>
                          </a:xfrm>
                          <a:custGeom>
                            <a:avLst/>
                            <a:gdLst/>
                            <a:ahLst/>
                            <a:cxnLst/>
                            <a:rect l="0" t="0" r="0" b="0"/>
                            <a:pathLst>
                              <a:path w="244411">
                                <a:moveTo>
                                  <a:pt x="0" y="0"/>
                                </a:moveTo>
                                <a:lnTo>
                                  <a:pt x="24441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12" style="width:19.245pt;height:0.398pt;position:absolute;z-index:122;mso-position-horizontal-relative:text;mso-position-horizontal:absolute;margin-left:125.392pt;mso-position-vertical-relative:text;margin-top:8.32949pt;" coordsize="2444,50">
                <v:shape id="Shape 803" style="position:absolute;width:2444;height:0;left:0;top:0;" coordsize="244411,0" path="m0,0l244411,0">
                  <v:stroke weight="0.398pt" endcap="flat" joinstyle="miter" miterlimit="10" on="true" color="#000000"/>
                  <v:fill on="false" color="#000000" opacity="0"/>
                </v:shape>
              </v:group>
            </w:pict>
          </mc:Fallback>
        </mc:AlternateContent>
      </w:r>
      <w:r>
        <w:rPr>
          <w:sz w:val="22"/>
        </w:rPr>
        <w:tab/>
      </w:r>
      <w:r>
        <w:rPr>
          <w:i/>
        </w:rPr>
        <w:t xml:space="preserve">d </w:t>
      </w:r>
      <w:r>
        <w:rPr>
          <w:rFonts w:ascii="Cambria" w:eastAsia="Cambria" w:hAnsi="Cambria" w:cs="Cambria"/>
        </w:rPr>
        <w:t xml:space="preserve">= </w:t>
      </w:r>
      <w:r>
        <w:rPr>
          <w:i/>
        </w:rPr>
        <w:t>c</w:t>
      </w:r>
      <w:r>
        <w:rPr>
          <w:rFonts w:ascii="Cambria" w:eastAsia="Cambria" w:hAnsi="Cambria" w:cs="Cambria"/>
        </w:rPr>
        <w:t>·</w:t>
      </w:r>
      <w:r>
        <w:rPr>
          <w:sz w:val="31"/>
          <w:vertAlign w:val="superscript"/>
        </w:rPr>
        <w:t>∆</w:t>
      </w:r>
      <w:r>
        <w:rPr>
          <w:i/>
          <w:sz w:val="31"/>
          <w:vertAlign w:val="superscript"/>
        </w:rPr>
        <w:t>t</w:t>
      </w:r>
      <w:r>
        <w:rPr>
          <w:i/>
          <w:sz w:val="31"/>
          <w:vertAlign w:val="superscript"/>
        </w:rPr>
        <w:tab/>
      </w:r>
      <w:r>
        <w:t>(5)</w:t>
      </w:r>
    </w:p>
    <w:p w14:paraId="64EE9C07" w14:textId="77777777" w:rsidR="007419D5" w:rsidRDefault="00000000">
      <w:pPr>
        <w:spacing w:after="374" w:line="260" w:lineRule="auto"/>
        <w:ind w:left="363"/>
        <w:jc w:val="center"/>
      </w:pPr>
      <w:r>
        <w:t>2</w:t>
      </w:r>
    </w:p>
    <w:p w14:paraId="30E49515" w14:textId="77777777" w:rsidR="007419D5" w:rsidRDefault="00000000">
      <w:pPr>
        <w:spacing w:line="374" w:lineRule="auto"/>
        <w:ind w:left="-5"/>
      </w:pPr>
      <w:r>
        <w:t xml:space="preserve">where </w:t>
      </w:r>
      <w:r>
        <w:rPr>
          <w:i/>
        </w:rPr>
        <w:t xml:space="preserve">c </w:t>
      </w:r>
      <w:r>
        <w:rPr>
          <w:rFonts w:ascii="Cambria" w:eastAsia="Cambria" w:hAnsi="Cambria" w:cs="Cambria"/>
        </w:rPr>
        <w:t xml:space="preserve">≈ </w:t>
      </w:r>
      <w:r>
        <w:t>3</w:t>
      </w:r>
      <w:r>
        <w:rPr>
          <w:rFonts w:ascii="Cambria" w:eastAsia="Cambria" w:hAnsi="Cambria" w:cs="Cambria"/>
        </w:rPr>
        <w:t>×</w:t>
      </w:r>
      <w:r>
        <w:t>10</w:t>
      </w:r>
      <w:r>
        <w:rPr>
          <w:vertAlign w:val="superscript"/>
        </w:rPr>
        <w:t xml:space="preserve">8 </w:t>
      </w:r>
      <w:r>
        <w:t>m/s is the speed of light and the factor of 2 accounts for the round trip.</w:t>
      </w:r>
    </w:p>
    <w:p w14:paraId="4C38069E" w14:textId="77777777" w:rsidR="007419D5" w:rsidRDefault="00000000">
      <w:pPr>
        <w:spacing w:after="130"/>
        <w:ind w:left="-15" w:firstLine="199"/>
      </w:pPr>
      <w:r>
        <w:t>Applications: Directly measures the distance to objects like trees, walls and wires for real-time collision avoidance.</w:t>
      </w:r>
    </w:p>
    <w:p w14:paraId="1C62B9E3" w14:textId="77777777" w:rsidR="007419D5" w:rsidRDefault="00000000">
      <w:pPr>
        <w:numPr>
          <w:ilvl w:val="0"/>
          <w:numId w:val="8"/>
        </w:numPr>
        <w:spacing w:after="71" w:line="250" w:lineRule="auto"/>
        <w:ind w:hanging="219"/>
      </w:pPr>
      <w:r>
        <w:rPr>
          <w:i/>
          <w:sz w:val="18"/>
        </w:rPr>
        <w:t>Depth Camera</w:t>
      </w:r>
    </w:p>
    <w:p w14:paraId="1281EED1" w14:textId="77777777" w:rsidR="007419D5" w:rsidRDefault="00000000">
      <w:pPr>
        <w:spacing w:after="130"/>
        <w:ind w:left="-5"/>
      </w:pPr>
      <w:r>
        <w:t>A standard 2D camera only captures the colour intensity of each pixel. A depth camera produces a depth map (Z-buffer) where every pixel stores the perpendicular distance from the camera plane to the surface, using two horizontally separated cameras and triangulation.</w:t>
      </w:r>
    </w:p>
    <w:p w14:paraId="1DB387FE" w14:textId="77777777" w:rsidR="007419D5" w:rsidRDefault="00000000">
      <w:pPr>
        <w:spacing w:after="71" w:line="250" w:lineRule="auto"/>
        <w:ind w:left="-5"/>
      </w:pPr>
      <w:r>
        <w:rPr>
          <w:i/>
          <w:sz w:val="18"/>
        </w:rPr>
        <w:t>F. Optical Flow Sensor</w:t>
      </w:r>
    </w:p>
    <w:p w14:paraId="0B74DA5E" w14:textId="77777777" w:rsidR="007419D5" w:rsidRDefault="00000000">
      <w:pPr>
        <w:ind w:left="-5"/>
      </w:pPr>
      <w:r>
        <w:t>A small downward-facing, high frame rate monochrome camera that looks at the ground and tracks how the brightness patterns move across successive frames.</w:t>
      </w:r>
    </w:p>
    <w:p w14:paraId="1CE9F961" w14:textId="77777777" w:rsidR="007419D5" w:rsidRDefault="00000000">
      <w:pPr>
        <w:spacing w:after="197"/>
        <w:ind w:left="-15" w:firstLine="199"/>
      </w:pPr>
      <w:r>
        <w:t>It tracks pixel patches between frames and uses algorithms such as Lucas-Kanade optical flow or block matching to measure the angular pixel velocity.</w:t>
      </w:r>
    </w:p>
    <w:p w14:paraId="5710BEAD" w14:textId="77777777" w:rsidR="007419D5" w:rsidRDefault="00000000">
      <w:pPr>
        <w:spacing w:after="111" w:line="259" w:lineRule="auto"/>
        <w:ind w:left="36" w:firstLine="0"/>
        <w:jc w:val="left"/>
      </w:pPr>
      <w:r>
        <w:rPr>
          <w:sz w:val="18"/>
        </w:rPr>
        <w:t>V. A</w:t>
      </w:r>
      <w:r>
        <w:rPr>
          <w:sz w:val="14"/>
        </w:rPr>
        <w:t xml:space="preserve">DDITIONAL </w:t>
      </w:r>
      <w:r>
        <w:rPr>
          <w:sz w:val="18"/>
        </w:rPr>
        <w:t>S</w:t>
      </w:r>
      <w:r>
        <w:rPr>
          <w:sz w:val="14"/>
        </w:rPr>
        <w:t xml:space="preserve">ENSOR </w:t>
      </w:r>
      <w:r>
        <w:rPr>
          <w:sz w:val="18"/>
        </w:rPr>
        <w:t>R</w:t>
      </w:r>
      <w:r>
        <w:rPr>
          <w:sz w:val="14"/>
        </w:rPr>
        <w:t xml:space="preserve">ESEARCH FOR </w:t>
      </w:r>
      <w:r>
        <w:rPr>
          <w:sz w:val="18"/>
        </w:rPr>
        <w:t>A</w:t>
      </w:r>
      <w:r>
        <w:rPr>
          <w:sz w:val="14"/>
        </w:rPr>
        <w:t xml:space="preserve">UTONOMOUS </w:t>
      </w:r>
      <w:r>
        <w:rPr>
          <w:sz w:val="18"/>
        </w:rPr>
        <w:t>D</w:t>
      </w:r>
      <w:r>
        <w:rPr>
          <w:sz w:val="14"/>
        </w:rPr>
        <w:t>RONES</w:t>
      </w:r>
    </w:p>
    <w:p w14:paraId="386FD4C8" w14:textId="77777777" w:rsidR="007419D5" w:rsidRDefault="00000000">
      <w:pPr>
        <w:numPr>
          <w:ilvl w:val="0"/>
          <w:numId w:val="9"/>
        </w:numPr>
      </w:pPr>
      <w:proofErr w:type="spellStart"/>
      <w:r>
        <w:rPr>
          <w:i/>
          <w:sz w:val="18"/>
        </w:rPr>
        <w:t>Millimeter</w:t>
      </w:r>
      <w:proofErr w:type="spellEnd"/>
      <w:r>
        <w:rPr>
          <w:i/>
          <w:sz w:val="18"/>
        </w:rPr>
        <w:t>-Wave (</w:t>
      </w:r>
      <w:proofErr w:type="spellStart"/>
      <w:r>
        <w:rPr>
          <w:i/>
          <w:sz w:val="18"/>
        </w:rPr>
        <w:t>mmWave</w:t>
      </w:r>
      <w:proofErr w:type="spellEnd"/>
      <w:r>
        <w:rPr>
          <w:i/>
          <w:sz w:val="18"/>
        </w:rPr>
        <w:t xml:space="preserve">) </w:t>
      </w:r>
      <w:proofErr w:type="spellStart"/>
      <w:r>
        <w:rPr>
          <w:i/>
          <w:sz w:val="18"/>
        </w:rPr>
        <w:t>Radar</w:t>
      </w:r>
      <w:r>
        <w:t>mmWave</w:t>
      </w:r>
      <w:proofErr w:type="spellEnd"/>
      <w:r>
        <w:t xml:space="preserve"> radar sends out radio waves and analyses what is reflected back from objects. Frequency-modulated </w:t>
      </w:r>
      <w:proofErr w:type="spellStart"/>
      <w:r>
        <w:t>continuouswave</w:t>
      </w:r>
      <w:proofErr w:type="spellEnd"/>
      <w:r>
        <w:t xml:space="preserve"> (FMCW) radar sends chirps whose frequency changes with time. The difference between the sent and received frequency gives the range of the target, and the Doppler shift gives its radial velocity. With an antenna array it can also give the direction of the object. For example, Texas Instruments’ IWR6843 works in </w:t>
      </w:r>
      <w:r>
        <w:lastRenderedPageBreak/>
        <w:t>the 60–64 GHz band and the AWR1843 in the 76–81 GHz band [7,9,10].</w:t>
      </w:r>
    </w:p>
    <w:p w14:paraId="3542BFA5" w14:textId="77777777" w:rsidR="007419D5" w:rsidRDefault="00000000">
      <w:pPr>
        <w:spacing w:after="130"/>
        <w:ind w:left="-15" w:firstLine="199"/>
      </w:pPr>
      <w:r>
        <w:t>On a drone, radar can help with obstacle detection and navigation in darkness, smoke or haze, where cameras struggle. Because it measures velocity directly, it can also tell stationary surroundings from moving objects [7].</w:t>
      </w:r>
    </w:p>
    <w:p w14:paraId="5CBEDF40" w14:textId="77777777" w:rsidR="007419D5" w:rsidRDefault="00000000">
      <w:pPr>
        <w:numPr>
          <w:ilvl w:val="0"/>
          <w:numId w:val="9"/>
        </w:numPr>
      </w:pPr>
      <w:r>
        <w:rPr>
          <w:i/>
          <w:sz w:val="18"/>
        </w:rPr>
        <w:t xml:space="preserve">Long-Wave Infrared (LWIR) Thermal </w:t>
      </w:r>
      <w:proofErr w:type="spellStart"/>
      <w:r>
        <w:rPr>
          <w:i/>
          <w:sz w:val="18"/>
        </w:rPr>
        <w:t>Camera</w:t>
      </w:r>
      <w:r>
        <w:t>A</w:t>
      </w:r>
      <w:proofErr w:type="spellEnd"/>
      <w:r>
        <w:t xml:space="preserve"> thermal camera picks up the infrared radiation that objects give off, so it does not need visible light. LWIR cameras usually work in the 8–14 </w:t>
      </w:r>
      <w:r>
        <w:rPr>
          <w:i/>
          <w:sz w:val="31"/>
          <w:vertAlign w:val="subscript"/>
        </w:rPr>
        <w:t>µ</w:t>
      </w:r>
      <w:r>
        <w:t>m band. In an uncooled microbolometer, the absorbed radiation heats tiny sensing elements and changes their electrical resistance, and the electronics turn this into a thermal image. Some cameras can also give calibrated temperature readings, but this depends on the model [8].</w:t>
      </w:r>
    </w:p>
    <w:p w14:paraId="218790F0" w14:textId="77777777" w:rsidR="007419D5" w:rsidRDefault="00000000">
      <w:pPr>
        <w:ind w:left="-15" w:firstLine="199"/>
      </w:pPr>
      <w:r>
        <w:t>For SAR drones, thermal imaging helps in finding people or other warm targets at night or in low light. It can also be used to find fire hotspots and overheating equipment.</w:t>
      </w:r>
    </w:p>
    <w:p w14:paraId="68D0163C" w14:textId="77777777" w:rsidR="007419D5" w:rsidRDefault="00000000">
      <w:pPr>
        <w:spacing w:after="76" w:line="299" w:lineRule="auto"/>
        <w:ind w:left="-15" w:firstLine="68"/>
      </w:pPr>
      <w:r>
        <w:rPr>
          <w:sz w:val="18"/>
        </w:rPr>
        <w:t>VI. C</w:t>
      </w:r>
      <w:r>
        <w:rPr>
          <w:sz w:val="14"/>
        </w:rPr>
        <w:t xml:space="preserve">OMPONENT </w:t>
      </w:r>
      <w:r>
        <w:rPr>
          <w:sz w:val="18"/>
        </w:rPr>
        <w:t>S</w:t>
      </w:r>
      <w:r>
        <w:rPr>
          <w:sz w:val="14"/>
        </w:rPr>
        <w:t xml:space="preserve">ELECTION FOR </w:t>
      </w:r>
      <w:r>
        <w:rPr>
          <w:sz w:val="18"/>
        </w:rPr>
        <w:t>S</w:t>
      </w:r>
      <w:r>
        <w:rPr>
          <w:sz w:val="14"/>
        </w:rPr>
        <w:t xml:space="preserve">EARCH AND </w:t>
      </w:r>
      <w:r>
        <w:rPr>
          <w:sz w:val="18"/>
        </w:rPr>
        <w:t>R</w:t>
      </w:r>
      <w:r>
        <w:rPr>
          <w:sz w:val="14"/>
        </w:rPr>
        <w:t xml:space="preserve">ESCUE </w:t>
      </w:r>
      <w:r>
        <w:rPr>
          <w:sz w:val="18"/>
        </w:rPr>
        <w:t>D</w:t>
      </w:r>
      <w:r>
        <w:rPr>
          <w:sz w:val="14"/>
        </w:rPr>
        <w:t xml:space="preserve">RONE </w:t>
      </w:r>
      <w:r>
        <w:t>The components were chosen to balance reliability, computing power, weight and cost for an autonomous SAR quadcopter.</w:t>
      </w:r>
    </w:p>
    <w:p w14:paraId="11F1EDD7" w14:textId="77777777" w:rsidR="007419D5" w:rsidRDefault="00000000">
      <w:pPr>
        <w:numPr>
          <w:ilvl w:val="0"/>
          <w:numId w:val="10"/>
        </w:numPr>
        <w:spacing w:after="71" w:line="250" w:lineRule="auto"/>
        <w:ind w:hanging="219"/>
      </w:pPr>
      <w:r>
        <w:rPr>
          <w:i/>
          <w:sz w:val="18"/>
        </w:rPr>
        <w:t>Flight Controller</w:t>
      </w:r>
    </w:p>
    <w:p w14:paraId="093E161E" w14:textId="77777777" w:rsidR="007419D5" w:rsidRDefault="00000000">
      <w:pPr>
        <w:ind w:left="-5"/>
      </w:pPr>
      <w:r>
        <w:t xml:space="preserve">Selected component: </w:t>
      </w:r>
      <w:proofErr w:type="spellStart"/>
      <w:r>
        <w:t>Holybro</w:t>
      </w:r>
      <w:proofErr w:type="spellEnd"/>
      <w:r>
        <w:t xml:space="preserve"> Pixhawk 6C running PX4.</w:t>
      </w:r>
    </w:p>
    <w:p w14:paraId="2DE33B8A" w14:textId="77777777" w:rsidR="007419D5" w:rsidRDefault="00000000">
      <w:pPr>
        <w:spacing w:after="130"/>
        <w:ind w:left="-15" w:firstLine="199"/>
      </w:pPr>
      <w:r>
        <w:t xml:space="preserve">The Pixhawk 6C handles attitude stabilisation, sensor integration, waypoint navigation and </w:t>
      </w:r>
      <w:proofErr w:type="spellStart"/>
      <w:r>
        <w:t>failsafes</w:t>
      </w:r>
      <w:proofErr w:type="spellEnd"/>
      <w:r>
        <w:t>. It has redundant IMUs and ports for GPS, RC and telemetry, which suits reliable outdoor flying [11].</w:t>
      </w:r>
    </w:p>
    <w:p w14:paraId="016FF148" w14:textId="77777777" w:rsidR="007419D5" w:rsidRDefault="00000000">
      <w:pPr>
        <w:numPr>
          <w:ilvl w:val="0"/>
          <w:numId w:val="10"/>
        </w:numPr>
        <w:spacing w:after="71" w:line="250" w:lineRule="auto"/>
        <w:ind w:hanging="219"/>
      </w:pPr>
      <w:r>
        <w:rPr>
          <w:i/>
          <w:sz w:val="18"/>
        </w:rPr>
        <w:t>Companion Computer</w:t>
      </w:r>
    </w:p>
    <w:p w14:paraId="3E8809F5" w14:textId="77777777" w:rsidR="007419D5" w:rsidRDefault="00000000">
      <w:pPr>
        <w:ind w:left="-5"/>
      </w:pPr>
      <w:r>
        <w:t>Selected component: NVIDIA Jetson Orin Nano.</w:t>
      </w:r>
    </w:p>
    <w:p w14:paraId="03F2DBB1" w14:textId="77777777" w:rsidR="007419D5" w:rsidRDefault="00000000">
      <w:pPr>
        <w:spacing w:after="130"/>
        <w:ind w:left="-15" w:firstLine="199"/>
      </w:pPr>
      <w:r>
        <w:t xml:space="preserve">Its GPU can run computer vision and deep-learning models onboard. It can detect people in camera images and help with autonomous navigation by exchanging commands and vehicle state with the flight controller over </w:t>
      </w:r>
      <w:proofErr w:type="spellStart"/>
      <w:r>
        <w:t>MAVLink</w:t>
      </w:r>
      <w:proofErr w:type="spellEnd"/>
      <w:r>
        <w:t>. Its power consumption and weight have to be considered when choosing the airframe [12].</w:t>
      </w:r>
    </w:p>
    <w:p w14:paraId="16E2D285" w14:textId="77777777" w:rsidR="007419D5" w:rsidRDefault="00000000">
      <w:pPr>
        <w:numPr>
          <w:ilvl w:val="0"/>
          <w:numId w:val="10"/>
        </w:numPr>
        <w:spacing w:after="71" w:line="250" w:lineRule="auto"/>
        <w:ind w:hanging="219"/>
      </w:pPr>
      <w:r>
        <w:rPr>
          <w:i/>
          <w:sz w:val="18"/>
        </w:rPr>
        <w:t>Positioning System</w:t>
      </w:r>
    </w:p>
    <w:p w14:paraId="16B2FB28" w14:textId="77777777" w:rsidR="007419D5" w:rsidRDefault="00000000">
      <w:pPr>
        <w:ind w:left="-5"/>
      </w:pPr>
      <w:r>
        <w:t>Selected technology: Multi-constellation GNSS receiver with an external compass.</w:t>
      </w:r>
    </w:p>
    <w:p w14:paraId="6B59E1E7" w14:textId="77777777" w:rsidR="007419D5" w:rsidRDefault="00000000">
      <w:pPr>
        <w:spacing w:after="130"/>
        <w:ind w:left="-15" w:firstLine="199"/>
      </w:pPr>
      <w:r>
        <w:t>The GNSS receiver gives position and velocity outdoors for waypoint navigation, and the compass gives the heading. A module like the u-</w:t>
      </w:r>
      <w:proofErr w:type="spellStart"/>
      <w:r>
        <w:t>blox</w:t>
      </w:r>
      <w:proofErr w:type="spellEnd"/>
      <w:r>
        <w:t xml:space="preserve"> NEO-M9N can receive several satellite constellations. GNSS accuracy gets worse near buildings or under dense trees, so it is backed up by the IMU and, if needed, visual positioning [13].</w:t>
      </w:r>
    </w:p>
    <w:p w14:paraId="723C59D8" w14:textId="77777777" w:rsidR="007419D5" w:rsidRDefault="00000000">
      <w:pPr>
        <w:numPr>
          <w:ilvl w:val="0"/>
          <w:numId w:val="10"/>
        </w:numPr>
        <w:spacing w:after="71" w:line="250" w:lineRule="auto"/>
        <w:ind w:hanging="219"/>
      </w:pPr>
      <w:r>
        <w:rPr>
          <w:i/>
          <w:sz w:val="18"/>
        </w:rPr>
        <w:t>Obstacle-Detection Sensor</w:t>
      </w:r>
    </w:p>
    <w:p w14:paraId="104FA849" w14:textId="77777777" w:rsidR="007419D5" w:rsidRDefault="00000000">
      <w:pPr>
        <w:ind w:left="-5"/>
      </w:pPr>
      <w:r>
        <w:t xml:space="preserve">Selected component: </w:t>
      </w:r>
      <w:proofErr w:type="spellStart"/>
      <w:r>
        <w:t>Benewake</w:t>
      </w:r>
      <w:proofErr w:type="spellEnd"/>
      <w:r>
        <w:t xml:space="preserve"> </w:t>
      </w:r>
      <w:proofErr w:type="spellStart"/>
      <w:r>
        <w:t>TFmini</w:t>
      </w:r>
      <w:proofErr w:type="spellEnd"/>
      <w:r>
        <w:t>-S LiDAR.</w:t>
      </w:r>
    </w:p>
    <w:p w14:paraId="5AF7B2E3" w14:textId="77777777" w:rsidR="007419D5" w:rsidRDefault="00000000">
      <w:pPr>
        <w:spacing w:after="130"/>
        <w:ind w:left="-15" w:firstLine="199"/>
      </w:pPr>
      <w:r>
        <w:t xml:space="preserve">The </w:t>
      </w:r>
      <w:proofErr w:type="spellStart"/>
      <w:r>
        <w:t>TFmini</w:t>
      </w:r>
      <w:proofErr w:type="spellEnd"/>
      <w:r>
        <w:t xml:space="preserve">-S measures distance by time of flight and is small and light, which makes it good for detecting nearby obstacles. Its range goes up to 12 m on highly reflective targets and is </w:t>
      </w:r>
      <w:r>
        <w:t>shorter on dull surfaces. It is a single-point sensor and not a scanning LiDAR, so several sensors or a depth camera may be needed to cover a wider field of view [14].</w:t>
      </w:r>
    </w:p>
    <w:p w14:paraId="6B969B69" w14:textId="77777777" w:rsidR="007419D5" w:rsidRDefault="00000000">
      <w:pPr>
        <w:numPr>
          <w:ilvl w:val="0"/>
          <w:numId w:val="10"/>
        </w:numPr>
        <w:spacing w:after="71" w:line="250" w:lineRule="auto"/>
        <w:ind w:hanging="219"/>
      </w:pPr>
      <w:r>
        <w:rPr>
          <w:i/>
          <w:sz w:val="18"/>
        </w:rPr>
        <w:t>Human-Detection Sensor/Camera</w:t>
      </w:r>
    </w:p>
    <w:p w14:paraId="0BD4E908" w14:textId="77777777" w:rsidR="007419D5" w:rsidRDefault="00000000">
      <w:pPr>
        <w:ind w:left="-5"/>
      </w:pPr>
      <w:r>
        <w:t>Selected component: Raspberry Pi Camera Module 3, connected to the companion computer.</w:t>
      </w:r>
    </w:p>
    <w:p w14:paraId="01FCA250" w14:textId="77777777" w:rsidR="007419D5" w:rsidRDefault="00000000">
      <w:pPr>
        <w:spacing w:after="130"/>
        <w:ind w:left="-15" w:firstLine="199"/>
      </w:pPr>
      <w:r>
        <w:t xml:space="preserve">The camera images are processed by a trained </w:t>
      </w:r>
      <w:proofErr w:type="spellStart"/>
      <w:r>
        <w:t>persondetection</w:t>
      </w:r>
      <w:proofErr w:type="spellEnd"/>
      <w:r>
        <w:t xml:space="preserve"> model running on the Jetson Orin Nano. This way humans are detected onboard, without sending raw video to the ground station all the time. Performance depends on lighting, distance, occlusion, camera angle and model accuracy, so a thermal camera can be added for night-time or low-visibility searches [15].</w:t>
      </w:r>
    </w:p>
    <w:p w14:paraId="53EB98B3" w14:textId="77777777" w:rsidR="007419D5" w:rsidRDefault="00000000">
      <w:pPr>
        <w:numPr>
          <w:ilvl w:val="0"/>
          <w:numId w:val="10"/>
        </w:numPr>
        <w:spacing w:after="71" w:line="250" w:lineRule="auto"/>
        <w:ind w:hanging="219"/>
      </w:pPr>
      <w:r>
        <w:rPr>
          <w:i/>
          <w:sz w:val="18"/>
        </w:rPr>
        <w:t>Communication System</w:t>
      </w:r>
    </w:p>
    <w:p w14:paraId="104DE95E" w14:textId="77777777" w:rsidR="007419D5" w:rsidRDefault="00000000">
      <w:pPr>
        <w:ind w:left="-5"/>
      </w:pPr>
      <w:r>
        <w:t xml:space="preserve">Selected technology: </w:t>
      </w:r>
      <w:proofErr w:type="spellStart"/>
      <w:r>
        <w:t>MAVLink</w:t>
      </w:r>
      <w:proofErr w:type="spellEnd"/>
      <w:r>
        <w:t>-compatible telemetry radio link between the flight controller and the Ground Control Station.</w:t>
      </w:r>
    </w:p>
    <w:p w14:paraId="17FE7991" w14:textId="77777777" w:rsidR="007419D5" w:rsidRDefault="00000000">
      <w:pPr>
        <w:spacing w:after="199"/>
        <w:ind w:left="-15" w:firstLine="199"/>
      </w:pPr>
      <w:r>
        <w:t xml:space="preserve">The telemetry radio lets the ground station receive position, battery status, flight mode and other data, and also upload missions and change parameters. </w:t>
      </w:r>
      <w:proofErr w:type="spellStart"/>
      <w:r>
        <w:t>MAVLink</w:t>
      </w:r>
      <w:proofErr w:type="spellEnd"/>
      <w:r>
        <w:t xml:space="preserve"> is the message protocol and the radio carries it. A separate Wi-Fi or cellular link can be used for sending higher-bandwidth images when coverage allows. Range and reliability depend on antenna placement, radio regulations, interference and terrain.</w:t>
      </w:r>
    </w:p>
    <w:p w14:paraId="188A6EEB" w14:textId="77777777" w:rsidR="007419D5" w:rsidRDefault="00000000">
      <w:pPr>
        <w:pStyle w:val="Heading1"/>
      </w:pPr>
      <w:r>
        <w:rPr>
          <w:sz w:val="18"/>
        </w:rPr>
        <w:t>R</w:t>
      </w:r>
      <w:r>
        <w:t>EFERENCES</w:t>
      </w:r>
    </w:p>
    <w:p w14:paraId="11CDEC8A" w14:textId="77777777" w:rsidR="007419D5" w:rsidRDefault="00000000">
      <w:pPr>
        <w:numPr>
          <w:ilvl w:val="0"/>
          <w:numId w:val="11"/>
        </w:numPr>
        <w:spacing w:after="151" w:line="250" w:lineRule="auto"/>
        <w:ind w:hanging="398"/>
      </w:pPr>
      <w:proofErr w:type="spellStart"/>
      <w:r>
        <w:rPr>
          <w:sz w:val="18"/>
        </w:rPr>
        <w:t>ArduPilot</w:t>
      </w:r>
      <w:proofErr w:type="spellEnd"/>
      <w:r>
        <w:rPr>
          <w:sz w:val="18"/>
        </w:rPr>
        <w:t xml:space="preserve"> documentation. Available: https://ardupilot.org/</w:t>
      </w:r>
    </w:p>
    <w:p w14:paraId="23F82255" w14:textId="77777777" w:rsidR="007419D5" w:rsidRDefault="00000000">
      <w:pPr>
        <w:numPr>
          <w:ilvl w:val="0"/>
          <w:numId w:val="11"/>
        </w:numPr>
        <w:spacing w:after="151" w:line="250" w:lineRule="auto"/>
        <w:ind w:hanging="398"/>
      </w:pPr>
      <w:r>
        <w:rPr>
          <w:sz w:val="18"/>
        </w:rPr>
        <w:t xml:space="preserve">Q. Quan, </w:t>
      </w:r>
      <w:r>
        <w:rPr>
          <w:i/>
          <w:sz w:val="18"/>
        </w:rPr>
        <w:t xml:space="preserve">Introduction to </w:t>
      </w:r>
      <w:proofErr w:type="spellStart"/>
      <w:r>
        <w:rPr>
          <w:i/>
          <w:sz w:val="18"/>
        </w:rPr>
        <w:t>Multicopter</w:t>
      </w:r>
      <w:proofErr w:type="spellEnd"/>
      <w:r>
        <w:rPr>
          <w:i/>
          <w:sz w:val="18"/>
        </w:rPr>
        <w:t xml:space="preserve"> Design and Control</w:t>
      </w:r>
      <w:r>
        <w:rPr>
          <w:sz w:val="18"/>
        </w:rPr>
        <w:t>. Springer, 2017. Chapters 4, 6, and 10 cover flight controller hardware architecture, attitude representation, and cascaded PID control.</w:t>
      </w:r>
    </w:p>
    <w:p w14:paraId="0149D333" w14:textId="77777777" w:rsidR="007419D5" w:rsidRDefault="00000000">
      <w:pPr>
        <w:numPr>
          <w:ilvl w:val="0"/>
          <w:numId w:val="11"/>
        </w:numPr>
        <w:spacing w:after="152" w:line="250" w:lineRule="auto"/>
        <w:ind w:hanging="398"/>
      </w:pPr>
      <w:r>
        <w:rPr>
          <w:sz w:val="18"/>
        </w:rPr>
        <w:t xml:space="preserve">Q. Quan, </w:t>
      </w:r>
      <w:r>
        <w:rPr>
          <w:i/>
          <w:sz w:val="18"/>
        </w:rPr>
        <w:t xml:space="preserve">Introduction to </w:t>
      </w:r>
      <w:proofErr w:type="spellStart"/>
      <w:r>
        <w:rPr>
          <w:i/>
          <w:sz w:val="18"/>
        </w:rPr>
        <w:t>Multicopter</w:t>
      </w:r>
      <w:proofErr w:type="spellEnd"/>
      <w:r>
        <w:rPr>
          <w:i/>
          <w:sz w:val="18"/>
        </w:rPr>
        <w:t xml:space="preserve"> Design and Control</w:t>
      </w:r>
      <w:r>
        <w:rPr>
          <w:sz w:val="18"/>
        </w:rPr>
        <w:t>. Springer, 2017.</w:t>
      </w:r>
    </w:p>
    <w:p w14:paraId="08380779" w14:textId="77777777" w:rsidR="007419D5" w:rsidRDefault="00000000">
      <w:pPr>
        <w:numPr>
          <w:ilvl w:val="0"/>
          <w:numId w:val="11"/>
        </w:numPr>
        <w:spacing w:after="151" w:line="250" w:lineRule="auto"/>
        <w:ind w:hanging="398"/>
      </w:pPr>
      <w:r>
        <w:rPr>
          <w:sz w:val="18"/>
        </w:rPr>
        <w:t xml:space="preserve">D. Linden and T. B. Reddy, Eds., </w:t>
      </w:r>
      <w:r>
        <w:rPr>
          <w:i/>
          <w:sz w:val="18"/>
        </w:rPr>
        <w:t>Linden’s Handbook of Batteries</w:t>
      </w:r>
      <w:r>
        <w:rPr>
          <w:sz w:val="18"/>
        </w:rPr>
        <w:t>, 4th ed. McGraw-Hill.</w:t>
      </w:r>
    </w:p>
    <w:p w14:paraId="68836C6C" w14:textId="77777777" w:rsidR="007419D5" w:rsidRDefault="00000000">
      <w:pPr>
        <w:numPr>
          <w:ilvl w:val="0"/>
          <w:numId w:val="11"/>
        </w:numPr>
        <w:spacing w:after="151" w:line="250" w:lineRule="auto"/>
        <w:ind w:hanging="398"/>
      </w:pPr>
      <w:r>
        <w:rPr>
          <w:sz w:val="18"/>
        </w:rPr>
        <w:t xml:space="preserve">E. D. Kaplan and C. J. Hegarty, </w:t>
      </w:r>
      <w:r>
        <w:rPr>
          <w:i/>
          <w:sz w:val="18"/>
        </w:rPr>
        <w:t>Understanding GPS/GNSS: Principles and Applications</w:t>
      </w:r>
      <w:r>
        <w:rPr>
          <w:sz w:val="18"/>
        </w:rPr>
        <w:t>, 3rd ed. Artech House, 2017.</w:t>
      </w:r>
    </w:p>
    <w:p w14:paraId="14E34ACF" w14:textId="77777777" w:rsidR="007419D5" w:rsidRDefault="00000000">
      <w:pPr>
        <w:numPr>
          <w:ilvl w:val="0"/>
          <w:numId w:val="11"/>
        </w:numPr>
        <w:spacing w:after="151" w:line="250" w:lineRule="auto"/>
        <w:ind w:hanging="398"/>
      </w:pPr>
      <w:r>
        <w:rPr>
          <w:sz w:val="18"/>
        </w:rPr>
        <w:t xml:space="preserve">W. T. Higgins, “A comparison of complementary and Kalman filtering,” </w:t>
      </w:r>
      <w:r>
        <w:rPr>
          <w:i/>
          <w:sz w:val="18"/>
        </w:rPr>
        <w:t>IEEE Transactions on Aerospace and Electronic Systems</w:t>
      </w:r>
      <w:r>
        <w:rPr>
          <w:sz w:val="18"/>
        </w:rPr>
        <w:t>, 1975.</w:t>
      </w:r>
    </w:p>
    <w:p w14:paraId="6EB9A1A4" w14:textId="77777777" w:rsidR="007419D5" w:rsidRDefault="00000000">
      <w:pPr>
        <w:numPr>
          <w:ilvl w:val="0"/>
          <w:numId w:val="11"/>
        </w:numPr>
        <w:spacing w:after="151" w:line="250" w:lineRule="auto"/>
        <w:ind w:hanging="398"/>
      </w:pPr>
      <w:r>
        <w:rPr>
          <w:sz w:val="18"/>
        </w:rPr>
        <w:t xml:space="preserve">C. </w:t>
      </w:r>
      <w:proofErr w:type="spellStart"/>
      <w:r>
        <w:rPr>
          <w:sz w:val="18"/>
        </w:rPr>
        <w:t>Iovescu</w:t>
      </w:r>
      <w:proofErr w:type="spellEnd"/>
      <w:r>
        <w:rPr>
          <w:sz w:val="18"/>
        </w:rPr>
        <w:t xml:space="preserve"> and S. Rao, “The fundamentals of </w:t>
      </w:r>
      <w:proofErr w:type="spellStart"/>
      <w:r>
        <w:rPr>
          <w:sz w:val="18"/>
        </w:rPr>
        <w:t>millimeter</w:t>
      </w:r>
      <w:proofErr w:type="spellEnd"/>
      <w:r>
        <w:rPr>
          <w:sz w:val="18"/>
        </w:rPr>
        <w:t xml:space="preserve"> wave radar sensors,” Texas Instruments, White Paper SPYY005A, 2020.</w:t>
      </w:r>
    </w:p>
    <w:p w14:paraId="627B047E" w14:textId="77777777" w:rsidR="007419D5" w:rsidRDefault="00000000">
      <w:pPr>
        <w:numPr>
          <w:ilvl w:val="0"/>
          <w:numId w:val="11"/>
        </w:numPr>
        <w:spacing w:after="152" w:line="250" w:lineRule="auto"/>
        <w:ind w:hanging="398"/>
      </w:pPr>
      <w:r>
        <w:rPr>
          <w:sz w:val="18"/>
        </w:rPr>
        <w:t xml:space="preserve">M. Vollmer and K.-P. </w:t>
      </w:r>
      <w:proofErr w:type="spellStart"/>
      <w:r>
        <w:rPr>
          <w:sz w:val="18"/>
        </w:rPr>
        <w:t>Möllmann</w:t>
      </w:r>
      <w:proofErr w:type="spellEnd"/>
      <w:r>
        <w:rPr>
          <w:sz w:val="18"/>
        </w:rPr>
        <w:t xml:space="preserve">, </w:t>
      </w:r>
      <w:r>
        <w:rPr>
          <w:i/>
          <w:sz w:val="18"/>
        </w:rPr>
        <w:t>Infrared Thermal Imaging: Fundamentals, Research and Applications</w:t>
      </w:r>
      <w:r>
        <w:rPr>
          <w:sz w:val="18"/>
        </w:rPr>
        <w:t>, 2nd ed. Wiley-VCH, 2017.</w:t>
      </w:r>
    </w:p>
    <w:p w14:paraId="24682F9D" w14:textId="77777777" w:rsidR="007419D5" w:rsidRDefault="00000000">
      <w:pPr>
        <w:numPr>
          <w:ilvl w:val="0"/>
          <w:numId w:val="11"/>
        </w:numPr>
        <w:spacing w:after="151" w:line="250" w:lineRule="auto"/>
        <w:ind w:hanging="398"/>
      </w:pPr>
      <w:r>
        <w:rPr>
          <w:sz w:val="18"/>
        </w:rPr>
        <w:t>Texas Instruments, “IWR6843 product documentation.”</w:t>
      </w:r>
    </w:p>
    <w:p w14:paraId="4BF76BB5" w14:textId="77777777" w:rsidR="007419D5" w:rsidRDefault="00000000">
      <w:pPr>
        <w:numPr>
          <w:ilvl w:val="0"/>
          <w:numId w:val="11"/>
        </w:numPr>
        <w:spacing w:after="151" w:line="250" w:lineRule="auto"/>
        <w:ind w:hanging="398"/>
      </w:pPr>
      <w:r>
        <w:rPr>
          <w:sz w:val="18"/>
        </w:rPr>
        <w:t>Texas Instruments, “AWR1843 product documentation.”</w:t>
      </w:r>
    </w:p>
    <w:p w14:paraId="6DEBD824" w14:textId="77777777" w:rsidR="007419D5" w:rsidRDefault="00000000">
      <w:pPr>
        <w:numPr>
          <w:ilvl w:val="0"/>
          <w:numId w:val="11"/>
        </w:numPr>
        <w:spacing w:after="0" w:line="250" w:lineRule="auto"/>
        <w:ind w:hanging="398"/>
      </w:pPr>
      <w:r>
        <w:rPr>
          <w:sz w:val="18"/>
        </w:rPr>
        <w:lastRenderedPageBreak/>
        <w:t>PX4 Autopilot, “</w:t>
      </w:r>
      <w:proofErr w:type="spellStart"/>
      <w:r>
        <w:rPr>
          <w:sz w:val="18"/>
        </w:rPr>
        <w:t>Holybro</w:t>
      </w:r>
      <w:proofErr w:type="spellEnd"/>
      <w:r>
        <w:rPr>
          <w:sz w:val="18"/>
        </w:rPr>
        <w:t xml:space="preserve"> Pixhawk 6C,” PX4 User Guide. [Online]. Available:</w:t>
      </w:r>
    </w:p>
    <w:p w14:paraId="0BCFD1AC" w14:textId="77777777" w:rsidR="007419D5" w:rsidRDefault="00000000">
      <w:pPr>
        <w:spacing w:after="151" w:line="250" w:lineRule="auto"/>
        <w:ind w:left="442"/>
      </w:pPr>
      <w:r>
        <w:rPr>
          <w:sz w:val="18"/>
        </w:rPr>
        <w:t>https://docs.px4.io/main/en/flight_controller/pixhawk6c</w:t>
      </w:r>
    </w:p>
    <w:p w14:paraId="3EAB58E0" w14:textId="77777777" w:rsidR="007419D5" w:rsidRDefault="00000000">
      <w:pPr>
        <w:numPr>
          <w:ilvl w:val="0"/>
          <w:numId w:val="11"/>
        </w:numPr>
        <w:spacing w:after="7" w:line="250" w:lineRule="auto"/>
        <w:ind w:hanging="398"/>
      </w:pPr>
      <w:r>
        <w:rPr>
          <w:sz w:val="18"/>
        </w:rPr>
        <w:t>NVIDIA, “Jetson Orin Nano Developer Kit User Guide.”</w:t>
      </w:r>
    </w:p>
    <w:p w14:paraId="4E7D555A" w14:textId="77777777" w:rsidR="007419D5" w:rsidRDefault="00000000">
      <w:pPr>
        <w:spacing w:after="151" w:line="250" w:lineRule="auto"/>
        <w:ind w:left="442"/>
      </w:pPr>
      <w:r>
        <w:rPr>
          <w:sz w:val="18"/>
        </w:rPr>
        <w:t>[Online]. Available:</w:t>
      </w:r>
      <w:r>
        <w:rPr>
          <w:sz w:val="18"/>
        </w:rPr>
        <w:tab/>
        <w:t>https://docs.nvidia.com/jetson/orin-nanodevkit/user-guide/</w:t>
      </w:r>
    </w:p>
    <w:p w14:paraId="39403E94" w14:textId="77777777" w:rsidR="007419D5" w:rsidRDefault="00000000">
      <w:pPr>
        <w:numPr>
          <w:ilvl w:val="0"/>
          <w:numId w:val="11"/>
        </w:numPr>
        <w:spacing w:after="151" w:line="250" w:lineRule="auto"/>
        <w:ind w:hanging="398"/>
      </w:pPr>
      <w:r>
        <w:rPr>
          <w:sz w:val="18"/>
        </w:rPr>
        <w:t>u-</w:t>
      </w:r>
      <w:proofErr w:type="spellStart"/>
      <w:r>
        <w:rPr>
          <w:sz w:val="18"/>
        </w:rPr>
        <w:t>blox</w:t>
      </w:r>
      <w:proofErr w:type="spellEnd"/>
      <w:r>
        <w:rPr>
          <w:sz w:val="18"/>
        </w:rPr>
        <w:t>, “NEO-M9N GNSS Module,” product documentation. [Online]. Available: https://www.u-blox.com/</w:t>
      </w:r>
    </w:p>
    <w:p w14:paraId="70AD8848" w14:textId="77777777" w:rsidR="007419D5" w:rsidRDefault="00000000">
      <w:pPr>
        <w:numPr>
          <w:ilvl w:val="0"/>
          <w:numId w:val="11"/>
        </w:numPr>
        <w:spacing w:after="7" w:line="250" w:lineRule="auto"/>
        <w:ind w:hanging="398"/>
      </w:pPr>
      <w:proofErr w:type="spellStart"/>
      <w:r>
        <w:rPr>
          <w:sz w:val="18"/>
        </w:rPr>
        <w:t>Benewake</w:t>
      </w:r>
      <w:proofErr w:type="spellEnd"/>
      <w:r>
        <w:rPr>
          <w:sz w:val="18"/>
        </w:rPr>
        <w:t>,</w:t>
      </w:r>
      <w:r>
        <w:rPr>
          <w:sz w:val="18"/>
        </w:rPr>
        <w:tab/>
        <w:t>“</w:t>
      </w:r>
      <w:proofErr w:type="spellStart"/>
      <w:r>
        <w:rPr>
          <w:sz w:val="18"/>
        </w:rPr>
        <w:t>TFmini</w:t>
      </w:r>
      <w:proofErr w:type="spellEnd"/>
      <w:r>
        <w:rPr>
          <w:sz w:val="18"/>
        </w:rPr>
        <w:t>-S</w:t>
      </w:r>
      <w:r>
        <w:rPr>
          <w:sz w:val="18"/>
        </w:rPr>
        <w:tab/>
        <w:t>LiDAR</w:t>
      </w:r>
      <w:r>
        <w:rPr>
          <w:sz w:val="18"/>
        </w:rPr>
        <w:tab/>
        <w:t>Datasheet.”</w:t>
      </w:r>
      <w:r>
        <w:rPr>
          <w:sz w:val="18"/>
        </w:rPr>
        <w:tab/>
        <w:t>[Online].</w:t>
      </w:r>
    </w:p>
    <w:p w14:paraId="4C522E2A" w14:textId="77777777" w:rsidR="007419D5" w:rsidRDefault="00000000">
      <w:pPr>
        <w:spacing w:after="151" w:line="250" w:lineRule="auto"/>
        <w:ind w:left="442"/>
      </w:pPr>
      <w:r>
        <w:rPr>
          <w:sz w:val="18"/>
        </w:rPr>
        <w:t>Available:</w:t>
      </w:r>
      <w:r>
        <w:rPr>
          <w:sz w:val="18"/>
        </w:rPr>
        <w:tab/>
        <w:t>https://ai.benewake.com/en/resources/technicaldocuments/tfmini-s-datasheet/</w:t>
      </w:r>
    </w:p>
    <w:p w14:paraId="07C1CC6A" w14:textId="77777777" w:rsidR="007419D5" w:rsidRDefault="00000000">
      <w:pPr>
        <w:numPr>
          <w:ilvl w:val="0"/>
          <w:numId w:val="11"/>
        </w:numPr>
        <w:spacing w:after="151" w:line="250" w:lineRule="auto"/>
        <w:ind w:hanging="398"/>
      </w:pPr>
      <w:r>
        <w:rPr>
          <w:sz w:val="18"/>
        </w:rPr>
        <w:t>Raspberry Pi Ltd., “Camera Module 3 Product Brief.” [Online]. Available: https://datasheets.raspberrypi.com/camera/cameramodule-3-product-brief.pdf</w:t>
      </w:r>
    </w:p>
    <w:sectPr w:rsidR="007419D5">
      <w:type w:val="continuous"/>
      <w:pgSz w:w="12240" w:h="15840"/>
      <w:pgMar w:top="1095" w:right="893" w:bottom="1384" w:left="893"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7B0"/>
    <w:multiLevelType w:val="hybridMultilevel"/>
    <w:tmpl w:val="9D7E8430"/>
    <w:lvl w:ilvl="0" w:tplc="9F2CE688">
      <w:start w:val="1"/>
      <w:numFmt w:val="bullet"/>
      <w:lvlText w:val="•"/>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B24F20">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DCCCCA">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84BFEC">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B4C442">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AAE82E8">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CE6428">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A4DA2C">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7C246A">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6E4847"/>
    <w:multiLevelType w:val="hybridMultilevel"/>
    <w:tmpl w:val="074895C4"/>
    <w:lvl w:ilvl="0" w:tplc="21D4268E">
      <w:start w:val="1"/>
      <w:numFmt w:val="decimal"/>
      <w:lvlText w:val="[%1]"/>
      <w:lvlJc w:val="left"/>
      <w:pPr>
        <w:ind w:left="5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0FA6460">
      <w:start w:val="1"/>
      <w:numFmt w:val="lowerLetter"/>
      <w:lvlText w:val="%2"/>
      <w:lvlJc w:val="left"/>
      <w:pPr>
        <w:ind w:left="11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176CC92">
      <w:start w:val="1"/>
      <w:numFmt w:val="lowerRoman"/>
      <w:lvlText w:val="%3"/>
      <w:lvlJc w:val="left"/>
      <w:pPr>
        <w:ind w:left="18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7D66C50">
      <w:start w:val="1"/>
      <w:numFmt w:val="decimal"/>
      <w:lvlText w:val="%4"/>
      <w:lvlJc w:val="left"/>
      <w:pPr>
        <w:ind w:left="26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7246A10">
      <w:start w:val="1"/>
      <w:numFmt w:val="lowerLetter"/>
      <w:lvlText w:val="%5"/>
      <w:lvlJc w:val="left"/>
      <w:pPr>
        <w:ind w:left="33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4AC825A">
      <w:start w:val="1"/>
      <w:numFmt w:val="lowerRoman"/>
      <w:lvlText w:val="%6"/>
      <w:lvlJc w:val="left"/>
      <w:pPr>
        <w:ind w:left="40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86631D0">
      <w:start w:val="1"/>
      <w:numFmt w:val="decimal"/>
      <w:lvlText w:val="%7"/>
      <w:lvlJc w:val="left"/>
      <w:pPr>
        <w:ind w:left="47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DFAD3CE">
      <w:start w:val="1"/>
      <w:numFmt w:val="lowerLetter"/>
      <w:lvlText w:val="%8"/>
      <w:lvlJc w:val="left"/>
      <w:pPr>
        <w:ind w:left="54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21C0680">
      <w:start w:val="1"/>
      <w:numFmt w:val="lowerRoman"/>
      <w:lvlText w:val="%9"/>
      <w:lvlJc w:val="left"/>
      <w:pPr>
        <w:ind w:left="62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65D6845"/>
    <w:multiLevelType w:val="hybridMultilevel"/>
    <w:tmpl w:val="EBC2F590"/>
    <w:lvl w:ilvl="0" w:tplc="16B0A9DE">
      <w:start w:val="1"/>
      <w:numFmt w:val="bullet"/>
      <w:lvlText w:val="•"/>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581988">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E8B12E">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022F14">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4807C0">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DE42C6">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47632FC">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226B17C">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184842">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6463AE"/>
    <w:multiLevelType w:val="hybridMultilevel"/>
    <w:tmpl w:val="8F285D6C"/>
    <w:lvl w:ilvl="0" w:tplc="873ECF84">
      <w:start w:val="1"/>
      <w:numFmt w:val="bullet"/>
      <w:lvlText w:val="•"/>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64D35E">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7E8B84">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C29A04">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F9AAF74">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4A1010">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4AAE74">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EEA2B6">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E80BF0">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8D1B48"/>
    <w:multiLevelType w:val="hybridMultilevel"/>
    <w:tmpl w:val="AE50D88C"/>
    <w:lvl w:ilvl="0" w:tplc="1C320708">
      <w:start w:val="1"/>
      <w:numFmt w:val="bullet"/>
      <w:lvlText w:val="•"/>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BC45972">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225AB8">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D1A5E24">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82BECC">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7CBC54">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2041CA">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DC0762">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822F10">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5E6A37"/>
    <w:multiLevelType w:val="hybridMultilevel"/>
    <w:tmpl w:val="2C2E2EBA"/>
    <w:lvl w:ilvl="0" w:tplc="E89080FA">
      <w:start w:val="1"/>
      <w:numFmt w:val="bullet"/>
      <w:lvlText w:val="•"/>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7FED79E">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B81AE6">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908A0E">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DE24F6">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EE2C1E">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029176">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B0A43A">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300DBBC">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C13444"/>
    <w:multiLevelType w:val="hybridMultilevel"/>
    <w:tmpl w:val="B2CE1EB0"/>
    <w:lvl w:ilvl="0" w:tplc="874C12DE">
      <w:start w:val="1"/>
      <w:numFmt w:val="bullet"/>
      <w:lvlText w:val="•"/>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F96B1DE">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AEE7004">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84A042">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E0C3A8">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0EF8D0">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EA7708">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E272E4">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06293A">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C56E06"/>
    <w:multiLevelType w:val="hybridMultilevel"/>
    <w:tmpl w:val="78FCDDA2"/>
    <w:lvl w:ilvl="0" w:tplc="15085AD2">
      <w:start w:val="4"/>
      <w:numFmt w:val="upperLetter"/>
      <w:lvlText w:val="%1."/>
      <w:lvlJc w:val="left"/>
      <w:pPr>
        <w:ind w:left="219"/>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B840ED86">
      <w:start w:val="1"/>
      <w:numFmt w:val="lowerLetter"/>
      <w:lvlText w:val="%2"/>
      <w:lvlJc w:val="left"/>
      <w:pPr>
        <w:ind w:left="10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B5F0295A">
      <w:start w:val="1"/>
      <w:numFmt w:val="lowerRoman"/>
      <w:lvlText w:val="%3"/>
      <w:lvlJc w:val="left"/>
      <w:pPr>
        <w:ind w:left="18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EB98DEF8">
      <w:start w:val="1"/>
      <w:numFmt w:val="decimal"/>
      <w:lvlText w:val="%4"/>
      <w:lvlJc w:val="left"/>
      <w:pPr>
        <w:ind w:left="25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8E362F2E">
      <w:start w:val="1"/>
      <w:numFmt w:val="lowerLetter"/>
      <w:lvlText w:val="%5"/>
      <w:lvlJc w:val="left"/>
      <w:pPr>
        <w:ind w:left="324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81365898">
      <w:start w:val="1"/>
      <w:numFmt w:val="lowerRoman"/>
      <w:lvlText w:val="%6"/>
      <w:lvlJc w:val="left"/>
      <w:pPr>
        <w:ind w:left="396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184A40F4">
      <w:start w:val="1"/>
      <w:numFmt w:val="decimal"/>
      <w:lvlText w:val="%7"/>
      <w:lvlJc w:val="left"/>
      <w:pPr>
        <w:ind w:left="4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20585660">
      <w:start w:val="1"/>
      <w:numFmt w:val="lowerLetter"/>
      <w:lvlText w:val="%8"/>
      <w:lvlJc w:val="left"/>
      <w:pPr>
        <w:ind w:left="54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2AF43FD0">
      <w:start w:val="1"/>
      <w:numFmt w:val="lowerRoman"/>
      <w:lvlText w:val="%9"/>
      <w:lvlJc w:val="left"/>
      <w:pPr>
        <w:ind w:left="61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35D6130"/>
    <w:multiLevelType w:val="hybridMultilevel"/>
    <w:tmpl w:val="8E1C2A96"/>
    <w:lvl w:ilvl="0" w:tplc="455A0948">
      <w:start w:val="1"/>
      <w:numFmt w:val="bullet"/>
      <w:lvlText w:val="•"/>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516B024">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A8F9DA">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D0931E">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D2CA0A">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F65148">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5AA6B4">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A6EA12">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E61CD6">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C63B2E"/>
    <w:multiLevelType w:val="hybridMultilevel"/>
    <w:tmpl w:val="1180DEF8"/>
    <w:lvl w:ilvl="0" w:tplc="624C5AC8">
      <w:start w:val="1"/>
      <w:numFmt w:val="upperLetter"/>
      <w:lvlText w:val="%1."/>
      <w:lvlJc w:val="left"/>
      <w:pPr>
        <w:ind w:left="1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353242CE">
      <w:start w:val="1"/>
      <w:numFmt w:val="lowerLetter"/>
      <w:lvlText w:val="%2"/>
      <w:lvlJc w:val="left"/>
      <w:pPr>
        <w:ind w:left="10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56C09944">
      <w:start w:val="1"/>
      <w:numFmt w:val="lowerRoman"/>
      <w:lvlText w:val="%3"/>
      <w:lvlJc w:val="left"/>
      <w:pPr>
        <w:ind w:left="18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6E4CD914">
      <w:start w:val="1"/>
      <w:numFmt w:val="decimal"/>
      <w:lvlText w:val="%4"/>
      <w:lvlJc w:val="left"/>
      <w:pPr>
        <w:ind w:left="25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871A8546">
      <w:start w:val="1"/>
      <w:numFmt w:val="lowerLetter"/>
      <w:lvlText w:val="%5"/>
      <w:lvlJc w:val="left"/>
      <w:pPr>
        <w:ind w:left="324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5A1EB346">
      <w:start w:val="1"/>
      <w:numFmt w:val="lowerRoman"/>
      <w:lvlText w:val="%6"/>
      <w:lvlJc w:val="left"/>
      <w:pPr>
        <w:ind w:left="396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19EA7508">
      <w:start w:val="1"/>
      <w:numFmt w:val="decimal"/>
      <w:lvlText w:val="%7"/>
      <w:lvlJc w:val="left"/>
      <w:pPr>
        <w:ind w:left="4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239212A2">
      <w:start w:val="1"/>
      <w:numFmt w:val="lowerLetter"/>
      <w:lvlText w:val="%8"/>
      <w:lvlJc w:val="left"/>
      <w:pPr>
        <w:ind w:left="54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588A3A54">
      <w:start w:val="1"/>
      <w:numFmt w:val="lowerRoman"/>
      <w:lvlText w:val="%9"/>
      <w:lvlJc w:val="left"/>
      <w:pPr>
        <w:ind w:left="61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6A8E28E1"/>
    <w:multiLevelType w:val="hybridMultilevel"/>
    <w:tmpl w:val="17A212F0"/>
    <w:lvl w:ilvl="0" w:tplc="D952E17A">
      <w:start w:val="1"/>
      <w:numFmt w:val="upperLetter"/>
      <w:lvlText w:val="%1."/>
      <w:lvlJc w:val="left"/>
      <w:pPr>
        <w:ind w:left="219"/>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7FAC5C5A">
      <w:start w:val="1"/>
      <w:numFmt w:val="lowerLetter"/>
      <w:lvlText w:val="%2"/>
      <w:lvlJc w:val="left"/>
      <w:pPr>
        <w:ind w:left="10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41666C28">
      <w:start w:val="1"/>
      <w:numFmt w:val="lowerRoman"/>
      <w:lvlText w:val="%3"/>
      <w:lvlJc w:val="left"/>
      <w:pPr>
        <w:ind w:left="18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BDB8E028">
      <w:start w:val="1"/>
      <w:numFmt w:val="decimal"/>
      <w:lvlText w:val="%4"/>
      <w:lvlJc w:val="left"/>
      <w:pPr>
        <w:ind w:left="25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E9FE6454">
      <w:start w:val="1"/>
      <w:numFmt w:val="lowerLetter"/>
      <w:lvlText w:val="%5"/>
      <w:lvlJc w:val="left"/>
      <w:pPr>
        <w:ind w:left="324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5D6E98A4">
      <w:start w:val="1"/>
      <w:numFmt w:val="lowerRoman"/>
      <w:lvlText w:val="%6"/>
      <w:lvlJc w:val="left"/>
      <w:pPr>
        <w:ind w:left="396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65667362">
      <w:start w:val="1"/>
      <w:numFmt w:val="decimal"/>
      <w:lvlText w:val="%7"/>
      <w:lvlJc w:val="left"/>
      <w:pPr>
        <w:ind w:left="4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E5F4453E">
      <w:start w:val="1"/>
      <w:numFmt w:val="lowerLetter"/>
      <w:lvlText w:val="%8"/>
      <w:lvlJc w:val="left"/>
      <w:pPr>
        <w:ind w:left="540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CD22162E">
      <w:start w:val="1"/>
      <w:numFmt w:val="lowerRoman"/>
      <w:lvlText w:val="%9"/>
      <w:lvlJc w:val="left"/>
      <w:pPr>
        <w:ind w:left="612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num w:numId="1" w16cid:durableId="1556118675">
    <w:abstractNumId w:val="2"/>
  </w:num>
  <w:num w:numId="2" w16cid:durableId="905337246">
    <w:abstractNumId w:val="6"/>
  </w:num>
  <w:num w:numId="3" w16cid:durableId="674381158">
    <w:abstractNumId w:val="3"/>
  </w:num>
  <w:num w:numId="4" w16cid:durableId="276765218">
    <w:abstractNumId w:val="5"/>
  </w:num>
  <w:num w:numId="5" w16cid:durableId="1237669695">
    <w:abstractNumId w:val="8"/>
  </w:num>
  <w:num w:numId="6" w16cid:durableId="560140327">
    <w:abstractNumId w:val="0"/>
  </w:num>
  <w:num w:numId="7" w16cid:durableId="126162941">
    <w:abstractNumId w:val="4"/>
  </w:num>
  <w:num w:numId="8" w16cid:durableId="428235243">
    <w:abstractNumId w:val="7"/>
  </w:num>
  <w:num w:numId="9" w16cid:durableId="2018843276">
    <w:abstractNumId w:val="9"/>
  </w:num>
  <w:num w:numId="10" w16cid:durableId="1547330580">
    <w:abstractNumId w:val="10"/>
  </w:num>
  <w:num w:numId="11" w16cid:durableId="1545287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9D5"/>
    <w:rsid w:val="007419D5"/>
    <w:rsid w:val="00792503"/>
    <w:rsid w:val="00ED5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250C"/>
  <w15:docId w15:val="{5F807E16-6632-4B24-ADCB-F113C4F55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10" w:line="259" w:lineRule="auto"/>
      <w:ind w:left="10" w:hanging="10"/>
      <w:jc w:val="center"/>
      <w:outlineLvl w:val="0"/>
    </w:pPr>
    <w:rPr>
      <w:rFonts w:ascii="Calibri" w:eastAsia="Calibri" w:hAnsi="Calibri" w:cs="Calibri"/>
      <w:color w:val="000000"/>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2284</Words>
  <Characters>13025</Characters>
  <Application>Microsoft Office Word</Application>
  <DocSecurity>0</DocSecurity>
  <Lines>108</Lines>
  <Paragraphs>30</Paragraphs>
  <ScaleCrop>false</ScaleCrop>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vrn_ 42</dc:creator>
  <cp:keywords/>
  <cp:lastModifiedBy>vrn_ 42</cp:lastModifiedBy>
  <cp:revision>2</cp:revision>
  <dcterms:created xsi:type="dcterms:W3CDTF">2026-10-28T12:36:00Z</dcterms:created>
  <dcterms:modified xsi:type="dcterms:W3CDTF">2026-10-28T12:36:00Z</dcterms:modified>
</cp:coreProperties>
</file>