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824CF" w14:textId="656E62BB" w:rsidR="002866D8" w:rsidRDefault="002866D8" w:rsidP="00895587">
      <w:pPr>
        <w:pStyle w:val="NormalWeb"/>
        <w:shd w:val="clear" w:color="auto" w:fill="FFFFFF"/>
        <w:spacing w:before="0" w:beforeAutospacing="0" w:after="225" w:afterAutospacing="0" w:line="360" w:lineRule="atLeast"/>
        <w:rPr>
          <w:rFonts w:ascii="Roboto" w:hAnsi="Roboto"/>
          <w:color w:val="0E0E0E"/>
          <w:sz w:val="24"/>
          <w:szCs w:val="24"/>
        </w:rPr>
      </w:pPr>
    </w:p>
    <w:p w14:paraId="20A5E176" w14:textId="77777777" w:rsidR="00895587" w:rsidRDefault="00895587" w:rsidP="00895587">
      <w:pPr>
        <w:pStyle w:val="NormalWeb"/>
        <w:shd w:val="clear" w:color="auto" w:fill="FFFFFF"/>
        <w:spacing w:before="0" w:beforeAutospacing="0" w:after="225" w:afterAutospacing="0" w:line="360" w:lineRule="atLeast"/>
        <w:jc w:val="center"/>
        <w:rPr>
          <w:rFonts w:ascii="Roboto" w:hAnsi="Roboto"/>
          <w:color w:val="0E0E0E"/>
          <w:sz w:val="24"/>
          <w:szCs w:val="24"/>
        </w:rPr>
      </w:pPr>
      <w:r>
        <w:rPr>
          <w:rFonts w:ascii="Roboto" w:hAnsi="Roboto"/>
          <w:color w:val="0E0E0E"/>
          <w:sz w:val="24"/>
          <w:szCs w:val="24"/>
        </w:rPr>
        <w:t>WNS</w:t>
      </w:r>
    </w:p>
    <w:p w14:paraId="56CE8D7A" w14:textId="04287F3C" w:rsidR="00895587" w:rsidRDefault="00895587" w:rsidP="00895587">
      <w:pPr>
        <w:pStyle w:val="NormalWeb"/>
        <w:shd w:val="clear" w:color="auto" w:fill="FFFFFF"/>
        <w:spacing w:before="0" w:beforeAutospacing="0" w:after="225" w:afterAutospacing="0" w:line="360" w:lineRule="atLeast"/>
        <w:jc w:val="center"/>
        <w:rPr>
          <w:rFonts w:ascii="Roboto" w:hAnsi="Roboto"/>
          <w:color w:val="0E0E0E"/>
          <w:sz w:val="24"/>
          <w:szCs w:val="24"/>
        </w:rPr>
      </w:pPr>
      <w:r>
        <w:rPr>
          <w:rFonts w:ascii="Roboto" w:hAnsi="Roboto"/>
          <w:color w:val="0E0E0E"/>
          <w:sz w:val="24"/>
          <w:szCs w:val="24"/>
        </w:rPr>
        <w:t>WELLNESS</w:t>
      </w:r>
    </w:p>
    <w:p w14:paraId="70EA2094" w14:textId="77777777" w:rsidR="00895587" w:rsidRDefault="00895587" w:rsidP="00895587">
      <w:pPr>
        <w:pStyle w:val="NormalWeb"/>
        <w:shd w:val="clear" w:color="auto" w:fill="FFFFFF"/>
        <w:spacing w:before="0" w:beforeAutospacing="0" w:after="225" w:afterAutospacing="0" w:line="360" w:lineRule="atLeast"/>
        <w:rPr>
          <w:rFonts w:ascii="Roboto" w:hAnsi="Roboto"/>
          <w:color w:val="0E0E0E"/>
          <w:sz w:val="24"/>
          <w:szCs w:val="24"/>
        </w:rPr>
      </w:pPr>
    </w:p>
    <w:tbl>
      <w:tblPr>
        <w:tblStyle w:val="TableGrid"/>
        <w:tblW w:w="9634" w:type="dxa"/>
        <w:tblInd w:w="0" w:type="dxa"/>
        <w:tblLook w:val="04A0" w:firstRow="1" w:lastRow="0" w:firstColumn="1" w:lastColumn="0" w:noHBand="0" w:noVBand="1"/>
      </w:tblPr>
      <w:tblGrid>
        <w:gridCol w:w="2050"/>
        <w:gridCol w:w="1545"/>
        <w:gridCol w:w="1657"/>
        <w:gridCol w:w="1287"/>
        <w:gridCol w:w="1599"/>
        <w:gridCol w:w="1496"/>
      </w:tblGrid>
      <w:tr w:rsidR="00895587" w:rsidRPr="00895587" w14:paraId="0673C2B1" w14:textId="5C22CAEF" w:rsidTr="00895587">
        <w:tc>
          <w:tcPr>
            <w:tcW w:w="2050" w:type="dxa"/>
            <w:tcBorders>
              <w:top w:val="single" w:sz="4" w:space="0" w:color="auto"/>
              <w:left w:val="single" w:sz="4" w:space="0" w:color="auto"/>
              <w:bottom w:val="single" w:sz="4" w:space="0" w:color="auto"/>
              <w:right w:val="single" w:sz="4" w:space="0" w:color="auto"/>
            </w:tcBorders>
          </w:tcPr>
          <w:p w14:paraId="2698D512"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hideMark/>
          </w:tcPr>
          <w:p w14:paraId="5032CC09"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What we aim to achieve</w:t>
            </w:r>
          </w:p>
        </w:tc>
        <w:tc>
          <w:tcPr>
            <w:tcW w:w="1657" w:type="dxa"/>
            <w:tcBorders>
              <w:top w:val="single" w:sz="4" w:space="0" w:color="auto"/>
              <w:left w:val="single" w:sz="4" w:space="0" w:color="auto"/>
              <w:bottom w:val="single" w:sz="4" w:space="0" w:color="auto"/>
              <w:right w:val="single" w:sz="4" w:space="0" w:color="auto"/>
            </w:tcBorders>
            <w:hideMark/>
          </w:tcPr>
          <w:p w14:paraId="47CA4D76"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Ethical sourcing</w:t>
            </w:r>
          </w:p>
        </w:tc>
        <w:tc>
          <w:tcPr>
            <w:tcW w:w="1287" w:type="dxa"/>
            <w:tcBorders>
              <w:top w:val="single" w:sz="4" w:space="0" w:color="auto"/>
              <w:left w:val="single" w:sz="4" w:space="0" w:color="auto"/>
              <w:bottom w:val="single" w:sz="4" w:space="0" w:color="auto"/>
              <w:right w:val="single" w:sz="4" w:space="0" w:color="auto"/>
            </w:tcBorders>
            <w:hideMark/>
          </w:tcPr>
          <w:p w14:paraId="370A79B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Responsible procurement</w:t>
            </w:r>
          </w:p>
        </w:tc>
        <w:tc>
          <w:tcPr>
            <w:tcW w:w="1599" w:type="dxa"/>
            <w:tcBorders>
              <w:top w:val="single" w:sz="4" w:space="0" w:color="auto"/>
              <w:left w:val="single" w:sz="4" w:space="0" w:color="auto"/>
              <w:bottom w:val="single" w:sz="4" w:space="0" w:color="auto"/>
              <w:right w:val="single" w:sz="4" w:space="0" w:color="auto"/>
            </w:tcBorders>
            <w:hideMark/>
          </w:tcPr>
          <w:p w14:paraId="27EB3C4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Sustainable supply management</w:t>
            </w:r>
          </w:p>
        </w:tc>
        <w:tc>
          <w:tcPr>
            <w:tcW w:w="1496" w:type="dxa"/>
            <w:tcBorders>
              <w:top w:val="single" w:sz="4" w:space="0" w:color="auto"/>
              <w:left w:val="single" w:sz="4" w:space="0" w:color="auto"/>
              <w:bottom w:val="single" w:sz="4" w:space="0" w:color="auto"/>
              <w:right w:val="single" w:sz="4" w:space="0" w:color="auto"/>
            </w:tcBorders>
          </w:tcPr>
          <w:p w14:paraId="3DD02949"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r>
      <w:tr w:rsidR="00895587" w:rsidRPr="00895587" w14:paraId="3D3002E4" w14:textId="75CCB606" w:rsidTr="00895587">
        <w:tc>
          <w:tcPr>
            <w:tcW w:w="2050" w:type="dxa"/>
            <w:tcBorders>
              <w:top w:val="single" w:sz="4" w:space="0" w:color="auto"/>
              <w:left w:val="single" w:sz="4" w:space="0" w:color="auto"/>
              <w:bottom w:val="single" w:sz="4" w:space="0" w:color="auto"/>
              <w:right w:val="single" w:sz="4" w:space="0" w:color="auto"/>
            </w:tcBorders>
            <w:hideMark/>
          </w:tcPr>
          <w:p w14:paraId="2200A67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roofErr w:type="spellStart"/>
            <w:r w:rsidRPr="00895587">
              <w:rPr>
                <w:rFonts w:asciiTheme="minorHAnsi" w:hAnsiTheme="minorHAnsi" w:cstheme="minorHAnsi"/>
                <w:sz w:val="20"/>
                <w:szCs w:val="20"/>
                <w:shd w:val="clear" w:color="auto" w:fill="FFFFFF"/>
                <w:lang w:eastAsia="en-US"/>
              </w:rPr>
              <w:t>Āsana</w:t>
            </w:r>
            <w:proofErr w:type="spellEnd"/>
            <w:r w:rsidRPr="00895587">
              <w:rPr>
                <w:rFonts w:asciiTheme="minorHAnsi" w:hAnsiTheme="minorHAnsi" w:cstheme="minorHAnsi"/>
                <w:sz w:val="20"/>
                <w:szCs w:val="20"/>
                <w:shd w:val="clear" w:color="auto" w:fill="FFFFFF"/>
                <w:lang w:eastAsia="en-US"/>
              </w:rPr>
              <w:t xml:space="preserve"> is one of the eight limbs of classical yoga, which states that poses should be steady and comfortable, firm yet relaxed, helping a practitioner to become more aware of their body, </w:t>
            </w:r>
            <w:proofErr w:type="gramStart"/>
            <w:r w:rsidRPr="00895587">
              <w:rPr>
                <w:rFonts w:asciiTheme="minorHAnsi" w:hAnsiTheme="minorHAnsi" w:cstheme="minorHAnsi"/>
                <w:sz w:val="20"/>
                <w:szCs w:val="20"/>
                <w:shd w:val="clear" w:color="auto" w:fill="FFFFFF"/>
                <w:lang w:eastAsia="en-US"/>
              </w:rPr>
              <w:t>mind</w:t>
            </w:r>
            <w:proofErr w:type="gramEnd"/>
            <w:r w:rsidRPr="00895587">
              <w:rPr>
                <w:rFonts w:asciiTheme="minorHAnsi" w:hAnsiTheme="minorHAnsi" w:cstheme="minorHAnsi"/>
                <w:sz w:val="20"/>
                <w:szCs w:val="20"/>
                <w:shd w:val="clear" w:color="auto" w:fill="FFFFFF"/>
                <w:lang w:eastAsia="en-US"/>
              </w:rPr>
              <w:t xml:space="preserve"> and environment.</w:t>
            </w:r>
          </w:p>
        </w:tc>
        <w:tc>
          <w:tcPr>
            <w:tcW w:w="1545" w:type="dxa"/>
            <w:tcBorders>
              <w:top w:val="single" w:sz="4" w:space="0" w:color="auto"/>
              <w:left w:val="single" w:sz="4" w:space="0" w:color="auto"/>
              <w:bottom w:val="single" w:sz="4" w:space="0" w:color="auto"/>
              <w:right w:val="single" w:sz="4" w:space="0" w:color="auto"/>
            </w:tcBorders>
            <w:hideMark/>
          </w:tcPr>
          <w:p w14:paraId="0DFE01FD"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Yoga is awareness about body mind and environment in steady and comfortable body postures with firm and relaxed techniques.  </w:t>
            </w:r>
          </w:p>
        </w:tc>
        <w:tc>
          <w:tcPr>
            <w:tcW w:w="1657" w:type="dxa"/>
            <w:tcBorders>
              <w:top w:val="single" w:sz="4" w:space="0" w:color="auto"/>
              <w:left w:val="single" w:sz="4" w:space="0" w:color="auto"/>
              <w:bottom w:val="single" w:sz="4" w:space="0" w:color="auto"/>
              <w:right w:val="single" w:sz="4" w:space="0" w:color="auto"/>
            </w:tcBorders>
            <w:hideMark/>
          </w:tcPr>
          <w:p w14:paraId="649EFE9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Responsible sourcing is awareness about knowing the source of what we use and responsibility towards how we use it. </w:t>
            </w:r>
          </w:p>
        </w:tc>
        <w:tc>
          <w:tcPr>
            <w:tcW w:w="1287" w:type="dxa"/>
            <w:tcBorders>
              <w:top w:val="single" w:sz="4" w:space="0" w:color="auto"/>
              <w:left w:val="single" w:sz="4" w:space="0" w:color="auto"/>
              <w:bottom w:val="single" w:sz="4" w:space="0" w:color="auto"/>
              <w:right w:val="single" w:sz="4" w:space="0" w:color="auto"/>
            </w:tcBorders>
          </w:tcPr>
          <w:p w14:paraId="42997265"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13C6657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49700295" w14:textId="15A333BB" w:rsidR="00F766BE" w:rsidRPr="00895587" w:rsidRDefault="008B2306" w:rsidP="008B2306">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Just as Yoga is the unison of Mind, body and soul, the Supplier Code of Conduct sets the boundary for our environmental, social and governance standards in DOING THE RIGHT THING ALWAYS.    </w:t>
            </w:r>
          </w:p>
        </w:tc>
      </w:tr>
      <w:tr w:rsidR="00895587" w:rsidRPr="00895587" w14:paraId="11BF2B33" w14:textId="691FF873" w:rsidTr="00895587">
        <w:tc>
          <w:tcPr>
            <w:tcW w:w="2050" w:type="dxa"/>
            <w:tcBorders>
              <w:top w:val="single" w:sz="4" w:space="0" w:color="auto"/>
              <w:left w:val="single" w:sz="4" w:space="0" w:color="auto"/>
              <w:bottom w:val="single" w:sz="4" w:space="0" w:color="auto"/>
              <w:right w:val="single" w:sz="4" w:space="0" w:color="auto"/>
            </w:tcBorders>
          </w:tcPr>
          <w:p w14:paraId="75EBAB2F"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SIRSASANA  - Headstand An </w:t>
            </w:r>
            <w:proofErr w:type="spellStart"/>
            <w:r w:rsidRPr="00895587">
              <w:rPr>
                <w:rFonts w:eastAsia="Times New Roman" w:cstheme="minorHAnsi"/>
                <w:sz w:val="20"/>
                <w:szCs w:val="20"/>
                <w:lang w:eastAsia="en-IN"/>
              </w:rPr>
              <w:t>āsana</w:t>
            </w:r>
            <w:proofErr w:type="spellEnd"/>
            <w:r w:rsidRPr="00895587">
              <w:rPr>
                <w:rFonts w:eastAsia="Times New Roman" w:cstheme="minorHAnsi"/>
                <w:sz w:val="20"/>
                <w:szCs w:val="20"/>
                <w:lang w:eastAsia="en-IN"/>
              </w:rPr>
              <w:t xml:space="preserve"> in which you balance on your elbows, </w:t>
            </w:r>
            <w:proofErr w:type="gramStart"/>
            <w:r w:rsidRPr="00895587">
              <w:rPr>
                <w:rFonts w:eastAsia="Times New Roman" w:cstheme="minorHAnsi"/>
                <w:sz w:val="20"/>
                <w:szCs w:val="20"/>
                <w:lang w:eastAsia="en-IN"/>
              </w:rPr>
              <w:t>arms</w:t>
            </w:r>
            <w:proofErr w:type="gramEnd"/>
            <w:r w:rsidRPr="00895587">
              <w:rPr>
                <w:rFonts w:eastAsia="Times New Roman" w:cstheme="minorHAnsi"/>
                <w:sz w:val="20"/>
                <w:szCs w:val="20"/>
                <w:lang w:eastAsia="en-IN"/>
              </w:rPr>
              <w:t xml:space="preserve"> and head</w:t>
            </w:r>
          </w:p>
          <w:p w14:paraId="6D13196A"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śīrṣa</w:t>
            </w:r>
            <w:proofErr w:type="spellEnd"/>
            <w:r w:rsidRPr="00895587">
              <w:rPr>
                <w:rFonts w:eastAsia="Times New Roman" w:cstheme="minorHAnsi"/>
                <w:sz w:val="20"/>
                <w:szCs w:val="20"/>
                <w:lang w:eastAsia="en-IN"/>
              </w:rPr>
              <w:t xml:space="preserve"> = head</w:t>
            </w:r>
          </w:p>
          <w:p w14:paraId="10C2F4B7"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Known as the "King of </w:t>
            </w:r>
            <w:proofErr w:type="spellStart"/>
            <w:r w:rsidRPr="00895587">
              <w:rPr>
                <w:rFonts w:eastAsia="Times New Roman" w:cstheme="minorHAnsi"/>
                <w:sz w:val="20"/>
                <w:szCs w:val="20"/>
                <w:lang w:eastAsia="en-IN"/>
              </w:rPr>
              <w:t>āsanas</w:t>
            </w:r>
            <w:proofErr w:type="spellEnd"/>
            <w:r w:rsidRPr="00895587">
              <w:rPr>
                <w:rFonts w:eastAsia="Times New Roman" w:cstheme="minorHAnsi"/>
                <w:sz w:val="20"/>
                <w:szCs w:val="20"/>
                <w:lang w:eastAsia="en-IN"/>
              </w:rPr>
              <w:t>" because of its many benefits, the Headstand is the first in the sequence. “Head-stand is a panacea, a cure-all, a sovereign specific for all diseases.”</w:t>
            </w:r>
          </w:p>
          <w:p w14:paraId="2232D80A"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Being upside down in this </w:t>
            </w:r>
            <w:proofErr w:type="spellStart"/>
            <w:r w:rsidRPr="00895587">
              <w:rPr>
                <w:rFonts w:eastAsia="Times New Roman" w:cstheme="minorHAnsi"/>
                <w:sz w:val="20"/>
                <w:szCs w:val="20"/>
                <w:lang w:eastAsia="en-IN"/>
              </w:rPr>
              <w:t>āsana</w:t>
            </w:r>
            <w:proofErr w:type="spellEnd"/>
            <w:r w:rsidRPr="00895587">
              <w:rPr>
                <w:rFonts w:eastAsia="Times New Roman" w:cstheme="minorHAnsi"/>
                <w:sz w:val="20"/>
                <w:szCs w:val="20"/>
                <w:lang w:eastAsia="en-IN"/>
              </w:rPr>
              <w:t xml:space="preserve"> helps the </w:t>
            </w:r>
            <w:r w:rsidRPr="00895587">
              <w:rPr>
                <w:rFonts w:eastAsia="Times New Roman" w:cstheme="minorHAnsi"/>
                <w:sz w:val="20"/>
                <w:szCs w:val="20"/>
                <w:lang w:eastAsia="en-IN"/>
              </w:rPr>
              <w:lastRenderedPageBreak/>
              <w:t xml:space="preserve">brain to draw abundant oxygen-rich blood from the heart. It is beneficial for memory and concentration, thereby helping with meditation practice. This posture facilitates better energy flow to the head area. The headstand energises the </w:t>
            </w:r>
            <w:proofErr w:type="spellStart"/>
            <w:r w:rsidRPr="00895587">
              <w:rPr>
                <w:rFonts w:eastAsia="Times New Roman" w:cstheme="minorHAnsi"/>
                <w:sz w:val="20"/>
                <w:szCs w:val="20"/>
                <w:lang w:eastAsia="en-IN"/>
              </w:rPr>
              <w:t>ājñā</w:t>
            </w:r>
            <w:proofErr w:type="spellEnd"/>
            <w:r w:rsidRPr="00895587">
              <w:rPr>
                <w:rFonts w:eastAsia="Times New Roman" w:cstheme="minorHAnsi"/>
                <w:sz w:val="20"/>
                <w:szCs w:val="20"/>
                <w:lang w:eastAsia="en-IN"/>
              </w:rPr>
              <w:t xml:space="preserve"> cakra </w:t>
            </w:r>
            <w:proofErr w:type="gramStart"/>
            <w:r w:rsidRPr="00895587">
              <w:rPr>
                <w:rFonts w:eastAsia="Times New Roman" w:cstheme="minorHAnsi"/>
                <w:sz w:val="20"/>
                <w:szCs w:val="20"/>
                <w:lang w:eastAsia="en-IN"/>
              </w:rPr>
              <w:t>and also</w:t>
            </w:r>
            <w:proofErr w:type="gramEnd"/>
            <w:r w:rsidRPr="00895587">
              <w:rPr>
                <w:rFonts w:eastAsia="Times New Roman" w:cstheme="minorHAnsi"/>
                <w:sz w:val="20"/>
                <w:szCs w:val="20"/>
                <w:lang w:eastAsia="en-IN"/>
              </w:rPr>
              <w:t xml:space="preserve"> channels energy to the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w:t>
            </w:r>
          </w:p>
          <w:p w14:paraId="1396BD05"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18DE23F0"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1D156DB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Regulation of the blood circulation</w:t>
            </w:r>
          </w:p>
        </w:tc>
        <w:tc>
          <w:tcPr>
            <w:tcW w:w="1657" w:type="dxa"/>
            <w:tcBorders>
              <w:top w:val="single" w:sz="4" w:space="0" w:color="auto"/>
              <w:left w:val="single" w:sz="4" w:space="0" w:color="auto"/>
              <w:bottom w:val="single" w:sz="4" w:space="0" w:color="auto"/>
              <w:right w:val="single" w:sz="4" w:space="0" w:color="auto"/>
            </w:tcBorders>
          </w:tcPr>
          <w:p w14:paraId="5A1F539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7ED755BE"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26016491" w14:textId="77777777" w:rsidR="00895587" w:rsidRPr="00895587" w:rsidRDefault="00895587">
            <w:pPr>
              <w:pStyle w:val="NormalWeb"/>
              <w:spacing w:before="0" w:beforeAutospacing="0" w:after="225" w:afterAutospacing="0" w:line="360" w:lineRule="atLeast"/>
              <w:jc w:val="center"/>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As a part of our supply management strategy, we are committed to strengthening the bottom of the pyramid in a comprehensive manner </w:t>
            </w:r>
          </w:p>
          <w:p w14:paraId="1E7BE2F9" w14:textId="77777777" w:rsidR="00895587" w:rsidRPr="00895587" w:rsidRDefault="00895587">
            <w:pPr>
              <w:pStyle w:val="NormalWeb"/>
              <w:spacing w:before="0" w:beforeAutospacing="0" w:after="225" w:afterAutospacing="0" w:line="360" w:lineRule="atLeast"/>
              <w:jc w:val="center"/>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0A8B4A51" w14:textId="17DA0D80" w:rsidR="00895587" w:rsidRPr="00895587" w:rsidRDefault="00F311F7">
            <w:pPr>
              <w:pStyle w:val="NormalWeb"/>
              <w:spacing w:before="0" w:beforeAutospacing="0" w:after="225" w:afterAutospacing="0" w:line="360" w:lineRule="atLeast"/>
              <w:jc w:val="center"/>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Just as the  circulatory system of the body regulates the overall </w:t>
            </w:r>
            <w:r w:rsidR="00A17895">
              <w:rPr>
                <w:rFonts w:asciiTheme="minorHAnsi" w:hAnsiTheme="minorHAnsi" w:cstheme="minorHAnsi"/>
                <w:color w:val="0E0E0E"/>
                <w:sz w:val="20"/>
                <w:szCs w:val="20"/>
                <w:lang w:eastAsia="en-US"/>
              </w:rPr>
              <w:t>body functioning, at</w:t>
            </w:r>
            <w:r>
              <w:rPr>
                <w:rFonts w:asciiTheme="minorHAnsi" w:hAnsiTheme="minorHAnsi" w:cstheme="minorHAnsi"/>
                <w:color w:val="0E0E0E"/>
                <w:sz w:val="20"/>
                <w:szCs w:val="20"/>
                <w:lang w:eastAsia="en-US"/>
              </w:rPr>
              <w:t xml:space="preserve"> WNS we have a stringent and robust screening mechanism for </w:t>
            </w:r>
            <w:r>
              <w:rPr>
                <w:rFonts w:asciiTheme="minorHAnsi" w:hAnsiTheme="minorHAnsi" w:cstheme="minorHAnsi"/>
                <w:color w:val="0E0E0E"/>
                <w:sz w:val="20"/>
                <w:szCs w:val="20"/>
                <w:lang w:eastAsia="en-US"/>
              </w:rPr>
              <w:lastRenderedPageBreak/>
              <w:t>evaluating our business partners to</w:t>
            </w:r>
            <w:r w:rsidR="00A17895">
              <w:rPr>
                <w:rFonts w:asciiTheme="minorHAnsi" w:hAnsiTheme="minorHAnsi" w:cstheme="minorHAnsi"/>
                <w:color w:val="0E0E0E"/>
                <w:sz w:val="20"/>
                <w:szCs w:val="20"/>
                <w:lang w:eastAsia="en-US"/>
              </w:rPr>
              <w:t xml:space="preserve"> and </w:t>
            </w:r>
            <w:r>
              <w:rPr>
                <w:rFonts w:asciiTheme="minorHAnsi" w:hAnsiTheme="minorHAnsi" w:cstheme="minorHAnsi"/>
                <w:color w:val="0E0E0E"/>
                <w:sz w:val="20"/>
                <w:szCs w:val="20"/>
                <w:lang w:eastAsia="en-US"/>
              </w:rPr>
              <w:t xml:space="preserve"> check their ethical compatibility in DOING BUSINESS THE RIGHT WAY</w:t>
            </w:r>
          </w:p>
        </w:tc>
      </w:tr>
      <w:tr w:rsidR="00895587" w:rsidRPr="00895587" w14:paraId="745B98B2" w14:textId="1CAEC68A" w:rsidTr="00895587">
        <w:tc>
          <w:tcPr>
            <w:tcW w:w="2050" w:type="dxa"/>
            <w:tcBorders>
              <w:top w:val="single" w:sz="4" w:space="0" w:color="auto"/>
              <w:left w:val="single" w:sz="4" w:space="0" w:color="auto"/>
              <w:bottom w:val="single" w:sz="4" w:space="0" w:color="auto"/>
              <w:right w:val="single" w:sz="4" w:space="0" w:color="auto"/>
            </w:tcBorders>
          </w:tcPr>
          <w:p w14:paraId="6DE8F49A"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lastRenderedPageBreak/>
              <w:t>Sarvangasana</w:t>
            </w:r>
            <w:proofErr w:type="spellEnd"/>
            <w:r w:rsidRPr="00895587">
              <w:rPr>
                <w:rFonts w:eastAsia="Times New Roman" w:cstheme="minorHAnsi"/>
                <w:sz w:val="20"/>
                <w:szCs w:val="20"/>
                <w:lang w:eastAsia="en-IN"/>
              </w:rPr>
              <w:t xml:space="preserve"> – </w:t>
            </w:r>
            <w:proofErr w:type="spellStart"/>
            <w:r w:rsidRPr="00895587">
              <w:rPr>
                <w:rFonts w:eastAsia="Times New Roman" w:cstheme="minorHAnsi"/>
                <w:sz w:val="20"/>
                <w:szCs w:val="20"/>
                <w:lang w:eastAsia="en-IN"/>
              </w:rPr>
              <w:t>Shoulderstand</w:t>
            </w:r>
            <w:proofErr w:type="spellEnd"/>
            <w:r w:rsidRPr="00895587">
              <w:rPr>
                <w:rFonts w:eastAsia="Times New Roman" w:cstheme="minorHAnsi"/>
                <w:sz w:val="20"/>
                <w:szCs w:val="20"/>
                <w:lang w:eastAsia="en-IN"/>
              </w:rPr>
              <w:t xml:space="preserve"> </w:t>
            </w:r>
            <w:proofErr w:type="gramStart"/>
            <w:r w:rsidRPr="00895587">
              <w:rPr>
                <w:rFonts w:eastAsia="Times New Roman" w:cstheme="minorHAnsi"/>
                <w:sz w:val="20"/>
                <w:szCs w:val="20"/>
                <w:lang w:eastAsia="en-IN"/>
              </w:rPr>
              <w:t>An</w:t>
            </w:r>
            <w:proofErr w:type="gramEnd"/>
            <w:r w:rsidRPr="00895587">
              <w:rPr>
                <w:rFonts w:eastAsia="Times New Roman" w:cstheme="minorHAnsi"/>
                <w:sz w:val="20"/>
                <w:szCs w:val="20"/>
                <w:lang w:eastAsia="en-IN"/>
              </w:rPr>
              <w:t xml:space="preserve"> inverted pose, with the body resting on the shoulders</w:t>
            </w:r>
          </w:p>
          <w:p w14:paraId="1CFCB72D"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Sarva</w:t>
            </w:r>
            <w:proofErr w:type="spellEnd"/>
            <w:r w:rsidRPr="00895587">
              <w:rPr>
                <w:rFonts w:eastAsia="Times New Roman" w:cstheme="minorHAnsi"/>
                <w:sz w:val="20"/>
                <w:szCs w:val="20"/>
                <w:lang w:eastAsia="en-IN"/>
              </w:rPr>
              <w:t xml:space="preserve"> = complete</w:t>
            </w:r>
          </w:p>
          <w:p w14:paraId="260BFD4F"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Considered to be the “Queen of </w:t>
            </w:r>
            <w:proofErr w:type="spellStart"/>
            <w:r w:rsidRPr="00895587">
              <w:rPr>
                <w:rFonts w:eastAsia="Times New Roman" w:cstheme="minorHAnsi"/>
                <w:sz w:val="20"/>
                <w:szCs w:val="20"/>
                <w:lang w:eastAsia="en-IN"/>
              </w:rPr>
              <w:t>āsanas</w:t>
            </w:r>
            <w:proofErr w:type="spellEnd"/>
            <w:r w:rsidRPr="00895587">
              <w:rPr>
                <w:rFonts w:eastAsia="Times New Roman" w:cstheme="minorHAnsi"/>
                <w:sz w:val="20"/>
                <w:szCs w:val="20"/>
                <w:lang w:eastAsia="en-IN"/>
              </w:rPr>
              <w:t xml:space="preserve">”, </w:t>
            </w:r>
            <w:proofErr w:type="spellStart"/>
            <w:r w:rsidRPr="00895587">
              <w:rPr>
                <w:rFonts w:eastAsia="Times New Roman" w:cstheme="minorHAnsi"/>
                <w:sz w:val="20"/>
                <w:szCs w:val="20"/>
                <w:lang w:eastAsia="en-IN"/>
              </w:rPr>
              <w:t>Sarvangāsana</w:t>
            </w:r>
            <w:proofErr w:type="spellEnd"/>
            <w:r w:rsidRPr="00895587">
              <w:rPr>
                <w:rFonts w:eastAsia="Times New Roman" w:cstheme="minorHAnsi"/>
                <w:sz w:val="20"/>
                <w:szCs w:val="20"/>
                <w:lang w:eastAsia="en-IN"/>
              </w:rPr>
              <w:t xml:space="preserve"> strengthens the entire body. In this posture, the chin is pressed against the throat because of which the thyroid gland is regulated which in turn balances all other glands in the body assuring healthy functioning of all the body systems and organs.</w:t>
            </w:r>
          </w:p>
          <w:p w14:paraId="35018FE0"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The </w:t>
            </w:r>
            <w:proofErr w:type="spellStart"/>
            <w:r w:rsidRPr="00895587">
              <w:rPr>
                <w:rFonts w:eastAsia="Times New Roman" w:cstheme="minorHAnsi"/>
                <w:sz w:val="20"/>
                <w:szCs w:val="20"/>
                <w:lang w:eastAsia="en-IN"/>
              </w:rPr>
              <w:t>Shoulderstand</w:t>
            </w:r>
            <w:proofErr w:type="spellEnd"/>
            <w:r w:rsidRPr="00895587">
              <w:rPr>
                <w:rFonts w:eastAsia="Times New Roman" w:cstheme="minorHAnsi"/>
                <w:sz w:val="20"/>
                <w:szCs w:val="20"/>
                <w:lang w:eastAsia="en-IN"/>
              </w:rPr>
              <w:t xml:space="preserve"> removes the energy blockages from the neck area and relieves stress in the neck and shoulder region.</w:t>
            </w:r>
            <w:r w:rsidRPr="00895587">
              <w:rPr>
                <w:rFonts w:eastAsia="Times New Roman" w:cstheme="minorHAnsi"/>
                <w:sz w:val="20"/>
                <w:szCs w:val="20"/>
                <w:lang w:eastAsia="en-IN"/>
              </w:rPr>
              <w:br/>
              <w:t xml:space="preserve">It directs the energy to the solar plexus and stimulates the </w:t>
            </w:r>
            <w:proofErr w:type="spellStart"/>
            <w:r w:rsidRPr="00895587">
              <w:rPr>
                <w:rFonts w:eastAsia="Times New Roman" w:cstheme="minorHAnsi"/>
                <w:sz w:val="20"/>
                <w:szCs w:val="20"/>
                <w:lang w:eastAsia="en-IN"/>
              </w:rPr>
              <w:t>viśuddha</w:t>
            </w:r>
            <w:proofErr w:type="spellEnd"/>
            <w:r w:rsidRPr="00895587">
              <w:rPr>
                <w:rFonts w:eastAsia="Times New Roman" w:cstheme="minorHAnsi"/>
                <w:sz w:val="20"/>
                <w:szCs w:val="20"/>
                <w:lang w:eastAsia="en-IN"/>
              </w:rPr>
              <w:t xml:space="preserve"> cakra.</w:t>
            </w:r>
          </w:p>
          <w:p w14:paraId="17F9457E"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50EBA05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7A72A12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1A9CA7C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Balance and stability </w:t>
            </w:r>
          </w:p>
        </w:tc>
        <w:tc>
          <w:tcPr>
            <w:tcW w:w="1657" w:type="dxa"/>
            <w:tcBorders>
              <w:top w:val="single" w:sz="4" w:space="0" w:color="auto"/>
              <w:left w:val="single" w:sz="4" w:space="0" w:color="auto"/>
              <w:bottom w:val="single" w:sz="4" w:space="0" w:color="auto"/>
              <w:right w:val="single" w:sz="4" w:space="0" w:color="auto"/>
            </w:tcBorders>
          </w:tcPr>
          <w:p w14:paraId="06DCBAF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hideMark/>
          </w:tcPr>
          <w:p w14:paraId="5CFE1289"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Our Responsible procurement is shouldered by automation and digital repository, enabling a seamless and transparent process between the suppliers and our clients. </w:t>
            </w:r>
          </w:p>
        </w:tc>
        <w:tc>
          <w:tcPr>
            <w:tcW w:w="1599" w:type="dxa"/>
            <w:tcBorders>
              <w:top w:val="single" w:sz="4" w:space="0" w:color="auto"/>
              <w:left w:val="single" w:sz="4" w:space="0" w:color="auto"/>
              <w:bottom w:val="single" w:sz="4" w:space="0" w:color="auto"/>
              <w:right w:val="single" w:sz="4" w:space="0" w:color="auto"/>
            </w:tcBorders>
          </w:tcPr>
          <w:p w14:paraId="1A1A0C6E"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2542A0E7"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7803700D" w14:textId="690BD615" w:rsidR="00DA4689" w:rsidRPr="00895587" w:rsidRDefault="00DA4689">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Resource Management and </w:t>
            </w:r>
            <w:r w:rsidR="00642717">
              <w:rPr>
                <w:rFonts w:asciiTheme="minorHAnsi" w:hAnsiTheme="minorHAnsi" w:cstheme="minorHAnsi"/>
                <w:color w:val="0E0E0E"/>
                <w:sz w:val="20"/>
                <w:szCs w:val="20"/>
                <w:lang w:eastAsia="en-US"/>
              </w:rPr>
              <w:t xml:space="preserve">responsible consumption is at the core of our </w:t>
            </w:r>
            <w:r w:rsidR="0088330E">
              <w:rPr>
                <w:rFonts w:asciiTheme="minorHAnsi" w:hAnsiTheme="minorHAnsi" w:cstheme="minorHAnsi"/>
                <w:color w:val="0E0E0E"/>
                <w:sz w:val="20"/>
                <w:szCs w:val="20"/>
                <w:lang w:eastAsia="en-US"/>
              </w:rPr>
              <w:t xml:space="preserve">procurement strategy </w:t>
            </w:r>
          </w:p>
        </w:tc>
      </w:tr>
      <w:tr w:rsidR="00895587" w:rsidRPr="00895587" w14:paraId="1B402D78" w14:textId="36EE8D59" w:rsidTr="00895587">
        <w:tc>
          <w:tcPr>
            <w:tcW w:w="2050" w:type="dxa"/>
            <w:tcBorders>
              <w:top w:val="single" w:sz="4" w:space="0" w:color="auto"/>
              <w:left w:val="single" w:sz="4" w:space="0" w:color="auto"/>
              <w:bottom w:val="single" w:sz="4" w:space="0" w:color="auto"/>
              <w:right w:val="single" w:sz="4" w:space="0" w:color="auto"/>
            </w:tcBorders>
          </w:tcPr>
          <w:p w14:paraId="78FDE277"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lastRenderedPageBreak/>
              <w:t>HALĀSANA – PLOUGH</w:t>
            </w:r>
          </w:p>
          <w:p w14:paraId="3EE5EE89"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A pose with hands and feet on the floor resembling a plough</w:t>
            </w:r>
          </w:p>
          <w:p w14:paraId="15FCC8A0" w14:textId="77777777" w:rsidR="00895587" w:rsidRPr="00895587" w:rsidRDefault="00895587">
            <w:pPr>
              <w:shd w:val="clear" w:color="auto" w:fill="FFFFFF"/>
              <w:spacing w:after="150"/>
              <w:rPr>
                <w:rFonts w:eastAsia="Times New Roman" w:cstheme="minorHAnsi"/>
                <w:sz w:val="20"/>
                <w:szCs w:val="20"/>
                <w:lang w:eastAsia="en-IN"/>
              </w:rPr>
            </w:pPr>
            <w:proofErr w:type="spellStart"/>
            <w:proofErr w:type="gramStart"/>
            <w:r w:rsidRPr="00895587">
              <w:rPr>
                <w:rFonts w:eastAsia="Times New Roman" w:cstheme="minorHAnsi"/>
                <w:sz w:val="20"/>
                <w:szCs w:val="20"/>
                <w:lang w:eastAsia="en-IN"/>
              </w:rPr>
              <w:t>It's</w:t>
            </w:r>
            <w:proofErr w:type="spellEnd"/>
            <w:proofErr w:type="gramEnd"/>
            <w:r w:rsidRPr="00895587">
              <w:rPr>
                <w:rFonts w:eastAsia="Times New Roman" w:cstheme="minorHAnsi"/>
                <w:sz w:val="20"/>
                <w:szCs w:val="20"/>
                <w:lang w:eastAsia="en-IN"/>
              </w:rPr>
              <w:t xml:space="preserve"> name is derived from the </w:t>
            </w:r>
            <w:proofErr w:type="spellStart"/>
            <w:r w:rsidRPr="00895587">
              <w:rPr>
                <w:rFonts w:eastAsia="Times New Roman" w:cstheme="minorHAnsi"/>
                <w:sz w:val="20"/>
                <w:szCs w:val="20"/>
                <w:lang w:eastAsia="en-IN"/>
              </w:rPr>
              <w:t>Sankrit</w:t>
            </w:r>
            <w:proofErr w:type="spellEnd"/>
            <w:r w:rsidRPr="00895587">
              <w:rPr>
                <w:rFonts w:eastAsia="Times New Roman" w:cstheme="minorHAnsi"/>
                <w:sz w:val="20"/>
                <w:szCs w:val="20"/>
                <w:lang w:eastAsia="en-IN"/>
              </w:rPr>
              <w:t xml:space="preserve"> word </w:t>
            </w:r>
            <w:proofErr w:type="spellStart"/>
            <w:r w:rsidRPr="00895587">
              <w:rPr>
                <w:rFonts w:eastAsia="Times New Roman" w:cstheme="minorHAnsi"/>
                <w:sz w:val="20"/>
                <w:szCs w:val="20"/>
                <w:lang w:eastAsia="en-IN"/>
              </w:rPr>
              <w:t>hala</w:t>
            </w:r>
            <w:proofErr w:type="spellEnd"/>
            <w:r w:rsidRPr="00895587">
              <w:rPr>
                <w:rFonts w:eastAsia="Times New Roman" w:cstheme="minorHAnsi"/>
                <w:sz w:val="20"/>
                <w:szCs w:val="20"/>
                <w:lang w:eastAsia="en-IN"/>
              </w:rPr>
              <w:t xml:space="preserve"> meaning plough. </w:t>
            </w:r>
            <w:proofErr w:type="spellStart"/>
            <w:r w:rsidRPr="00895587">
              <w:rPr>
                <w:rFonts w:eastAsia="Times New Roman" w:cstheme="minorHAnsi"/>
                <w:sz w:val="20"/>
                <w:szCs w:val="20"/>
                <w:lang w:eastAsia="en-IN"/>
              </w:rPr>
              <w:t>Halasana</w:t>
            </w:r>
            <w:proofErr w:type="spellEnd"/>
            <w:r w:rsidRPr="00895587">
              <w:rPr>
                <w:rFonts w:eastAsia="Times New Roman" w:cstheme="minorHAnsi"/>
                <w:sz w:val="20"/>
                <w:szCs w:val="20"/>
                <w:lang w:eastAsia="en-IN"/>
              </w:rPr>
              <w:t xml:space="preserve"> tones and invigorates the spine and corrects exaggerated lower back curvature (lordosis). It relieves problems like indigestion and constipation as the abdominal organs are massaged.</w:t>
            </w:r>
          </w:p>
          <w:p w14:paraId="1DA96736"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It removes energy blocks from the neck and back area. The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 or the solar plexus is energised in this posture.</w:t>
            </w:r>
          </w:p>
          <w:p w14:paraId="06E9483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3E84A91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0257D743" w14:textId="77777777" w:rsidR="00895587" w:rsidRPr="00895587" w:rsidRDefault="00895587">
            <w:pPr>
              <w:rPr>
                <w:rFonts w:cstheme="minorHAnsi"/>
                <w:sz w:val="20"/>
                <w:szCs w:val="20"/>
              </w:rPr>
            </w:pPr>
          </w:p>
          <w:p w14:paraId="7EE9DB23" w14:textId="77777777" w:rsidR="00895587" w:rsidRPr="00895587" w:rsidRDefault="00895587">
            <w:pPr>
              <w:rPr>
                <w:rFonts w:cstheme="minorHAnsi"/>
                <w:sz w:val="20"/>
                <w:szCs w:val="20"/>
              </w:rPr>
            </w:pPr>
          </w:p>
          <w:p w14:paraId="6C88B797" w14:textId="77777777" w:rsidR="00895587" w:rsidRPr="00895587" w:rsidRDefault="00895587">
            <w:pPr>
              <w:rPr>
                <w:rFonts w:cstheme="minorHAnsi"/>
                <w:color w:val="0E0E0E"/>
                <w:sz w:val="20"/>
                <w:szCs w:val="20"/>
              </w:rPr>
            </w:pPr>
          </w:p>
          <w:p w14:paraId="53F7FF96" w14:textId="77777777" w:rsidR="00895587" w:rsidRPr="00895587" w:rsidRDefault="00895587">
            <w:pPr>
              <w:jc w:val="center"/>
              <w:rPr>
                <w:rFonts w:cstheme="minorHAnsi"/>
                <w:sz w:val="20"/>
                <w:szCs w:val="20"/>
              </w:rPr>
            </w:pPr>
          </w:p>
          <w:p w14:paraId="6C14EE56" w14:textId="77777777" w:rsidR="00895587" w:rsidRPr="00895587" w:rsidRDefault="00895587">
            <w:pPr>
              <w:jc w:val="center"/>
              <w:rPr>
                <w:rFonts w:cstheme="minorHAnsi"/>
                <w:sz w:val="20"/>
                <w:szCs w:val="20"/>
              </w:rPr>
            </w:pPr>
            <w:r w:rsidRPr="00895587">
              <w:rPr>
                <w:rFonts w:cstheme="minorHAnsi"/>
                <w:sz w:val="20"/>
                <w:szCs w:val="20"/>
              </w:rPr>
              <w:t xml:space="preserve">Flexibility and agility </w:t>
            </w:r>
          </w:p>
        </w:tc>
        <w:tc>
          <w:tcPr>
            <w:tcW w:w="1657" w:type="dxa"/>
            <w:tcBorders>
              <w:top w:val="single" w:sz="4" w:space="0" w:color="auto"/>
              <w:left w:val="single" w:sz="4" w:space="0" w:color="auto"/>
              <w:bottom w:val="single" w:sz="4" w:space="0" w:color="auto"/>
              <w:right w:val="single" w:sz="4" w:space="0" w:color="auto"/>
            </w:tcBorders>
            <w:hideMark/>
          </w:tcPr>
          <w:p w14:paraId="7A08591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As a part of our ethical sourcing commitment, our focus is to work closely with the communities, and plough back the economies of scale with vocational support.</w:t>
            </w:r>
          </w:p>
        </w:tc>
        <w:tc>
          <w:tcPr>
            <w:tcW w:w="1287" w:type="dxa"/>
            <w:tcBorders>
              <w:top w:val="single" w:sz="4" w:space="0" w:color="auto"/>
              <w:left w:val="single" w:sz="4" w:space="0" w:color="auto"/>
              <w:bottom w:val="single" w:sz="4" w:space="0" w:color="auto"/>
              <w:right w:val="single" w:sz="4" w:space="0" w:color="auto"/>
            </w:tcBorders>
          </w:tcPr>
          <w:p w14:paraId="2D4DDCE2"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1F1F9FB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78B15516" w14:textId="60E7068E" w:rsidR="00895587" w:rsidRPr="00895587" w:rsidRDefault="0088330E">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Use of child labour and any kind of forced labour is prohibited in our supply chain</w:t>
            </w:r>
            <w:r w:rsidR="00427AFE">
              <w:rPr>
                <w:rFonts w:asciiTheme="minorHAnsi" w:hAnsiTheme="minorHAnsi" w:cstheme="minorHAnsi"/>
                <w:color w:val="0E0E0E"/>
                <w:sz w:val="20"/>
                <w:szCs w:val="20"/>
                <w:lang w:eastAsia="en-US"/>
              </w:rPr>
              <w:t xml:space="preserve">.    We subscribe to the principles of abolition of modern slavery and protection of human rights in accordance with </w:t>
            </w:r>
            <w:r w:rsidR="001E7A24">
              <w:rPr>
                <w:rFonts w:asciiTheme="minorHAnsi" w:hAnsiTheme="minorHAnsi" w:cstheme="minorHAnsi"/>
                <w:color w:val="0E0E0E"/>
                <w:sz w:val="20"/>
                <w:szCs w:val="20"/>
                <w:lang w:eastAsia="en-US"/>
              </w:rPr>
              <w:t>International standards.  We are committed to enforce the same with our Business partners as well.</w:t>
            </w:r>
          </w:p>
        </w:tc>
      </w:tr>
      <w:tr w:rsidR="00895587" w:rsidRPr="00895587" w14:paraId="0B29A1D9" w14:textId="461A3151" w:rsidTr="00895587">
        <w:tc>
          <w:tcPr>
            <w:tcW w:w="2050" w:type="dxa"/>
            <w:tcBorders>
              <w:top w:val="single" w:sz="4" w:space="0" w:color="auto"/>
              <w:left w:val="single" w:sz="4" w:space="0" w:color="auto"/>
              <w:bottom w:val="single" w:sz="4" w:space="0" w:color="auto"/>
              <w:right w:val="single" w:sz="4" w:space="0" w:color="auto"/>
            </w:tcBorders>
          </w:tcPr>
          <w:p w14:paraId="081D0839"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t>MATSYĀSANA – FISH</w:t>
            </w:r>
          </w:p>
          <w:p w14:paraId="5CD12BF3"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Resting on the arms, arching the </w:t>
            </w:r>
            <w:proofErr w:type="gramStart"/>
            <w:r w:rsidRPr="00895587">
              <w:rPr>
                <w:rFonts w:eastAsia="Times New Roman" w:cstheme="minorHAnsi"/>
                <w:sz w:val="20"/>
                <w:szCs w:val="20"/>
                <w:lang w:eastAsia="en-IN"/>
              </w:rPr>
              <w:t>back</w:t>
            </w:r>
            <w:proofErr w:type="gramEnd"/>
            <w:r w:rsidRPr="00895587">
              <w:rPr>
                <w:rFonts w:eastAsia="Times New Roman" w:cstheme="minorHAnsi"/>
                <w:sz w:val="20"/>
                <w:szCs w:val="20"/>
                <w:lang w:eastAsia="en-IN"/>
              </w:rPr>
              <w:t xml:space="preserve"> and expanding the chest</w:t>
            </w:r>
          </w:p>
          <w:p w14:paraId="5F9000C9"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matsya</w:t>
            </w:r>
            <w:proofErr w:type="spellEnd"/>
            <w:r w:rsidRPr="00895587">
              <w:rPr>
                <w:rFonts w:eastAsia="Times New Roman" w:cstheme="minorHAnsi"/>
                <w:sz w:val="20"/>
                <w:szCs w:val="20"/>
                <w:lang w:eastAsia="en-IN"/>
              </w:rPr>
              <w:t xml:space="preserve"> = fish</w:t>
            </w:r>
          </w:p>
          <w:p w14:paraId="327B145C"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By adopting this posture, one will be able to float in water like a fish, hence the name </w:t>
            </w:r>
            <w:proofErr w:type="spellStart"/>
            <w:r w:rsidRPr="00895587">
              <w:rPr>
                <w:rFonts w:eastAsia="Times New Roman" w:cstheme="minorHAnsi"/>
                <w:sz w:val="20"/>
                <w:szCs w:val="20"/>
                <w:lang w:eastAsia="en-IN"/>
              </w:rPr>
              <w:t>matsyāsana</w:t>
            </w:r>
            <w:proofErr w:type="spellEnd"/>
            <w:r w:rsidRPr="00895587">
              <w:rPr>
                <w:rFonts w:eastAsia="Times New Roman" w:cstheme="minorHAnsi"/>
                <w:sz w:val="20"/>
                <w:szCs w:val="20"/>
                <w:lang w:eastAsia="en-IN"/>
              </w:rPr>
              <w:t>.</w:t>
            </w:r>
          </w:p>
          <w:p w14:paraId="36C8D222"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This posture helps overcoming respiratory ailments like chronic bronchitis and asthma by promoting increased lung capacity and easier breathing.</w:t>
            </w:r>
          </w:p>
          <w:p w14:paraId="51322B7B"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lastRenderedPageBreak/>
              <w:t>Matsyāsana</w:t>
            </w:r>
            <w:proofErr w:type="spellEnd"/>
            <w:r w:rsidRPr="00895587">
              <w:rPr>
                <w:rFonts w:eastAsia="Times New Roman" w:cstheme="minorHAnsi"/>
                <w:sz w:val="20"/>
                <w:szCs w:val="20"/>
                <w:lang w:eastAsia="en-IN"/>
              </w:rPr>
              <w:t xml:space="preserve"> removes stiffness from the cervical, </w:t>
            </w:r>
            <w:proofErr w:type="gramStart"/>
            <w:r w:rsidRPr="00895587">
              <w:rPr>
                <w:rFonts w:eastAsia="Times New Roman" w:cstheme="minorHAnsi"/>
                <w:sz w:val="20"/>
                <w:szCs w:val="20"/>
                <w:lang w:eastAsia="en-IN"/>
              </w:rPr>
              <w:t>thoracic</w:t>
            </w:r>
            <w:proofErr w:type="gramEnd"/>
            <w:r w:rsidRPr="00895587">
              <w:rPr>
                <w:rFonts w:eastAsia="Times New Roman" w:cstheme="minorHAnsi"/>
                <w:sz w:val="20"/>
                <w:szCs w:val="20"/>
                <w:lang w:eastAsia="en-IN"/>
              </w:rPr>
              <w:t xml:space="preserve"> and lumbar regions, bringing an increase of blood a supply to these parts. The parathyroid, </w:t>
            </w:r>
            <w:proofErr w:type="gramStart"/>
            <w:r w:rsidRPr="00895587">
              <w:rPr>
                <w:rFonts w:eastAsia="Times New Roman" w:cstheme="minorHAnsi"/>
                <w:sz w:val="20"/>
                <w:szCs w:val="20"/>
                <w:lang w:eastAsia="en-IN"/>
              </w:rPr>
              <w:t>pituitary</w:t>
            </w:r>
            <w:proofErr w:type="gramEnd"/>
            <w:r w:rsidRPr="00895587">
              <w:rPr>
                <w:rFonts w:eastAsia="Times New Roman" w:cstheme="minorHAnsi"/>
                <w:sz w:val="20"/>
                <w:szCs w:val="20"/>
                <w:lang w:eastAsia="en-IN"/>
              </w:rPr>
              <w:t xml:space="preserve"> and pineal glands are stimulated.</w:t>
            </w:r>
            <w:r w:rsidRPr="00895587">
              <w:rPr>
                <w:rFonts w:eastAsia="Times New Roman" w:cstheme="minorHAnsi"/>
                <w:sz w:val="20"/>
                <w:szCs w:val="20"/>
                <w:lang w:eastAsia="en-IN"/>
              </w:rPr>
              <w:br/>
              <w:t xml:space="preserve">The </w:t>
            </w:r>
            <w:proofErr w:type="spellStart"/>
            <w:r w:rsidRPr="00895587">
              <w:rPr>
                <w:rFonts w:eastAsia="Times New Roman" w:cstheme="minorHAnsi"/>
                <w:sz w:val="20"/>
                <w:szCs w:val="20"/>
                <w:lang w:eastAsia="en-IN"/>
              </w:rPr>
              <w:t>anāhata</w:t>
            </w:r>
            <w:proofErr w:type="spellEnd"/>
            <w:r w:rsidRPr="00895587">
              <w:rPr>
                <w:rFonts w:eastAsia="Times New Roman" w:cstheme="minorHAnsi"/>
                <w:sz w:val="20"/>
                <w:szCs w:val="20"/>
                <w:lang w:eastAsia="en-IN"/>
              </w:rPr>
              <w:t xml:space="preserve"> cakra is activated in this posture and energy blockages are removed from the throat and neck region.</w:t>
            </w:r>
          </w:p>
          <w:p w14:paraId="0CBAF25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7AEEBEB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3417D357"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11138E7E"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Rehabilitation </w:t>
            </w:r>
          </w:p>
        </w:tc>
        <w:tc>
          <w:tcPr>
            <w:tcW w:w="1657" w:type="dxa"/>
            <w:tcBorders>
              <w:top w:val="single" w:sz="4" w:space="0" w:color="auto"/>
              <w:left w:val="single" w:sz="4" w:space="0" w:color="auto"/>
              <w:bottom w:val="single" w:sz="4" w:space="0" w:color="auto"/>
              <w:right w:val="single" w:sz="4" w:space="0" w:color="auto"/>
            </w:tcBorders>
          </w:tcPr>
          <w:p w14:paraId="364E421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734AC07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hideMark/>
          </w:tcPr>
          <w:p w14:paraId="15C6EAC7"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We are geared to draw synergies from some of our key service providers in leveraging their technological solution offerings for digital enablement of the supply chain </w:t>
            </w:r>
          </w:p>
        </w:tc>
        <w:tc>
          <w:tcPr>
            <w:tcW w:w="1496" w:type="dxa"/>
            <w:tcBorders>
              <w:top w:val="single" w:sz="4" w:space="0" w:color="auto"/>
              <w:left w:val="single" w:sz="4" w:space="0" w:color="auto"/>
              <w:bottom w:val="single" w:sz="4" w:space="0" w:color="auto"/>
              <w:right w:val="single" w:sz="4" w:space="0" w:color="auto"/>
            </w:tcBorders>
          </w:tcPr>
          <w:p w14:paraId="3D668E9D"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75E2C1DF" w14:textId="162185C1" w:rsidR="007B1888" w:rsidRPr="00895587" w:rsidRDefault="007B1888">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The Supplier Diversity Program is a</w:t>
            </w:r>
            <w:r w:rsidR="004A34AD">
              <w:rPr>
                <w:rFonts w:asciiTheme="minorHAnsi" w:hAnsiTheme="minorHAnsi" w:cstheme="minorHAnsi"/>
                <w:color w:val="0E0E0E"/>
                <w:sz w:val="20"/>
                <w:szCs w:val="20"/>
                <w:lang w:eastAsia="en-US"/>
              </w:rPr>
              <w:t xml:space="preserve">n initiative to promote and strengthen alternate sources of supply </w:t>
            </w:r>
            <w:r w:rsidR="00600917">
              <w:rPr>
                <w:rFonts w:asciiTheme="minorHAnsi" w:hAnsiTheme="minorHAnsi" w:cstheme="minorHAnsi"/>
                <w:color w:val="0E0E0E"/>
                <w:sz w:val="20"/>
                <w:szCs w:val="20"/>
                <w:lang w:eastAsia="en-US"/>
              </w:rPr>
              <w:t xml:space="preserve">and build resilience </w:t>
            </w:r>
            <w:r w:rsidR="007716DE">
              <w:rPr>
                <w:rFonts w:asciiTheme="minorHAnsi" w:hAnsiTheme="minorHAnsi" w:cstheme="minorHAnsi"/>
                <w:color w:val="0E0E0E"/>
                <w:sz w:val="20"/>
                <w:szCs w:val="20"/>
                <w:lang w:eastAsia="en-US"/>
              </w:rPr>
              <w:t xml:space="preserve">and dynamism </w:t>
            </w:r>
            <w:r w:rsidR="00280398">
              <w:rPr>
                <w:rFonts w:asciiTheme="minorHAnsi" w:hAnsiTheme="minorHAnsi" w:cstheme="minorHAnsi"/>
                <w:color w:val="0E0E0E"/>
                <w:sz w:val="20"/>
                <w:szCs w:val="20"/>
                <w:lang w:eastAsia="en-US"/>
              </w:rPr>
              <w:lastRenderedPageBreak/>
              <w:t>in the sourcing strategy.</w:t>
            </w:r>
          </w:p>
        </w:tc>
      </w:tr>
      <w:tr w:rsidR="00895587" w:rsidRPr="00895587" w14:paraId="3D929412" w14:textId="173472DD" w:rsidTr="00895587">
        <w:tc>
          <w:tcPr>
            <w:tcW w:w="2050" w:type="dxa"/>
            <w:tcBorders>
              <w:top w:val="single" w:sz="4" w:space="0" w:color="auto"/>
              <w:left w:val="single" w:sz="4" w:space="0" w:color="auto"/>
              <w:bottom w:val="single" w:sz="4" w:space="0" w:color="auto"/>
              <w:right w:val="single" w:sz="4" w:space="0" w:color="auto"/>
            </w:tcBorders>
          </w:tcPr>
          <w:p w14:paraId="5732B53B"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lastRenderedPageBreak/>
              <w:t>5. PAŚCIMOTTĀNĀSANA - SITTING FORWARD BEND</w:t>
            </w:r>
          </w:p>
          <w:p w14:paraId="4F5F8980"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Stretching the spine forward</w:t>
            </w:r>
          </w:p>
          <w:p w14:paraId="1F2AD103"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t>paścima</w:t>
            </w:r>
            <w:proofErr w:type="spellEnd"/>
            <w:r w:rsidRPr="00895587">
              <w:rPr>
                <w:rFonts w:eastAsia="Times New Roman" w:cstheme="minorHAnsi"/>
                <w:sz w:val="20"/>
                <w:szCs w:val="20"/>
                <w:lang w:eastAsia="en-IN"/>
              </w:rPr>
              <w:t xml:space="preserve"> = west (the back of body)</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uttāna</w:t>
            </w:r>
            <w:proofErr w:type="spellEnd"/>
            <w:r w:rsidRPr="00895587">
              <w:rPr>
                <w:rFonts w:eastAsia="Times New Roman" w:cstheme="minorHAnsi"/>
                <w:sz w:val="20"/>
                <w:szCs w:val="20"/>
                <w:lang w:eastAsia="en-IN"/>
              </w:rPr>
              <w:t xml:space="preserve"> = stretched out</w:t>
            </w:r>
          </w:p>
          <w:p w14:paraId="48A12DF1"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This simple looking posture is one of the most powerful and important of all the postures. It helps to ease the spinal compression caused by standing upright. Continued practice contributes greatly toward keeping the back supple, joints mobile, nervous system invigorated, and internal organs toned. It also helps in preventing diabetes by giving a natural massage to the pancreas.</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Paścimottānāsana</w:t>
            </w:r>
            <w:proofErr w:type="spellEnd"/>
            <w:r w:rsidRPr="00895587">
              <w:rPr>
                <w:rFonts w:eastAsia="Times New Roman" w:cstheme="minorHAnsi"/>
                <w:sz w:val="20"/>
                <w:szCs w:val="20"/>
                <w:lang w:eastAsia="en-IN"/>
              </w:rPr>
              <w:t xml:space="preserve"> releases the energies in the main </w:t>
            </w:r>
            <w:proofErr w:type="spellStart"/>
            <w:r w:rsidRPr="00895587">
              <w:rPr>
                <w:rFonts w:eastAsia="Times New Roman" w:cstheme="minorHAnsi"/>
                <w:sz w:val="20"/>
                <w:szCs w:val="20"/>
                <w:lang w:eastAsia="en-IN"/>
              </w:rPr>
              <w:t>nāḍīs</w:t>
            </w:r>
            <w:proofErr w:type="spellEnd"/>
            <w:r w:rsidRPr="00895587">
              <w:rPr>
                <w:rFonts w:eastAsia="Times New Roman" w:cstheme="minorHAnsi"/>
                <w:sz w:val="20"/>
                <w:szCs w:val="20"/>
                <w:lang w:eastAsia="en-IN"/>
              </w:rPr>
              <w:t xml:space="preserve"> (astral tubes) along the spine.</w:t>
            </w:r>
            <w:r w:rsidRPr="00895587">
              <w:rPr>
                <w:rFonts w:eastAsia="Times New Roman" w:cstheme="minorHAnsi"/>
                <w:sz w:val="20"/>
                <w:szCs w:val="20"/>
                <w:lang w:eastAsia="en-IN"/>
              </w:rPr>
              <w:br/>
              <w:t xml:space="preserve">It stimulates the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w:t>
            </w:r>
          </w:p>
          <w:p w14:paraId="6A6C45D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56BF903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0E0D2CCF" w14:textId="77777777" w:rsidR="00895587" w:rsidRPr="00895587" w:rsidRDefault="00895587">
            <w:pPr>
              <w:rPr>
                <w:rFonts w:cstheme="minorHAnsi"/>
                <w:sz w:val="20"/>
                <w:szCs w:val="20"/>
              </w:rPr>
            </w:pPr>
          </w:p>
          <w:p w14:paraId="2A7CC0F7" w14:textId="77777777" w:rsidR="00895587" w:rsidRPr="00895587" w:rsidRDefault="00895587">
            <w:pPr>
              <w:rPr>
                <w:rFonts w:cstheme="minorHAnsi"/>
                <w:sz w:val="20"/>
                <w:szCs w:val="20"/>
              </w:rPr>
            </w:pPr>
          </w:p>
          <w:p w14:paraId="0F038D50" w14:textId="77777777" w:rsidR="00895587" w:rsidRPr="00895587" w:rsidRDefault="00895587">
            <w:pPr>
              <w:rPr>
                <w:rFonts w:cstheme="minorHAnsi"/>
                <w:color w:val="0E0E0E"/>
                <w:sz w:val="20"/>
                <w:szCs w:val="20"/>
              </w:rPr>
            </w:pPr>
          </w:p>
          <w:p w14:paraId="1650F7C7" w14:textId="77777777" w:rsidR="00895587" w:rsidRPr="00895587" w:rsidRDefault="00895587">
            <w:pPr>
              <w:jc w:val="center"/>
              <w:rPr>
                <w:rFonts w:cstheme="minorHAnsi"/>
                <w:sz w:val="20"/>
                <w:szCs w:val="20"/>
              </w:rPr>
            </w:pPr>
          </w:p>
          <w:p w14:paraId="3B3E4C3C" w14:textId="77777777" w:rsidR="00895587" w:rsidRPr="00895587" w:rsidRDefault="00895587">
            <w:pPr>
              <w:jc w:val="center"/>
              <w:rPr>
                <w:rFonts w:cstheme="minorHAnsi"/>
                <w:sz w:val="20"/>
                <w:szCs w:val="20"/>
              </w:rPr>
            </w:pPr>
            <w:r w:rsidRPr="00895587">
              <w:rPr>
                <w:rFonts w:cstheme="minorHAnsi"/>
                <w:sz w:val="20"/>
                <w:szCs w:val="20"/>
              </w:rPr>
              <w:t xml:space="preserve">Strength and Endurance </w:t>
            </w:r>
          </w:p>
        </w:tc>
        <w:tc>
          <w:tcPr>
            <w:tcW w:w="1657" w:type="dxa"/>
            <w:tcBorders>
              <w:top w:val="single" w:sz="4" w:space="0" w:color="auto"/>
              <w:left w:val="single" w:sz="4" w:space="0" w:color="auto"/>
              <w:bottom w:val="single" w:sz="4" w:space="0" w:color="auto"/>
              <w:right w:val="single" w:sz="4" w:space="0" w:color="auto"/>
            </w:tcBorders>
          </w:tcPr>
          <w:p w14:paraId="5FFF637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639721D2"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37F95679" w14:textId="77777777" w:rsidR="00895587" w:rsidRPr="00895587" w:rsidRDefault="00895587">
            <w:pPr>
              <w:tabs>
                <w:tab w:val="left" w:pos="1410"/>
              </w:tabs>
              <w:rPr>
                <w:rFonts w:cstheme="minorHAnsi"/>
                <w:sz w:val="20"/>
                <w:szCs w:val="20"/>
              </w:rPr>
            </w:pPr>
            <w:r w:rsidRPr="00895587">
              <w:rPr>
                <w:rFonts w:cstheme="minorHAnsi"/>
                <w:sz w:val="20"/>
                <w:szCs w:val="20"/>
              </w:rPr>
              <w:t xml:space="preserve">Data security and digitalised procurement process is at the core of a resilient business  </w:t>
            </w:r>
          </w:p>
        </w:tc>
        <w:tc>
          <w:tcPr>
            <w:tcW w:w="1599" w:type="dxa"/>
            <w:tcBorders>
              <w:top w:val="single" w:sz="4" w:space="0" w:color="auto"/>
              <w:left w:val="single" w:sz="4" w:space="0" w:color="auto"/>
              <w:bottom w:val="single" w:sz="4" w:space="0" w:color="auto"/>
              <w:right w:val="single" w:sz="4" w:space="0" w:color="auto"/>
            </w:tcBorders>
          </w:tcPr>
          <w:p w14:paraId="737729F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0501F8A1"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A96683F" w14:textId="77777777" w:rsidR="00280398" w:rsidRDefault="00280398" w:rsidP="00280398">
            <w:pPr>
              <w:rPr>
                <w:rFonts w:cstheme="minorHAnsi"/>
                <w:color w:val="0E0E0E"/>
                <w:sz w:val="20"/>
                <w:szCs w:val="20"/>
              </w:rPr>
            </w:pPr>
          </w:p>
          <w:p w14:paraId="037C427D" w14:textId="77777777" w:rsidR="00280398" w:rsidRDefault="00280398" w:rsidP="00280398">
            <w:pPr>
              <w:jc w:val="center"/>
            </w:pPr>
          </w:p>
          <w:p w14:paraId="52273CA9" w14:textId="2B39A397" w:rsidR="00280398" w:rsidRPr="00280398" w:rsidRDefault="00B749A1" w:rsidP="00280398">
            <w:pPr>
              <w:jc w:val="center"/>
            </w:pPr>
            <w:r>
              <w:t xml:space="preserve">Our Know Your Business Partner program enables establishing the vendor credentials </w:t>
            </w:r>
            <w:r w:rsidR="00F21CAB">
              <w:t xml:space="preserve">not only on their business prospects, but also understand the </w:t>
            </w:r>
            <w:r w:rsidR="00DA6699">
              <w:t>vulnerability of their business to legal and regulatory risks.</w:t>
            </w:r>
            <w:r w:rsidR="00D41FEA">
              <w:t xml:space="preserve"> </w:t>
            </w:r>
          </w:p>
        </w:tc>
      </w:tr>
      <w:tr w:rsidR="00895587" w:rsidRPr="00895587" w14:paraId="131E598F" w14:textId="464EF7F6" w:rsidTr="00895587">
        <w:tc>
          <w:tcPr>
            <w:tcW w:w="2050" w:type="dxa"/>
            <w:tcBorders>
              <w:top w:val="single" w:sz="4" w:space="0" w:color="auto"/>
              <w:left w:val="single" w:sz="4" w:space="0" w:color="auto"/>
              <w:bottom w:val="single" w:sz="4" w:space="0" w:color="auto"/>
              <w:right w:val="single" w:sz="4" w:space="0" w:color="auto"/>
            </w:tcBorders>
          </w:tcPr>
          <w:p w14:paraId="3B474331"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t>BHUJAṄGĀSANA - COBRA</w:t>
            </w:r>
          </w:p>
          <w:p w14:paraId="37E981AC"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Arching the upper body and expanding the chest</w:t>
            </w:r>
          </w:p>
          <w:p w14:paraId="14207948"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bhujanga</w:t>
            </w:r>
            <w:proofErr w:type="spellEnd"/>
            <w:r w:rsidRPr="00895587">
              <w:rPr>
                <w:rFonts w:eastAsia="Times New Roman" w:cstheme="minorHAnsi"/>
                <w:sz w:val="20"/>
                <w:szCs w:val="20"/>
                <w:lang w:eastAsia="en-IN"/>
              </w:rPr>
              <w:t xml:space="preserve"> = cobra</w:t>
            </w:r>
          </w:p>
          <w:p w14:paraId="3CD971CF"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This is the first of the three backward bending postures in the series.</w:t>
            </w:r>
          </w:p>
          <w:p w14:paraId="7CEFE3F1"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The arching of the spine in this posture increases flexibility, rejuvenates spinal </w:t>
            </w:r>
            <w:proofErr w:type="gramStart"/>
            <w:r w:rsidRPr="00895587">
              <w:rPr>
                <w:rFonts w:eastAsia="Times New Roman" w:cstheme="minorHAnsi"/>
                <w:sz w:val="20"/>
                <w:szCs w:val="20"/>
                <w:lang w:eastAsia="en-IN"/>
              </w:rPr>
              <w:t>nerves</w:t>
            </w:r>
            <w:proofErr w:type="gramEnd"/>
            <w:r w:rsidRPr="00895587">
              <w:rPr>
                <w:rFonts w:eastAsia="Times New Roman" w:cstheme="minorHAnsi"/>
                <w:sz w:val="20"/>
                <w:szCs w:val="20"/>
                <w:lang w:eastAsia="en-IN"/>
              </w:rPr>
              <w:t xml:space="preserve"> and brings a rich blood supply to the spine. It strengthens the neck and upper back.</w:t>
            </w:r>
          </w:p>
          <w:p w14:paraId="1A089B46"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The Cobra is especially beneficial for women as it relieves menstrual problems by exerting pressure on the pelvic organs.</w:t>
            </w:r>
          </w:p>
          <w:p w14:paraId="573996AF"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The powerful contraction stimulates the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 which channels energy to the rest of the body.</w:t>
            </w:r>
          </w:p>
          <w:p w14:paraId="575691A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45" w:type="dxa"/>
            <w:tcBorders>
              <w:top w:val="single" w:sz="4" w:space="0" w:color="auto"/>
              <w:left w:val="single" w:sz="4" w:space="0" w:color="auto"/>
              <w:bottom w:val="single" w:sz="4" w:space="0" w:color="auto"/>
              <w:right w:val="single" w:sz="4" w:space="0" w:color="auto"/>
            </w:tcBorders>
          </w:tcPr>
          <w:p w14:paraId="2F1E00C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2D1138C6" w14:textId="77777777" w:rsidR="00895587" w:rsidRPr="00895587" w:rsidRDefault="00895587">
            <w:pPr>
              <w:pStyle w:val="NormalWeb"/>
              <w:spacing w:before="0" w:beforeAutospacing="0" w:after="225" w:afterAutospacing="0" w:line="360" w:lineRule="atLeast"/>
              <w:jc w:val="center"/>
              <w:rPr>
                <w:rFonts w:asciiTheme="minorHAnsi" w:hAnsiTheme="minorHAnsi" w:cstheme="minorHAnsi"/>
                <w:color w:val="0E0E0E"/>
                <w:sz w:val="20"/>
                <w:szCs w:val="20"/>
                <w:lang w:eastAsia="en-US"/>
              </w:rPr>
            </w:pPr>
          </w:p>
          <w:p w14:paraId="08BBD348" w14:textId="77777777" w:rsidR="00895587" w:rsidRPr="00895587" w:rsidRDefault="00895587">
            <w:pPr>
              <w:pStyle w:val="NormalWeb"/>
              <w:spacing w:before="0" w:beforeAutospacing="0" w:after="225" w:afterAutospacing="0" w:line="360" w:lineRule="atLeast"/>
              <w:jc w:val="center"/>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Alertness and sensitivity</w:t>
            </w:r>
          </w:p>
          <w:p w14:paraId="28A5325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657" w:type="dxa"/>
            <w:tcBorders>
              <w:top w:val="single" w:sz="4" w:space="0" w:color="auto"/>
              <w:left w:val="single" w:sz="4" w:space="0" w:color="auto"/>
              <w:bottom w:val="single" w:sz="4" w:space="0" w:color="auto"/>
              <w:right w:val="single" w:sz="4" w:space="0" w:color="auto"/>
            </w:tcBorders>
          </w:tcPr>
          <w:p w14:paraId="648934D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7EBD9C0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hideMark/>
          </w:tcPr>
          <w:p w14:paraId="4B18D7D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We are poised to promote suppliers from diverse background with multitude of service options aiding flexibility to the size and the need of the business with utmost economic benefit. </w:t>
            </w:r>
          </w:p>
        </w:tc>
        <w:tc>
          <w:tcPr>
            <w:tcW w:w="1496" w:type="dxa"/>
            <w:tcBorders>
              <w:top w:val="single" w:sz="4" w:space="0" w:color="auto"/>
              <w:left w:val="single" w:sz="4" w:space="0" w:color="auto"/>
              <w:bottom w:val="single" w:sz="4" w:space="0" w:color="auto"/>
              <w:right w:val="single" w:sz="4" w:space="0" w:color="auto"/>
            </w:tcBorders>
          </w:tcPr>
          <w:p w14:paraId="4B2FA349"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4A8D42B3" w14:textId="77777777" w:rsidR="00564AC3" w:rsidRDefault="00564AC3">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E8B66AA" w14:textId="742EFF73" w:rsidR="00564AC3" w:rsidRPr="00895587" w:rsidRDefault="00564AC3">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Our Supplier Management program pro-actively deals with business risks that is likely to impact our</w:t>
            </w:r>
            <w:r w:rsidR="005E4CB9">
              <w:rPr>
                <w:rFonts w:asciiTheme="minorHAnsi" w:hAnsiTheme="minorHAnsi" w:cstheme="minorHAnsi"/>
                <w:color w:val="0E0E0E"/>
                <w:sz w:val="20"/>
                <w:szCs w:val="20"/>
                <w:lang w:eastAsia="en-US"/>
              </w:rPr>
              <w:t xml:space="preserve"> commercial and operational dependency on our vendors.</w:t>
            </w:r>
          </w:p>
        </w:tc>
      </w:tr>
      <w:tr w:rsidR="00895587" w:rsidRPr="00895587" w14:paraId="736F1858" w14:textId="24EE80D8" w:rsidTr="00895587">
        <w:tc>
          <w:tcPr>
            <w:tcW w:w="2050" w:type="dxa"/>
            <w:tcBorders>
              <w:top w:val="single" w:sz="4" w:space="0" w:color="auto"/>
              <w:left w:val="single" w:sz="4" w:space="0" w:color="auto"/>
              <w:bottom w:val="single" w:sz="4" w:space="0" w:color="auto"/>
              <w:right w:val="single" w:sz="4" w:space="0" w:color="auto"/>
            </w:tcBorders>
          </w:tcPr>
          <w:p w14:paraId="0E5E8ABC"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t>ŚALABHĀSANA - LOCUST</w:t>
            </w:r>
          </w:p>
          <w:p w14:paraId="5BFD0239"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Lying on the front with lifted legs</w:t>
            </w:r>
          </w:p>
          <w:p w14:paraId="144B19D4"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śalabha</w:t>
            </w:r>
            <w:proofErr w:type="spellEnd"/>
            <w:r w:rsidRPr="00895587">
              <w:rPr>
                <w:rFonts w:eastAsia="Times New Roman" w:cstheme="minorHAnsi"/>
                <w:sz w:val="20"/>
                <w:szCs w:val="20"/>
                <w:lang w:eastAsia="en-IN"/>
              </w:rPr>
              <w:t xml:space="preserve"> = locust</w:t>
            </w:r>
          </w:p>
          <w:p w14:paraId="202A9AAE"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Śalabhāsana</w:t>
            </w:r>
            <w:proofErr w:type="spellEnd"/>
            <w:r w:rsidRPr="00895587">
              <w:rPr>
                <w:rFonts w:eastAsia="Times New Roman" w:cstheme="minorHAnsi"/>
                <w:sz w:val="20"/>
                <w:szCs w:val="20"/>
                <w:lang w:eastAsia="en-IN"/>
              </w:rPr>
              <w:t xml:space="preserve"> facilitates intestinal function, strengthens the abdominal </w:t>
            </w:r>
            <w:proofErr w:type="gramStart"/>
            <w:r w:rsidRPr="00895587">
              <w:rPr>
                <w:rFonts w:eastAsia="Times New Roman" w:cstheme="minorHAnsi"/>
                <w:sz w:val="20"/>
                <w:szCs w:val="20"/>
                <w:lang w:eastAsia="en-IN"/>
              </w:rPr>
              <w:t>walls</w:t>
            </w:r>
            <w:proofErr w:type="gramEnd"/>
            <w:r w:rsidRPr="00895587">
              <w:rPr>
                <w:rFonts w:eastAsia="Times New Roman" w:cstheme="minorHAnsi"/>
                <w:sz w:val="20"/>
                <w:szCs w:val="20"/>
                <w:lang w:eastAsia="en-IN"/>
              </w:rPr>
              <w:t xml:space="preserve"> and relieves sluggish digestion. The backward bending of the spine in this posture promotes flexibility of the </w:t>
            </w:r>
            <w:r w:rsidRPr="00895587">
              <w:rPr>
                <w:rFonts w:eastAsia="Times New Roman" w:cstheme="minorHAnsi"/>
                <w:sz w:val="20"/>
                <w:szCs w:val="20"/>
                <w:lang w:eastAsia="en-IN"/>
              </w:rPr>
              <w:lastRenderedPageBreak/>
              <w:t>cervical region and relieves lower back pain and sciatica.</w:t>
            </w:r>
          </w:p>
          <w:p w14:paraId="1D7CD5B0"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This posture is very helpful in developing will power.</w:t>
            </w:r>
          </w:p>
          <w:p w14:paraId="591E778F"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The stimulation of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 in </w:t>
            </w:r>
            <w:proofErr w:type="spellStart"/>
            <w:r w:rsidRPr="00895587">
              <w:rPr>
                <w:rFonts w:eastAsia="Times New Roman" w:cstheme="minorHAnsi"/>
                <w:sz w:val="20"/>
                <w:szCs w:val="20"/>
                <w:lang w:eastAsia="en-IN"/>
              </w:rPr>
              <w:t>Śalabhāsana</w:t>
            </w:r>
            <w:proofErr w:type="spellEnd"/>
            <w:r w:rsidRPr="00895587">
              <w:rPr>
                <w:rFonts w:eastAsia="Times New Roman" w:cstheme="minorHAnsi"/>
                <w:sz w:val="20"/>
                <w:szCs w:val="20"/>
                <w:lang w:eastAsia="en-IN"/>
              </w:rPr>
              <w:t xml:space="preserve"> energises the rest of the body.</w:t>
            </w:r>
          </w:p>
          <w:p w14:paraId="00DD92C1"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4F539582"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49B7A30" w14:textId="77777777" w:rsidR="00895587" w:rsidRPr="00895587" w:rsidRDefault="00895587">
            <w:pPr>
              <w:rPr>
                <w:rFonts w:cstheme="minorHAnsi"/>
                <w:sz w:val="20"/>
                <w:szCs w:val="20"/>
              </w:rPr>
            </w:pPr>
          </w:p>
          <w:p w14:paraId="6BAB6032" w14:textId="77777777" w:rsidR="00895587" w:rsidRPr="00895587" w:rsidRDefault="00895587">
            <w:pPr>
              <w:rPr>
                <w:rFonts w:cstheme="minorHAnsi"/>
                <w:sz w:val="20"/>
                <w:szCs w:val="20"/>
              </w:rPr>
            </w:pPr>
          </w:p>
          <w:p w14:paraId="2896596C" w14:textId="77777777" w:rsidR="00895587" w:rsidRPr="00895587" w:rsidRDefault="00895587">
            <w:pPr>
              <w:rPr>
                <w:rFonts w:cstheme="minorHAnsi"/>
                <w:color w:val="0E0E0E"/>
                <w:sz w:val="20"/>
                <w:szCs w:val="20"/>
              </w:rPr>
            </w:pPr>
          </w:p>
          <w:p w14:paraId="2AF1566F" w14:textId="77777777" w:rsidR="00895587" w:rsidRPr="00895587" w:rsidRDefault="00895587">
            <w:pPr>
              <w:jc w:val="center"/>
              <w:rPr>
                <w:rFonts w:cstheme="minorHAnsi"/>
                <w:sz w:val="20"/>
                <w:szCs w:val="20"/>
              </w:rPr>
            </w:pPr>
            <w:r w:rsidRPr="00895587">
              <w:rPr>
                <w:rFonts w:cstheme="minorHAnsi"/>
                <w:sz w:val="20"/>
                <w:szCs w:val="20"/>
              </w:rPr>
              <w:t xml:space="preserve">Accountability and </w:t>
            </w:r>
            <w:proofErr w:type="spellStart"/>
            <w:r w:rsidRPr="00895587">
              <w:rPr>
                <w:rFonts w:cstheme="minorHAnsi"/>
                <w:sz w:val="20"/>
                <w:szCs w:val="20"/>
              </w:rPr>
              <w:t>transaprency</w:t>
            </w:r>
            <w:proofErr w:type="spellEnd"/>
          </w:p>
        </w:tc>
        <w:tc>
          <w:tcPr>
            <w:tcW w:w="1657" w:type="dxa"/>
            <w:tcBorders>
              <w:top w:val="single" w:sz="4" w:space="0" w:color="auto"/>
              <w:left w:val="single" w:sz="4" w:space="0" w:color="auto"/>
              <w:bottom w:val="single" w:sz="4" w:space="0" w:color="auto"/>
              <w:right w:val="single" w:sz="4" w:space="0" w:color="auto"/>
            </w:tcBorders>
          </w:tcPr>
          <w:p w14:paraId="078D9DC5"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Our strong governance framework ensures that our suppliers are aligned to our value system.</w:t>
            </w:r>
          </w:p>
          <w:p w14:paraId="5EEA3FF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BA3F54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All our transactions are </w:t>
            </w:r>
            <w:r w:rsidRPr="00895587">
              <w:rPr>
                <w:rFonts w:asciiTheme="minorHAnsi" w:hAnsiTheme="minorHAnsi" w:cstheme="minorHAnsi"/>
                <w:color w:val="0E0E0E"/>
                <w:sz w:val="20"/>
                <w:szCs w:val="20"/>
                <w:lang w:eastAsia="en-US"/>
              </w:rPr>
              <w:lastRenderedPageBreak/>
              <w:t>at arm’s length and there is zero tolerance to any ethical issues with our suppliers</w:t>
            </w:r>
          </w:p>
        </w:tc>
        <w:tc>
          <w:tcPr>
            <w:tcW w:w="1287" w:type="dxa"/>
            <w:tcBorders>
              <w:top w:val="single" w:sz="4" w:space="0" w:color="auto"/>
              <w:left w:val="single" w:sz="4" w:space="0" w:color="auto"/>
              <w:bottom w:val="single" w:sz="4" w:space="0" w:color="auto"/>
              <w:right w:val="single" w:sz="4" w:space="0" w:color="auto"/>
            </w:tcBorders>
          </w:tcPr>
          <w:p w14:paraId="3C05F19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4B11582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7A0651B5"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6CD1A653" w14:textId="6BA8097F" w:rsidR="0067617D" w:rsidRPr="00895587" w:rsidRDefault="0067617D">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Engaging third party intermediaries and doing business that involves contacts with government officials, are subjected to </w:t>
            </w:r>
            <w:r>
              <w:rPr>
                <w:rFonts w:asciiTheme="minorHAnsi" w:hAnsiTheme="minorHAnsi" w:cstheme="minorHAnsi"/>
                <w:color w:val="0E0E0E"/>
                <w:sz w:val="20"/>
                <w:szCs w:val="20"/>
                <w:lang w:eastAsia="en-US"/>
              </w:rPr>
              <w:lastRenderedPageBreak/>
              <w:t xml:space="preserve">additional layers of compliance checks as per our Anti Bribery and </w:t>
            </w:r>
            <w:proofErr w:type="spellStart"/>
            <w:r>
              <w:rPr>
                <w:rFonts w:asciiTheme="minorHAnsi" w:hAnsiTheme="minorHAnsi" w:cstheme="minorHAnsi"/>
                <w:color w:val="0E0E0E"/>
                <w:sz w:val="20"/>
                <w:szCs w:val="20"/>
                <w:lang w:eastAsia="en-US"/>
              </w:rPr>
              <w:t>Anti Corruption</w:t>
            </w:r>
            <w:proofErr w:type="spellEnd"/>
            <w:r>
              <w:rPr>
                <w:rFonts w:asciiTheme="minorHAnsi" w:hAnsiTheme="minorHAnsi" w:cstheme="minorHAnsi"/>
                <w:color w:val="0E0E0E"/>
                <w:sz w:val="20"/>
                <w:szCs w:val="20"/>
                <w:lang w:eastAsia="en-US"/>
              </w:rPr>
              <w:t xml:space="preserve"> program.</w:t>
            </w:r>
          </w:p>
        </w:tc>
      </w:tr>
      <w:tr w:rsidR="00895587" w:rsidRPr="00895587" w14:paraId="59420F17" w14:textId="41E69F69" w:rsidTr="00895587">
        <w:tc>
          <w:tcPr>
            <w:tcW w:w="2050" w:type="dxa"/>
            <w:tcBorders>
              <w:top w:val="single" w:sz="4" w:space="0" w:color="auto"/>
              <w:left w:val="single" w:sz="4" w:space="0" w:color="auto"/>
              <w:bottom w:val="single" w:sz="4" w:space="0" w:color="auto"/>
              <w:right w:val="single" w:sz="4" w:space="0" w:color="auto"/>
            </w:tcBorders>
          </w:tcPr>
          <w:p w14:paraId="0805DBD0"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lastRenderedPageBreak/>
              <w:t>8. DHANURĀSANA - BOW</w:t>
            </w:r>
          </w:p>
          <w:p w14:paraId="63CE6725"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Balancing on the abdomen in the shape of a bow</w:t>
            </w:r>
          </w:p>
          <w:p w14:paraId="0057D335"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dhanur</w:t>
            </w:r>
            <w:proofErr w:type="spellEnd"/>
            <w:r w:rsidRPr="00895587">
              <w:rPr>
                <w:rFonts w:eastAsia="Times New Roman" w:cstheme="minorHAnsi"/>
                <w:sz w:val="20"/>
                <w:szCs w:val="20"/>
                <w:lang w:eastAsia="en-IN"/>
              </w:rPr>
              <w:t xml:space="preserve"> = bow</w:t>
            </w:r>
          </w:p>
          <w:p w14:paraId="444E46C9"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t>Dhanurāsana</w:t>
            </w:r>
            <w:proofErr w:type="spellEnd"/>
            <w:r w:rsidRPr="00895587">
              <w:rPr>
                <w:rFonts w:eastAsia="Times New Roman" w:cstheme="minorHAnsi"/>
                <w:sz w:val="20"/>
                <w:szCs w:val="20"/>
                <w:lang w:eastAsia="en-IN"/>
              </w:rPr>
              <w:t xml:space="preserve"> combines and enhances the benefits of Cobra and Locust postures.</w:t>
            </w:r>
            <w:r w:rsidRPr="00895587">
              <w:rPr>
                <w:rFonts w:eastAsia="Times New Roman" w:cstheme="minorHAnsi"/>
                <w:sz w:val="20"/>
                <w:szCs w:val="20"/>
                <w:lang w:eastAsia="en-IN"/>
              </w:rPr>
              <w:br/>
              <w:t xml:space="preserve">By working on the entire spine, this posture brings flexibility to the cervical, thoracic, </w:t>
            </w:r>
            <w:proofErr w:type="gramStart"/>
            <w:r w:rsidRPr="00895587">
              <w:rPr>
                <w:rFonts w:eastAsia="Times New Roman" w:cstheme="minorHAnsi"/>
                <w:sz w:val="20"/>
                <w:szCs w:val="20"/>
                <w:lang w:eastAsia="en-IN"/>
              </w:rPr>
              <w:t>lumbar</w:t>
            </w:r>
            <w:proofErr w:type="gramEnd"/>
            <w:r w:rsidRPr="00895587">
              <w:rPr>
                <w:rFonts w:eastAsia="Times New Roman" w:cstheme="minorHAnsi"/>
                <w:sz w:val="20"/>
                <w:szCs w:val="20"/>
                <w:lang w:eastAsia="en-IN"/>
              </w:rPr>
              <w:t xml:space="preserve"> and sacral regions. It massages and invigorates the digestive organs which in turn helps relieving a host of ailments.</w:t>
            </w:r>
          </w:p>
          <w:p w14:paraId="09FE5F25"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Another beneficial </w:t>
            </w:r>
            <w:proofErr w:type="spellStart"/>
            <w:r w:rsidRPr="00895587">
              <w:rPr>
                <w:rFonts w:eastAsia="Times New Roman" w:cstheme="minorHAnsi"/>
                <w:sz w:val="20"/>
                <w:szCs w:val="20"/>
                <w:lang w:eastAsia="en-IN"/>
              </w:rPr>
              <w:t>āsana</w:t>
            </w:r>
            <w:proofErr w:type="spellEnd"/>
            <w:r w:rsidRPr="00895587">
              <w:rPr>
                <w:rFonts w:eastAsia="Times New Roman" w:cstheme="minorHAnsi"/>
                <w:sz w:val="20"/>
                <w:szCs w:val="20"/>
                <w:lang w:eastAsia="en-IN"/>
              </w:rPr>
              <w:t xml:space="preserve"> for women as it relieves menstrual problems.</w:t>
            </w:r>
          </w:p>
          <w:p w14:paraId="7E94D34C"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The Bow stimulates the </w:t>
            </w:r>
            <w:proofErr w:type="spellStart"/>
            <w:r w:rsidRPr="00895587">
              <w:rPr>
                <w:rFonts w:eastAsia="Times New Roman" w:cstheme="minorHAnsi"/>
                <w:sz w:val="20"/>
                <w:szCs w:val="20"/>
                <w:lang w:eastAsia="en-IN"/>
              </w:rPr>
              <w:t>maṇipūra</w:t>
            </w:r>
            <w:proofErr w:type="spellEnd"/>
            <w:r w:rsidRPr="00895587">
              <w:rPr>
                <w:rFonts w:eastAsia="Times New Roman" w:cstheme="minorHAnsi"/>
                <w:sz w:val="20"/>
                <w:szCs w:val="20"/>
                <w:lang w:eastAsia="en-IN"/>
              </w:rPr>
              <w:t xml:space="preserve"> cakra and energises the entire body.</w:t>
            </w:r>
          </w:p>
          <w:p w14:paraId="2E7B080A"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40F0442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C740BF9" w14:textId="77777777" w:rsidR="00895587" w:rsidRPr="00895587" w:rsidRDefault="00895587">
            <w:pPr>
              <w:rPr>
                <w:rFonts w:cstheme="minorHAnsi"/>
                <w:sz w:val="20"/>
                <w:szCs w:val="20"/>
              </w:rPr>
            </w:pPr>
          </w:p>
          <w:p w14:paraId="6AFC2DF0" w14:textId="77777777" w:rsidR="00895587" w:rsidRPr="00895587" w:rsidRDefault="00895587">
            <w:pPr>
              <w:rPr>
                <w:rFonts w:cstheme="minorHAnsi"/>
                <w:sz w:val="20"/>
                <w:szCs w:val="20"/>
              </w:rPr>
            </w:pPr>
          </w:p>
          <w:p w14:paraId="677B5243" w14:textId="77777777" w:rsidR="00895587" w:rsidRPr="00895587" w:rsidRDefault="00895587">
            <w:pPr>
              <w:rPr>
                <w:rFonts w:cstheme="minorHAnsi"/>
                <w:color w:val="0E0E0E"/>
                <w:sz w:val="20"/>
                <w:szCs w:val="20"/>
              </w:rPr>
            </w:pPr>
          </w:p>
          <w:p w14:paraId="010FBAC5" w14:textId="77777777" w:rsidR="00895587" w:rsidRPr="00895587" w:rsidRDefault="00895587">
            <w:pPr>
              <w:jc w:val="center"/>
              <w:rPr>
                <w:rFonts w:cstheme="minorHAnsi"/>
                <w:sz w:val="20"/>
                <w:szCs w:val="20"/>
              </w:rPr>
            </w:pPr>
            <w:r w:rsidRPr="00895587">
              <w:rPr>
                <w:rFonts w:cstheme="minorHAnsi"/>
                <w:sz w:val="20"/>
                <w:szCs w:val="20"/>
              </w:rPr>
              <w:t xml:space="preserve">Reliability </w:t>
            </w:r>
          </w:p>
        </w:tc>
        <w:tc>
          <w:tcPr>
            <w:tcW w:w="1657" w:type="dxa"/>
            <w:tcBorders>
              <w:top w:val="single" w:sz="4" w:space="0" w:color="auto"/>
              <w:left w:val="single" w:sz="4" w:space="0" w:color="auto"/>
              <w:bottom w:val="single" w:sz="4" w:space="0" w:color="auto"/>
              <w:right w:val="single" w:sz="4" w:space="0" w:color="auto"/>
            </w:tcBorders>
          </w:tcPr>
          <w:p w14:paraId="537CD6A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7743C29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7D8E4006"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53B268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A strong supply management function provides the durability of a </w:t>
            </w:r>
            <w:proofErr w:type="gramStart"/>
            <w:r w:rsidRPr="00895587">
              <w:rPr>
                <w:rFonts w:asciiTheme="minorHAnsi" w:hAnsiTheme="minorHAnsi" w:cstheme="minorHAnsi"/>
                <w:color w:val="0E0E0E"/>
                <w:sz w:val="20"/>
                <w:szCs w:val="20"/>
                <w:lang w:eastAsia="en-US"/>
              </w:rPr>
              <w:t>long lasting</w:t>
            </w:r>
            <w:proofErr w:type="gramEnd"/>
            <w:r w:rsidRPr="00895587">
              <w:rPr>
                <w:rFonts w:asciiTheme="minorHAnsi" w:hAnsiTheme="minorHAnsi" w:cstheme="minorHAnsi"/>
                <w:color w:val="0E0E0E"/>
                <w:sz w:val="20"/>
                <w:szCs w:val="20"/>
                <w:lang w:eastAsia="en-US"/>
              </w:rPr>
              <w:t xml:space="preserve"> business solution to our clients </w:t>
            </w:r>
          </w:p>
        </w:tc>
        <w:tc>
          <w:tcPr>
            <w:tcW w:w="1496" w:type="dxa"/>
            <w:tcBorders>
              <w:top w:val="single" w:sz="4" w:space="0" w:color="auto"/>
              <w:left w:val="single" w:sz="4" w:space="0" w:color="auto"/>
              <w:bottom w:val="single" w:sz="4" w:space="0" w:color="auto"/>
              <w:right w:val="single" w:sz="4" w:space="0" w:color="auto"/>
            </w:tcBorders>
          </w:tcPr>
          <w:p w14:paraId="07315047"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A4874EE" w14:textId="77777777" w:rsidR="001C0E00" w:rsidRDefault="001C0E00">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477E504B" w14:textId="6961CD1F" w:rsidR="001C0E00" w:rsidRPr="00895587" w:rsidRDefault="001C0E00">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The Supply management function is the dipstick of our agility and </w:t>
            </w:r>
            <w:r w:rsidR="001A7162">
              <w:rPr>
                <w:rFonts w:asciiTheme="minorHAnsi" w:hAnsiTheme="minorHAnsi" w:cstheme="minorHAnsi"/>
                <w:color w:val="0E0E0E"/>
                <w:sz w:val="20"/>
                <w:szCs w:val="20"/>
                <w:lang w:eastAsia="en-US"/>
              </w:rPr>
              <w:t xml:space="preserve">preparedness </w:t>
            </w:r>
            <w:r w:rsidR="00FA058C">
              <w:rPr>
                <w:rFonts w:asciiTheme="minorHAnsi" w:hAnsiTheme="minorHAnsi" w:cstheme="minorHAnsi"/>
                <w:color w:val="0E0E0E"/>
                <w:sz w:val="20"/>
                <w:szCs w:val="20"/>
                <w:lang w:eastAsia="en-US"/>
              </w:rPr>
              <w:t xml:space="preserve">addressing the diverse </w:t>
            </w:r>
            <w:r w:rsidR="00E06D72">
              <w:rPr>
                <w:rFonts w:asciiTheme="minorHAnsi" w:hAnsiTheme="minorHAnsi" w:cstheme="minorHAnsi"/>
                <w:color w:val="0E0E0E"/>
                <w:sz w:val="20"/>
                <w:szCs w:val="20"/>
                <w:lang w:eastAsia="en-US"/>
              </w:rPr>
              <w:t xml:space="preserve">needs  </w:t>
            </w:r>
            <w:r w:rsidR="00FA058C">
              <w:rPr>
                <w:rFonts w:asciiTheme="minorHAnsi" w:hAnsiTheme="minorHAnsi" w:cstheme="minorHAnsi"/>
                <w:color w:val="0E0E0E"/>
                <w:sz w:val="20"/>
                <w:szCs w:val="20"/>
                <w:lang w:eastAsia="en-US"/>
              </w:rPr>
              <w:t xml:space="preserve"> of our </w:t>
            </w:r>
            <w:r w:rsidR="00E06D72">
              <w:rPr>
                <w:rFonts w:asciiTheme="minorHAnsi" w:hAnsiTheme="minorHAnsi" w:cstheme="minorHAnsi"/>
                <w:color w:val="0E0E0E"/>
                <w:sz w:val="20"/>
                <w:szCs w:val="20"/>
                <w:lang w:eastAsia="en-US"/>
              </w:rPr>
              <w:t xml:space="preserve">key </w:t>
            </w:r>
            <w:r w:rsidR="00FA058C">
              <w:rPr>
                <w:rFonts w:asciiTheme="minorHAnsi" w:hAnsiTheme="minorHAnsi" w:cstheme="minorHAnsi"/>
                <w:color w:val="0E0E0E"/>
                <w:sz w:val="20"/>
                <w:szCs w:val="20"/>
                <w:lang w:eastAsia="en-US"/>
              </w:rPr>
              <w:t xml:space="preserve"> </w:t>
            </w:r>
            <w:r w:rsidR="00E06D72">
              <w:rPr>
                <w:rFonts w:asciiTheme="minorHAnsi" w:hAnsiTheme="minorHAnsi" w:cstheme="minorHAnsi"/>
                <w:color w:val="0E0E0E"/>
                <w:sz w:val="20"/>
                <w:szCs w:val="20"/>
                <w:lang w:eastAsia="en-US"/>
              </w:rPr>
              <w:t>stakeholders</w:t>
            </w:r>
          </w:p>
        </w:tc>
      </w:tr>
      <w:tr w:rsidR="00895587" w:rsidRPr="00895587" w14:paraId="4E9CF55B" w14:textId="53DB1C38" w:rsidTr="00895587">
        <w:tc>
          <w:tcPr>
            <w:tcW w:w="2050" w:type="dxa"/>
            <w:tcBorders>
              <w:top w:val="single" w:sz="4" w:space="0" w:color="auto"/>
              <w:left w:val="single" w:sz="4" w:space="0" w:color="auto"/>
              <w:bottom w:val="single" w:sz="4" w:space="0" w:color="auto"/>
              <w:right w:val="single" w:sz="4" w:space="0" w:color="auto"/>
            </w:tcBorders>
          </w:tcPr>
          <w:p w14:paraId="5649BD78"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t>9. ARDHA MATSYENDRĀSANA – HALF SPINAL TWIST</w:t>
            </w:r>
          </w:p>
          <w:p w14:paraId="65F695CF"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A twist for the entire spine</w:t>
            </w:r>
          </w:p>
          <w:p w14:paraId="3FDE11A6"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t>ardha</w:t>
            </w:r>
            <w:proofErr w:type="spellEnd"/>
            <w:r w:rsidRPr="00895587">
              <w:rPr>
                <w:rFonts w:eastAsia="Times New Roman" w:cstheme="minorHAnsi"/>
                <w:sz w:val="20"/>
                <w:szCs w:val="20"/>
                <w:lang w:eastAsia="en-IN"/>
              </w:rPr>
              <w:t xml:space="preserve"> = half</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matsya</w:t>
            </w:r>
            <w:proofErr w:type="spellEnd"/>
            <w:r w:rsidRPr="00895587">
              <w:rPr>
                <w:rFonts w:eastAsia="Times New Roman" w:cstheme="minorHAnsi"/>
                <w:sz w:val="20"/>
                <w:szCs w:val="20"/>
                <w:lang w:eastAsia="en-IN"/>
              </w:rPr>
              <w:t xml:space="preserve"> = fish</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eendra</w:t>
            </w:r>
            <w:proofErr w:type="spellEnd"/>
            <w:r w:rsidRPr="00895587">
              <w:rPr>
                <w:rFonts w:eastAsia="Times New Roman" w:cstheme="minorHAnsi"/>
                <w:sz w:val="20"/>
                <w:szCs w:val="20"/>
                <w:lang w:eastAsia="en-IN"/>
              </w:rPr>
              <w:t xml:space="preserve"> = king</w:t>
            </w:r>
          </w:p>
          <w:p w14:paraId="4557D2EA"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lastRenderedPageBreak/>
              <w:t xml:space="preserve">This </w:t>
            </w:r>
            <w:proofErr w:type="spellStart"/>
            <w:r w:rsidRPr="00895587">
              <w:rPr>
                <w:rFonts w:eastAsia="Times New Roman" w:cstheme="minorHAnsi"/>
                <w:sz w:val="20"/>
                <w:szCs w:val="20"/>
                <w:lang w:eastAsia="en-IN"/>
              </w:rPr>
              <w:t>āsana</w:t>
            </w:r>
            <w:proofErr w:type="spellEnd"/>
            <w:r w:rsidRPr="00895587">
              <w:rPr>
                <w:rFonts w:eastAsia="Times New Roman" w:cstheme="minorHAnsi"/>
                <w:sz w:val="20"/>
                <w:szCs w:val="20"/>
                <w:lang w:eastAsia="en-IN"/>
              </w:rPr>
              <w:t xml:space="preserve"> is named after the great yogi </w:t>
            </w:r>
            <w:proofErr w:type="spellStart"/>
            <w:r w:rsidRPr="00895587">
              <w:rPr>
                <w:rFonts w:eastAsia="Times New Roman" w:cstheme="minorHAnsi"/>
                <w:sz w:val="20"/>
                <w:szCs w:val="20"/>
                <w:lang w:eastAsia="en-IN"/>
              </w:rPr>
              <w:t>Matsyendranath</w:t>
            </w:r>
            <w:proofErr w:type="spellEnd"/>
            <w:r w:rsidRPr="00895587">
              <w:rPr>
                <w:rFonts w:eastAsia="Times New Roman" w:cstheme="minorHAnsi"/>
                <w:sz w:val="20"/>
                <w:szCs w:val="20"/>
                <w:lang w:eastAsia="en-IN"/>
              </w:rPr>
              <w:t>.</w:t>
            </w:r>
          </w:p>
          <w:p w14:paraId="55432B08"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Half Spinal Twist mobilizes the vertebrae by rotating them in both directions, enhancing the mobility of the spine.</w:t>
            </w:r>
          </w:p>
          <w:p w14:paraId="0CD6AB73"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The abdominal organs receive a deep massage in this posture, thereby relieving digestive problems.</w:t>
            </w:r>
          </w:p>
          <w:p w14:paraId="227C1094"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This posture allows a nourishing fresh blood supply to reach the roots of the spinal nerves and the sympathetic nervous system.</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Ardha</w:t>
            </w:r>
            <w:proofErr w:type="spellEnd"/>
            <w:r w:rsidRPr="00895587">
              <w:rPr>
                <w:rFonts w:eastAsia="Times New Roman" w:cstheme="minorHAnsi"/>
                <w:sz w:val="20"/>
                <w:szCs w:val="20"/>
                <w:lang w:eastAsia="en-IN"/>
              </w:rPr>
              <w:t xml:space="preserve"> </w:t>
            </w:r>
            <w:proofErr w:type="spellStart"/>
            <w:r w:rsidRPr="00895587">
              <w:rPr>
                <w:rFonts w:eastAsia="Times New Roman" w:cstheme="minorHAnsi"/>
                <w:sz w:val="20"/>
                <w:szCs w:val="20"/>
                <w:lang w:eastAsia="en-IN"/>
              </w:rPr>
              <w:t>Matsyendrāsana</w:t>
            </w:r>
            <w:proofErr w:type="spellEnd"/>
            <w:r w:rsidRPr="00895587">
              <w:rPr>
                <w:rFonts w:eastAsia="Times New Roman" w:cstheme="minorHAnsi"/>
                <w:sz w:val="20"/>
                <w:szCs w:val="20"/>
                <w:lang w:eastAsia="en-IN"/>
              </w:rPr>
              <w:t xml:space="preserve"> balances the left and right sided </w:t>
            </w:r>
            <w:proofErr w:type="spellStart"/>
            <w:r w:rsidRPr="00895587">
              <w:rPr>
                <w:rFonts w:eastAsia="Times New Roman" w:cstheme="minorHAnsi"/>
                <w:sz w:val="20"/>
                <w:szCs w:val="20"/>
                <w:lang w:eastAsia="en-IN"/>
              </w:rPr>
              <w:t>nāḍīs</w:t>
            </w:r>
            <w:proofErr w:type="spellEnd"/>
            <w:r w:rsidRPr="00895587">
              <w:rPr>
                <w:rFonts w:eastAsia="Times New Roman" w:cstheme="minorHAnsi"/>
                <w:sz w:val="20"/>
                <w:szCs w:val="20"/>
                <w:lang w:eastAsia="en-IN"/>
              </w:rPr>
              <w:t xml:space="preserve"> (astral tubes).</w:t>
            </w:r>
          </w:p>
          <w:p w14:paraId="0C94C148"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41C78D85"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1F8D012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7F722D33"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A3CFD47"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lastRenderedPageBreak/>
              <w:t>Strategic collaborations</w:t>
            </w:r>
          </w:p>
        </w:tc>
        <w:tc>
          <w:tcPr>
            <w:tcW w:w="1657" w:type="dxa"/>
            <w:tcBorders>
              <w:top w:val="single" w:sz="4" w:space="0" w:color="auto"/>
              <w:left w:val="single" w:sz="4" w:space="0" w:color="auto"/>
              <w:bottom w:val="single" w:sz="4" w:space="0" w:color="auto"/>
              <w:right w:val="single" w:sz="4" w:space="0" w:color="auto"/>
            </w:tcBorders>
          </w:tcPr>
          <w:p w14:paraId="70CD817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hideMark/>
          </w:tcPr>
          <w:p w14:paraId="16EC383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Our procurement spends are regularly monitored to ensure that there is </w:t>
            </w:r>
            <w:r w:rsidRPr="00895587">
              <w:rPr>
                <w:rFonts w:asciiTheme="minorHAnsi" w:hAnsiTheme="minorHAnsi" w:cstheme="minorHAnsi"/>
                <w:color w:val="0E0E0E"/>
                <w:sz w:val="20"/>
                <w:szCs w:val="20"/>
                <w:lang w:eastAsia="en-US"/>
              </w:rPr>
              <w:lastRenderedPageBreak/>
              <w:t>stability and flexibility in our business operations.</w:t>
            </w:r>
          </w:p>
        </w:tc>
        <w:tc>
          <w:tcPr>
            <w:tcW w:w="1599" w:type="dxa"/>
            <w:tcBorders>
              <w:top w:val="single" w:sz="4" w:space="0" w:color="auto"/>
              <w:left w:val="single" w:sz="4" w:space="0" w:color="auto"/>
              <w:bottom w:val="single" w:sz="4" w:space="0" w:color="auto"/>
              <w:right w:val="single" w:sz="4" w:space="0" w:color="auto"/>
            </w:tcBorders>
          </w:tcPr>
          <w:p w14:paraId="7F35D0E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17D67B6B" w14:textId="34980B6A" w:rsidR="007447FD" w:rsidRPr="00895587" w:rsidRDefault="00B5444B">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The risk assessment framework implemented through the Supplier portal </w:t>
            </w:r>
            <w:r w:rsidR="007447FD">
              <w:rPr>
                <w:rFonts w:asciiTheme="minorHAnsi" w:hAnsiTheme="minorHAnsi" w:cstheme="minorHAnsi"/>
                <w:color w:val="0E0E0E"/>
                <w:sz w:val="20"/>
                <w:szCs w:val="20"/>
                <w:lang w:eastAsia="en-US"/>
              </w:rPr>
              <w:t xml:space="preserve"> plays the gate </w:t>
            </w:r>
            <w:r w:rsidR="007447FD">
              <w:rPr>
                <w:rFonts w:asciiTheme="minorHAnsi" w:hAnsiTheme="minorHAnsi" w:cstheme="minorHAnsi"/>
                <w:color w:val="0E0E0E"/>
                <w:sz w:val="20"/>
                <w:szCs w:val="20"/>
                <w:lang w:eastAsia="en-US"/>
              </w:rPr>
              <w:lastRenderedPageBreak/>
              <w:t>keeping role o</w:t>
            </w:r>
            <w:r>
              <w:rPr>
                <w:rFonts w:asciiTheme="minorHAnsi" w:hAnsiTheme="minorHAnsi" w:cstheme="minorHAnsi"/>
                <w:color w:val="0E0E0E"/>
                <w:sz w:val="20"/>
                <w:szCs w:val="20"/>
                <w:lang w:eastAsia="en-US"/>
              </w:rPr>
              <w:t xml:space="preserve">f scrutinising our vendors not only for their business requirement but also the cultural fit into highest ethical standards of doing business </w:t>
            </w:r>
            <w:r w:rsidR="00485644">
              <w:rPr>
                <w:rFonts w:asciiTheme="minorHAnsi" w:hAnsiTheme="minorHAnsi" w:cstheme="minorHAnsi"/>
                <w:color w:val="0E0E0E"/>
                <w:sz w:val="20"/>
                <w:szCs w:val="20"/>
                <w:lang w:eastAsia="en-US"/>
              </w:rPr>
              <w:t xml:space="preserve">  </w:t>
            </w:r>
          </w:p>
        </w:tc>
      </w:tr>
      <w:tr w:rsidR="00895587" w:rsidRPr="00895587" w14:paraId="20415767" w14:textId="1A498101" w:rsidTr="00895587">
        <w:tc>
          <w:tcPr>
            <w:tcW w:w="2050" w:type="dxa"/>
            <w:tcBorders>
              <w:top w:val="single" w:sz="4" w:space="0" w:color="auto"/>
              <w:left w:val="single" w:sz="4" w:space="0" w:color="auto"/>
              <w:bottom w:val="single" w:sz="4" w:space="0" w:color="auto"/>
              <w:right w:val="single" w:sz="4" w:space="0" w:color="auto"/>
            </w:tcBorders>
          </w:tcPr>
          <w:p w14:paraId="767D7534"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lastRenderedPageBreak/>
              <w:t>10. KAKĀSANA - CROW</w:t>
            </w:r>
          </w:p>
          <w:p w14:paraId="4606413A"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Balancing in a squatting position</w:t>
            </w:r>
          </w:p>
          <w:p w14:paraId="7901394A"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kaka = crow</w:t>
            </w:r>
          </w:p>
          <w:p w14:paraId="3EFFC950"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t>Kakāsana</w:t>
            </w:r>
            <w:proofErr w:type="spellEnd"/>
            <w:r w:rsidRPr="00895587">
              <w:rPr>
                <w:rFonts w:eastAsia="Times New Roman" w:cstheme="minorHAnsi"/>
                <w:sz w:val="20"/>
                <w:szCs w:val="20"/>
                <w:lang w:eastAsia="en-IN"/>
              </w:rPr>
              <w:t xml:space="preserve"> is very beneficial for strengthening the arm, wrists and shoulders and stretching the hips.</w:t>
            </w:r>
            <w:r w:rsidRPr="00895587">
              <w:rPr>
                <w:rFonts w:eastAsia="Times New Roman" w:cstheme="minorHAnsi"/>
                <w:sz w:val="20"/>
                <w:szCs w:val="20"/>
                <w:lang w:eastAsia="en-IN"/>
              </w:rPr>
              <w:br/>
              <w:t>Like all balancing postures, it increases the power of concentration and promotes mental and physical balance.</w:t>
            </w:r>
          </w:p>
          <w:p w14:paraId="75DADE99"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689A79E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0944A476"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2966062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Community involvement</w:t>
            </w:r>
          </w:p>
        </w:tc>
        <w:tc>
          <w:tcPr>
            <w:tcW w:w="1657" w:type="dxa"/>
            <w:tcBorders>
              <w:top w:val="single" w:sz="4" w:space="0" w:color="auto"/>
              <w:left w:val="single" w:sz="4" w:space="0" w:color="auto"/>
              <w:bottom w:val="single" w:sz="4" w:space="0" w:color="auto"/>
              <w:right w:val="single" w:sz="4" w:space="0" w:color="auto"/>
            </w:tcBorders>
          </w:tcPr>
          <w:p w14:paraId="4A06E45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hideMark/>
          </w:tcPr>
          <w:p w14:paraId="057336E7"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We believe in collective action and are signatory to the UN principles on prohibition of bribery and corruption  </w:t>
            </w:r>
          </w:p>
        </w:tc>
        <w:tc>
          <w:tcPr>
            <w:tcW w:w="1599" w:type="dxa"/>
            <w:tcBorders>
              <w:top w:val="single" w:sz="4" w:space="0" w:color="auto"/>
              <w:left w:val="single" w:sz="4" w:space="0" w:color="auto"/>
              <w:bottom w:val="single" w:sz="4" w:space="0" w:color="auto"/>
              <w:right w:val="single" w:sz="4" w:space="0" w:color="auto"/>
            </w:tcBorders>
          </w:tcPr>
          <w:p w14:paraId="300DE61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75B6FA10" w14:textId="77777777" w:rsidR="00554DE1" w:rsidRDefault="00554DE1" w:rsidP="00554DE1"/>
          <w:p w14:paraId="10E6C1A2" w14:textId="73B5689D" w:rsidR="00554DE1" w:rsidRPr="00554DE1" w:rsidRDefault="00554DE1" w:rsidP="00554DE1">
            <w:r>
              <w:t>The Responsible sourcing tenets of our governance framework aim</w:t>
            </w:r>
            <w:r w:rsidR="00BB36E6">
              <w:t xml:space="preserve">s to achieve the </w:t>
            </w:r>
            <w:proofErr w:type="gramStart"/>
            <w:r w:rsidR="00BB36E6">
              <w:t>long term</w:t>
            </w:r>
            <w:proofErr w:type="gramEnd"/>
            <w:r w:rsidR="00BB36E6">
              <w:t xml:space="preserve"> vision of our organization towards building a corruption free business.</w:t>
            </w:r>
          </w:p>
        </w:tc>
      </w:tr>
      <w:tr w:rsidR="00895587" w:rsidRPr="00895587" w14:paraId="3E1C3285" w14:textId="7F9F1527" w:rsidTr="00895587">
        <w:tc>
          <w:tcPr>
            <w:tcW w:w="2050" w:type="dxa"/>
            <w:tcBorders>
              <w:top w:val="single" w:sz="4" w:space="0" w:color="auto"/>
              <w:left w:val="single" w:sz="4" w:space="0" w:color="auto"/>
              <w:bottom w:val="single" w:sz="4" w:space="0" w:color="auto"/>
              <w:right w:val="single" w:sz="4" w:space="0" w:color="auto"/>
            </w:tcBorders>
          </w:tcPr>
          <w:p w14:paraId="05C2C9BC"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t>11. PĀDAHASTĀSANA - STANDING FORWARD BEND</w:t>
            </w:r>
          </w:p>
          <w:p w14:paraId="1CC1F76F"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Bending forward in a standing position</w:t>
            </w:r>
          </w:p>
          <w:p w14:paraId="583E1166" w14:textId="77777777" w:rsidR="00895587" w:rsidRPr="00895587" w:rsidRDefault="00895587">
            <w:pPr>
              <w:shd w:val="clear" w:color="auto" w:fill="FFFFFF"/>
              <w:rPr>
                <w:rFonts w:eastAsia="Times New Roman" w:cstheme="minorHAnsi"/>
                <w:sz w:val="20"/>
                <w:szCs w:val="20"/>
                <w:lang w:eastAsia="en-IN"/>
              </w:rPr>
            </w:pPr>
            <w:proofErr w:type="spellStart"/>
            <w:r w:rsidRPr="00895587">
              <w:rPr>
                <w:rFonts w:eastAsia="Times New Roman" w:cstheme="minorHAnsi"/>
                <w:sz w:val="20"/>
                <w:szCs w:val="20"/>
                <w:lang w:eastAsia="en-IN"/>
              </w:rPr>
              <w:lastRenderedPageBreak/>
              <w:t>pāda</w:t>
            </w:r>
            <w:proofErr w:type="spellEnd"/>
            <w:r w:rsidRPr="00895587">
              <w:rPr>
                <w:rFonts w:eastAsia="Times New Roman" w:cstheme="minorHAnsi"/>
                <w:sz w:val="20"/>
                <w:szCs w:val="20"/>
                <w:lang w:eastAsia="en-IN"/>
              </w:rPr>
              <w:t xml:space="preserve"> = leg</w:t>
            </w:r>
            <w:r w:rsidRPr="00895587">
              <w:rPr>
                <w:rFonts w:eastAsia="Times New Roman" w:cstheme="minorHAnsi"/>
                <w:sz w:val="20"/>
                <w:szCs w:val="20"/>
                <w:lang w:eastAsia="en-IN"/>
              </w:rPr>
              <w:br/>
            </w:r>
            <w:proofErr w:type="spellStart"/>
            <w:r w:rsidRPr="00895587">
              <w:rPr>
                <w:rFonts w:eastAsia="Times New Roman" w:cstheme="minorHAnsi"/>
                <w:sz w:val="20"/>
                <w:szCs w:val="20"/>
                <w:lang w:eastAsia="en-IN"/>
              </w:rPr>
              <w:t>hastā</w:t>
            </w:r>
            <w:proofErr w:type="spellEnd"/>
            <w:r w:rsidRPr="00895587">
              <w:rPr>
                <w:rFonts w:eastAsia="Times New Roman" w:cstheme="minorHAnsi"/>
                <w:sz w:val="20"/>
                <w:szCs w:val="20"/>
                <w:lang w:eastAsia="en-IN"/>
              </w:rPr>
              <w:t xml:space="preserve"> = hand</w:t>
            </w:r>
          </w:p>
          <w:p w14:paraId="602E591C"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Pādahastāsana</w:t>
            </w:r>
            <w:proofErr w:type="spellEnd"/>
            <w:r w:rsidRPr="00895587">
              <w:rPr>
                <w:rFonts w:eastAsia="Times New Roman" w:cstheme="minorHAnsi"/>
                <w:sz w:val="20"/>
                <w:szCs w:val="20"/>
                <w:lang w:eastAsia="en-IN"/>
              </w:rPr>
              <w:t xml:space="preserve"> mobilizes the joints of the body and stretches the spine making it elastic. It increases the blood supply to the brain and invigorates the nervous system.</w:t>
            </w:r>
          </w:p>
          <w:p w14:paraId="6D1D65F4"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The practice of Standing Forward Bend promotes perennial youth.</w:t>
            </w:r>
          </w:p>
          <w:p w14:paraId="1BDD393B"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This posture releases energy in the main </w:t>
            </w:r>
            <w:proofErr w:type="spellStart"/>
            <w:r w:rsidRPr="00895587">
              <w:rPr>
                <w:rFonts w:eastAsia="Times New Roman" w:cstheme="minorHAnsi"/>
                <w:sz w:val="20"/>
                <w:szCs w:val="20"/>
                <w:lang w:eastAsia="en-IN"/>
              </w:rPr>
              <w:t>nāḍīs</w:t>
            </w:r>
            <w:proofErr w:type="spellEnd"/>
            <w:r w:rsidRPr="00895587">
              <w:rPr>
                <w:rFonts w:eastAsia="Times New Roman" w:cstheme="minorHAnsi"/>
                <w:sz w:val="20"/>
                <w:szCs w:val="20"/>
                <w:lang w:eastAsia="en-IN"/>
              </w:rPr>
              <w:t xml:space="preserve"> (astral tubes) along the spine and stimulates the </w:t>
            </w:r>
            <w:proofErr w:type="spellStart"/>
            <w:r w:rsidRPr="00895587">
              <w:rPr>
                <w:rFonts w:eastAsia="Times New Roman" w:cstheme="minorHAnsi"/>
                <w:sz w:val="20"/>
                <w:szCs w:val="20"/>
                <w:lang w:eastAsia="en-IN"/>
              </w:rPr>
              <w:t>svādhiṣṭhāna</w:t>
            </w:r>
            <w:proofErr w:type="spellEnd"/>
            <w:r w:rsidRPr="00895587">
              <w:rPr>
                <w:rFonts w:eastAsia="Times New Roman" w:cstheme="minorHAnsi"/>
                <w:sz w:val="20"/>
                <w:szCs w:val="20"/>
                <w:lang w:eastAsia="en-IN"/>
              </w:rPr>
              <w:t xml:space="preserve"> cakra.</w:t>
            </w:r>
          </w:p>
          <w:p w14:paraId="10E93C04"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5EB0260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26B03D81"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234389B"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lastRenderedPageBreak/>
              <w:t>Establishing strong cohorts</w:t>
            </w:r>
          </w:p>
        </w:tc>
        <w:tc>
          <w:tcPr>
            <w:tcW w:w="1657" w:type="dxa"/>
            <w:tcBorders>
              <w:top w:val="single" w:sz="4" w:space="0" w:color="auto"/>
              <w:left w:val="single" w:sz="4" w:space="0" w:color="auto"/>
              <w:bottom w:val="single" w:sz="4" w:space="0" w:color="auto"/>
              <w:right w:val="single" w:sz="4" w:space="0" w:color="auto"/>
            </w:tcBorders>
            <w:hideMark/>
          </w:tcPr>
          <w:p w14:paraId="386C7BBC"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lastRenderedPageBreak/>
              <w:t xml:space="preserve">As a part of our commitment to Fair Treatment and for </w:t>
            </w:r>
            <w:r w:rsidRPr="00895587">
              <w:rPr>
                <w:rFonts w:asciiTheme="minorHAnsi" w:hAnsiTheme="minorHAnsi" w:cstheme="minorHAnsi"/>
                <w:color w:val="0E0E0E"/>
                <w:sz w:val="20"/>
                <w:szCs w:val="20"/>
                <w:lang w:eastAsia="en-US"/>
              </w:rPr>
              <w:lastRenderedPageBreak/>
              <w:t>safeguarding the respect and dignity of the people with whom we work,  WNS imposes absolute prohibition against human trafficking, child labour, forced labour or any kind of behaviour amounting to modern slavery</w:t>
            </w:r>
          </w:p>
        </w:tc>
        <w:tc>
          <w:tcPr>
            <w:tcW w:w="1287" w:type="dxa"/>
            <w:tcBorders>
              <w:top w:val="single" w:sz="4" w:space="0" w:color="auto"/>
              <w:left w:val="single" w:sz="4" w:space="0" w:color="auto"/>
              <w:bottom w:val="single" w:sz="4" w:space="0" w:color="auto"/>
              <w:right w:val="single" w:sz="4" w:space="0" w:color="auto"/>
            </w:tcBorders>
          </w:tcPr>
          <w:p w14:paraId="34D3A494"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tcPr>
          <w:p w14:paraId="365D8DF8"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496" w:type="dxa"/>
            <w:tcBorders>
              <w:top w:val="single" w:sz="4" w:space="0" w:color="auto"/>
              <w:left w:val="single" w:sz="4" w:space="0" w:color="auto"/>
              <w:bottom w:val="single" w:sz="4" w:space="0" w:color="auto"/>
              <w:right w:val="single" w:sz="4" w:space="0" w:color="auto"/>
            </w:tcBorders>
          </w:tcPr>
          <w:p w14:paraId="106AD348" w14:textId="77777777" w:rsidR="00895587" w:rsidRDefault="00456845">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We believe in merit as the sole criterial for selection and </w:t>
            </w:r>
            <w:r>
              <w:rPr>
                <w:rFonts w:asciiTheme="minorHAnsi" w:hAnsiTheme="minorHAnsi" w:cstheme="minorHAnsi"/>
                <w:color w:val="0E0E0E"/>
                <w:sz w:val="20"/>
                <w:szCs w:val="20"/>
                <w:lang w:eastAsia="en-US"/>
              </w:rPr>
              <w:lastRenderedPageBreak/>
              <w:t>promotion of our association with the vendors.</w:t>
            </w:r>
          </w:p>
          <w:p w14:paraId="14FB66F1" w14:textId="7ABF0FDD" w:rsidR="00456845" w:rsidRPr="00895587" w:rsidRDefault="00456845">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We provide equal opportunity </w:t>
            </w:r>
            <w:r w:rsidR="006073B5">
              <w:rPr>
                <w:rFonts w:asciiTheme="minorHAnsi" w:hAnsiTheme="minorHAnsi" w:cstheme="minorHAnsi"/>
                <w:color w:val="0E0E0E"/>
                <w:sz w:val="20"/>
                <w:szCs w:val="20"/>
                <w:lang w:eastAsia="en-US"/>
              </w:rPr>
              <w:t>in identifying vendors to partner with.</w:t>
            </w:r>
          </w:p>
        </w:tc>
      </w:tr>
      <w:tr w:rsidR="00895587" w:rsidRPr="00895587" w14:paraId="4DE27550" w14:textId="0BA8E313" w:rsidTr="00895587">
        <w:tc>
          <w:tcPr>
            <w:tcW w:w="2050" w:type="dxa"/>
            <w:tcBorders>
              <w:top w:val="single" w:sz="4" w:space="0" w:color="auto"/>
              <w:left w:val="single" w:sz="4" w:space="0" w:color="auto"/>
              <w:bottom w:val="single" w:sz="4" w:space="0" w:color="auto"/>
              <w:right w:val="single" w:sz="4" w:space="0" w:color="auto"/>
            </w:tcBorders>
          </w:tcPr>
          <w:p w14:paraId="5ACAE079"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b/>
                <w:bCs/>
                <w:sz w:val="20"/>
                <w:szCs w:val="20"/>
                <w:bdr w:val="none" w:sz="0" w:space="0" w:color="auto" w:frame="1"/>
                <w:lang w:eastAsia="en-IN"/>
              </w:rPr>
              <w:lastRenderedPageBreak/>
              <w:t>12. TRIKOṆĀSANA - TRIANGLE</w:t>
            </w:r>
          </w:p>
          <w:p w14:paraId="341258BA"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A lateral bend resembling a triangle</w:t>
            </w:r>
          </w:p>
          <w:p w14:paraId="3EE29815" w14:textId="77777777" w:rsidR="00895587" w:rsidRPr="00895587" w:rsidRDefault="00895587">
            <w:pPr>
              <w:shd w:val="clear" w:color="auto" w:fill="FFFFFF"/>
              <w:spacing w:after="150"/>
              <w:rPr>
                <w:rFonts w:eastAsia="Times New Roman" w:cstheme="minorHAnsi"/>
                <w:sz w:val="20"/>
                <w:szCs w:val="20"/>
                <w:lang w:eastAsia="en-IN"/>
              </w:rPr>
            </w:pPr>
            <w:proofErr w:type="spellStart"/>
            <w:r w:rsidRPr="00895587">
              <w:rPr>
                <w:rFonts w:eastAsia="Times New Roman" w:cstheme="minorHAnsi"/>
                <w:sz w:val="20"/>
                <w:szCs w:val="20"/>
                <w:lang w:eastAsia="en-IN"/>
              </w:rPr>
              <w:t>trikoṇa</w:t>
            </w:r>
            <w:proofErr w:type="spellEnd"/>
            <w:r w:rsidRPr="00895587">
              <w:rPr>
                <w:rFonts w:eastAsia="Times New Roman" w:cstheme="minorHAnsi"/>
                <w:sz w:val="20"/>
                <w:szCs w:val="20"/>
                <w:lang w:eastAsia="en-IN"/>
              </w:rPr>
              <w:t xml:space="preserve"> = triangle</w:t>
            </w:r>
          </w:p>
          <w:p w14:paraId="15F14688"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The lateral stretch in </w:t>
            </w:r>
            <w:proofErr w:type="spellStart"/>
            <w:r w:rsidRPr="00895587">
              <w:rPr>
                <w:rFonts w:eastAsia="Times New Roman" w:cstheme="minorHAnsi"/>
                <w:sz w:val="20"/>
                <w:szCs w:val="20"/>
                <w:lang w:eastAsia="en-IN"/>
              </w:rPr>
              <w:t>Trikonansa</w:t>
            </w:r>
            <w:proofErr w:type="spellEnd"/>
            <w:r w:rsidRPr="00895587">
              <w:rPr>
                <w:rFonts w:eastAsia="Times New Roman" w:cstheme="minorHAnsi"/>
                <w:sz w:val="20"/>
                <w:szCs w:val="20"/>
                <w:lang w:eastAsia="en-IN"/>
              </w:rPr>
              <w:t xml:space="preserve"> keeps the spine elastic and promotes hip and leg flexibility.</w:t>
            </w:r>
          </w:p>
          <w:p w14:paraId="642B8E45"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 xml:space="preserve">General circulation is invigorated, the liver and spleen are </w:t>
            </w:r>
            <w:proofErr w:type="gramStart"/>
            <w:r w:rsidRPr="00895587">
              <w:rPr>
                <w:rFonts w:eastAsia="Times New Roman" w:cstheme="minorHAnsi"/>
                <w:sz w:val="20"/>
                <w:szCs w:val="20"/>
                <w:lang w:eastAsia="en-IN"/>
              </w:rPr>
              <w:t>massaged</w:t>
            </w:r>
            <w:proofErr w:type="gramEnd"/>
            <w:r w:rsidRPr="00895587">
              <w:rPr>
                <w:rFonts w:eastAsia="Times New Roman" w:cstheme="minorHAnsi"/>
                <w:sz w:val="20"/>
                <w:szCs w:val="20"/>
                <w:lang w:eastAsia="en-IN"/>
              </w:rPr>
              <w:t xml:space="preserve"> and peristalsis of the digestive tract is increased.</w:t>
            </w:r>
          </w:p>
          <w:p w14:paraId="75FDD61D" w14:textId="77777777" w:rsidR="00895587" w:rsidRPr="00895587" w:rsidRDefault="00895587">
            <w:pPr>
              <w:shd w:val="clear" w:color="auto" w:fill="FFFFFF"/>
              <w:spacing w:after="150"/>
              <w:rPr>
                <w:rFonts w:eastAsia="Times New Roman" w:cstheme="minorHAnsi"/>
                <w:sz w:val="20"/>
                <w:szCs w:val="20"/>
                <w:lang w:eastAsia="en-IN"/>
              </w:rPr>
            </w:pPr>
            <w:r w:rsidRPr="00895587">
              <w:rPr>
                <w:rFonts w:eastAsia="Times New Roman" w:cstheme="minorHAnsi"/>
                <w:sz w:val="20"/>
                <w:szCs w:val="20"/>
                <w:lang w:eastAsia="en-IN"/>
              </w:rPr>
              <w:t>The body becomes lighter and other asanas are improved.</w:t>
            </w:r>
          </w:p>
          <w:p w14:paraId="260C09B4" w14:textId="77777777" w:rsidR="00895587" w:rsidRPr="00895587" w:rsidRDefault="00895587">
            <w:pPr>
              <w:shd w:val="clear" w:color="auto" w:fill="FFFFFF"/>
              <w:rPr>
                <w:rFonts w:eastAsia="Times New Roman" w:cstheme="minorHAnsi"/>
                <w:sz w:val="20"/>
                <w:szCs w:val="20"/>
                <w:lang w:eastAsia="en-IN"/>
              </w:rPr>
            </w:pPr>
            <w:r w:rsidRPr="00895587">
              <w:rPr>
                <w:rFonts w:eastAsia="Times New Roman" w:cstheme="minorHAnsi"/>
                <w:sz w:val="20"/>
                <w:szCs w:val="20"/>
                <w:lang w:eastAsia="en-IN"/>
              </w:rPr>
              <w:t xml:space="preserve">This posture balances the left and right sided </w:t>
            </w:r>
            <w:proofErr w:type="spellStart"/>
            <w:r w:rsidRPr="00895587">
              <w:rPr>
                <w:rFonts w:eastAsia="Times New Roman" w:cstheme="minorHAnsi"/>
                <w:sz w:val="20"/>
                <w:szCs w:val="20"/>
                <w:lang w:eastAsia="en-IN"/>
              </w:rPr>
              <w:t>nāḍīs</w:t>
            </w:r>
            <w:proofErr w:type="spellEnd"/>
            <w:r w:rsidRPr="00895587">
              <w:rPr>
                <w:rFonts w:eastAsia="Times New Roman" w:cstheme="minorHAnsi"/>
                <w:sz w:val="20"/>
                <w:szCs w:val="20"/>
                <w:lang w:eastAsia="en-IN"/>
              </w:rPr>
              <w:t xml:space="preserve"> (astral tubes).</w:t>
            </w:r>
          </w:p>
          <w:p w14:paraId="36DCF8E9" w14:textId="77777777" w:rsidR="00895587" w:rsidRPr="00895587" w:rsidRDefault="00895587">
            <w:pPr>
              <w:shd w:val="clear" w:color="auto" w:fill="FFFFFF"/>
              <w:rPr>
                <w:rFonts w:eastAsia="Times New Roman" w:cstheme="minorHAnsi"/>
                <w:b/>
                <w:bCs/>
                <w:sz w:val="20"/>
                <w:szCs w:val="20"/>
                <w:bdr w:val="none" w:sz="0" w:space="0" w:color="auto" w:frame="1"/>
                <w:lang w:eastAsia="en-IN"/>
              </w:rPr>
            </w:pPr>
          </w:p>
        </w:tc>
        <w:tc>
          <w:tcPr>
            <w:tcW w:w="1545" w:type="dxa"/>
            <w:tcBorders>
              <w:top w:val="single" w:sz="4" w:space="0" w:color="auto"/>
              <w:left w:val="single" w:sz="4" w:space="0" w:color="auto"/>
              <w:bottom w:val="single" w:sz="4" w:space="0" w:color="auto"/>
              <w:right w:val="single" w:sz="4" w:space="0" w:color="auto"/>
            </w:tcBorders>
          </w:tcPr>
          <w:p w14:paraId="5645D72A"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505C3BE6"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Community driven development goals </w:t>
            </w:r>
          </w:p>
        </w:tc>
        <w:tc>
          <w:tcPr>
            <w:tcW w:w="1657" w:type="dxa"/>
            <w:tcBorders>
              <w:top w:val="single" w:sz="4" w:space="0" w:color="auto"/>
              <w:left w:val="single" w:sz="4" w:space="0" w:color="auto"/>
              <w:bottom w:val="single" w:sz="4" w:space="0" w:color="auto"/>
              <w:right w:val="single" w:sz="4" w:space="0" w:color="auto"/>
            </w:tcBorders>
          </w:tcPr>
          <w:p w14:paraId="7D72D7FE"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287" w:type="dxa"/>
            <w:tcBorders>
              <w:top w:val="single" w:sz="4" w:space="0" w:color="auto"/>
              <w:left w:val="single" w:sz="4" w:space="0" w:color="auto"/>
              <w:bottom w:val="single" w:sz="4" w:space="0" w:color="auto"/>
              <w:right w:val="single" w:sz="4" w:space="0" w:color="auto"/>
            </w:tcBorders>
          </w:tcPr>
          <w:p w14:paraId="39D52BA0"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tc>
        <w:tc>
          <w:tcPr>
            <w:tcW w:w="1599" w:type="dxa"/>
            <w:tcBorders>
              <w:top w:val="single" w:sz="4" w:space="0" w:color="auto"/>
              <w:left w:val="single" w:sz="4" w:space="0" w:color="auto"/>
              <w:bottom w:val="single" w:sz="4" w:space="0" w:color="auto"/>
              <w:right w:val="single" w:sz="4" w:space="0" w:color="auto"/>
            </w:tcBorders>
            <w:hideMark/>
          </w:tcPr>
          <w:p w14:paraId="41F778CF" w14:textId="77777777" w:rsidR="00895587" w:rsidRP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r w:rsidRPr="00895587">
              <w:rPr>
                <w:rFonts w:asciiTheme="minorHAnsi" w:hAnsiTheme="minorHAnsi" w:cstheme="minorHAnsi"/>
                <w:color w:val="0E0E0E"/>
                <w:sz w:val="20"/>
                <w:szCs w:val="20"/>
                <w:lang w:eastAsia="en-US"/>
              </w:rPr>
              <w:t xml:space="preserve">We monitor our corporate footprints towards consumption, </w:t>
            </w:r>
            <w:proofErr w:type="gramStart"/>
            <w:r w:rsidRPr="00895587">
              <w:rPr>
                <w:rFonts w:asciiTheme="minorHAnsi" w:hAnsiTheme="minorHAnsi" w:cstheme="minorHAnsi"/>
                <w:color w:val="0E0E0E"/>
                <w:sz w:val="20"/>
                <w:szCs w:val="20"/>
                <w:lang w:eastAsia="en-US"/>
              </w:rPr>
              <w:t>impact</w:t>
            </w:r>
            <w:proofErr w:type="gramEnd"/>
            <w:r w:rsidRPr="00895587">
              <w:rPr>
                <w:rFonts w:asciiTheme="minorHAnsi" w:hAnsiTheme="minorHAnsi" w:cstheme="minorHAnsi"/>
                <w:color w:val="0E0E0E"/>
                <w:sz w:val="20"/>
                <w:szCs w:val="20"/>
                <w:lang w:eastAsia="en-US"/>
              </w:rPr>
              <w:t xml:space="preserve"> and restoration of the natural resources that we use for our business.     </w:t>
            </w:r>
          </w:p>
        </w:tc>
        <w:tc>
          <w:tcPr>
            <w:tcW w:w="1496" w:type="dxa"/>
            <w:tcBorders>
              <w:top w:val="single" w:sz="4" w:space="0" w:color="auto"/>
              <w:left w:val="single" w:sz="4" w:space="0" w:color="auto"/>
              <w:bottom w:val="single" w:sz="4" w:space="0" w:color="auto"/>
              <w:right w:val="single" w:sz="4" w:space="0" w:color="auto"/>
            </w:tcBorders>
          </w:tcPr>
          <w:p w14:paraId="7316B265" w14:textId="77777777" w:rsidR="00895587" w:rsidRDefault="00895587">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72DCB46D" w14:textId="77777777" w:rsidR="00C01CB0" w:rsidRDefault="00483A65">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Our vendors provide annual certification of their commitment to our governance framework</w:t>
            </w:r>
            <w:r w:rsidR="00C01CB0">
              <w:rPr>
                <w:rFonts w:asciiTheme="minorHAnsi" w:hAnsiTheme="minorHAnsi" w:cstheme="minorHAnsi"/>
                <w:color w:val="0E0E0E"/>
                <w:sz w:val="20"/>
                <w:szCs w:val="20"/>
                <w:lang w:eastAsia="en-US"/>
              </w:rPr>
              <w:t>.</w:t>
            </w:r>
          </w:p>
          <w:p w14:paraId="3A656D64" w14:textId="77777777" w:rsidR="00C01CB0" w:rsidRDefault="00C01CB0">
            <w:pPr>
              <w:pStyle w:val="NormalWeb"/>
              <w:spacing w:before="0" w:beforeAutospacing="0" w:after="225" w:afterAutospacing="0" w:line="360" w:lineRule="atLeast"/>
              <w:rPr>
                <w:rFonts w:asciiTheme="minorHAnsi" w:hAnsiTheme="minorHAnsi" w:cstheme="minorHAnsi"/>
                <w:color w:val="0E0E0E"/>
                <w:sz w:val="20"/>
                <w:szCs w:val="20"/>
                <w:lang w:eastAsia="en-US"/>
              </w:rPr>
            </w:pPr>
          </w:p>
          <w:p w14:paraId="691C1A3B" w14:textId="0FAB7943" w:rsidR="00C01CB0" w:rsidRPr="00895587" w:rsidRDefault="00C01CB0">
            <w:pPr>
              <w:pStyle w:val="NormalWeb"/>
              <w:spacing w:before="0" w:beforeAutospacing="0" w:after="225" w:afterAutospacing="0" w:line="360" w:lineRule="atLeast"/>
              <w:rPr>
                <w:rFonts w:asciiTheme="minorHAnsi" w:hAnsiTheme="minorHAnsi" w:cstheme="minorHAnsi"/>
                <w:color w:val="0E0E0E"/>
                <w:sz w:val="20"/>
                <w:szCs w:val="20"/>
                <w:lang w:eastAsia="en-US"/>
              </w:rPr>
            </w:pPr>
            <w:r>
              <w:rPr>
                <w:rFonts w:asciiTheme="minorHAnsi" w:hAnsiTheme="minorHAnsi" w:cstheme="minorHAnsi"/>
                <w:color w:val="0E0E0E"/>
                <w:sz w:val="20"/>
                <w:szCs w:val="20"/>
                <w:lang w:eastAsia="en-US"/>
              </w:rPr>
              <w:t xml:space="preserve">We are committed to work as partners in progressing the Sustainable Development Goals </w:t>
            </w:r>
            <w:r w:rsidR="00DE42FF">
              <w:rPr>
                <w:rFonts w:asciiTheme="minorHAnsi" w:hAnsiTheme="minorHAnsi" w:cstheme="minorHAnsi"/>
                <w:color w:val="0E0E0E"/>
                <w:sz w:val="20"/>
                <w:szCs w:val="20"/>
                <w:lang w:eastAsia="en-US"/>
              </w:rPr>
              <w:t xml:space="preserve"> for a </w:t>
            </w:r>
            <w:r w:rsidR="00442916">
              <w:rPr>
                <w:rFonts w:asciiTheme="minorHAnsi" w:hAnsiTheme="minorHAnsi" w:cstheme="minorHAnsi"/>
                <w:color w:val="0E0E0E"/>
                <w:sz w:val="20"/>
                <w:szCs w:val="20"/>
                <w:lang w:eastAsia="en-US"/>
              </w:rPr>
              <w:t xml:space="preserve">fair business environment </w:t>
            </w:r>
            <w:r w:rsidR="00442916">
              <w:rPr>
                <w:rFonts w:asciiTheme="minorHAnsi" w:hAnsiTheme="minorHAnsi" w:cstheme="minorHAnsi"/>
                <w:color w:val="0E0E0E"/>
                <w:sz w:val="20"/>
                <w:szCs w:val="20"/>
                <w:lang w:eastAsia="en-US"/>
              </w:rPr>
              <w:lastRenderedPageBreak/>
              <w:t xml:space="preserve">and a cleaner world. </w:t>
            </w:r>
            <w:r w:rsidR="00DE42FF">
              <w:rPr>
                <w:rFonts w:asciiTheme="minorHAnsi" w:hAnsiTheme="minorHAnsi" w:cstheme="minorHAnsi"/>
                <w:color w:val="0E0E0E"/>
                <w:sz w:val="20"/>
                <w:szCs w:val="20"/>
                <w:lang w:eastAsia="en-US"/>
              </w:rPr>
              <w:t xml:space="preserve"> </w:t>
            </w:r>
          </w:p>
        </w:tc>
      </w:tr>
    </w:tbl>
    <w:p w14:paraId="03BB6F48" w14:textId="77777777" w:rsidR="002866D8" w:rsidRDefault="002866D8" w:rsidP="002866D8">
      <w:pPr>
        <w:pStyle w:val="NormalWeb"/>
        <w:shd w:val="clear" w:color="auto" w:fill="FFFFFF"/>
        <w:spacing w:before="0" w:beforeAutospacing="0" w:after="225" w:afterAutospacing="0" w:line="360" w:lineRule="atLeast"/>
        <w:rPr>
          <w:rFonts w:ascii="Roboto" w:hAnsi="Roboto"/>
          <w:color w:val="0E0E0E"/>
          <w:sz w:val="24"/>
          <w:szCs w:val="24"/>
        </w:rPr>
      </w:pPr>
    </w:p>
    <w:p w14:paraId="48A8E23D" w14:textId="77777777" w:rsidR="002866D8" w:rsidRDefault="002866D8" w:rsidP="002866D8">
      <w:pPr>
        <w:pStyle w:val="trt0xe"/>
        <w:shd w:val="clear" w:color="auto" w:fill="FFFFFF"/>
        <w:spacing w:before="0" w:beforeAutospacing="0" w:after="60" w:afterAutospacing="0"/>
        <w:rPr>
          <w:rFonts w:ascii="Arial" w:hAnsi="Arial" w:cs="Arial"/>
          <w:color w:val="202124"/>
          <w:sz w:val="24"/>
          <w:szCs w:val="24"/>
        </w:rPr>
      </w:pPr>
    </w:p>
    <w:p w14:paraId="11FC2A23" w14:textId="77777777" w:rsidR="002866D8" w:rsidRDefault="002866D8" w:rsidP="002866D8"/>
    <w:p w14:paraId="2B8AA6E1" w14:textId="77777777" w:rsidR="004F0C0D" w:rsidRDefault="008A4481"/>
    <w:sectPr w:rsidR="004F0C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9BB77" w14:textId="77777777" w:rsidR="008A4481" w:rsidRDefault="008A4481" w:rsidP="008A4481">
      <w:r>
        <w:separator/>
      </w:r>
    </w:p>
  </w:endnote>
  <w:endnote w:type="continuationSeparator" w:id="0">
    <w:p w14:paraId="0ADB59CF" w14:textId="77777777" w:rsidR="008A4481" w:rsidRDefault="008A4481" w:rsidP="008A4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43139" w14:textId="77777777" w:rsidR="008A4481" w:rsidRDefault="008A4481" w:rsidP="008A4481">
      <w:r>
        <w:separator/>
      </w:r>
    </w:p>
  </w:footnote>
  <w:footnote w:type="continuationSeparator" w:id="0">
    <w:p w14:paraId="09722509" w14:textId="77777777" w:rsidR="008A4481" w:rsidRDefault="008A4481" w:rsidP="008A44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73"/>
    <w:rsid w:val="001636FE"/>
    <w:rsid w:val="001A7162"/>
    <w:rsid w:val="001C0E00"/>
    <w:rsid w:val="001E7A24"/>
    <w:rsid w:val="002419DB"/>
    <w:rsid w:val="00265BE3"/>
    <w:rsid w:val="00280398"/>
    <w:rsid w:val="002866D8"/>
    <w:rsid w:val="00304B73"/>
    <w:rsid w:val="00415696"/>
    <w:rsid w:val="00427AFE"/>
    <w:rsid w:val="00442916"/>
    <w:rsid w:val="00456845"/>
    <w:rsid w:val="00483A65"/>
    <w:rsid w:val="00485644"/>
    <w:rsid w:val="004A34AD"/>
    <w:rsid w:val="00554DE1"/>
    <w:rsid w:val="00564AC3"/>
    <w:rsid w:val="005E35CB"/>
    <w:rsid w:val="005E4CB9"/>
    <w:rsid w:val="00600917"/>
    <w:rsid w:val="006073B5"/>
    <w:rsid w:val="00642717"/>
    <w:rsid w:val="0067617D"/>
    <w:rsid w:val="007447FD"/>
    <w:rsid w:val="007716DE"/>
    <w:rsid w:val="007B1888"/>
    <w:rsid w:val="00836D58"/>
    <w:rsid w:val="0088330E"/>
    <w:rsid w:val="00895587"/>
    <w:rsid w:val="008A4481"/>
    <w:rsid w:val="008B2306"/>
    <w:rsid w:val="00A16C77"/>
    <w:rsid w:val="00A17895"/>
    <w:rsid w:val="00A42430"/>
    <w:rsid w:val="00B5444B"/>
    <w:rsid w:val="00B749A1"/>
    <w:rsid w:val="00BB36E6"/>
    <w:rsid w:val="00C01CB0"/>
    <w:rsid w:val="00C62AFD"/>
    <w:rsid w:val="00D41FEA"/>
    <w:rsid w:val="00DA4689"/>
    <w:rsid w:val="00DA6699"/>
    <w:rsid w:val="00DE42FF"/>
    <w:rsid w:val="00E06D72"/>
    <w:rsid w:val="00F21CAB"/>
    <w:rsid w:val="00F311F7"/>
    <w:rsid w:val="00F766BE"/>
    <w:rsid w:val="00FA058C"/>
    <w:rsid w:val="00FF0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D30E"/>
  <w15:chartTrackingRefBased/>
  <w15:docId w15:val="{32A90C8B-CF7F-4025-AF62-10FC9D07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D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66D8"/>
    <w:pPr>
      <w:spacing w:before="100" w:beforeAutospacing="1" w:after="100" w:afterAutospacing="1"/>
    </w:pPr>
    <w:rPr>
      <w:rFonts w:ascii="Calibri" w:hAnsi="Calibri" w:cs="Calibri"/>
      <w:lang w:eastAsia="en-IN"/>
    </w:rPr>
  </w:style>
  <w:style w:type="paragraph" w:customStyle="1" w:styleId="trt0xe">
    <w:name w:val="trt0xe"/>
    <w:basedOn w:val="Normal"/>
    <w:uiPriority w:val="99"/>
    <w:semiHidden/>
    <w:rsid w:val="002866D8"/>
    <w:pPr>
      <w:spacing w:before="100" w:beforeAutospacing="1" w:after="100" w:afterAutospacing="1"/>
    </w:pPr>
    <w:rPr>
      <w:rFonts w:ascii="Calibri" w:eastAsia="Times New Roman" w:hAnsi="Calibri" w:cs="Calibri"/>
      <w:lang w:eastAsia="en-IN"/>
    </w:rPr>
  </w:style>
  <w:style w:type="table" w:styleId="TableGrid">
    <w:name w:val="Table Grid"/>
    <w:basedOn w:val="TableNormal"/>
    <w:uiPriority w:val="39"/>
    <w:rsid w:val="002866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481"/>
    <w:pPr>
      <w:tabs>
        <w:tab w:val="center" w:pos="4513"/>
        <w:tab w:val="right" w:pos="9026"/>
      </w:tabs>
    </w:pPr>
  </w:style>
  <w:style w:type="character" w:customStyle="1" w:styleId="HeaderChar">
    <w:name w:val="Header Char"/>
    <w:basedOn w:val="DefaultParagraphFont"/>
    <w:link w:val="Header"/>
    <w:uiPriority w:val="99"/>
    <w:rsid w:val="008A4481"/>
  </w:style>
  <w:style w:type="paragraph" w:styleId="Footer">
    <w:name w:val="footer"/>
    <w:basedOn w:val="Normal"/>
    <w:link w:val="FooterChar"/>
    <w:uiPriority w:val="99"/>
    <w:unhideWhenUsed/>
    <w:rsid w:val="008A4481"/>
    <w:pPr>
      <w:tabs>
        <w:tab w:val="center" w:pos="4513"/>
        <w:tab w:val="right" w:pos="9026"/>
      </w:tabs>
    </w:pPr>
  </w:style>
  <w:style w:type="character" w:customStyle="1" w:styleId="FooterChar">
    <w:name w:val="Footer Char"/>
    <w:basedOn w:val="DefaultParagraphFont"/>
    <w:link w:val="Footer"/>
    <w:uiPriority w:val="99"/>
    <w:rsid w:val="008A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74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Ravisankar</dc:creator>
  <cp:keywords/>
  <dc:description/>
  <cp:lastModifiedBy>Mahalakshmi Ravisankar</cp:lastModifiedBy>
  <cp:revision>47</cp:revision>
  <dcterms:created xsi:type="dcterms:W3CDTF">2021-11-22T13:03:00Z</dcterms:created>
  <dcterms:modified xsi:type="dcterms:W3CDTF">2021-11-22T15:30:00Z</dcterms:modified>
</cp:coreProperties>
</file>