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BE" w:rsidRDefault="001E71BE" w:rsidP="001E71BE">
      <w:pPr>
        <w:numPr>
          <w:ilvl w:val="0"/>
          <w:numId w:val="1"/>
        </w:numPr>
        <w:rPr>
          <w:b/>
        </w:rPr>
      </w:pPr>
      <w:r w:rsidRPr="00F8322F">
        <w:rPr>
          <w:b/>
        </w:rPr>
        <w:t xml:space="preserve">What does a </w:t>
      </w:r>
      <w:proofErr w:type="spellStart"/>
      <w:r w:rsidRPr="00F8322F">
        <w:rPr>
          <w:b/>
        </w:rPr>
        <w:t>SavedModel</w:t>
      </w:r>
      <w:proofErr w:type="spellEnd"/>
      <w:r w:rsidRPr="00F8322F">
        <w:rPr>
          <w:b/>
        </w:rPr>
        <w:t xml:space="preserve"> contain? How do you inspect its content?</w:t>
      </w:r>
    </w:p>
    <w:p w:rsidR="00F8322F" w:rsidRDefault="00F8322F" w:rsidP="00F8322F">
      <w:pPr>
        <w:ind w:left="720"/>
        <w:rPr>
          <w:b/>
        </w:rPr>
      </w:pPr>
      <w:r>
        <w:rPr>
          <w:b/>
        </w:rPr>
        <w:t>Answer:-</w:t>
      </w:r>
    </w:p>
    <w:p w:rsidR="00F8322F" w:rsidRDefault="00F8322F" w:rsidP="00F8322F">
      <w:pPr>
        <w:pStyle w:val="NormalWeb"/>
      </w:pPr>
      <w:r>
        <w:t xml:space="preserve">A </w:t>
      </w:r>
      <w:proofErr w:type="spellStart"/>
      <w:r>
        <w:t>SavedModel</w:t>
      </w:r>
      <w:proofErr w:type="spellEnd"/>
      <w:r>
        <w:t xml:space="preserve"> in </w:t>
      </w:r>
      <w:proofErr w:type="spellStart"/>
      <w:r>
        <w:t>TensorFlow</w:t>
      </w:r>
      <w:proofErr w:type="spellEnd"/>
      <w:r>
        <w:t xml:space="preserve"> is a serialization format that contains both the model architecture and the learned weights. It also includes additional information such as optimizer states, variables, and metadata about the model. It is a comprehensive format that allows you to save and load entire models, including their trained parameters.</w:t>
      </w:r>
    </w:p>
    <w:p w:rsidR="00F8322F" w:rsidRDefault="00F8322F" w:rsidP="00F8322F">
      <w:pPr>
        <w:pStyle w:val="NormalWeb"/>
      </w:pPr>
      <w:r>
        <w:t xml:space="preserve">To inspect the content of a </w:t>
      </w:r>
      <w:proofErr w:type="spellStart"/>
      <w:r>
        <w:t>SavedModel</w:t>
      </w:r>
      <w:proofErr w:type="spellEnd"/>
      <w:r>
        <w:t xml:space="preserve">, you can use the </w:t>
      </w:r>
      <w:proofErr w:type="spellStart"/>
      <w:r>
        <w:rPr>
          <w:rStyle w:val="HTMLCode"/>
        </w:rPr>
        <w:t>saved_model_cli</w:t>
      </w:r>
      <w:proofErr w:type="spellEnd"/>
      <w:r>
        <w:t xml:space="preserve"> command-line tool provided by </w:t>
      </w:r>
      <w:proofErr w:type="spellStart"/>
      <w:r>
        <w:t>TensorFlow</w:t>
      </w:r>
      <w:proofErr w:type="spellEnd"/>
      <w:r>
        <w:t xml:space="preserve">. The tool allows you to view various components of the </w:t>
      </w:r>
      <w:proofErr w:type="spellStart"/>
      <w:r>
        <w:t>SavedModel</w:t>
      </w:r>
      <w:proofErr w:type="spellEnd"/>
      <w:r>
        <w:t>, such as the signature def, input/output tensors, and variable names.</w:t>
      </w:r>
    </w:p>
    <w:p w:rsidR="00F8322F" w:rsidRDefault="00F8322F" w:rsidP="00F8322F">
      <w:pPr>
        <w:pStyle w:val="NormalWeb"/>
      </w:pPr>
      <w:r>
        <w:t xml:space="preserve">Here's an example command to inspect the </w:t>
      </w:r>
      <w:proofErr w:type="spellStart"/>
      <w:r>
        <w:t>SavedModel</w:t>
      </w:r>
      <w:proofErr w:type="spellEnd"/>
      <w:r>
        <w:t>:</w:t>
      </w:r>
    </w:p>
    <w:p w:rsidR="00F8322F" w:rsidRDefault="00F8322F" w:rsidP="00F8322F">
      <w:pPr>
        <w:pStyle w:val="NormalWeb"/>
      </w:pPr>
      <w:proofErr w:type="spellStart"/>
      <w:proofErr w:type="gramStart"/>
      <w:r w:rsidRPr="00F8322F">
        <w:t>saved_model_cli</w:t>
      </w:r>
      <w:proofErr w:type="spellEnd"/>
      <w:proofErr w:type="gramEnd"/>
      <w:r w:rsidRPr="00F8322F">
        <w:t xml:space="preserve"> show --dir /path/</w:t>
      </w:r>
      <w:proofErr w:type="spellStart"/>
      <w:r w:rsidRPr="00F8322F">
        <w:t>to</w:t>
      </w:r>
      <w:proofErr w:type="spellEnd"/>
      <w:r w:rsidRPr="00F8322F">
        <w:t>/</w:t>
      </w:r>
      <w:proofErr w:type="spellStart"/>
      <w:r w:rsidRPr="00F8322F">
        <w:t>saved_model</w:t>
      </w:r>
      <w:proofErr w:type="spellEnd"/>
      <w:r w:rsidRPr="00F8322F">
        <w:t xml:space="preserve"> </w:t>
      </w:r>
      <w:r>
        <w:t>–</w:t>
      </w:r>
      <w:r w:rsidRPr="00F8322F">
        <w:t>all</w:t>
      </w:r>
    </w:p>
    <w:p w:rsidR="00F8322F" w:rsidRDefault="00F8322F" w:rsidP="00F8322F">
      <w:pPr>
        <w:pStyle w:val="NormalWeb"/>
      </w:pPr>
      <w:r>
        <w:t xml:space="preserve">This command will display detailed information about the </w:t>
      </w:r>
      <w:proofErr w:type="spellStart"/>
      <w:r>
        <w:t>SavedModel</w:t>
      </w:r>
      <w:proofErr w:type="spellEnd"/>
      <w:r>
        <w:t>, including the available tags, signature definitions, input/output tensor names, and other metadata.</w:t>
      </w:r>
    </w:p>
    <w:p w:rsidR="00F8322F" w:rsidRDefault="00F8322F" w:rsidP="00F8322F">
      <w:pPr>
        <w:pStyle w:val="NormalWeb"/>
      </w:pPr>
      <w:r>
        <w:t xml:space="preserve">Additionally, you can also load and explore the </w:t>
      </w:r>
      <w:proofErr w:type="spellStart"/>
      <w:r>
        <w:t>SavedModel</w:t>
      </w:r>
      <w:proofErr w:type="spellEnd"/>
      <w:r>
        <w:t xml:space="preserve"> programmatically using </w:t>
      </w:r>
      <w:proofErr w:type="spellStart"/>
      <w:r>
        <w:t>TensorFlow</w:t>
      </w:r>
      <w:proofErr w:type="spellEnd"/>
      <w:r>
        <w:t xml:space="preserve"> APIs. For example, you can use the </w:t>
      </w:r>
      <w:proofErr w:type="spellStart"/>
      <w:r>
        <w:rPr>
          <w:rStyle w:val="HTMLCode"/>
        </w:rPr>
        <w:t>tf.saved_</w:t>
      </w:r>
      <w:proofErr w:type="gramStart"/>
      <w:r>
        <w:rPr>
          <w:rStyle w:val="HTMLCode"/>
        </w:rPr>
        <w:t>model.load</w:t>
      </w:r>
      <w:proofErr w:type="spellEnd"/>
      <w:r>
        <w:rPr>
          <w:rStyle w:val="HTMLCode"/>
        </w:rPr>
        <w:t>(</w:t>
      </w:r>
      <w:proofErr w:type="gramEnd"/>
      <w:r>
        <w:rPr>
          <w:rStyle w:val="HTMLCode"/>
        </w:rPr>
        <w:t>)</w:t>
      </w:r>
      <w:r>
        <w:t xml:space="preserve"> function to load the </w:t>
      </w:r>
      <w:proofErr w:type="spellStart"/>
      <w:r>
        <w:t>SavedModel</w:t>
      </w:r>
      <w:proofErr w:type="spellEnd"/>
      <w:r>
        <w:t xml:space="preserve"> into a </w:t>
      </w:r>
      <w:proofErr w:type="spellStart"/>
      <w:r>
        <w:rPr>
          <w:rStyle w:val="HTMLCode"/>
        </w:rPr>
        <w:t>SavedModel</w:t>
      </w:r>
      <w:proofErr w:type="spellEnd"/>
      <w:r>
        <w:t xml:space="preserve"> object and then access its components using the appropriate methods and attributes.</w:t>
      </w:r>
    </w:p>
    <w:p w:rsidR="00F8322F" w:rsidRDefault="00F8322F" w:rsidP="00F8322F">
      <w:pPr>
        <w:pStyle w:val="NormalWeb"/>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F8322F" w:rsidRDefault="00F8322F" w:rsidP="00F8322F">
      <w:pPr>
        <w:pStyle w:val="NormalWeb"/>
      </w:pPr>
    </w:p>
    <w:p w:rsidR="00F8322F" w:rsidRDefault="00F8322F" w:rsidP="00F8322F">
      <w:pPr>
        <w:pStyle w:val="NormalWeb"/>
      </w:pPr>
      <w:proofErr w:type="spellStart"/>
      <w:r>
        <w:t>saved_model</w:t>
      </w:r>
      <w:proofErr w:type="spellEnd"/>
      <w:r>
        <w:t xml:space="preserve"> = </w:t>
      </w:r>
      <w:proofErr w:type="spellStart"/>
      <w:r>
        <w:t>tf.saved_</w:t>
      </w:r>
      <w:proofErr w:type="gramStart"/>
      <w:r>
        <w:t>model.load</w:t>
      </w:r>
      <w:proofErr w:type="spellEnd"/>
      <w:r>
        <w:t>(</w:t>
      </w:r>
      <w:proofErr w:type="gramEnd"/>
      <w:r>
        <w:t>'/path/</w:t>
      </w:r>
      <w:proofErr w:type="spellStart"/>
      <w:r>
        <w:t>to</w:t>
      </w:r>
      <w:proofErr w:type="spellEnd"/>
      <w:r>
        <w:t>/</w:t>
      </w:r>
      <w:proofErr w:type="spellStart"/>
      <w:r>
        <w:t>saved_model</w:t>
      </w:r>
      <w:proofErr w:type="spellEnd"/>
      <w:r>
        <w:t>')</w:t>
      </w:r>
    </w:p>
    <w:p w:rsidR="00F8322F" w:rsidRDefault="00F8322F" w:rsidP="00F8322F">
      <w:pPr>
        <w:pStyle w:val="NormalWeb"/>
      </w:pPr>
    </w:p>
    <w:p w:rsidR="00F8322F" w:rsidRDefault="00F8322F" w:rsidP="00F8322F">
      <w:pPr>
        <w:pStyle w:val="NormalWeb"/>
      </w:pPr>
      <w:r>
        <w:t># Access signature def</w:t>
      </w:r>
    </w:p>
    <w:p w:rsidR="00F8322F" w:rsidRDefault="00F8322F" w:rsidP="00F8322F">
      <w:pPr>
        <w:pStyle w:val="NormalWeb"/>
      </w:pPr>
      <w:proofErr w:type="spellStart"/>
      <w:r>
        <w:t>signature_def</w:t>
      </w:r>
      <w:proofErr w:type="spellEnd"/>
      <w:r>
        <w:t xml:space="preserve"> = </w:t>
      </w:r>
      <w:proofErr w:type="spellStart"/>
      <w:r>
        <w:t>saved_</w:t>
      </w:r>
      <w:proofErr w:type="gramStart"/>
      <w:r>
        <w:t>model.signatures</w:t>
      </w:r>
      <w:proofErr w:type="spellEnd"/>
      <w:r>
        <w:t>[</w:t>
      </w:r>
      <w:proofErr w:type="gramEnd"/>
      <w:r>
        <w:t>'</w:t>
      </w:r>
      <w:proofErr w:type="spellStart"/>
      <w:r>
        <w:t>serving_default</w:t>
      </w:r>
      <w:proofErr w:type="spellEnd"/>
      <w:r>
        <w:t>']</w:t>
      </w:r>
    </w:p>
    <w:p w:rsidR="00F8322F" w:rsidRDefault="00F8322F" w:rsidP="00F8322F">
      <w:pPr>
        <w:pStyle w:val="NormalWeb"/>
      </w:pPr>
    </w:p>
    <w:p w:rsidR="00F8322F" w:rsidRDefault="00F8322F" w:rsidP="00F8322F">
      <w:pPr>
        <w:pStyle w:val="NormalWeb"/>
      </w:pPr>
      <w:r>
        <w:t># Access input/output tensors</w:t>
      </w:r>
    </w:p>
    <w:p w:rsidR="00F8322F" w:rsidRDefault="00F8322F" w:rsidP="00F8322F">
      <w:pPr>
        <w:pStyle w:val="NormalWeb"/>
      </w:pPr>
      <w:proofErr w:type="spellStart"/>
      <w:r>
        <w:t>input_tensor_names</w:t>
      </w:r>
      <w:proofErr w:type="spellEnd"/>
      <w:r>
        <w:t xml:space="preserve"> = </w:t>
      </w:r>
      <w:proofErr w:type="spellStart"/>
      <w:r>
        <w:t>signature_</w:t>
      </w:r>
      <w:proofErr w:type="gramStart"/>
      <w:r>
        <w:t>def.inputs.keys</w:t>
      </w:r>
      <w:proofErr w:type="spellEnd"/>
      <w:r>
        <w:t>()</w:t>
      </w:r>
      <w:proofErr w:type="gramEnd"/>
    </w:p>
    <w:p w:rsidR="00F8322F" w:rsidRDefault="00F8322F" w:rsidP="00F8322F">
      <w:pPr>
        <w:pStyle w:val="NormalWeb"/>
      </w:pPr>
      <w:proofErr w:type="spellStart"/>
      <w:r>
        <w:t>output_tensor_names</w:t>
      </w:r>
      <w:proofErr w:type="spellEnd"/>
      <w:r>
        <w:t xml:space="preserve"> = </w:t>
      </w:r>
      <w:proofErr w:type="spellStart"/>
      <w:r>
        <w:t>signature_</w:t>
      </w:r>
      <w:proofErr w:type="gramStart"/>
      <w:r>
        <w:t>def.outputs.keys</w:t>
      </w:r>
      <w:proofErr w:type="spellEnd"/>
      <w:r>
        <w:t>()</w:t>
      </w:r>
      <w:proofErr w:type="gramEnd"/>
    </w:p>
    <w:p w:rsidR="00F8322F" w:rsidRDefault="00F8322F" w:rsidP="00F8322F">
      <w:pPr>
        <w:pStyle w:val="NormalWeb"/>
      </w:pPr>
    </w:p>
    <w:p w:rsidR="00F8322F" w:rsidRDefault="00F8322F" w:rsidP="00F8322F">
      <w:pPr>
        <w:pStyle w:val="NormalWeb"/>
      </w:pPr>
      <w:r>
        <w:t># Access variables</w:t>
      </w:r>
    </w:p>
    <w:p w:rsidR="00F8322F" w:rsidRDefault="00F8322F" w:rsidP="00F8322F">
      <w:pPr>
        <w:pStyle w:val="NormalWeb"/>
      </w:pPr>
      <w:proofErr w:type="gramStart"/>
      <w:r>
        <w:t>variables</w:t>
      </w:r>
      <w:proofErr w:type="gramEnd"/>
      <w:r>
        <w:t xml:space="preserve"> = </w:t>
      </w:r>
      <w:proofErr w:type="spellStart"/>
      <w:r>
        <w:t>saved_model.variables</w:t>
      </w:r>
      <w:proofErr w:type="spellEnd"/>
    </w:p>
    <w:p w:rsidR="00F8322F" w:rsidRDefault="00F8322F" w:rsidP="00F8322F">
      <w:pPr>
        <w:pStyle w:val="NormalWeb"/>
      </w:pPr>
      <w:r>
        <w:lastRenderedPageBreak/>
        <w:t xml:space="preserve">By inspecting the </w:t>
      </w:r>
      <w:proofErr w:type="spellStart"/>
      <w:r>
        <w:t>SavedModel</w:t>
      </w:r>
      <w:proofErr w:type="spellEnd"/>
      <w:r>
        <w:t xml:space="preserve"> content, </w:t>
      </w:r>
      <w:proofErr w:type="gramStart"/>
      <w:r>
        <w:t xml:space="preserve">either using the </w:t>
      </w:r>
      <w:proofErr w:type="spellStart"/>
      <w:r>
        <w:rPr>
          <w:rStyle w:val="HTMLCode"/>
        </w:rPr>
        <w:t>saved_model_cli</w:t>
      </w:r>
      <w:proofErr w:type="spellEnd"/>
      <w:r>
        <w:t xml:space="preserve"> tool or programmatically, you can gain insights into the model's structure, inputs/outputs, and</w:t>
      </w:r>
      <w:proofErr w:type="gramEnd"/>
      <w:r>
        <w:t xml:space="preserve"> other relevant information stored within the </w:t>
      </w:r>
      <w:proofErr w:type="spellStart"/>
      <w:r>
        <w:t>SavedModel</w:t>
      </w:r>
      <w:proofErr w:type="spellEnd"/>
      <w:r>
        <w:t xml:space="preserve"> file.</w:t>
      </w:r>
    </w:p>
    <w:p w:rsidR="00F8322F" w:rsidRPr="00F8322F" w:rsidRDefault="00F8322F" w:rsidP="00F8322F">
      <w:pPr>
        <w:ind w:left="720"/>
        <w:rPr>
          <w:b/>
        </w:rPr>
      </w:pPr>
    </w:p>
    <w:p w:rsidR="001E71BE" w:rsidRDefault="001E71BE" w:rsidP="001E71BE">
      <w:pPr>
        <w:numPr>
          <w:ilvl w:val="0"/>
          <w:numId w:val="1"/>
        </w:numPr>
        <w:rPr>
          <w:b/>
        </w:rPr>
      </w:pPr>
      <w:r w:rsidRPr="00F8322F">
        <w:rPr>
          <w:b/>
        </w:rPr>
        <w:t>When should you use TF Serving? What are its main features? What are some tools you can use to deploy it?</w:t>
      </w:r>
    </w:p>
    <w:p w:rsidR="00F8322F" w:rsidRDefault="00F8322F" w:rsidP="00F8322F">
      <w:pPr>
        <w:pStyle w:val="ListParagraph"/>
        <w:rPr>
          <w:b/>
        </w:rPr>
      </w:pPr>
      <w:r w:rsidRPr="00F8322F">
        <w:rPr>
          <w:b/>
        </w:rPr>
        <w:t>Answer:-</w:t>
      </w:r>
    </w:p>
    <w:p w:rsidR="003731F2" w:rsidRDefault="003731F2" w:rsidP="003731F2">
      <w:pPr>
        <w:pStyle w:val="NormalWeb"/>
      </w:pPr>
      <w:r>
        <w:t xml:space="preserve">You should consider using </w:t>
      </w:r>
      <w:proofErr w:type="spellStart"/>
      <w:r>
        <w:t>TensorFlow</w:t>
      </w:r>
      <w:proofErr w:type="spellEnd"/>
      <w:r>
        <w:t xml:space="preserve"> Serving when you want to deploy your trained </w:t>
      </w:r>
      <w:proofErr w:type="spellStart"/>
      <w:r>
        <w:t>TensorFlow</w:t>
      </w:r>
      <w:proofErr w:type="spellEnd"/>
      <w:r>
        <w:t xml:space="preserve"> models in a production environment to serve predictions at scale. </w:t>
      </w:r>
      <w:proofErr w:type="spellStart"/>
      <w:r>
        <w:t>TensorFlow</w:t>
      </w:r>
      <w:proofErr w:type="spellEnd"/>
      <w:r>
        <w:t xml:space="preserve"> Serving provides a high-performance serving system specifically designed for serving machine learning models.</w:t>
      </w:r>
    </w:p>
    <w:p w:rsidR="003731F2" w:rsidRDefault="003731F2" w:rsidP="003731F2">
      <w:pPr>
        <w:pStyle w:val="NormalWeb"/>
      </w:pPr>
      <w:r>
        <w:t xml:space="preserve">The main features of </w:t>
      </w:r>
      <w:proofErr w:type="spellStart"/>
      <w:r>
        <w:t>TensorFlow</w:t>
      </w:r>
      <w:proofErr w:type="spellEnd"/>
      <w:r>
        <w:t xml:space="preserve"> Serving include:</w:t>
      </w:r>
    </w:p>
    <w:p w:rsidR="003731F2" w:rsidRDefault="003731F2" w:rsidP="003731F2">
      <w:pPr>
        <w:pStyle w:val="NormalWeb"/>
        <w:numPr>
          <w:ilvl w:val="0"/>
          <w:numId w:val="2"/>
        </w:numPr>
      </w:pPr>
      <w:r>
        <w:t xml:space="preserve">Model Serving: </w:t>
      </w:r>
      <w:proofErr w:type="spellStart"/>
      <w:r>
        <w:t>TensorFlow</w:t>
      </w:r>
      <w:proofErr w:type="spellEnd"/>
      <w:r>
        <w:t xml:space="preserve"> Serving enables you to serve your trained </w:t>
      </w:r>
      <w:proofErr w:type="spellStart"/>
      <w:r>
        <w:t>TensorFlow</w:t>
      </w:r>
      <w:proofErr w:type="spellEnd"/>
      <w:r>
        <w:t xml:space="preserve"> models with low-latency and high-throughput. It supports various model formats, including </w:t>
      </w:r>
      <w:proofErr w:type="spellStart"/>
      <w:r>
        <w:t>SavedModel</w:t>
      </w:r>
      <w:proofErr w:type="spellEnd"/>
      <w:r>
        <w:t xml:space="preserve">, </w:t>
      </w:r>
      <w:proofErr w:type="spellStart"/>
      <w:r>
        <w:t>TensorFlow's</w:t>
      </w:r>
      <w:proofErr w:type="spellEnd"/>
      <w:r>
        <w:t xml:space="preserve"> native format, which makes it easy to deploy models trained in </w:t>
      </w:r>
      <w:proofErr w:type="spellStart"/>
      <w:r>
        <w:t>TensorFlow</w:t>
      </w:r>
      <w:proofErr w:type="spellEnd"/>
      <w:r>
        <w:t>.</w:t>
      </w:r>
    </w:p>
    <w:p w:rsidR="003731F2" w:rsidRDefault="003731F2" w:rsidP="003731F2">
      <w:pPr>
        <w:pStyle w:val="NormalWeb"/>
        <w:numPr>
          <w:ilvl w:val="0"/>
          <w:numId w:val="2"/>
        </w:numPr>
      </w:pPr>
      <w:r>
        <w:t xml:space="preserve">Scalability: </w:t>
      </w:r>
      <w:proofErr w:type="spellStart"/>
      <w:r>
        <w:t>TensorFlow</w:t>
      </w:r>
      <w:proofErr w:type="spellEnd"/>
      <w:r>
        <w:t xml:space="preserve"> Serving is built to handle high-traffic production environments. It supports efficient model loading, model versioning, and dynamic model updates, allowing you to seamlessly scale your serving infrastructure as your prediction demands increase.</w:t>
      </w:r>
    </w:p>
    <w:p w:rsidR="003731F2" w:rsidRDefault="003731F2" w:rsidP="003731F2">
      <w:pPr>
        <w:pStyle w:val="NormalWeb"/>
        <w:numPr>
          <w:ilvl w:val="0"/>
          <w:numId w:val="2"/>
        </w:numPr>
      </w:pPr>
      <w:r>
        <w:t xml:space="preserve">Flexible Deployment Options: </w:t>
      </w:r>
      <w:proofErr w:type="spellStart"/>
      <w:r>
        <w:t>TensorFlow</w:t>
      </w:r>
      <w:proofErr w:type="spellEnd"/>
      <w:r>
        <w:t xml:space="preserve"> Serving provides various deployment options to suit different deployment scenarios. It supports serving models over different network protocols, such as </w:t>
      </w:r>
      <w:proofErr w:type="spellStart"/>
      <w:r>
        <w:t>gRPC</w:t>
      </w:r>
      <w:proofErr w:type="spellEnd"/>
      <w:r>
        <w:t xml:space="preserve"> and </w:t>
      </w:r>
      <w:proofErr w:type="spellStart"/>
      <w:r>
        <w:t>RESTful</w:t>
      </w:r>
      <w:proofErr w:type="spellEnd"/>
      <w:r>
        <w:t xml:space="preserve"> APIs, allowing easy integration with different client applications and frameworks.</w:t>
      </w:r>
    </w:p>
    <w:p w:rsidR="003731F2" w:rsidRDefault="003731F2" w:rsidP="003731F2">
      <w:pPr>
        <w:pStyle w:val="NormalWeb"/>
        <w:numPr>
          <w:ilvl w:val="0"/>
          <w:numId w:val="2"/>
        </w:numPr>
      </w:pPr>
      <w:r>
        <w:t xml:space="preserve">Model Management: </w:t>
      </w:r>
      <w:proofErr w:type="spellStart"/>
      <w:r>
        <w:t>TensorFlow</w:t>
      </w:r>
      <w:proofErr w:type="spellEnd"/>
      <w:r>
        <w:t xml:space="preserve"> Serving offers model management capabilities, including versioning, enabling you to serve multiple versions of your models concurrently. This makes it easier to A/B test new models or roll back to previous versions if needed.</w:t>
      </w:r>
    </w:p>
    <w:p w:rsidR="003731F2" w:rsidRDefault="003731F2" w:rsidP="003731F2">
      <w:pPr>
        <w:pStyle w:val="NormalWeb"/>
      </w:pPr>
      <w:r>
        <w:t xml:space="preserve">Some popular tools and frameworks for deploying </w:t>
      </w:r>
      <w:proofErr w:type="spellStart"/>
      <w:r>
        <w:t>TensorFlow</w:t>
      </w:r>
      <w:proofErr w:type="spellEnd"/>
      <w:r>
        <w:t xml:space="preserve"> Serving include:</w:t>
      </w:r>
    </w:p>
    <w:p w:rsidR="003731F2" w:rsidRDefault="003731F2" w:rsidP="003731F2">
      <w:pPr>
        <w:pStyle w:val="NormalWeb"/>
        <w:numPr>
          <w:ilvl w:val="0"/>
          <w:numId w:val="3"/>
        </w:numPr>
      </w:pPr>
      <w:proofErr w:type="spellStart"/>
      <w:r>
        <w:t>Docker</w:t>
      </w:r>
      <w:proofErr w:type="spellEnd"/>
      <w:r>
        <w:t xml:space="preserve">: </w:t>
      </w:r>
      <w:proofErr w:type="spellStart"/>
      <w:r>
        <w:t>Docker</w:t>
      </w:r>
      <w:proofErr w:type="spellEnd"/>
      <w:r>
        <w:t xml:space="preserve"> containers provide a lightweight and portable way to package and deploy </w:t>
      </w:r>
      <w:proofErr w:type="spellStart"/>
      <w:r>
        <w:t>TensorFlow</w:t>
      </w:r>
      <w:proofErr w:type="spellEnd"/>
      <w:r>
        <w:t xml:space="preserve"> Serving instances. </w:t>
      </w:r>
      <w:proofErr w:type="spellStart"/>
      <w:r>
        <w:t>Docker</w:t>
      </w:r>
      <w:proofErr w:type="spellEnd"/>
      <w:r>
        <w:t xml:space="preserve"> makes it easier to manage dependencies and ensures consistency across different deployment environments.</w:t>
      </w:r>
    </w:p>
    <w:p w:rsidR="003731F2" w:rsidRDefault="003731F2" w:rsidP="003731F2">
      <w:pPr>
        <w:pStyle w:val="NormalWeb"/>
        <w:numPr>
          <w:ilvl w:val="0"/>
          <w:numId w:val="3"/>
        </w:numPr>
      </w:pPr>
      <w:proofErr w:type="spellStart"/>
      <w:r>
        <w:t>Kubernetes</w:t>
      </w:r>
      <w:proofErr w:type="spellEnd"/>
      <w:r>
        <w:t xml:space="preserve">: </w:t>
      </w:r>
      <w:proofErr w:type="spellStart"/>
      <w:r>
        <w:t>Kubernetes</w:t>
      </w:r>
      <w:proofErr w:type="spellEnd"/>
      <w:r>
        <w:t xml:space="preserve"> is a container orchestration platform that allows you to manage and scale </w:t>
      </w:r>
      <w:proofErr w:type="spellStart"/>
      <w:r>
        <w:t>TensorFlow</w:t>
      </w:r>
      <w:proofErr w:type="spellEnd"/>
      <w:r>
        <w:t xml:space="preserve"> Serving instances across a cluster of machines. </w:t>
      </w:r>
      <w:proofErr w:type="spellStart"/>
      <w:r>
        <w:t>Kubernetes</w:t>
      </w:r>
      <w:proofErr w:type="spellEnd"/>
      <w:r>
        <w:t xml:space="preserve"> provides advanced features for load balancing, auto-scaling, and fault tolerance, making it ideal for large-scale deployments.</w:t>
      </w:r>
    </w:p>
    <w:p w:rsidR="003731F2" w:rsidRDefault="003731F2" w:rsidP="003731F2">
      <w:pPr>
        <w:pStyle w:val="NormalWeb"/>
        <w:numPr>
          <w:ilvl w:val="0"/>
          <w:numId w:val="3"/>
        </w:numPr>
      </w:pPr>
      <w:proofErr w:type="spellStart"/>
      <w:r>
        <w:t>TensorFlow</w:t>
      </w:r>
      <w:proofErr w:type="spellEnd"/>
      <w:r>
        <w:t xml:space="preserve"> Serving API: </w:t>
      </w:r>
      <w:proofErr w:type="spellStart"/>
      <w:r>
        <w:t>TensorFlow</w:t>
      </w:r>
      <w:proofErr w:type="spellEnd"/>
      <w:r>
        <w:t xml:space="preserve"> Serving provides a </w:t>
      </w:r>
      <w:proofErr w:type="spellStart"/>
      <w:r>
        <w:t>gRPC</w:t>
      </w:r>
      <w:proofErr w:type="spellEnd"/>
      <w:r>
        <w:t xml:space="preserve"> and </w:t>
      </w:r>
      <w:proofErr w:type="spellStart"/>
      <w:r>
        <w:t>RESTful</w:t>
      </w:r>
      <w:proofErr w:type="spellEnd"/>
      <w:r>
        <w:t xml:space="preserve"> API that allows you to interact with the serving system programmatically. You can use this API to send inference requests and receive predictions from your deployed models.</w:t>
      </w:r>
    </w:p>
    <w:p w:rsidR="003731F2" w:rsidRDefault="003731F2" w:rsidP="003731F2">
      <w:pPr>
        <w:pStyle w:val="NormalWeb"/>
      </w:pPr>
      <w:r>
        <w:t xml:space="preserve">By leveraging </w:t>
      </w:r>
      <w:proofErr w:type="spellStart"/>
      <w:r>
        <w:t>TensorFlow</w:t>
      </w:r>
      <w:proofErr w:type="spellEnd"/>
      <w:r>
        <w:t xml:space="preserve"> Serving and its associated deployment tools, you can easily deploy, scale, and manage your </w:t>
      </w:r>
      <w:proofErr w:type="spellStart"/>
      <w:r>
        <w:t>TensorFlow</w:t>
      </w:r>
      <w:proofErr w:type="spellEnd"/>
      <w:r>
        <w:t xml:space="preserve"> models in production environments, enabling efficient and reliable serving of machine learning predictions.</w:t>
      </w:r>
    </w:p>
    <w:p w:rsidR="003731F2" w:rsidRPr="00F8322F" w:rsidRDefault="003731F2" w:rsidP="00F8322F">
      <w:pPr>
        <w:pStyle w:val="ListParagraph"/>
        <w:rPr>
          <w:b/>
        </w:rPr>
      </w:pPr>
    </w:p>
    <w:p w:rsidR="00F8322F" w:rsidRPr="00F8322F" w:rsidRDefault="00F8322F" w:rsidP="00F8322F">
      <w:pPr>
        <w:ind w:left="720"/>
        <w:rPr>
          <w:b/>
        </w:rPr>
      </w:pPr>
    </w:p>
    <w:p w:rsidR="001E71BE" w:rsidRDefault="001E71BE" w:rsidP="001E71BE">
      <w:pPr>
        <w:numPr>
          <w:ilvl w:val="0"/>
          <w:numId w:val="1"/>
        </w:numPr>
        <w:rPr>
          <w:b/>
        </w:rPr>
      </w:pPr>
      <w:r w:rsidRPr="00F8322F">
        <w:rPr>
          <w:b/>
        </w:rPr>
        <w:t>How do you deploy a model across multiple TF Serving instances?</w:t>
      </w:r>
    </w:p>
    <w:p w:rsidR="00F8322F" w:rsidRDefault="00F8322F" w:rsidP="00F8322F">
      <w:pPr>
        <w:pStyle w:val="ListParagraph"/>
        <w:rPr>
          <w:b/>
        </w:rPr>
      </w:pPr>
      <w:r w:rsidRPr="00F8322F">
        <w:rPr>
          <w:b/>
        </w:rPr>
        <w:t>Answer:-</w:t>
      </w:r>
    </w:p>
    <w:p w:rsidR="0028669F" w:rsidRDefault="0028669F" w:rsidP="0028669F">
      <w:pPr>
        <w:pStyle w:val="NormalWeb"/>
      </w:pPr>
      <w:r>
        <w:t xml:space="preserve">To deploy a model across multiple </w:t>
      </w:r>
      <w:proofErr w:type="spellStart"/>
      <w:r>
        <w:t>TensorFlow</w:t>
      </w:r>
      <w:proofErr w:type="spellEnd"/>
      <w:r>
        <w:t xml:space="preserve"> Serving instances, you can utilize a container orchestration platform like </w:t>
      </w:r>
      <w:proofErr w:type="spellStart"/>
      <w:r>
        <w:t>Kubernetes</w:t>
      </w:r>
      <w:proofErr w:type="spellEnd"/>
      <w:r>
        <w:t xml:space="preserve">. Here are the general steps to deploy a model across multiple TF Serving instances using </w:t>
      </w:r>
      <w:proofErr w:type="spellStart"/>
      <w:r>
        <w:t>Kubernetes</w:t>
      </w:r>
      <w:proofErr w:type="spellEnd"/>
      <w:r>
        <w:t>:</w:t>
      </w:r>
    </w:p>
    <w:p w:rsidR="0028669F" w:rsidRDefault="0028669F" w:rsidP="0028669F">
      <w:pPr>
        <w:pStyle w:val="NormalWeb"/>
        <w:numPr>
          <w:ilvl w:val="0"/>
          <w:numId w:val="4"/>
        </w:numPr>
      </w:pPr>
      <w:r>
        <w:t xml:space="preserve">Containerize your model: Package your </w:t>
      </w:r>
      <w:proofErr w:type="spellStart"/>
      <w:r>
        <w:t>TensorFlow</w:t>
      </w:r>
      <w:proofErr w:type="spellEnd"/>
      <w:r>
        <w:t xml:space="preserve"> model into a </w:t>
      </w:r>
      <w:proofErr w:type="spellStart"/>
      <w:r>
        <w:t>Docker</w:t>
      </w:r>
      <w:proofErr w:type="spellEnd"/>
      <w:r>
        <w:t xml:space="preserve"> container. This involves creating a </w:t>
      </w:r>
      <w:proofErr w:type="spellStart"/>
      <w:r>
        <w:t>Docker</w:t>
      </w:r>
      <w:proofErr w:type="spellEnd"/>
      <w:r>
        <w:t xml:space="preserve"> image that includes your model, the necessary dependencies, and the </w:t>
      </w:r>
      <w:proofErr w:type="spellStart"/>
      <w:r>
        <w:t>TensorFlow</w:t>
      </w:r>
      <w:proofErr w:type="spellEnd"/>
      <w:r>
        <w:t xml:space="preserve"> Serving runtime.</w:t>
      </w:r>
    </w:p>
    <w:p w:rsidR="0028669F" w:rsidRDefault="0028669F" w:rsidP="0028669F">
      <w:pPr>
        <w:pStyle w:val="NormalWeb"/>
        <w:numPr>
          <w:ilvl w:val="0"/>
          <w:numId w:val="4"/>
        </w:numPr>
      </w:pPr>
      <w:r>
        <w:t xml:space="preserve">Set up a </w:t>
      </w:r>
      <w:proofErr w:type="spellStart"/>
      <w:r>
        <w:t>Kubernetes</w:t>
      </w:r>
      <w:proofErr w:type="spellEnd"/>
      <w:r>
        <w:t xml:space="preserve"> cluster: Create a </w:t>
      </w:r>
      <w:proofErr w:type="spellStart"/>
      <w:r>
        <w:t>Kubernetes</w:t>
      </w:r>
      <w:proofErr w:type="spellEnd"/>
      <w:r>
        <w:t xml:space="preserve"> cluster to manage and orchestrate the deployment of your </w:t>
      </w:r>
      <w:proofErr w:type="spellStart"/>
      <w:r>
        <w:t>TensorFlow</w:t>
      </w:r>
      <w:proofErr w:type="spellEnd"/>
      <w:r>
        <w:t xml:space="preserve"> Serving instances. You can use a cloud provider like Google </w:t>
      </w:r>
      <w:proofErr w:type="spellStart"/>
      <w:r>
        <w:t>Kubernetes</w:t>
      </w:r>
      <w:proofErr w:type="spellEnd"/>
      <w:r>
        <w:t xml:space="preserve"> Engine (GKE) or set up your own </w:t>
      </w:r>
      <w:proofErr w:type="spellStart"/>
      <w:r>
        <w:t>Kubernetes</w:t>
      </w:r>
      <w:proofErr w:type="spellEnd"/>
      <w:r>
        <w:t xml:space="preserve"> cluster using tools like </w:t>
      </w:r>
      <w:proofErr w:type="spellStart"/>
      <w:r>
        <w:t>Minikube</w:t>
      </w:r>
      <w:proofErr w:type="spellEnd"/>
      <w:r>
        <w:t xml:space="preserve"> or </w:t>
      </w:r>
      <w:proofErr w:type="spellStart"/>
      <w:r>
        <w:t>Kubeadm</w:t>
      </w:r>
      <w:proofErr w:type="spellEnd"/>
      <w:r>
        <w:t>.</w:t>
      </w:r>
    </w:p>
    <w:p w:rsidR="0028669F" w:rsidRDefault="0028669F" w:rsidP="0028669F">
      <w:pPr>
        <w:pStyle w:val="NormalWeb"/>
        <w:numPr>
          <w:ilvl w:val="0"/>
          <w:numId w:val="4"/>
        </w:numPr>
      </w:pPr>
      <w:r>
        <w:t xml:space="preserve">Define a deployment configuration: Create a deployment configuration file in </w:t>
      </w:r>
      <w:proofErr w:type="spellStart"/>
      <w:r>
        <w:t>Kubernetes</w:t>
      </w:r>
      <w:proofErr w:type="spellEnd"/>
      <w:r>
        <w:t xml:space="preserve">, typically written in YAML format. This file specifies the desired state of your deployment, including the number of </w:t>
      </w:r>
      <w:proofErr w:type="spellStart"/>
      <w:r>
        <w:t>TensorFlow</w:t>
      </w:r>
      <w:proofErr w:type="spellEnd"/>
      <w:r>
        <w:t xml:space="preserve"> Serving replicas to run, resource requirements, and other configuration parameters.</w:t>
      </w:r>
    </w:p>
    <w:p w:rsidR="0028669F" w:rsidRDefault="0028669F" w:rsidP="0028669F">
      <w:pPr>
        <w:pStyle w:val="NormalWeb"/>
        <w:numPr>
          <w:ilvl w:val="0"/>
          <w:numId w:val="4"/>
        </w:numPr>
      </w:pPr>
      <w:r>
        <w:t xml:space="preserve">Deploy the </w:t>
      </w:r>
      <w:proofErr w:type="spellStart"/>
      <w:r>
        <w:t>TensorFlow</w:t>
      </w:r>
      <w:proofErr w:type="spellEnd"/>
      <w:r>
        <w:t xml:space="preserve"> Serving instances: Use the </w:t>
      </w:r>
      <w:proofErr w:type="spellStart"/>
      <w:r>
        <w:rPr>
          <w:rStyle w:val="HTMLCode"/>
        </w:rPr>
        <w:t>kubectl</w:t>
      </w:r>
      <w:proofErr w:type="spellEnd"/>
      <w:r>
        <w:t xml:space="preserve"> command-line tool to apply your deployment configuration to the </w:t>
      </w:r>
      <w:proofErr w:type="spellStart"/>
      <w:r>
        <w:t>Kubernetes</w:t>
      </w:r>
      <w:proofErr w:type="spellEnd"/>
      <w:r>
        <w:t xml:space="preserve"> cluster. This will trigger the creation of the specified number of </w:t>
      </w:r>
      <w:proofErr w:type="spellStart"/>
      <w:r>
        <w:t>TensorFlow</w:t>
      </w:r>
      <w:proofErr w:type="spellEnd"/>
      <w:r>
        <w:t xml:space="preserve"> Serving replicas across the cluster.</w:t>
      </w:r>
    </w:p>
    <w:p w:rsidR="0028669F" w:rsidRDefault="0028669F" w:rsidP="0028669F">
      <w:pPr>
        <w:pStyle w:val="NormalWeb"/>
        <w:numPr>
          <w:ilvl w:val="0"/>
          <w:numId w:val="4"/>
        </w:numPr>
      </w:pPr>
      <w:r>
        <w:t xml:space="preserve">Expose the service: Expose the </w:t>
      </w:r>
      <w:proofErr w:type="spellStart"/>
      <w:r>
        <w:t>TensorFlow</w:t>
      </w:r>
      <w:proofErr w:type="spellEnd"/>
      <w:r>
        <w:t xml:space="preserve"> Serving instances as a </w:t>
      </w:r>
      <w:proofErr w:type="spellStart"/>
      <w:r>
        <w:t>Kubernetes</w:t>
      </w:r>
      <w:proofErr w:type="spellEnd"/>
      <w:r>
        <w:t xml:space="preserve"> service. This allows other components or client applications to access the deployed models. You can expose the service using a </w:t>
      </w:r>
      <w:proofErr w:type="spellStart"/>
      <w:r>
        <w:t>NodePort</w:t>
      </w:r>
      <w:proofErr w:type="spellEnd"/>
      <w:r>
        <w:t xml:space="preserve">, </w:t>
      </w:r>
      <w:proofErr w:type="spellStart"/>
      <w:r>
        <w:t>LoadBalancer</w:t>
      </w:r>
      <w:proofErr w:type="spellEnd"/>
      <w:r>
        <w:t>, or Ingress, depending on your deployment requirements.</w:t>
      </w:r>
    </w:p>
    <w:p w:rsidR="0028669F" w:rsidRDefault="0028669F" w:rsidP="0028669F">
      <w:pPr>
        <w:pStyle w:val="NormalWeb"/>
        <w:numPr>
          <w:ilvl w:val="0"/>
          <w:numId w:val="4"/>
        </w:numPr>
      </w:pPr>
      <w:r>
        <w:t xml:space="preserve">Load and route requests: Once the </w:t>
      </w:r>
      <w:proofErr w:type="spellStart"/>
      <w:r>
        <w:t>TensorFlow</w:t>
      </w:r>
      <w:proofErr w:type="spellEnd"/>
      <w:r>
        <w:t xml:space="preserve"> Serving instances are deployed and exposed, you can load your models into the serving instances and route prediction requests to them. This can be done programmatically using the </w:t>
      </w:r>
      <w:proofErr w:type="spellStart"/>
      <w:r>
        <w:t>TensorFlow</w:t>
      </w:r>
      <w:proofErr w:type="spellEnd"/>
      <w:r>
        <w:t xml:space="preserve"> Serving API or through other client applications that communicate with the </w:t>
      </w:r>
      <w:proofErr w:type="spellStart"/>
      <w:r>
        <w:t>Kubernetes</w:t>
      </w:r>
      <w:proofErr w:type="spellEnd"/>
      <w:r>
        <w:t xml:space="preserve"> service.</w:t>
      </w:r>
    </w:p>
    <w:p w:rsidR="00F8322F" w:rsidRPr="00F8322F" w:rsidRDefault="00F8322F" w:rsidP="00F8322F">
      <w:pPr>
        <w:ind w:left="720"/>
        <w:rPr>
          <w:b/>
        </w:rPr>
      </w:pPr>
    </w:p>
    <w:p w:rsidR="001E71BE" w:rsidRDefault="001E71BE" w:rsidP="001E71BE">
      <w:pPr>
        <w:numPr>
          <w:ilvl w:val="0"/>
          <w:numId w:val="1"/>
        </w:numPr>
        <w:rPr>
          <w:b/>
        </w:rPr>
      </w:pPr>
      <w:r w:rsidRPr="00F8322F">
        <w:rPr>
          <w:b/>
        </w:rPr>
        <w:t xml:space="preserve">When should you use the </w:t>
      </w:r>
      <w:proofErr w:type="spellStart"/>
      <w:r w:rsidRPr="00F8322F">
        <w:rPr>
          <w:b/>
        </w:rPr>
        <w:t>gRPC</w:t>
      </w:r>
      <w:proofErr w:type="spellEnd"/>
      <w:r w:rsidRPr="00F8322F">
        <w:rPr>
          <w:b/>
        </w:rPr>
        <w:t xml:space="preserve"> API rather than the REST API to query a model served by TF Serving?</w:t>
      </w:r>
    </w:p>
    <w:p w:rsidR="00F8322F" w:rsidRDefault="00F8322F" w:rsidP="00F8322F">
      <w:pPr>
        <w:pStyle w:val="ListParagraph"/>
        <w:rPr>
          <w:b/>
        </w:rPr>
      </w:pPr>
      <w:r w:rsidRPr="00F8322F">
        <w:rPr>
          <w:b/>
        </w:rPr>
        <w:t>Answer:-</w:t>
      </w:r>
    </w:p>
    <w:p w:rsidR="00385A68" w:rsidRDefault="00385A68" w:rsidP="00385A68">
      <w:pPr>
        <w:pStyle w:val="NormalWeb"/>
      </w:pPr>
      <w:r>
        <w:t xml:space="preserve">You should consider using the </w:t>
      </w:r>
      <w:proofErr w:type="spellStart"/>
      <w:r>
        <w:t>gRPC</w:t>
      </w:r>
      <w:proofErr w:type="spellEnd"/>
      <w:r>
        <w:t xml:space="preserve"> API instead of the REST API when querying a model served by </w:t>
      </w:r>
      <w:proofErr w:type="spellStart"/>
      <w:r>
        <w:t>TensorFlow</w:t>
      </w:r>
      <w:proofErr w:type="spellEnd"/>
      <w:r>
        <w:t xml:space="preserve"> Serving in the following scenarios:</w:t>
      </w:r>
    </w:p>
    <w:p w:rsidR="00385A68" w:rsidRDefault="00385A68" w:rsidP="00385A68">
      <w:pPr>
        <w:pStyle w:val="NormalWeb"/>
        <w:numPr>
          <w:ilvl w:val="0"/>
          <w:numId w:val="5"/>
        </w:numPr>
      </w:pPr>
      <w:r>
        <w:t xml:space="preserve">Performance and Efficiency: The </w:t>
      </w:r>
      <w:proofErr w:type="spellStart"/>
      <w:r>
        <w:t>gRPC</w:t>
      </w:r>
      <w:proofErr w:type="spellEnd"/>
      <w:r>
        <w:t xml:space="preserve"> API is known for its high-performance and efficiency compared to the REST API. </w:t>
      </w:r>
      <w:proofErr w:type="spellStart"/>
      <w:proofErr w:type="gramStart"/>
      <w:r>
        <w:t>gRPC</w:t>
      </w:r>
      <w:proofErr w:type="spellEnd"/>
      <w:proofErr w:type="gramEnd"/>
      <w:r>
        <w:t xml:space="preserve"> uses the Protocol Buffers binary serialization format, which results in smaller payload sizes and faster serialization/</w:t>
      </w:r>
      <w:proofErr w:type="spellStart"/>
      <w:r>
        <w:t>deserialization</w:t>
      </w:r>
      <w:proofErr w:type="spellEnd"/>
      <w:r>
        <w:t xml:space="preserve"> compared to JSON-based formats used in REST APIs. If you have strict performance requirements or need to handle a high volume of prediction requests, the </w:t>
      </w:r>
      <w:proofErr w:type="spellStart"/>
      <w:r>
        <w:t>gRPC</w:t>
      </w:r>
      <w:proofErr w:type="spellEnd"/>
      <w:r>
        <w:t xml:space="preserve"> API can provide better performance and lower latency.</w:t>
      </w:r>
    </w:p>
    <w:p w:rsidR="00385A68" w:rsidRDefault="00385A68" w:rsidP="00385A68">
      <w:pPr>
        <w:pStyle w:val="NormalWeb"/>
        <w:numPr>
          <w:ilvl w:val="0"/>
          <w:numId w:val="5"/>
        </w:numPr>
      </w:pPr>
      <w:r>
        <w:lastRenderedPageBreak/>
        <w:t xml:space="preserve">Strong Typing and Contract: </w:t>
      </w:r>
      <w:proofErr w:type="spellStart"/>
      <w:r>
        <w:t>gRPC</w:t>
      </w:r>
      <w:proofErr w:type="spellEnd"/>
      <w:r>
        <w:t xml:space="preserve"> relies on a strongly typed interface definition language (IDL) called Protocol Buffers. This allows you to define the data structures and methods of your API in a clear and structured manner, ensuring strong contract enforcement between the client and the server. The </w:t>
      </w:r>
      <w:proofErr w:type="spellStart"/>
      <w:r>
        <w:t>gRPC</w:t>
      </w:r>
      <w:proofErr w:type="spellEnd"/>
      <w:r>
        <w:t xml:space="preserve"> API provides better type safety and facilitates easier integration with code generators and development tools that can generate client-side code from the API definition.</w:t>
      </w:r>
    </w:p>
    <w:p w:rsidR="00385A68" w:rsidRDefault="00385A68" w:rsidP="00385A68">
      <w:pPr>
        <w:pStyle w:val="NormalWeb"/>
        <w:numPr>
          <w:ilvl w:val="0"/>
          <w:numId w:val="5"/>
        </w:numPr>
      </w:pPr>
      <w:r>
        <w:t xml:space="preserve">Bidirectional Streaming and Flow Control: </w:t>
      </w:r>
      <w:proofErr w:type="spellStart"/>
      <w:r>
        <w:t>gRPC</w:t>
      </w:r>
      <w:proofErr w:type="spellEnd"/>
      <w:r>
        <w:t xml:space="preserve"> supports bidirectional streaming, allowing the client and server to send multiple messages asynchronously over a single connection. This is particularly useful when dealing with real-time applications or scenarios where there is a need for continuous communication between the client and the server. Additionally, </w:t>
      </w:r>
      <w:proofErr w:type="spellStart"/>
      <w:r>
        <w:t>gRPC</w:t>
      </w:r>
      <w:proofErr w:type="spellEnd"/>
      <w:r>
        <w:t xml:space="preserve"> provides flow control mechanisms that allow the client and server to regulate the rate of data exchange, ensuring efficient and reliable communication.</w:t>
      </w:r>
    </w:p>
    <w:p w:rsidR="00385A68" w:rsidRDefault="00385A68" w:rsidP="00385A68">
      <w:pPr>
        <w:pStyle w:val="NormalWeb"/>
        <w:numPr>
          <w:ilvl w:val="0"/>
          <w:numId w:val="5"/>
        </w:numPr>
      </w:pPr>
      <w:r>
        <w:t xml:space="preserve">Richer Features and Interoperability: </w:t>
      </w:r>
      <w:proofErr w:type="spellStart"/>
      <w:r>
        <w:t>gRPC</w:t>
      </w:r>
      <w:proofErr w:type="spellEnd"/>
      <w:r>
        <w:t xml:space="preserve"> offers a range of advanced features, such as authentication, load balancing, and distributed tracing, which can be beneficial in complex distributed systems. Furthermore, </w:t>
      </w:r>
      <w:proofErr w:type="spellStart"/>
      <w:r>
        <w:t>gRPC</w:t>
      </w:r>
      <w:proofErr w:type="spellEnd"/>
      <w:r>
        <w:t xml:space="preserve"> is widely supported in various programming languages and frameworks, making it easier to integrate with existing systems and build interoperable solutions.</w:t>
      </w:r>
    </w:p>
    <w:p w:rsidR="00F8322F" w:rsidRPr="00F8322F" w:rsidRDefault="00F8322F" w:rsidP="00F8322F">
      <w:pPr>
        <w:ind w:left="720"/>
        <w:rPr>
          <w:b/>
        </w:rPr>
      </w:pPr>
    </w:p>
    <w:p w:rsidR="001E71BE" w:rsidRDefault="001E71BE" w:rsidP="001E71BE">
      <w:pPr>
        <w:numPr>
          <w:ilvl w:val="0"/>
          <w:numId w:val="1"/>
        </w:numPr>
        <w:rPr>
          <w:b/>
        </w:rPr>
      </w:pPr>
      <w:r w:rsidRPr="00F8322F">
        <w:rPr>
          <w:b/>
        </w:rPr>
        <w:t xml:space="preserve">What are the different ways </w:t>
      </w:r>
      <w:proofErr w:type="spellStart"/>
      <w:r w:rsidRPr="00F8322F">
        <w:rPr>
          <w:b/>
        </w:rPr>
        <w:t>TFLite</w:t>
      </w:r>
      <w:proofErr w:type="spellEnd"/>
      <w:r w:rsidRPr="00F8322F">
        <w:rPr>
          <w:b/>
        </w:rPr>
        <w:t xml:space="preserve"> reduces a model’s size to make it run on a mobile or embedded device?</w:t>
      </w:r>
    </w:p>
    <w:p w:rsidR="00F8322F" w:rsidRDefault="00F8322F" w:rsidP="00F8322F">
      <w:pPr>
        <w:pStyle w:val="ListParagraph"/>
        <w:rPr>
          <w:b/>
        </w:rPr>
      </w:pPr>
      <w:r w:rsidRPr="00F8322F">
        <w:rPr>
          <w:b/>
        </w:rPr>
        <w:t>Answer:-</w:t>
      </w:r>
    </w:p>
    <w:p w:rsidR="00550D94" w:rsidRDefault="00550D94" w:rsidP="00550D94">
      <w:pPr>
        <w:pStyle w:val="NormalWeb"/>
      </w:pPr>
      <w:proofErr w:type="spellStart"/>
      <w:r>
        <w:t>TensorFlow</w:t>
      </w:r>
      <w:proofErr w:type="spellEnd"/>
      <w:r>
        <w:t xml:space="preserve"> </w:t>
      </w:r>
      <w:proofErr w:type="spellStart"/>
      <w:r>
        <w:t>Lite</w:t>
      </w:r>
      <w:proofErr w:type="spellEnd"/>
      <w:r>
        <w:t xml:space="preserve"> employs several techniques to reduce the size of a model and make it suitable for running on mobile or embedded devices:</w:t>
      </w:r>
    </w:p>
    <w:p w:rsidR="00550D94" w:rsidRDefault="00550D94" w:rsidP="00550D94">
      <w:pPr>
        <w:pStyle w:val="NormalWeb"/>
        <w:numPr>
          <w:ilvl w:val="0"/>
          <w:numId w:val="6"/>
        </w:numPr>
      </w:pPr>
      <w:r>
        <w:t xml:space="preserve">Quantization: </w:t>
      </w:r>
      <w:proofErr w:type="spellStart"/>
      <w:r>
        <w:t>TFLite</w:t>
      </w:r>
      <w:proofErr w:type="spellEnd"/>
      <w:r>
        <w:t xml:space="preserve"> supports quantization, which reduces the precision of weights and activations from floating-point to lower bit representations (e.g., 8-bit integers). This significantly reduces the memory footprint of the model without sacrificing much accuracy. </w:t>
      </w:r>
      <w:proofErr w:type="spellStart"/>
      <w:r>
        <w:t>TFLite</w:t>
      </w:r>
      <w:proofErr w:type="spellEnd"/>
      <w:r>
        <w:t xml:space="preserve"> provides both post-training quantization and quantization-aware training options.</w:t>
      </w:r>
    </w:p>
    <w:p w:rsidR="00550D94" w:rsidRDefault="00550D94" w:rsidP="00550D94">
      <w:pPr>
        <w:pStyle w:val="NormalWeb"/>
        <w:numPr>
          <w:ilvl w:val="0"/>
          <w:numId w:val="6"/>
        </w:numPr>
      </w:pPr>
      <w:r>
        <w:t xml:space="preserve">Weight pruning: </w:t>
      </w:r>
      <w:proofErr w:type="spellStart"/>
      <w:r>
        <w:t>TFLite</w:t>
      </w:r>
      <w:proofErr w:type="spellEnd"/>
      <w:r>
        <w:t xml:space="preserve"> allows for weight pruning, where insignificant or redundant weights are pruned from the model. This leads to a sparse model representation with fewer parameters, resulting in a smaller model size.</w:t>
      </w:r>
    </w:p>
    <w:p w:rsidR="00550D94" w:rsidRDefault="00550D94" w:rsidP="00550D94">
      <w:pPr>
        <w:pStyle w:val="NormalWeb"/>
        <w:numPr>
          <w:ilvl w:val="0"/>
          <w:numId w:val="6"/>
        </w:numPr>
      </w:pPr>
      <w:r>
        <w:t xml:space="preserve">Model optimization: </w:t>
      </w:r>
      <w:proofErr w:type="spellStart"/>
      <w:r>
        <w:t>TFLite</w:t>
      </w:r>
      <w:proofErr w:type="spellEnd"/>
      <w:r>
        <w:t xml:space="preserve"> performs various model optimization techniques such as constant folding, operator fusion, and </w:t>
      </w:r>
      <w:proofErr w:type="spellStart"/>
      <w:r>
        <w:t>subgraph</w:t>
      </w:r>
      <w:proofErr w:type="spellEnd"/>
      <w:r>
        <w:t xml:space="preserve"> extraction. These optimizations aim to simplify and optimize the computation graph, removing unnecessary operations and reducing redundancy.</w:t>
      </w:r>
    </w:p>
    <w:p w:rsidR="00550D94" w:rsidRDefault="00550D94" w:rsidP="00550D94">
      <w:pPr>
        <w:pStyle w:val="NormalWeb"/>
        <w:numPr>
          <w:ilvl w:val="0"/>
          <w:numId w:val="6"/>
        </w:numPr>
      </w:pPr>
      <w:r>
        <w:t xml:space="preserve">Operator selection: </w:t>
      </w:r>
      <w:proofErr w:type="spellStart"/>
      <w:r>
        <w:t>TFLite</w:t>
      </w:r>
      <w:proofErr w:type="spellEnd"/>
      <w:r>
        <w:t xml:space="preserve"> provides a set of optimized operators specifically designed for mobile and embedded devices. These operators are lightweight and tailored for efficient execution on constrained hardware.</w:t>
      </w:r>
    </w:p>
    <w:p w:rsidR="00550D94" w:rsidRDefault="00550D94" w:rsidP="00550D94">
      <w:pPr>
        <w:pStyle w:val="NormalWeb"/>
        <w:numPr>
          <w:ilvl w:val="0"/>
          <w:numId w:val="6"/>
        </w:numPr>
      </w:pPr>
      <w:r>
        <w:t xml:space="preserve">Model quantization and compression: </w:t>
      </w:r>
      <w:proofErr w:type="spellStart"/>
      <w:r>
        <w:t>TFLite</w:t>
      </w:r>
      <w:proofErr w:type="spellEnd"/>
      <w:r>
        <w:t xml:space="preserve"> supports additional compression techniques such as model quantization and compression algorithms like </w:t>
      </w:r>
      <w:proofErr w:type="spellStart"/>
      <w:r>
        <w:t>gzip</w:t>
      </w:r>
      <w:proofErr w:type="spellEnd"/>
      <w:r>
        <w:t xml:space="preserve"> or LZMA. These techniques further reduce the size of the model file without significant loss in accuracy.</w:t>
      </w:r>
    </w:p>
    <w:p w:rsidR="00550D94" w:rsidRDefault="00550D94" w:rsidP="00550D94">
      <w:pPr>
        <w:pStyle w:val="NormalWeb"/>
        <w:numPr>
          <w:ilvl w:val="0"/>
          <w:numId w:val="6"/>
        </w:numPr>
      </w:pPr>
      <w:r>
        <w:t xml:space="preserve">Selective operator registration: </w:t>
      </w:r>
      <w:proofErr w:type="spellStart"/>
      <w:r>
        <w:t>TFLite</w:t>
      </w:r>
      <w:proofErr w:type="spellEnd"/>
      <w:r>
        <w:t xml:space="preserve"> allows developers to choose which operators are included in the runtime, enabling them to exclude unused operators and reduce the size of the runtime library.</w:t>
      </w:r>
    </w:p>
    <w:p w:rsidR="00550D94" w:rsidRPr="00F8322F" w:rsidRDefault="00550D94" w:rsidP="00F8322F">
      <w:pPr>
        <w:pStyle w:val="ListParagraph"/>
        <w:rPr>
          <w:b/>
        </w:rPr>
      </w:pPr>
    </w:p>
    <w:p w:rsidR="00F8322F" w:rsidRPr="00F8322F" w:rsidRDefault="00F8322F" w:rsidP="00F8322F">
      <w:pPr>
        <w:ind w:left="720"/>
        <w:rPr>
          <w:b/>
        </w:rPr>
      </w:pPr>
    </w:p>
    <w:p w:rsidR="001E71BE" w:rsidRDefault="001E71BE" w:rsidP="001E71BE">
      <w:pPr>
        <w:numPr>
          <w:ilvl w:val="0"/>
          <w:numId w:val="1"/>
        </w:numPr>
        <w:rPr>
          <w:b/>
        </w:rPr>
      </w:pPr>
      <w:r w:rsidRPr="00F8322F">
        <w:rPr>
          <w:b/>
        </w:rPr>
        <w:t>What is quantization-aware training, and why would you need it?</w:t>
      </w:r>
    </w:p>
    <w:p w:rsidR="00F8322F" w:rsidRDefault="00F8322F" w:rsidP="00F8322F">
      <w:pPr>
        <w:pStyle w:val="ListParagraph"/>
        <w:rPr>
          <w:b/>
        </w:rPr>
      </w:pPr>
      <w:r w:rsidRPr="00F8322F">
        <w:rPr>
          <w:b/>
        </w:rPr>
        <w:t>Answer:-</w:t>
      </w:r>
    </w:p>
    <w:p w:rsidR="00FF537F" w:rsidRDefault="00FF537F" w:rsidP="00FF537F">
      <w:pPr>
        <w:pStyle w:val="NormalWeb"/>
      </w:pPr>
      <w:r>
        <w:t>Quantization-aware training is a technique used in machine learning to train models with the goal of supporting quantization, which is the process of reducing the precision of model weights and activations. It involves training a model to mimic the effects of quantization during the training process itself.</w:t>
      </w:r>
    </w:p>
    <w:p w:rsidR="00FF537F" w:rsidRDefault="00FF537F" w:rsidP="00FF537F">
      <w:pPr>
        <w:pStyle w:val="NormalWeb"/>
      </w:pPr>
      <w:r>
        <w:t>During quantization-aware training, the model is trained with simulated quantization effects by introducing quantization-aware layers and operations. These layers and operations mimic the behavior of quantized computations, allowing the model to learn and adapt to the quantization-induced errors and limitations.</w:t>
      </w:r>
    </w:p>
    <w:p w:rsidR="00FF537F" w:rsidRDefault="00FF537F" w:rsidP="00FF537F">
      <w:pPr>
        <w:pStyle w:val="NormalWeb"/>
      </w:pPr>
      <w:r>
        <w:t>The need for quantization-aware training arises from the fact that quantization can introduce information loss due to the reduced precision. By training the model with quantization-aware techniques, the model can learn to be more robust and resilient to these information losses.</w:t>
      </w:r>
    </w:p>
    <w:p w:rsidR="00FF537F" w:rsidRDefault="00FF537F" w:rsidP="00FF537F">
      <w:pPr>
        <w:pStyle w:val="NormalWeb"/>
      </w:pPr>
      <w:r>
        <w:t>Quantization-aware training helps to ensure that the model performs well even when deployed on devices with limited computational resources and lower precision arithmetic capabilities, such as mobile or embedded devices. By training the model to be quantization-aware, it becomes more efficient and can still maintain a reasonable level of accuracy even with reduced precision.</w:t>
      </w:r>
    </w:p>
    <w:p w:rsidR="00FF537F" w:rsidRPr="00F8322F" w:rsidRDefault="00FF537F" w:rsidP="00FF537F">
      <w:pPr>
        <w:pStyle w:val="NormalWeb"/>
        <w:rPr>
          <w:b/>
        </w:rPr>
      </w:pPr>
      <w:r>
        <w:t>Overall, quantization-aware training is an important step in the deployment of machine learning models on resource-constrained devices, as it allows for efficient model execution while minimizing the impact on model performance.</w:t>
      </w:r>
      <w:r w:rsidRPr="00F8322F">
        <w:rPr>
          <w:b/>
        </w:rPr>
        <w:t xml:space="preserve"> </w:t>
      </w:r>
    </w:p>
    <w:p w:rsidR="00F8322F" w:rsidRPr="00F8322F" w:rsidRDefault="00F8322F" w:rsidP="00F8322F">
      <w:pPr>
        <w:ind w:left="720"/>
        <w:rPr>
          <w:b/>
        </w:rPr>
      </w:pPr>
    </w:p>
    <w:p w:rsidR="001E71BE" w:rsidRDefault="001E71BE" w:rsidP="001E71BE">
      <w:pPr>
        <w:numPr>
          <w:ilvl w:val="0"/>
          <w:numId w:val="1"/>
        </w:numPr>
        <w:rPr>
          <w:b/>
        </w:rPr>
      </w:pPr>
      <w:r w:rsidRPr="00F8322F">
        <w:rPr>
          <w:b/>
        </w:rPr>
        <w:t xml:space="preserve">What are model parallelism and data parallelism? Why </w:t>
      </w:r>
      <w:proofErr w:type="gramStart"/>
      <w:r w:rsidRPr="00F8322F">
        <w:rPr>
          <w:b/>
        </w:rPr>
        <w:t>is the latter</w:t>
      </w:r>
      <w:proofErr w:type="gramEnd"/>
      <w:r w:rsidRPr="00F8322F">
        <w:rPr>
          <w:b/>
        </w:rPr>
        <w:t xml:space="preserve"> generally recommended?</w:t>
      </w:r>
    </w:p>
    <w:p w:rsidR="00F8322F" w:rsidRDefault="00F8322F" w:rsidP="00F8322F">
      <w:pPr>
        <w:pStyle w:val="ListParagraph"/>
        <w:rPr>
          <w:b/>
        </w:rPr>
      </w:pPr>
      <w:r w:rsidRPr="00F8322F">
        <w:rPr>
          <w:b/>
        </w:rPr>
        <w:t>Answer:-</w:t>
      </w:r>
    </w:p>
    <w:p w:rsidR="0018249B" w:rsidRDefault="0018249B" w:rsidP="0018249B">
      <w:pPr>
        <w:pStyle w:val="NormalWeb"/>
      </w:pPr>
      <w:r>
        <w:t>Model parallelism and data parallelism are two approaches to distributing the workload of training a deep learning model across multiple devices or machines.</w:t>
      </w:r>
    </w:p>
    <w:p w:rsidR="0018249B" w:rsidRDefault="0018249B" w:rsidP="0018249B">
      <w:pPr>
        <w:pStyle w:val="NormalWeb"/>
        <w:numPr>
          <w:ilvl w:val="0"/>
          <w:numId w:val="7"/>
        </w:numPr>
      </w:pPr>
      <w:r>
        <w:t>Model parallelism: In model parallelism, different parts or layers of the model are allocated to different devices or machines. Each device or machine is responsible for computing the forward and backward pass for its assigned portion of the model. Model parallelism is commonly used when the model is too large to fit in the memory of a single device, and it allows for parallel computation of different parts of the model.</w:t>
      </w:r>
    </w:p>
    <w:p w:rsidR="0018249B" w:rsidRDefault="0018249B" w:rsidP="0018249B">
      <w:pPr>
        <w:pStyle w:val="NormalWeb"/>
        <w:numPr>
          <w:ilvl w:val="0"/>
          <w:numId w:val="7"/>
        </w:numPr>
      </w:pPr>
      <w:r>
        <w:t xml:space="preserve">Data parallelism: In data parallelism, each device or machine has a complete copy of the model and processes a different subset of the training data. Each device computes the forward and backward pass independently on its portion of the data, and then the gradients are aggregated and used to update the model parameters. Data parallelism is </w:t>
      </w:r>
      <w:r>
        <w:lastRenderedPageBreak/>
        <w:t>commonly used when the model can fit within the memory of a single device, but the training data is large. It allows for parallel computation on different subsets of the data, which can speed up training.</w:t>
      </w:r>
    </w:p>
    <w:p w:rsidR="0018249B" w:rsidRDefault="0018249B" w:rsidP="0018249B">
      <w:pPr>
        <w:pStyle w:val="NormalWeb"/>
      </w:pPr>
      <w:r>
        <w:t>Data parallelism is generally recommended over model parallelism for several reasons:</w:t>
      </w:r>
    </w:p>
    <w:p w:rsidR="0018249B" w:rsidRDefault="0018249B" w:rsidP="0018249B">
      <w:pPr>
        <w:pStyle w:val="NormalWeb"/>
        <w:numPr>
          <w:ilvl w:val="0"/>
          <w:numId w:val="8"/>
        </w:numPr>
      </w:pPr>
      <w:r>
        <w:t>Simplicity: Data parallelism is simpler to implement and requires less coordination between devices or machines compared to model parallelism.</w:t>
      </w:r>
    </w:p>
    <w:p w:rsidR="0018249B" w:rsidRDefault="0018249B" w:rsidP="0018249B">
      <w:pPr>
        <w:pStyle w:val="NormalWeb"/>
        <w:numPr>
          <w:ilvl w:val="0"/>
          <w:numId w:val="8"/>
        </w:numPr>
      </w:pPr>
      <w:r>
        <w:t>Scalability: Data parallelism can easily scale to large numbers of devices or machines by dividing the training data across them. Model parallelism, on the other hand, may face limitations in scalability due to the need to partition and coordinate different parts of the model.</w:t>
      </w:r>
    </w:p>
    <w:p w:rsidR="0018249B" w:rsidRDefault="0018249B" w:rsidP="0018249B">
      <w:pPr>
        <w:pStyle w:val="NormalWeb"/>
        <w:numPr>
          <w:ilvl w:val="0"/>
          <w:numId w:val="8"/>
        </w:numPr>
      </w:pPr>
      <w:r>
        <w:t>Flexibility: Data parallelism allows for efficient use of available computational resources by leveraging multiple devices or machines to process different data samples simultaneously. It can take advantage of parallel hardware architectures, such as GPUs, to speed up training.</w:t>
      </w:r>
    </w:p>
    <w:p w:rsidR="0018249B" w:rsidRDefault="0018249B" w:rsidP="0018249B">
      <w:pPr>
        <w:pStyle w:val="NormalWeb"/>
        <w:numPr>
          <w:ilvl w:val="0"/>
          <w:numId w:val="8"/>
        </w:numPr>
      </w:pPr>
      <w:r>
        <w:t>Better convergence: Data parallelism can provide better convergence properties compared to model parallelism, as it allows for more effective gradient computation and parameter updates across the entire model using aggregated gradients from different devices.</w:t>
      </w:r>
    </w:p>
    <w:p w:rsidR="0018249B" w:rsidRPr="00F8322F" w:rsidRDefault="0018249B" w:rsidP="00F8322F">
      <w:pPr>
        <w:pStyle w:val="ListParagraph"/>
        <w:rPr>
          <w:b/>
        </w:rPr>
      </w:pPr>
    </w:p>
    <w:p w:rsidR="00F8322F" w:rsidRPr="00F8322F" w:rsidRDefault="00F8322F" w:rsidP="00F8322F">
      <w:pPr>
        <w:ind w:left="720"/>
        <w:rPr>
          <w:b/>
        </w:rPr>
      </w:pPr>
    </w:p>
    <w:p w:rsidR="00B915EE" w:rsidRDefault="001E71BE" w:rsidP="004A407C">
      <w:pPr>
        <w:numPr>
          <w:ilvl w:val="0"/>
          <w:numId w:val="1"/>
        </w:numPr>
        <w:rPr>
          <w:b/>
        </w:rPr>
      </w:pPr>
      <w:r w:rsidRPr="00F8322F">
        <w:rPr>
          <w:b/>
        </w:rPr>
        <w:t>When training a model across multiple servers, what distribution strategies can you use? How do you choose which one to use?</w:t>
      </w:r>
      <w:bookmarkStart w:id="0" w:name="_GoBack"/>
      <w:bookmarkEnd w:id="0"/>
    </w:p>
    <w:p w:rsidR="00F8322F" w:rsidRDefault="00F8322F" w:rsidP="00F8322F">
      <w:pPr>
        <w:pStyle w:val="ListParagraph"/>
        <w:rPr>
          <w:b/>
        </w:rPr>
      </w:pPr>
      <w:r w:rsidRPr="00F8322F">
        <w:rPr>
          <w:b/>
        </w:rPr>
        <w:t>Answer:-</w:t>
      </w:r>
    </w:p>
    <w:p w:rsidR="0018249B" w:rsidRDefault="0018249B" w:rsidP="0018249B">
      <w:pPr>
        <w:pStyle w:val="NormalWeb"/>
      </w:pPr>
      <w:r>
        <w:t>When training a model across multiple servers, there are several distribution strategies that can be used:</w:t>
      </w:r>
    </w:p>
    <w:p w:rsidR="0018249B" w:rsidRDefault="0018249B" w:rsidP="0018249B">
      <w:pPr>
        <w:pStyle w:val="NormalWeb"/>
        <w:numPr>
          <w:ilvl w:val="0"/>
          <w:numId w:val="9"/>
        </w:numPr>
      </w:pPr>
      <w:r>
        <w:t>Synchronous training: In synchronous training, all servers process a batch of data in parallel and then synchronize to update the model parameters. This approach ensures that all servers have the same model weights at each synchronization step.</w:t>
      </w:r>
    </w:p>
    <w:p w:rsidR="0018249B" w:rsidRDefault="0018249B" w:rsidP="0018249B">
      <w:pPr>
        <w:pStyle w:val="NormalWeb"/>
        <w:numPr>
          <w:ilvl w:val="0"/>
          <w:numId w:val="9"/>
        </w:numPr>
      </w:pPr>
      <w:r>
        <w:t>Asynchronous training: In asynchronous training, each server processes data independently and updates the model parameters asynchronously. There is no strict synchronization among the servers, which allows for faster training but can lead to parameter inconsistency.</w:t>
      </w:r>
    </w:p>
    <w:p w:rsidR="0018249B" w:rsidRDefault="0018249B" w:rsidP="0018249B">
      <w:pPr>
        <w:pStyle w:val="NormalWeb"/>
        <w:numPr>
          <w:ilvl w:val="0"/>
          <w:numId w:val="9"/>
        </w:numPr>
      </w:pPr>
      <w:r>
        <w:t>Parameter server training: In this approach, there is a dedicated parameter server that stores and updates the model parameters. The other servers, known as workers, perform computations on the training data and communicate with the parameter server to access and update the parameters.</w:t>
      </w:r>
    </w:p>
    <w:p w:rsidR="0018249B" w:rsidRDefault="0018249B" w:rsidP="0018249B">
      <w:pPr>
        <w:pStyle w:val="NormalWeb"/>
        <w:numPr>
          <w:ilvl w:val="0"/>
          <w:numId w:val="9"/>
        </w:numPr>
      </w:pPr>
      <w:r>
        <w:t>Mirrored training: Mirrored training involves replicating the model across multiple servers, where each server operates on a subset of the training data. Each server computes gradients locally and then synchronizes with the other servers to update the model parameters.</w:t>
      </w:r>
    </w:p>
    <w:p w:rsidR="0018249B" w:rsidRDefault="0018249B" w:rsidP="0018249B">
      <w:pPr>
        <w:pStyle w:val="NormalWeb"/>
      </w:pPr>
      <w:r>
        <w:t xml:space="preserve">The choice of distribution strategy depends on various factors, including the model architecture, the size of the training data, the available computational resources, and the </w:t>
      </w:r>
      <w:r>
        <w:lastRenderedPageBreak/>
        <w:t>communication capabilities among the servers. Some factors to consider when choosing a distribution strategy are:</w:t>
      </w:r>
    </w:p>
    <w:p w:rsidR="0018249B" w:rsidRDefault="0018249B" w:rsidP="0018249B">
      <w:pPr>
        <w:pStyle w:val="NormalWeb"/>
        <w:numPr>
          <w:ilvl w:val="0"/>
          <w:numId w:val="10"/>
        </w:numPr>
      </w:pPr>
      <w:r>
        <w:t>Model size: If the model is too large to fit in the memory of a single server, mirrored training or parameter server training may be more suitable.</w:t>
      </w:r>
    </w:p>
    <w:p w:rsidR="0018249B" w:rsidRDefault="0018249B" w:rsidP="0018249B">
      <w:pPr>
        <w:pStyle w:val="NormalWeb"/>
        <w:numPr>
          <w:ilvl w:val="0"/>
          <w:numId w:val="10"/>
        </w:numPr>
      </w:pPr>
      <w:r>
        <w:t>Training data size: If the training data is large, data parallelism approaches like mirrored training or synchronous training with gradient accumulation may be effective.</w:t>
      </w:r>
    </w:p>
    <w:p w:rsidR="0018249B" w:rsidRDefault="0018249B" w:rsidP="0018249B">
      <w:pPr>
        <w:pStyle w:val="NormalWeb"/>
        <w:numPr>
          <w:ilvl w:val="0"/>
          <w:numId w:val="10"/>
        </w:numPr>
      </w:pPr>
      <w:r>
        <w:t>Communication cost: Asynchronous training can be faster since there is no strict synchronization, but it may introduce parameter inconsistency. Synchronous training or mirrored training with synchronized updates can ensure parameter consistency at the cost of increased communication.</w:t>
      </w:r>
    </w:p>
    <w:p w:rsidR="0018249B" w:rsidRDefault="0018249B" w:rsidP="0018249B">
      <w:pPr>
        <w:pStyle w:val="NormalWeb"/>
        <w:numPr>
          <w:ilvl w:val="0"/>
          <w:numId w:val="10"/>
        </w:numPr>
      </w:pPr>
      <w:r>
        <w:t>Resource availability: The choice of distribution strategy also depends on the available computational resources. Mirrored training and parameter server training may require more GPUs or servers, while asynchronous training can utilize resources more efficiently.</w:t>
      </w:r>
    </w:p>
    <w:p w:rsidR="0018249B" w:rsidRDefault="0018249B" w:rsidP="0018249B">
      <w:pPr>
        <w:pStyle w:val="NormalWeb"/>
      </w:pPr>
      <w:r>
        <w:t>It's important to consider the trade-offs between communication cost, scalability, convergence speed, and resource utilization when choosing a distribution strategy. Experimentation and benchmarking on your specific setup and model can help determine the most suitable strategy for your training scenario.</w:t>
      </w:r>
    </w:p>
    <w:p w:rsidR="0018249B" w:rsidRDefault="0018249B" w:rsidP="00F8322F">
      <w:pPr>
        <w:pStyle w:val="ListParagraph"/>
        <w:rPr>
          <w:b/>
        </w:rPr>
      </w:pPr>
    </w:p>
    <w:p w:rsidR="0018249B" w:rsidRPr="00F8322F" w:rsidRDefault="0018249B" w:rsidP="00F8322F">
      <w:pPr>
        <w:pStyle w:val="ListParagraph"/>
        <w:rPr>
          <w:b/>
        </w:rPr>
      </w:pPr>
    </w:p>
    <w:p w:rsidR="00F8322F" w:rsidRPr="00F8322F" w:rsidRDefault="00F8322F" w:rsidP="00F8322F">
      <w:pPr>
        <w:ind w:left="720"/>
        <w:rPr>
          <w:b/>
        </w:rPr>
      </w:pPr>
    </w:p>
    <w:sectPr w:rsidR="00F8322F" w:rsidRPr="00F8322F" w:rsidSect="00997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16359"/>
    <w:multiLevelType w:val="multilevel"/>
    <w:tmpl w:val="37F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643C4"/>
    <w:multiLevelType w:val="multilevel"/>
    <w:tmpl w:val="0F9C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E466B"/>
    <w:multiLevelType w:val="multilevel"/>
    <w:tmpl w:val="59BC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E1887"/>
    <w:multiLevelType w:val="multilevel"/>
    <w:tmpl w:val="4A4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D6A2D"/>
    <w:multiLevelType w:val="multilevel"/>
    <w:tmpl w:val="0294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8649BB"/>
    <w:multiLevelType w:val="multilevel"/>
    <w:tmpl w:val="8E72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5C0B5E"/>
    <w:multiLevelType w:val="multilevel"/>
    <w:tmpl w:val="79A8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C67451"/>
    <w:multiLevelType w:val="multilevel"/>
    <w:tmpl w:val="4F62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082755"/>
    <w:multiLevelType w:val="multilevel"/>
    <w:tmpl w:val="47F4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8"/>
  </w:num>
  <w:num w:numId="6">
    <w:abstractNumId w:val="7"/>
  </w:num>
  <w:num w:numId="7">
    <w:abstractNumId w:val="9"/>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1BE"/>
    <w:rsid w:val="0018249B"/>
    <w:rsid w:val="001E71BE"/>
    <w:rsid w:val="0028669F"/>
    <w:rsid w:val="003731F2"/>
    <w:rsid w:val="00385A68"/>
    <w:rsid w:val="004A407C"/>
    <w:rsid w:val="00550D94"/>
    <w:rsid w:val="00997681"/>
    <w:rsid w:val="00B915EE"/>
    <w:rsid w:val="00F8322F"/>
    <w:rsid w:val="00FF53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2F"/>
    <w:pPr>
      <w:ind w:left="720"/>
      <w:contextualSpacing/>
    </w:pPr>
  </w:style>
  <w:style w:type="paragraph" w:styleId="NormalWeb">
    <w:name w:val="Normal (Web)"/>
    <w:basedOn w:val="Normal"/>
    <w:uiPriority w:val="99"/>
    <w:unhideWhenUsed/>
    <w:rsid w:val="00F832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832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7339446">
      <w:bodyDiv w:val="1"/>
      <w:marLeft w:val="0"/>
      <w:marRight w:val="0"/>
      <w:marTop w:val="0"/>
      <w:marBottom w:val="0"/>
      <w:divBdr>
        <w:top w:val="none" w:sz="0" w:space="0" w:color="auto"/>
        <w:left w:val="none" w:sz="0" w:space="0" w:color="auto"/>
        <w:bottom w:val="none" w:sz="0" w:space="0" w:color="auto"/>
        <w:right w:val="none" w:sz="0" w:space="0" w:color="auto"/>
      </w:divBdr>
      <w:divsChild>
        <w:div w:id="405542253">
          <w:marLeft w:val="0"/>
          <w:marRight w:val="0"/>
          <w:marTop w:val="0"/>
          <w:marBottom w:val="0"/>
          <w:divBdr>
            <w:top w:val="none" w:sz="0" w:space="0" w:color="auto"/>
            <w:left w:val="none" w:sz="0" w:space="0" w:color="auto"/>
            <w:bottom w:val="none" w:sz="0" w:space="0" w:color="auto"/>
            <w:right w:val="none" w:sz="0" w:space="0" w:color="auto"/>
          </w:divBdr>
          <w:divsChild>
            <w:div w:id="238180082">
              <w:marLeft w:val="0"/>
              <w:marRight w:val="0"/>
              <w:marTop w:val="0"/>
              <w:marBottom w:val="0"/>
              <w:divBdr>
                <w:top w:val="none" w:sz="0" w:space="0" w:color="auto"/>
                <w:left w:val="none" w:sz="0" w:space="0" w:color="auto"/>
                <w:bottom w:val="none" w:sz="0" w:space="0" w:color="auto"/>
                <w:right w:val="none" w:sz="0" w:space="0" w:color="auto"/>
              </w:divBdr>
              <w:divsChild>
                <w:div w:id="602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53254">
      <w:bodyDiv w:val="1"/>
      <w:marLeft w:val="0"/>
      <w:marRight w:val="0"/>
      <w:marTop w:val="0"/>
      <w:marBottom w:val="0"/>
      <w:divBdr>
        <w:top w:val="none" w:sz="0" w:space="0" w:color="auto"/>
        <w:left w:val="none" w:sz="0" w:space="0" w:color="auto"/>
        <w:bottom w:val="none" w:sz="0" w:space="0" w:color="auto"/>
        <w:right w:val="none" w:sz="0" w:space="0" w:color="auto"/>
      </w:divBdr>
    </w:div>
    <w:div w:id="439227208">
      <w:bodyDiv w:val="1"/>
      <w:marLeft w:val="0"/>
      <w:marRight w:val="0"/>
      <w:marTop w:val="0"/>
      <w:marBottom w:val="0"/>
      <w:divBdr>
        <w:top w:val="none" w:sz="0" w:space="0" w:color="auto"/>
        <w:left w:val="none" w:sz="0" w:space="0" w:color="auto"/>
        <w:bottom w:val="none" w:sz="0" w:space="0" w:color="auto"/>
        <w:right w:val="none" w:sz="0" w:space="0" w:color="auto"/>
      </w:divBdr>
    </w:div>
    <w:div w:id="556749099">
      <w:bodyDiv w:val="1"/>
      <w:marLeft w:val="0"/>
      <w:marRight w:val="0"/>
      <w:marTop w:val="0"/>
      <w:marBottom w:val="0"/>
      <w:divBdr>
        <w:top w:val="none" w:sz="0" w:space="0" w:color="auto"/>
        <w:left w:val="none" w:sz="0" w:space="0" w:color="auto"/>
        <w:bottom w:val="none" w:sz="0" w:space="0" w:color="auto"/>
        <w:right w:val="none" w:sz="0" w:space="0" w:color="auto"/>
      </w:divBdr>
    </w:div>
    <w:div w:id="723335958">
      <w:bodyDiv w:val="1"/>
      <w:marLeft w:val="0"/>
      <w:marRight w:val="0"/>
      <w:marTop w:val="0"/>
      <w:marBottom w:val="0"/>
      <w:divBdr>
        <w:top w:val="none" w:sz="0" w:space="0" w:color="auto"/>
        <w:left w:val="none" w:sz="0" w:space="0" w:color="auto"/>
        <w:bottom w:val="none" w:sz="0" w:space="0" w:color="auto"/>
        <w:right w:val="none" w:sz="0" w:space="0" w:color="auto"/>
      </w:divBdr>
    </w:div>
    <w:div w:id="731536444">
      <w:bodyDiv w:val="1"/>
      <w:marLeft w:val="0"/>
      <w:marRight w:val="0"/>
      <w:marTop w:val="0"/>
      <w:marBottom w:val="0"/>
      <w:divBdr>
        <w:top w:val="none" w:sz="0" w:space="0" w:color="auto"/>
        <w:left w:val="none" w:sz="0" w:space="0" w:color="auto"/>
        <w:bottom w:val="none" w:sz="0" w:space="0" w:color="auto"/>
        <w:right w:val="none" w:sz="0" w:space="0" w:color="auto"/>
      </w:divBdr>
    </w:div>
    <w:div w:id="1126048618">
      <w:bodyDiv w:val="1"/>
      <w:marLeft w:val="0"/>
      <w:marRight w:val="0"/>
      <w:marTop w:val="0"/>
      <w:marBottom w:val="0"/>
      <w:divBdr>
        <w:top w:val="none" w:sz="0" w:space="0" w:color="auto"/>
        <w:left w:val="none" w:sz="0" w:space="0" w:color="auto"/>
        <w:bottom w:val="none" w:sz="0" w:space="0" w:color="auto"/>
        <w:right w:val="none" w:sz="0" w:space="0" w:color="auto"/>
      </w:divBdr>
      <w:divsChild>
        <w:div w:id="135148973">
          <w:marLeft w:val="0"/>
          <w:marRight w:val="0"/>
          <w:marTop w:val="0"/>
          <w:marBottom w:val="0"/>
          <w:divBdr>
            <w:top w:val="none" w:sz="0" w:space="0" w:color="auto"/>
            <w:left w:val="none" w:sz="0" w:space="0" w:color="auto"/>
            <w:bottom w:val="none" w:sz="0" w:space="0" w:color="auto"/>
            <w:right w:val="none" w:sz="0" w:space="0" w:color="auto"/>
          </w:divBdr>
          <w:divsChild>
            <w:div w:id="870145554">
              <w:marLeft w:val="0"/>
              <w:marRight w:val="0"/>
              <w:marTop w:val="0"/>
              <w:marBottom w:val="0"/>
              <w:divBdr>
                <w:top w:val="none" w:sz="0" w:space="0" w:color="auto"/>
                <w:left w:val="none" w:sz="0" w:space="0" w:color="auto"/>
                <w:bottom w:val="none" w:sz="0" w:space="0" w:color="auto"/>
                <w:right w:val="none" w:sz="0" w:space="0" w:color="auto"/>
              </w:divBdr>
              <w:divsChild>
                <w:div w:id="13205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810660135">
      <w:bodyDiv w:val="1"/>
      <w:marLeft w:val="0"/>
      <w:marRight w:val="0"/>
      <w:marTop w:val="0"/>
      <w:marBottom w:val="0"/>
      <w:divBdr>
        <w:top w:val="none" w:sz="0" w:space="0" w:color="auto"/>
        <w:left w:val="none" w:sz="0" w:space="0" w:color="auto"/>
        <w:bottom w:val="none" w:sz="0" w:space="0" w:color="auto"/>
        <w:right w:val="none" w:sz="0" w:space="0" w:color="auto"/>
      </w:divBdr>
    </w:div>
    <w:div w:id="20397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9</cp:revision>
  <dcterms:created xsi:type="dcterms:W3CDTF">2021-03-03T17:53:00Z</dcterms:created>
  <dcterms:modified xsi:type="dcterms:W3CDTF">2023-07-13T07:54:00Z</dcterms:modified>
</cp:coreProperties>
</file>