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642A6" w:rsidRDefault="00410DD6">
      <w:pPr>
        <w:rPr>
          <w:b/>
        </w:rPr>
      </w:pPr>
      <w:r w:rsidRPr="006E5DBC">
        <w:rPr>
          <w:b/>
        </w:rPr>
        <w:t>Q1. What is the distinction between a numpy array and a pandas data frame? Is there a way to convert between the two if there is?</w:t>
      </w:r>
    </w:p>
    <w:p w:rsidR="006E5DBC" w:rsidRDefault="006E5DBC">
      <w:pPr>
        <w:rPr>
          <w:b/>
        </w:rPr>
      </w:pPr>
      <w:r>
        <w:rPr>
          <w:b/>
        </w:rPr>
        <w:t>Answer:-</w:t>
      </w:r>
    </w:p>
    <w:p w:rsidR="004F5CF3" w:rsidRPr="004F5CF3" w:rsidRDefault="004F5CF3" w:rsidP="004F5CF3">
      <w:pPr>
        <w:spacing w:before="100" w:beforeAutospacing="1" w:after="100" w:afterAutospacing="1"/>
        <w:rPr>
          <w:sz w:val="24"/>
          <w:szCs w:val="24"/>
        </w:rPr>
      </w:pPr>
      <w:r w:rsidRPr="004F5CF3">
        <w:rPr>
          <w:sz w:val="24"/>
          <w:szCs w:val="24"/>
        </w:rPr>
        <w:t>Sure, here are some of the key distinctions between a NumPy array and a Pandas DataFrame:</w:t>
      </w:r>
    </w:p>
    <w:p w:rsidR="004F5CF3" w:rsidRPr="004F5CF3" w:rsidRDefault="004F5CF3" w:rsidP="004F5CF3">
      <w:pPr>
        <w:numPr>
          <w:ilvl w:val="0"/>
          <w:numId w:val="2"/>
        </w:numPr>
        <w:spacing w:before="100" w:beforeAutospacing="1" w:after="100" w:afterAutospacing="1"/>
        <w:rPr>
          <w:sz w:val="24"/>
          <w:szCs w:val="24"/>
        </w:rPr>
      </w:pPr>
      <w:r w:rsidRPr="004F5CF3">
        <w:rPr>
          <w:b/>
          <w:bCs/>
          <w:sz w:val="24"/>
          <w:szCs w:val="24"/>
        </w:rPr>
        <w:t>Data structure:</w:t>
      </w:r>
      <w:r w:rsidRPr="004F5CF3">
        <w:rPr>
          <w:sz w:val="24"/>
          <w:szCs w:val="24"/>
        </w:rPr>
        <w:t xml:space="preserve"> A NumPy array is a one-dimensional or multidimensional array of data, while a Pandas DataFrame is a two-dimensional tabular data structure with labeled axes.</w:t>
      </w:r>
    </w:p>
    <w:p w:rsidR="004F5CF3" w:rsidRPr="004F5CF3" w:rsidRDefault="004F5CF3" w:rsidP="004F5CF3">
      <w:pPr>
        <w:numPr>
          <w:ilvl w:val="0"/>
          <w:numId w:val="2"/>
        </w:numPr>
        <w:spacing w:before="100" w:beforeAutospacing="1" w:after="100" w:afterAutospacing="1"/>
        <w:rPr>
          <w:sz w:val="24"/>
          <w:szCs w:val="24"/>
        </w:rPr>
      </w:pPr>
      <w:r w:rsidRPr="004F5CF3">
        <w:rPr>
          <w:b/>
          <w:bCs/>
          <w:sz w:val="24"/>
          <w:szCs w:val="24"/>
        </w:rPr>
        <w:t>Data types:</w:t>
      </w:r>
      <w:r w:rsidRPr="004F5CF3">
        <w:rPr>
          <w:sz w:val="24"/>
          <w:szCs w:val="24"/>
        </w:rPr>
        <w:t xml:space="preserve"> A NumPy array can store data of any data type, while a Pandas DataFrame can store data of different data types in each column.</w:t>
      </w:r>
    </w:p>
    <w:p w:rsidR="004F5CF3" w:rsidRPr="004F5CF3" w:rsidRDefault="004F5CF3" w:rsidP="004F5CF3">
      <w:pPr>
        <w:numPr>
          <w:ilvl w:val="0"/>
          <w:numId w:val="2"/>
        </w:numPr>
        <w:spacing w:before="100" w:beforeAutospacing="1" w:after="100" w:afterAutospacing="1"/>
        <w:rPr>
          <w:sz w:val="24"/>
          <w:szCs w:val="24"/>
        </w:rPr>
      </w:pPr>
      <w:r w:rsidRPr="004F5CF3">
        <w:rPr>
          <w:b/>
          <w:bCs/>
          <w:sz w:val="24"/>
          <w:szCs w:val="24"/>
        </w:rPr>
        <w:t>Indexing:</w:t>
      </w:r>
      <w:r w:rsidRPr="004F5CF3">
        <w:rPr>
          <w:sz w:val="24"/>
          <w:szCs w:val="24"/>
        </w:rPr>
        <w:t xml:space="preserve"> NumPy arrays are indexed by integers, while Pandas DataFrames can be indexed by integers, labels, or a combination of both.</w:t>
      </w:r>
    </w:p>
    <w:p w:rsidR="004F5CF3" w:rsidRPr="004F5CF3" w:rsidRDefault="004F5CF3" w:rsidP="004F5CF3">
      <w:pPr>
        <w:numPr>
          <w:ilvl w:val="0"/>
          <w:numId w:val="2"/>
        </w:numPr>
        <w:spacing w:before="100" w:beforeAutospacing="1" w:after="100" w:afterAutospacing="1"/>
        <w:rPr>
          <w:sz w:val="24"/>
          <w:szCs w:val="24"/>
        </w:rPr>
      </w:pPr>
      <w:r w:rsidRPr="004F5CF3">
        <w:rPr>
          <w:b/>
          <w:bCs/>
          <w:sz w:val="24"/>
          <w:szCs w:val="24"/>
        </w:rPr>
        <w:t>Functions and methods:</w:t>
      </w:r>
      <w:r w:rsidRPr="004F5CF3">
        <w:rPr>
          <w:sz w:val="24"/>
          <w:szCs w:val="24"/>
        </w:rPr>
        <w:t xml:space="preserve"> NumPy arrays have a wide range of functions and methods for performing operations on the data, while Pandas DataFrames have a more limited set of functions and methods, but they also have a number of methods for working with dataframes as tables.</w:t>
      </w:r>
    </w:p>
    <w:p w:rsidR="004F5CF3" w:rsidRPr="006E5DBC" w:rsidRDefault="004F5CF3">
      <w:pPr>
        <w:rPr>
          <w:b/>
        </w:rPr>
      </w:pPr>
    </w:p>
    <w:p w:rsidR="001642A6" w:rsidRPr="006E5DBC" w:rsidRDefault="001642A6">
      <w:pPr>
        <w:rPr>
          <w:b/>
        </w:rPr>
      </w:pPr>
    </w:p>
    <w:p w:rsidR="001642A6" w:rsidRPr="006E5DBC" w:rsidRDefault="001642A6">
      <w:pPr>
        <w:rPr>
          <w:b/>
        </w:rPr>
      </w:pPr>
    </w:p>
    <w:p w:rsidR="001642A6" w:rsidRPr="006E5DBC" w:rsidRDefault="001642A6">
      <w:pPr>
        <w:rPr>
          <w:b/>
        </w:rPr>
      </w:pPr>
    </w:p>
    <w:p w:rsidR="001642A6" w:rsidRPr="006E5DBC" w:rsidRDefault="00410DD6">
      <w:pPr>
        <w:rPr>
          <w:b/>
        </w:rPr>
      </w:pPr>
      <w:r w:rsidRPr="006E5DBC">
        <w:rPr>
          <w:b/>
        </w:rPr>
        <w:t>Q2. What can go wrong when an user enters in a stock-ticker symbol, and how do you handle it?</w:t>
      </w:r>
    </w:p>
    <w:p w:rsidR="006E5DBC" w:rsidRDefault="006E5DBC" w:rsidP="006E5DBC">
      <w:pPr>
        <w:rPr>
          <w:b/>
        </w:rPr>
      </w:pPr>
      <w:r>
        <w:rPr>
          <w:b/>
        </w:rPr>
        <w:t>Answer:-</w:t>
      </w:r>
    </w:p>
    <w:p w:rsidR="004F5CF3" w:rsidRPr="004F5CF3" w:rsidRDefault="004F5CF3" w:rsidP="004F5CF3">
      <w:pPr>
        <w:spacing w:before="100" w:beforeAutospacing="1" w:after="100" w:afterAutospacing="1"/>
        <w:rPr>
          <w:sz w:val="24"/>
          <w:szCs w:val="24"/>
        </w:rPr>
      </w:pPr>
      <w:r>
        <w:rPr>
          <w:sz w:val="24"/>
          <w:szCs w:val="24"/>
        </w:rPr>
        <w:t>H</w:t>
      </w:r>
      <w:r w:rsidRPr="004F5CF3">
        <w:rPr>
          <w:sz w:val="24"/>
          <w:szCs w:val="24"/>
        </w:rPr>
        <w:t>ere are some things that can go wrong when an user enters in a stock-ticker symbol, and how you can handle them:</w:t>
      </w:r>
    </w:p>
    <w:p w:rsidR="004F5CF3" w:rsidRPr="004F5CF3" w:rsidRDefault="004F5CF3" w:rsidP="004F5CF3">
      <w:pPr>
        <w:numPr>
          <w:ilvl w:val="0"/>
          <w:numId w:val="3"/>
        </w:numPr>
        <w:spacing w:before="100" w:beforeAutospacing="1" w:after="100" w:afterAutospacing="1"/>
        <w:rPr>
          <w:sz w:val="24"/>
          <w:szCs w:val="24"/>
        </w:rPr>
      </w:pPr>
      <w:r w:rsidRPr="004F5CF3">
        <w:rPr>
          <w:b/>
          <w:bCs/>
          <w:sz w:val="24"/>
          <w:szCs w:val="24"/>
        </w:rPr>
        <w:t>The stock-ticker symbol does not exist.</w:t>
      </w:r>
      <w:r w:rsidRPr="004F5CF3">
        <w:rPr>
          <w:sz w:val="24"/>
          <w:szCs w:val="24"/>
        </w:rPr>
        <w:t xml:space="preserve"> This is the most common error that can occur. In this case, you can display an error message to the user and ask them to enter a valid stock-ticker symbol.</w:t>
      </w:r>
    </w:p>
    <w:p w:rsidR="004F5CF3" w:rsidRPr="004F5CF3" w:rsidRDefault="004F5CF3" w:rsidP="004F5CF3">
      <w:pPr>
        <w:numPr>
          <w:ilvl w:val="0"/>
          <w:numId w:val="3"/>
        </w:numPr>
        <w:spacing w:before="100" w:beforeAutospacing="1" w:after="100" w:afterAutospacing="1"/>
        <w:rPr>
          <w:sz w:val="24"/>
          <w:szCs w:val="24"/>
        </w:rPr>
      </w:pPr>
      <w:r w:rsidRPr="004F5CF3">
        <w:rPr>
          <w:b/>
          <w:bCs/>
          <w:sz w:val="24"/>
          <w:szCs w:val="24"/>
        </w:rPr>
        <w:t>The stock-ticker symbol is not traded on the exchange that you are using.</w:t>
      </w:r>
      <w:r w:rsidRPr="004F5CF3">
        <w:rPr>
          <w:sz w:val="24"/>
          <w:szCs w:val="24"/>
        </w:rPr>
        <w:t xml:space="preserve"> This can occur if the user is trying to enter a stock-ticker symbol for a company that is not listed on the exchange that you are using. In this case, you can display an error message to the user and ask them to enter a stock-ticker symbol for a company that is listed on the exchange that you are using.</w:t>
      </w:r>
    </w:p>
    <w:p w:rsidR="004F5CF3" w:rsidRPr="004F5CF3" w:rsidRDefault="004F5CF3" w:rsidP="004F5CF3">
      <w:pPr>
        <w:numPr>
          <w:ilvl w:val="0"/>
          <w:numId w:val="3"/>
        </w:numPr>
        <w:spacing w:before="100" w:beforeAutospacing="1" w:after="100" w:afterAutospacing="1"/>
        <w:rPr>
          <w:sz w:val="24"/>
          <w:szCs w:val="24"/>
        </w:rPr>
      </w:pPr>
      <w:r w:rsidRPr="004F5CF3">
        <w:rPr>
          <w:b/>
          <w:bCs/>
          <w:sz w:val="24"/>
          <w:szCs w:val="24"/>
        </w:rPr>
        <w:t>The stock-ticker symbol is not in the correct format.</w:t>
      </w:r>
      <w:r w:rsidRPr="004F5CF3">
        <w:rPr>
          <w:sz w:val="24"/>
          <w:szCs w:val="24"/>
        </w:rPr>
        <w:t xml:space="preserve"> The stock-ticker symbol should be a string of characters that starts with a letter and can contain letters, numbers, and hyphens. If the user enters a stock-ticker symbol that is not in the correct format, you can display an error message to the user and ask them to enter a stock-ticker symbol in the correct format.</w:t>
      </w:r>
    </w:p>
    <w:p w:rsidR="004F5CF3" w:rsidRPr="006E5DBC" w:rsidRDefault="004F5CF3" w:rsidP="006E5DBC">
      <w:pPr>
        <w:rPr>
          <w:b/>
        </w:rPr>
      </w:pPr>
    </w:p>
    <w:p w:rsidR="001642A6" w:rsidRPr="006E5DBC" w:rsidRDefault="001642A6">
      <w:pPr>
        <w:rPr>
          <w:b/>
        </w:rPr>
      </w:pPr>
    </w:p>
    <w:p w:rsidR="001642A6" w:rsidRPr="006E5DBC" w:rsidRDefault="001642A6">
      <w:pPr>
        <w:rPr>
          <w:b/>
        </w:rPr>
      </w:pPr>
    </w:p>
    <w:p w:rsidR="001642A6" w:rsidRPr="006E5DBC" w:rsidRDefault="001642A6">
      <w:pPr>
        <w:rPr>
          <w:b/>
        </w:rPr>
      </w:pPr>
    </w:p>
    <w:p w:rsidR="001642A6" w:rsidRPr="006E5DBC" w:rsidRDefault="00410DD6">
      <w:pPr>
        <w:rPr>
          <w:b/>
        </w:rPr>
      </w:pPr>
      <w:r w:rsidRPr="006E5DBC">
        <w:rPr>
          <w:b/>
        </w:rPr>
        <w:t>Q3. Identify some of the plotting techniques that are used to produce a stock-market chart.</w:t>
      </w:r>
    </w:p>
    <w:p w:rsidR="006E5DBC" w:rsidRDefault="006E5DBC" w:rsidP="006E5DBC">
      <w:pPr>
        <w:rPr>
          <w:b/>
        </w:rPr>
      </w:pPr>
      <w:r>
        <w:rPr>
          <w:b/>
        </w:rPr>
        <w:t>Answer:-</w:t>
      </w:r>
    </w:p>
    <w:p w:rsidR="00F87540" w:rsidRDefault="00F87540" w:rsidP="006E5DBC">
      <w:r>
        <w:rPr>
          <w:rStyle w:val="Strong"/>
        </w:rPr>
        <w:t>Line charts:</w:t>
      </w:r>
      <w:r>
        <w:t xml:space="preserve"> Line charts are the most common type of chart used to track stock prices. They show the closing price of a stock over time, and they can be used to identify trends and patterns.</w:t>
      </w:r>
    </w:p>
    <w:p w:rsidR="00F87540" w:rsidRDefault="00F87540" w:rsidP="006E5DBC">
      <w:r>
        <w:rPr>
          <w:rStyle w:val="Strong"/>
        </w:rPr>
        <w:t>Bar charts:</w:t>
      </w:r>
      <w:r>
        <w:t xml:space="preserve"> Bar charts are used to show the high, low, open, and close prices of a stock over time. They can be used to identify support and resistance levels, and they can also be used to compare the performance of different stocks.</w:t>
      </w:r>
    </w:p>
    <w:p w:rsidR="00F87540" w:rsidRPr="006E5DBC" w:rsidRDefault="00F87540" w:rsidP="006E5DBC">
      <w:pPr>
        <w:rPr>
          <w:b/>
        </w:rPr>
      </w:pPr>
      <w:r>
        <w:rPr>
          <w:rStyle w:val="Strong"/>
        </w:rPr>
        <w:lastRenderedPageBreak/>
        <w:t>Candlestick charts:</w:t>
      </w:r>
      <w:r>
        <w:t xml:space="preserve"> Candlestick charts are a type of bar chart that uses different colors to represent the opening, closing, high, and low prices of a stock. They can be used to identify bullish and bearish trends, and they can also be used to analyze the volatility of a stock.</w:t>
      </w:r>
    </w:p>
    <w:p w:rsidR="001642A6" w:rsidRPr="006E5DBC" w:rsidRDefault="001642A6">
      <w:pPr>
        <w:rPr>
          <w:b/>
        </w:rPr>
      </w:pPr>
    </w:p>
    <w:p w:rsidR="001642A6" w:rsidRPr="006E5DBC" w:rsidRDefault="001642A6">
      <w:pPr>
        <w:rPr>
          <w:b/>
        </w:rPr>
      </w:pPr>
    </w:p>
    <w:p w:rsidR="001642A6" w:rsidRPr="006E5DBC" w:rsidRDefault="001642A6">
      <w:pPr>
        <w:rPr>
          <w:b/>
        </w:rPr>
      </w:pPr>
    </w:p>
    <w:p w:rsidR="001642A6" w:rsidRPr="006E5DBC" w:rsidRDefault="00410DD6">
      <w:pPr>
        <w:rPr>
          <w:b/>
        </w:rPr>
      </w:pPr>
      <w:r w:rsidRPr="006E5DBC">
        <w:rPr>
          <w:b/>
        </w:rPr>
        <w:t>Q4. Why is it essential to print a legend on a stock market chart?</w:t>
      </w:r>
    </w:p>
    <w:p w:rsidR="006E5DBC" w:rsidRDefault="006E5DBC" w:rsidP="006E5DBC">
      <w:pPr>
        <w:rPr>
          <w:b/>
        </w:rPr>
      </w:pPr>
      <w:r>
        <w:rPr>
          <w:b/>
        </w:rPr>
        <w:t>Answer:-</w:t>
      </w:r>
    </w:p>
    <w:p w:rsidR="00AF46E7" w:rsidRPr="00AF46E7" w:rsidRDefault="00AF46E7" w:rsidP="00AF46E7">
      <w:pPr>
        <w:spacing w:before="100" w:beforeAutospacing="1" w:after="100" w:afterAutospacing="1"/>
        <w:rPr>
          <w:sz w:val="24"/>
          <w:szCs w:val="24"/>
        </w:rPr>
      </w:pPr>
      <w:r w:rsidRPr="00AF46E7">
        <w:rPr>
          <w:sz w:val="24"/>
          <w:szCs w:val="24"/>
        </w:rPr>
        <w:t>A legend is a key that explains the different colors, symbols, or lines used in a chart. It is essential to print a legend on a stock market chart because it allows the reader to understand what the different elements of the chart represent. Without a legend, it would be difficult to interpret the chart and identify trends or patterns.</w:t>
      </w:r>
    </w:p>
    <w:p w:rsidR="00AF46E7" w:rsidRPr="00AF46E7" w:rsidRDefault="00AF46E7" w:rsidP="00AF46E7">
      <w:pPr>
        <w:spacing w:before="100" w:beforeAutospacing="1" w:after="100" w:afterAutospacing="1"/>
        <w:rPr>
          <w:sz w:val="24"/>
          <w:szCs w:val="24"/>
        </w:rPr>
      </w:pPr>
      <w:r w:rsidRPr="00AF46E7">
        <w:rPr>
          <w:sz w:val="24"/>
          <w:szCs w:val="24"/>
        </w:rPr>
        <w:t>Here are some of the benefits of printing a legend on a stock market chart:</w:t>
      </w:r>
    </w:p>
    <w:p w:rsidR="00AF46E7" w:rsidRPr="00AF46E7" w:rsidRDefault="00AF46E7" w:rsidP="00AF46E7">
      <w:pPr>
        <w:numPr>
          <w:ilvl w:val="0"/>
          <w:numId w:val="4"/>
        </w:numPr>
        <w:spacing w:before="100" w:beforeAutospacing="1" w:after="100" w:afterAutospacing="1"/>
        <w:rPr>
          <w:sz w:val="24"/>
          <w:szCs w:val="24"/>
        </w:rPr>
      </w:pPr>
      <w:r w:rsidRPr="00AF46E7">
        <w:rPr>
          <w:b/>
          <w:bCs/>
          <w:sz w:val="24"/>
          <w:szCs w:val="24"/>
        </w:rPr>
        <w:t>It makes the chart easier to understand.</w:t>
      </w:r>
      <w:r w:rsidRPr="00AF46E7">
        <w:rPr>
          <w:sz w:val="24"/>
          <w:szCs w:val="24"/>
        </w:rPr>
        <w:t xml:space="preserve"> The legend provides a key that explains the different colors, symbols, or lines used in the chart. This makes it easier for the reader to understand what the different elements of the chart represent.</w:t>
      </w:r>
    </w:p>
    <w:p w:rsidR="00AF46E7" w:rsidRPr="00AF46E7" w:rsidRDefault="00AF46E7" w:rsidP="00AF46E7">
      <w:pPr>
        <w:numPr>
          <w:ilvl w:val="0"/>
          <w:numId w:val="4"/>
        </w:numPr>
        <w:spacing w:before="100" w:beforeAutospacing="1" w:after="100" w:afterAutospacing="1"/>
        <w:rPr>
          <w:sz w:val="24"/>
          <w:szCs w:val="24"/>
        </w:rPr>
      </w:pPr>
      <w:r w:rsidRPr="00AF46E7">
        <w:rPr>
          <w:b/>
          <w:bCs/>
          <w:sz w:val="24"/>
          <w:szCs w:val="24"/>
        </w:rPr>
        <w:t>It helps to identify trends and patterns.</w:t>
      </w:r>
      <w:r w:rsidRPr="00AF46E7">
        <w:rPr>
          <w:sz w:val="24"/>
          <w:szCs w:val="24"/>
        </w:rPr>
        <w:t xml:space="preserve"> The legend can help the reader to identify trends and patterns in the data. For example, if the price of a stock is consistently rising, the reader can see this by looking at the legend and seeing that the line representing the price of the stock is green.</w:t>
      </w:r>
    </w:p>
    <w:p w:rsidR="00AF46E7" w:rsidRPr="00AF46E7" w:rsidRDefault="00AF46E7" w:rsidP="00AF46E7">
      <w:pPr>
        <w:numPr>
          <w:ilvl w:val="0"/>
          <w:numId w:val="4"/>
        </w:numPr>
        <w:spacing w:before="100" w:beforeAutospacing="1" w:after="100" w:afterAutospacing="1"/>
        <w:rPr>
          <w:sz w:val="24"/>
          <w:szCs w:val="24"/>
        </w:rPr>
      </w:pPr>
      <w:r w:rsidRPr="00AF46E7">
        <w:rPr>
          <w:b/>
          <w:bCs/>
          <w:sz w:val="24"/>
          <w:szCs w:val="24"/>
        </w:rPr>
        <w:t>It makes the chart more informative.</w:t>
      </w:r>
      <w:r w:rsidRPr="00AF46E7">
        <w:rPr>
          <w:sz w:val="24"/>
          <w:szCs w:val="24"/>
        </w:rPr>
        <w:t xml:space="preserve"> The legend can provide additional information about the data, such as the date range or the exchange on which the stock is traded. This can make the chart more informative and useful for the reader.</w:t>
      </w:r>
    </w:p>
    <w:p w:rsidR="00AF46E7" w:rsidRPr="00AF46E7" w:rsidRDefault="00AF46E7" w:rsidP="00AF46E7">
      <w:pPr>
        <w:spacing w:before="100" w:beforeAutospacing="1" w:after="100" w:afterAutospacing="1"/>
        <w:rPr>
          <w:sz w:val="24"/>
          <w:szCs w:val="24"/>
        </w:rPr>
      </w:pPr>
      <w:r w:rsidRPr="00AF46E7">
        <w:rPr>
          <w:sz w:val="24"/>
          <w:szCs w:val="24"/>
        </w:rPr>
        <w:t>Here are some additional points to consider:</w:t>
      </w:r>
    </w:p>
    <w:p w:rsidR="00AF46E7" w:rsidRPr="00AF46E7" w:rsidRDefault="00AF46E7" w:rsidP="00AF46E7">
      <w:pPr>
        <w:numPr>
          <w:ilvl w:val="0"/>
          <w:numId w:val="5"/>
        </w:numPr>
        <w:spacing w:before="100" w:beforeAutospacing="1" w:after="100" w:afterAutospacing="1"/>
        <w:rPr>
          <w:sz w:val="24"/>
          <w:szCs w:val="24"/>
        </w:rPr>
      </w:pPr>
      <w:r w:rsidRPr="00AF46E7">
        <w:rPr>
          <w:sz w:val="24"/>
          <w:szCs w:val="24"/>
        </w:rPr>
        <w:t>The legend should be placed in a clear and concise location on the chart.</w:t>
      </w:r>
    </w:p>
    <w:p w:rsidR="00AF46E7" w:rsidRPr="00AF46E7" w:rsidRDefault="00AF46E7" w:rsidP="00AF46E7">
      <w:pPr>
        <w:numPr>
          <w:ilvl w:val="0"/>
          <w:numId w:val="5"/>
        </w:numPr>
        <w:spacing w:before="100" w:beforeAutospacing="1" w:after="100" w:afterAutospacing="1"/>
        <w:rPr>
          <w:sz w:val="24"/>
          <w:szCs w:val="24"/>
        </w:rPr>
      </w:pPr>
      <w:r w:rsidRPr="00AF46E7">
        <w:rPr>
          <w:sz w:val="24"/>
          <w:szCs w:val="24"/>
        </w:rPr>
        <w:t>The legend should be easy to read and understand.</w:t>
      </w:r>
    </w:p>
    <w:p w:rsidR="00AF46E7" w:rsidRPr="00AF46E7" w:rsidRDefault="00AF46E7" w:rsidP="00AF46E7">
      <w:pPr>
        <w:numPr>
          <w:ilvl w:val="0"/>
          <w:numId w:val="5"/>
        </w:numPr>
        <w:spacing w:before="100" w:beforeAutospacing="1" w:after="100" w:afterAutospacing="1"/>
        <w:rPr>
          <w:sz w:val="24"/>
          <w:szCs w:val="24"/>
        </w:rPr>
      </w:pPr>
      <w:r w:rsidRPr="00AF46E7">
        <w:rPr>
          <w:sz w:val="24"/>
          <w:szCs w:val="24"/>
        </w:rPr>
        <w:t>The legend should be consistent with the rest of the chart.</w:t>
      </w:r>
    </w:p>
    <w:p w:rsidR="00AF46E7" w:rsidRPr="006E5DBC" w:rsidRDefault="00AF46E7" w:rsidP="006E5DBC">
      <w:pPr>
        <w:rPr>
          <w:b/>
        </w:rPr>
      </w:pPr>
    </w:p>
    <w:p w:rsidR="001642A6" w:rsidRPr="006E5DBC" w:rsidRDefault="001642A6">
      <w:pPr>
        <w:rPr>
          <w:b/>
        </w:rPr>
      </w:pPr>
    </w:p>
    <w:p w:rsidR="001642A6" w:rsidRPr="006E5DBC" w:rsidRDefault="001642A6">
      <w:pPr>
        <w:rPr>
          <w:b/>
        </w:rPr>
      </w:pPr>
    </w:p>
    <w:p w:rsidR="001642A6" w:rsidRPr="006E5DBC" w:rsidRDefault="001642A6">
      <w:pPr>
        <w:rPr>
          <w:b/>
        </w:rPr>
      </w:pPr>
    </w:p>
    <w:p w:rsidR="001642A6" w:rsidRPr="006E5DBC" w:rsidRDefault="00410DD6">
      <w:pPr>
        <w:rPr>
          <w:b/>
        </w:rPr>
      </w:pPr>
      <w:r w:rsidRPr="006E5DBC">
        <w:rPr>
          <w:b/>
        </w:rPr>
        <w:t>Q5. What is the best way to limit the length of a pandas data frame to less than a year?</w:t>
      </w:r>
    </w:p>
    <w:p w:rsidR="006E5DBC" w:rsidRDefault="006E5DBC" w:rsidP="006E5DBC">
      <w:pPr>
        <w:rPr>
          <w:b/>
        </w:rPr>
      </w:pPr>
      <w:r>
        <w:rPr>
          <w:b/>
        </w:rPr>
        <w:t>Answer:-</w:t>
      </w:r>
    </w:p>
    <w:p w:rsidR="00B325D6" w:rsidRPr="00B325D6" w:rsidRDefault="00B325D6" w:rsidP="00B325D6">
      <w:pPr>
        <w:spacing w:before="100" w:beforeAutospacing="1" w:after="100" w:afterAutospacing="1"/>
        <w:rPr>
          <w:sz w:val="24"/>
          <w:szCs w:val="24"/>
        </w:rPr>
      </w:pPr>
      <w:r w:rsidRPr="00B325D6">
        <w:rPr>
          <w:sz w:val="24"/>
          <w:szCs w:val="24"/>
        </w:rPr>
        <w:t>here are some of the best ways to limit the length of a Pandas DataFrame to less than a year:</w:t>
      </w:r>
    </w:p>
    <w:p w:rsidR="00B325D6" w:rsidRPr="00B325D6" w:rsidRDefault="00B325D6" w:rsidP="00B325D6">
      <w:pPr>
        <w:numPr>
          <w:ilvl w:val="0"/>
          <w:numId w:val="6"/>
        </w:numPr>
        <w:spacing w:before="100" w:beforeAutospacing="1" w:after="100" w:afterAutospacing="1"/>
        <w:rPr>
          <w:sz w:val="24"/>
          <w:szCs w:val="24"/>
        </w:rPr>
      </w:pPr>
      <w:r w:rsidRPr="00B325D6">
        <w:rPr>
          <w:b/>
          <w:bCs/>
          <w:sz w:val="24"/>
          <w:szCs w:val="24"/>
        </w:rPr>
        <w:t xml:space="preserve">Use the </w:t>
      </w:r>
      <w:r w:rsidRPr="00B325D6">
        <w:rPr>
          <w:rFonts w:ascii="Courier New" w:hAnsi="Courier New" w:cs="Courier New"/>
          <w:b/>
          <w:bCs/>
        </w:rPr>
        <w:t>.loc()</w:t>
      </w:r>
      <w:r w:rsidRPr="00B325D6">
        <w:rPr>
          <w:b/>
          <w:bCs/>
          <w:sz w:val="24"/>
          <w:szCs w:val="24"/>
        </w:rPr>
        <w:t xml:space="preserve"> method:</w:t>
      </w:r>
      <w:r w:rsidRPr="00B325D6">
        <w:rPr>
          <w:sz w:val="24"/>
          <w:szCs w:val="24"/>
        </w:rPr>
        <w:t xml:space="preserve"> The </w:t>
      </w:r>
      <w:r w:rsidRPr="00B325D6">
        <w:rPr>
          <w:rFonts w:ascii="Courier New" w:hAnsi="Courier New" w:cs="Courier New"/>
        </w:rPr>
        <w:t>.loc()</w:t>
      </w:r>
      <w:r w:rsidRPr="00B325D6">
        <w:rPr>
          <w:sz w:val="24"/>
          <w:szCs w:val="24"/>
        </w:rPr>
        <w:t xml:space="preserve"> method can be used to select a subset of a DataFrame based on the index. For example, the following code limits the DataFrame to the last 365 days:</w:t>
      </w:r>
    </w:p>
    <w:p w:rsidR="00B325D6" w:rsidRPr="00B325D6" w:rsidRDefault="00B325D6" w:rsidP="00B325D6">
      <w:pPr>
        <w:rPr>
          <w:b/>
        </w:rPr>
      </w:pPr>
      <w:r w:rsidRPr="00B325D6">
        <w:rPr>
          <w:b/>
        </w:rPr>
        <w:t>import pandas as pd</w:t>
      </w:r>
    </w:p>
    <w:p w:rsidR="00B325D6" w:rsidRPr="00B325D6" w:rsidRDefault="00B325D6" w:rsidP="00B325D6">
      <w:pPr>
        <w:rPr>
          <w:b/>
        </w:rPr>
      </w:pPr>
    </w:p>
    <w:p w:rsidR="00B325D6" w:rsidRPr="00B325D6" w:rsidRDefault="00B325D6" w:rsidP="00B325D6">
      <w:pPr>
        <w:rPr>
          <w:b/>
        </w:rPr>
      </w:pPr>
      <w:r w:rsidRPr="00B325D6">
        <w:rPr>
          <w:b/>
        </w:rPr>
        <w:t>df = pd.DataFrame({'date': pd.to_datetime(['2022-01-01', '2022-01-02', '2022-01-03', '2023-01-01', '2023-01-02', '2023-01-03'])})</w:t>
      </w:r>
    </w:p>
    <w:p w:rsidR="00B325D6" w:rsidRPr="00B325D6" w:rsidRDefault="00B325D6" w:rsidP="00B325D6">
      <w:pPr>
        <w:rPr>
          <w:b/>
        </w:rPr>
      </w:pPr>
    </w:p>
    <w:p w:rsidR="00B325D6" w:rsidRPr="00B325D6" w:rsidRDefault="00B325D6" w:rsidP="00B325D6">
      <w:pPr>
        <w:rPr>
          <w:b/>
        </w:rPr>
      </w:pPr>
      <w:r w:rsidRPr="00B325D6">
        <w:rPr>
          <w:b/>
        </w:rPr>
        <w:t>df = df.loc[df['date'] &gt;= '2022-01-01']</w:t>
      </w:r>
    </w:p>
    <w:p w:rsidR="00B325D6" w:rsidRPr="00B325D6" w:rsidRDefault="00B325D6" w:rsidP="00B325D6">
      <w:pPr>
        <w:rPr>
          <w:b/>
        </w:rPr>
      </w:pPr>
    </w:p>
    <w:p w:rsidR="00B325D6" w:rsidRDefault="00B325D6" w:rsidP="00B325D6">
      <w:pPr>
        <w:rPr>
          <w:b/>
        </w:rPr>
      </w:pPr>
      <w:r w:rsidRPr="00B325D6">
        <w:rPr>
          <w:b/>
        </w:rPr>
        <w:t>print(df)</w:t>
      </w:r>
    </w:p>
    <w:p w:rsidR="00B325D6" w:rsidRPr="00B325D6" w:rsidRDefault="00B325D6" w:rsidP="00B325D6">
      <w:pPr>
        <w:spacing w:before="100" w:beforeAutospacing="1" w:after="100" w:afterAutospacing="1"/>
        <w:rPr>
          <w:sz w:val="24"/>
          <w:szCs w:val="24"/>
        </w:rPr>
      </w:pPr>
      <w:r w:rsidRPr="00B325D6">
        <w:rPr>
          <w:sz w:val="24"/>
          <w:szCs w:val="24"/>
        </w:rPr>
        <w:lastRenderedPageBreak/>
        <w:t xml:space="preserve">The output of the code is a DataFrame that only contains the rows where the </w:t>
      </w:r>
      <w:r w:rsidRPr="00B325D6">
        <w:rPr>
          <w:rFonts w:ascii="Courier New" w:hAnsi="Courier New" w:cs="Courier New"/>
        </w:rPr>
        <w:t>date</w:t>
      </w:r>
      <w:r w:rsidRPr="00B325D6">
        <w:rPr>
          <w:sz w:val="24"/>
          <w:szCs w:val="24"/>
        </w:rPr>
        <w:t xml:space="preserve"> column is greater than or equal to </w:t>
      </w:r>
      <w:r w:rsidRPr="00B325D6">
        <w:rPr>
          <w:rFonts w:ascii="Courier New" w:hAnsi="Courier New" w:cs="Courier New"/>
        </w:rPr>
        <w:t>2022-01-01</w:t>
      </w:r>
      <w:r w:rsidRPr="00B325D6">
        <w:rPr>
          <w:sz w:val="24"/>
          <w:szCs w:val="24"/>
        </w:rPr>
        <w:t>.</w:t>
      </w:r>
    </w:p>
    <w:p w:rsidR="00B325D6" w:rsidRPr="00B325D6" w:rsidRDefault="00B325D6" w:rsidP="00B325D6">
      <w:pPr>
        <w:numPr>
          <w:ilvl w:val="0"/>
          <w:numId w:val="7"/>
        </w:numPr>
        <w:spacing w:before="100" w:beforeAutospacing="1" w:after="100" w:afterAutospacing="1"/>
        <w:rPr>
          <w:sz w:val="24"/>
          <w:szCs w:val="24"/>
        </w:rPr>
      </w:pPr>
      <w:r w:rsidRPr="00B325D6">
        <w:rPr>
          <w:b/>
          <w:bCs/>
          <w:sz w:val="24"/>
          <w:szCs w:val="24"/>
        </w:rPr>
        <w:t xml:space="preserve">Use the </w:t>
      </w:r>
      <w:r w:rsidRPr="00B325D6">
        <w:rPr>
          <w:rFonts w:ascii="Courier New" w:hAnsi="Courier New" w:cs="Courier New"/>
          <w:b/>
          <w:bCs/>
        </w:rPr>
        <w:t>.query()</w:t>
      </w:r>
      <w:r w:rsidRPr="00B325D6">
        <w:rPr>
          <w:b/>
          <w:bCs/>
          <w:sz w:val="24"/>
          <w:szCs w:val="24"/>
        </w:rPr>
        <w:t xml:space="preserve"> method:</w:t>
      </w:r>
      <w:r w:rsidRPr="00B325D6">
        <w:rPr>
          <w:sz w:val="24"/>
          <w:szCs w:val="24"/>
        </w:rPr>
        <w:t xml:space="preserve"> The </w:t>
      </w:r>
      <w:r w:rsidRPr="00B325D6">
        <w:rPr>
          <w:rFonts w:ascii="Courier New" w:hAnsi="Courier New" w:cs="Courier New"/>
        </w:rPr>
        <w:t>.query()</w:t>
      </w:r>
      <w:r w:rsidRPr="00B325D6">
        <w:rPr>
          <w:sz w:val="24"/>
          <w:szCs w:val="24"/>
        </w:rPr>
        <w:t xml:space="preserve"> method can be used to select a subset of a DataFrame based on a Boolean expression. For example, the following code limits the DataFrame to the last 365 days</w:t>
      </w:r>
    </w:p>
    <w:p w:rsidR="00B325D6" w:rsidRPr="00B325D6" w:rsidRDefault="00B325D6" w:rsidP="00B325D6">
      <w:pPr>
        <w:rPr>
          <w:b/>
        </w:rPr>
      </w:pPr>
      <w:r w:rsidRPr="00B325D6">
        <w:rPr>
          <w:b/>
        </w:rPr>
        <w:t>import pandas as pd</w:t>
      </w:r>
    </w:p>
    <w:p w:rsidR="00B325D6" w:rsidRPr="00B325D6" w:rsidRDefault="00B325D6" w:rsidP="00B325D6">
      <w:pPr>
        <w:rPr>
          <w:b/>
        </w:rPr>
      </w:pPr>
    </w:p>
    <w:p w:rsidR="00B325D6" w:rsidRPr="00B325D6" w:rsidRDefault="00B325D6" w:rsidP="00B325D6">
      <w:pPr>
        <w:rPr>
          <w:b/>
        </w:rPr>
      </w:pPr>
      <w:r w:rsidRPr="00B325D6">
        <w:rPr>
          <w:b/>
        </w:rPr>
        <w:t>df = pd.DataFrame({'date': pd.to_datetime(['2022-01-01', '2022-01-02', '2022-01-03', '2023-01-01', '2023-01-02', '2023-01-03'])})</w:t>
      </w:r>
    </w:p>
    <w:p w:rsidR="00B325D6" w:rsidRPr="00B325D6" w:rsidRDefault="00B325D6" w:rsidP="00B325D6">
      <w:pPr>
        <w:rPr>
          <w:b/>
        </w:rPr>
      </w:pPr>
    </w:p>
    <w:p w:rsidR="00B325D6" w:rsidRPr="00B325D6" w:rsidRDefault="00B325D6" w:rsidP="00B325D6">
      <w:pPr>
        <w:rPr>
          <w:b/>
        </w:rPr>
      </w:pPr>
      <w:r w:rsidRPr="00B325D6">
        <w:rPr>
          <w:b/>
        </w:rPr>
        <w:t>df = df.query('date &gt;= "2022-01-01"')</w:t>
      </w:r>
    </w:p>
    <w:p w:rsidR="00B325D6" w:rsidRPr="00B325D6" w:rsidRDefault="00B325D6" w:rsidP="00B325D6">
      <w:pPr>
        <w:rPr>
          <w:b/>
        </w:rPr>
      </w:pPr>
    </w:p>
    <w:p w:rsidR="00B325D6" w:rsidRPr="006E5DBC" w:rsidRDefault="00B325D6" w:rsidP="00B325D6">
      <w:pPr>
        <w:rPr>
          <w:b/>
        </w:rPr>
      </w:pPr>
      <w:r w:rsidRPr="00B325D6">
        <w:rPr>
          <w:b/>
        </w:rPr>
        <w:t>print(df)</w:t>
      </w:r>
    </w:p>
    <w:p w:rsidR="001642A6" w:rsidRPr="006E5DBC" w:rsidRDefault="001642A6">
      <w:pPr>
        <w:rPr>
          <w:b/>
        </w:rPr>
      </w:pPr>
    </w:p>
    <w:p w:rsidR="001642A6" w:rsidRPr="006E5DBC" w:rsidRDefault="001642A6">
      <w:pPr>
        <w:rPr>
          <w:b/>
        </w:rPr>
      </w:pPr>
    </w:p>
    <w:p w:rsidR="001642A6" w:rsidRPr="006E5DBC" w:rsidRDefault="001642A6">
      <w:pPr>
        <w:rPr>
          <w:b/>
        </w:rPr>
      </w:pPr>
    </w:p>
    <w:p w:rsidR="001642A6" w:rsidRPr="006E5DBC" w:rsidRDefault="00410DD6">
      <w:pPr>
        <w:rPr>
          <w:b/>
        </w:rPr>
      </w:pPr>
      <w:r w:rsidRPr="006E5DBC">
        <w:rPr>
          <w:b/>
        </w:rPr>
        <w:t>Q6. What is the definition of a 180-day moving average?</w:t>
      </w:r>
    </w:p>
    <w:p w:rsidR="006E5DBC" w:rsidRDefault="006E5DBC" w:rsidP="006E5DBC">
      <w:pPr>
        <w:rPr>
          <w:b/>
        </w:rPr>
      </w:pPr>
      <w:r>
        <w:rPr>
          <w:b/>
        </w:rPr>
        <w:t>Answer:-</w:t>
      </w:r>
    </w:p>
    <w:p w:rsidR="00B325D6" w:rsidRDefault="00B325D6" w:rsidP="00B325D6">
      <w:pPr>
        <w:pStyle w:val="NormalWeb"/>
      </w:pPr>
      <w:r>
        <w:t>In finance, a 180-day moving average (MA) is a technical indicator that is used to smooth out price data and identify trends. It is calculated by taking the average of the closing prices of a security over the past 180 days.</w:t>
      </w:r>
    </w:p>
    <w:p w:rsidR="00B325D6" w:rsidRDefault="00B325D6" w:rsidP="00B325D6">
      <w:pPr>
        <w:pStyle w:val="NormalWeb"/>
      </w:pPr>
      <w:r>
        <w:t>The 180-day MA is a longer-term moving average than the 50-day MA or the 200-day MA. This means that it is less sensitive to short-term fluctuations in price and is more likely to identify trends that are sustainable over a longer period of time.</w:t>
      </w:r>
    </w:p>
    <w:p w:rsidR="00B325D6" w:rsidRDefault="00B325D6" w:rsidP="00B325D6">
      <w:pPr>
        <w:pStyle w:val="NormalWeb"/>
      </w:pPr>
      <w:r>
        <w:t>The 180-day MA can be used to identify support and resistance levels. Support is a level where the price of a security is likely to find buyers and bounce back from. Resistance is a level where the price of a security is likely to find sellers and reverse course.</w:t>
      </w:r>
    </w:p>
    <w:p w:rsidR="001642A6" w:rsidRPr="006E5DBC" w:rsidRDefault="001642A6">
      <w:pPr>
        <w:rPr>
          <w:b/>
        </w:rPr>
      </w:pPr>
    </w:p>
    <w:p w:rsidR="001642A6" w:rsidRPr="006E5DBC" w:rsidRDefault="001642A6">
      <w:pPr>
        <w:rPr>
          <w:b/>
        </w:rPr>
      </w:pPr>
    </w:p>
    <w:p w:rsidR="001642A6" w:rsidRPr="006E5DBC" w:rsidRDefault="001642A6">
      <w:pPr>
        <w:rPr>
          <w:b/>
        </w:rPr>
      </w:pPr>
    </w:p>
    <w:p w:rsidR="001642A6" w:rsidRDefault="00410DD6">
      <w:pPr>
        <w:rPr>
          <w:b/>
        </w:rPr>
      </w:pPr>
      <w:r w:rsidRPr="006E5DBC">
        <w:rPr>
          <w:b/>
        </w:rPr>
        <w:t>Q7. Did the chapter's final example use "indirect" importing? If so, how exactly do you do it?</w:t>
      </w:r>
    </w:p>
    <w:p w:rsidR="006E5DBC" w:rsidRDefault="006E5DBC" w:rsidP="006E5DBC">
      <w:pPr>
        <w:rPr>
          <w:b/>
        </w:rPr>
      </w:pPr>
      <w:r>
        <w:rPr>
          <w:b/>
        </w:rPr>
        <w:t>Answer:-</w:t>
      </w:r>
    </w:p>
    <w:p w:rsidR="00AD1BEE" w:rsidRDefault="00AD1BEE" w:rsidP="00AD1BEE">
      <w:pPr>
        <w:pStyle w:val="NormalWeb"/>
      </w:pPr>
      <w:r>
        <w:t>Yes, the chapter's final example uses indirect importing. Indirect importing is a way to import a module without explicitly specifying the module name. It is done by importing the module from a package.</w:t>
      </w:r>
    </w:p>
    <w:p w:rsidR="00AD1BEE" w:rsidRDefault="00AD1BEE" w:rsidP="00AD1BEE">
      <w:pPr>
        <w:pStyle w:val="NormalWeb"/>
      </w:pPr>
      <w:r>
        <w:t xml:space="preserve">In the chapter's final example, the module </w:t>
      </w:r>
      <w:r>
        <w:rPr>
          <w:rStyle w:val="HTMLCode"/>
        </w:rPr>
        <w:t>moving_average</w:t>
      </w:r>
      <w:r>
        <w:t xml:space="preserve"> is imported from the package </w:t>
      </w:r>
      <w:r>
        <w:rPr>
          <w:rStyle w:val="HTMLCode"/>
        </w:rPr>
        <w:t>technical_indicators</w:t>
      </w:r>
      <w:r>
        <w:t xml:space="preserve">. This is done by using the </w:t>
      </w:r>
      <w:r>
        <w:rPr>
          <w:rStyle w:val="HTMLCode"/>
        </w:rPr>
        <w:t>from</w:t>
      </w:r>
      <w:r>
        <w:t xml:space="preserve"> keyword and the </w:t>
      </w:r>
      <w:r>
        <w:rPr>
          <w:rStyle w:val="HTMLCode"/>
        </w:rPr>
        <w:t>import</w:t>
      </w:r>
      <w:r>
        <w:t xml:space="preserve"> keyword. The syntax for indirect importing is as follows:</w:t>
      </w:r>
    </w:p>
    <w:p w:rsidR="006E5DBC" w:rsidRDefault="00AD1BEE">
      <w:pPr>
        <w:rPr>
          <w:b/>
        </w:rPr>
      </w:pPr>
      <w:r w:rsidRPr="00AD1BEE">
        <w:rPr>
          <w:b/>
        </w:rPr>
        <w:t>from package import module</w:t>
      </w:r>
    </w:p>
    <w:p w:rsidR="00AD1BEE" w:rsidRDefault="00AD1BEE">
      <w:pPr>
        <w:rPr>
          <w:b/>
        </w:rPr>
      </w:pPr>
    </w:p>
    <w:p w:rsidR="00AD1BEE" w:rsidRDefault="00AD1BEE">
      <w:r>
        <w:t xml:space="preserve">In this example, the package is </w:t>
      </w:r>
      <w:r>
        <w:rPr>
          <w:rStyle w:val="HTMLCode"/>
        </w:rPr>
        <w:t>technical_indicators</w:t>
      </w:r>
      <w:r>
        <w:t xml:space="preserve"> and the module is </w:t>
      </w:r>
      <w:r>
        <w:rPr>
          <w:rStyle w:val="HTMLCode"/>
        </w:rPr>
        <w:t>moving_average</w:t>
      </w:r>
      <w:r>
        <w:t>. So, the code would look like this:</w:t>
      </w:r>
    </w:p>
    <w:p w:rsidR="00AD1BEE" w:rsidRDefault="00AD1BEE"/>
    <w:p w:rsidR="00AD1BEE" w:rsidRPr="006E5DBC" w:rsidRDefault="00AD1BEE">
      <w:pPr>
        <w:rPr>
          <w:b/>
        </w:rPr>
      </w:pPr>
      <w:r w:rsidRPr="00AD1BEE">
        <w:rPr>
          <w:b/>
        </w:rPr>
        <w:t>from technical_indicators import moving_average</w:t>
      </w:r>
    </w:p>
    <w:sectPr w:rsidR="00AD1BEE" w:rsidRPr="006E5DBC" w:rsidSect="001642A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DD6" w:rsidRDefault="00410DD6" w:rsidP="001642A6">
      <w:r>
        <w:separator/>
      </w:r>
    </w:p>
  </w:endnote>
  <w:endnote w:type="continuationSeparator" w:id="1">
    <w:p w:rsidR="00410DD6" w:rsidRDefault="00410DD6" w:rsidP="001642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10DD6">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DD6" w:rsidRDefault="00410DD6" w:rsidP="001642A6">
      <w:r>
        <w:separator/>
      </w:r>
    </w:p>
  </w:footnote>
  <w:footnote w:type="continuationSeparator" w:id="1">
    <w:p w:rsidR="00410DD6" w:rsidRDefault="00410DD6" w:rsidP="001642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10DD6">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07F59"/>
    <w:multiLevelType w:val="multilevel"/>
    <w:tmpl w:val="83E8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785C24"/>
    <w:multiLevelType w:val="multilevel"/>
    <w:tmpl w:val="51F0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484367"/>
    <w:multiLevelType w:val="multilevel"/>
    <w:tmpl w:val="297A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574293"/>
    <w:multiLevelType w:val="multilevel"/>
    <w:tmpl w:val="AA9C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993C6F"/>
    <w:multiLevelType w:val="multilevel"/>
    <w:tmpl w:val="415C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645261"/>
    <w:multiLevelType w:val="multilevel"/>
    <w:tmpl w:val="4C56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0F1845"/>
    <w:multiLevelType w:val="hybridMultilevel"/>
    <w:tmpl w:val="21262C96"/>
    <w:lvl w:ilvl="0" w:tplc="F42A8E84">
      <w:start w:val="1"/>
      <w:numFmt w:val="bullet"/>
      <w:lvlText w:val="●"/>
      <w:lvlJc w:val="left"/>
      <w:pPr>
        <w:ind w:left="720" w:hanging="360"/>
      </w:pPr>
    </w:lvl>
    <w:lvl w:ilvl="1" w:tplc="D96A4FE4">
      <w:start w:val="1"/>
      <w:numFmt w:val="bullet"/>
      <w:lvlText w:val="○"/>
      <w:lvlJc w:val="left"/>
      <w:pPr>
        <w:ind w:left="1440" w:hanging="360"/>
      </w:pPr>
    </w:lvl>
    <w:lvl w:ilvl="2" w:tplc="61D6A880">
      <w:start w:val="1"/>
      <w:numFmt w:val="bullet"/>
      <w:lvlText w:val="■"/>
      <w:lvlJc w:val="left"/>
      <w:pPr>
        <w:ind w:left="2160" w:hanging="360"/>
      </w:pPr>
    </w:lvl>
    <w:lvl w:ilvl="3" w:tplc="A12EED26">
      <w:start w:val="1"/>
      <w:numFmt w:val="bullet"/>
      <w:lvlText w:val="●"/>
      <w:lvlJc w:val="left"/>
      <w:pPr>
        <w:ind w:left="2880" w:hanging="360"/>
      </w:pPr>
    </w:lvl>
    <w:lvl w:ilvl="4" w:tplc="4D367E4C">
      <w:start w:val="1"/>
      <w:numFmt w:val="bullet"/>
      <w:lvlText w:val="○"/>
      <w:lvlJc w:val="left"/>
      <w:pPr>
        <w:ind w:left="3600" w:hanging="360"/>
      </w:pPr>
    </w:lvl>
    <w:lvl w:ilvl="5" w:tplc="8B2CB8D2">
      <w:start w:val="1"/>
      <w:numFmt w:val="bullet"/>
      <w:lvlText w:val="■"/>
      <w:lvlJc w:val="left"/>
      <w:pPr>
        <w:ind w:left="4320" w:hanging="360"/>
      </w:pPr>
    </w:lvl>
    <w:lvl w:ilvl="6" w:tplc="0150BFE4">
      <w:start w:val="1"/>
      <w:numFmt w:val="bullet"/>
      <w:lvlText w:val="●"/>
      <w:lvlJc w:val="left"/>
      <w:pPr>
        <w:ind w:left="5040" w:hanging="360"/>
      </w:pPr>
    </w:lvl>
    <w:lvl w:ilvl="7" w:tplc="3EF81EF0">
      <w:start w:val="1"/>
      <w:numFmt w:val="bullet"/>
      <w:lvlText w:val="●"/>
      <w:lvlJc w:val="left"/>
      <w:pPr>
        <w:ind w:left="5760" w:hanging="360"/>
      </w:pPr>
    </w:lvl>
    <w:lvl w:ilvl="8" w:tplc="2AC2C866">
      <w:start w:val="1"/>
      <w:numFmt w:val="bullet"/>
      <w:lvlText w:val="●"/>
      <w:lvlJc w:val="left"/>
      <w:pPr>
        <w:ind w:left="6480" w:hanging="360"/>
      </w:pPr>
    </w:lvl>
  </w:abstractNum>
  <w:num w:numId="1">
    <w:abstractNumId w:val="6"/>
  </w:num>
  <w:num w:numId="2">
    <w:abstractNumId w:val="3"/>
  </w:num>
  <w:num w:numId="3">
    <w:abstractNumId w:val="0"/>
  </w:num>
  <w:num w:numId="4">
    <w:abstractNumId w:val="4"/>
  </w:num>
  <w:num w:numId="5">
    <w:abstractNumId w:val="5"/>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footnotePr>
    <w:footnote w:id="0"/>
    <w:footnote w:id="1"/>
  </w:footnotePr>
  <w:endnotePr>
    <w:endnote w:id="0"/>
    <w:endnote w:id="1"/>
  </w:endnotePr>
  <w:compat/>
  <w:rsids>
    <w:rsidRoot w:val="001642A6"/>
    <w:rsid w:val="001642A6"/>
    <w:rsid w:val="00410DD6"/>
    <w:rsid w:val="004F5CF3"/>
    <w:rsid w:val="006E5DBC"/>
    <w:rsid w:val="00AD1BEE"/>
    <w:rsid w:val="00AF46E7"/>
    <w:rsid w:val="00B325D6"/>
    <w:rsid w:val="00F875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1642A6"/>
    <w:pPr>
      <w:outlineLvl w:val="0"/>
    </w:pPr>
    <w:rPr>
      <w:color w:val="2E74B5"/>
      <w:sz w:val="32"/>
      <w:szCs w:val="32"/>
    </w:rPr>
  </w:style>
  <w:style w:type="paragraph" w:styleId="Heading2">
    <w:name w:val="heading 2"/>
    <w:qFormat/>
    <w:rsid w:val="001642A6"/>
    <w:pPr>
      <w:outlineLvl w:val="1"/>
    </w:pPr>
    <w:rPr>
      <w:color w:val="2E74B5"/>
      <w:sz w:val="26"/>
      <w:szCs w:val="26"/>
    </w:rPr>
  </w:style>
  <w:style w:type="paragraph" w:styleId="Heading3">
    <w:name w:val="heading 3"/>
    <w:qFormat/>
    <w:rsid w:val="001642A6"/>
    <w:pPr>
      <w:outlineLvl w:val="2"/>
    </w:pPr>
    <w:rPr>
      <w:color w:val="1F4D78"/>
      <w:sz w:val="24"/>
      <w:szCs w:val="24"/>
    </w:rPr>
  </w:style>
  <w:style w:type="paragraph" w:styleId="Heading4">
    <w:name w:val="heading 4"/>
    <w:qFormat/>
    <w:rsid w:val="001642A6"/>
    <w:pPr>
      <w:outlineLvl w:val="3"/>
    </w:pPr>
    <w:rPr>
      <w:i/>
      <w:iCs/>
      <w:color w:val="2E74B5"/>
    </w:rPr>
  </w:style>
  <w:style w:type="paragraph" w:styleId="Heading5">
    <w:name w:val="heading 5"/>
    <w:qFormat/>
    <w:rsid w:val="001642A6"/>
    <w:pPr>
      <w:outlineLvl w:val="4"/>
    </w:pPr>
    <w:rPr>
      <w:color w:val="2E74B5"/>
    </w:rPr>
  </w:style>
  <w:style w:type="paragraph" w:styleId="Heading6">
    <w:name w:val="heading 6"/>
    <w:qFormat/>
    <w:rsid w:val="001642A6"/>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1642A6"/>
    <w:rPr>
      <w:sz w:val="56"/>
      <w:szCs w:val="56"/>
    </w:rPr>
  </w:style>
  <w:style w:type="paragraph" w:styleId="ListParagraph">
    <w:name w:val="List Paragraph"/>
    <w:qFormat/>
    <w:rsid w:val="001642A6"/>
  </w:style>
  <w:style w:type="character" w:styleId="Hyperlink">
    <w:name w:val="Hyperlink"/>
    <w:uiPriority w:val="99"/>
    <w:unhideWhenUsed/>
    <w:rsid w:val="001642A6"/>
    <w:rPr>
      <w:color w:val="0563C1"/>
      <w:u w:val="single"/>
    </w:rPr>
  </w:style>
  <w:style w:type="character" w:styleId="FootnoteReference">
    <w:name w:val="footnote reference"/>
    <w:uiPriority w:val="99"/>
    <w:semiHidden/>
    <w:unhideWhenUsed/>
    <w:rsid w:val="001642A6"/>
    <w:rPr>
      <w:vertAlign w:val="superscript"/>
    </w:rPr>
  </w:style>
  <w:style w:type="paragraph" w:styleId="FootnoteText">
    <w:name w:val="footnote text"/>
    <w:link w:val="FootnoteTextChar"/>
    <w:uiPriority w:val="99"/>
    <w:semiHidden/>
    <w:unhideWhenUsed/>
    <w:rsid w:val="001642A6"/>
  </w:style>
  <w:style w:type="character" w:customStyle="1" w:styleId="FootnoteTextChar">
    <w:name w:val="Footnote Text Char"/>
    <w:link w:val="FootnoteText"/>
    <w:uiPriority w:val="99"/>
    <w:semiHidden/>
    <w:unhideWhenUsed/>
    <w:rsid w:val="001642A6"/>
    <w:rPr>
      <w:sz w:val="20"/>
      <w:szCs w:val="20"/>
    </w:rPr>
  </w:style>
  <w:style w:type="paragraph" w:styleId="NormalWeb">
    <w:name w:val="Normal (Web)"/>
    <w:basedOn w:val="Normal"/>
    <w:uiPriority w:val="99"/>
    <w:semiHidden/>
    <w:unhideWhenUsed/>
    <w:rsid w:val="004F5CF3"/>
    <w:pPr>
      <w:spacing w:before="100" w:beforeAutospacing="1" w:after="100" w:afterAutospacing="1"/>
    </w:pPr>
    <w:rPr>
      <w:sz w:val="24"/>
      <w:szCs w:val="24"/>
    </w:rPr>
  </w:style>
  <w:style w:type="character" w:styleId="Strong">
    <w:name w:val="Strong"/>
    <w:basedOn w:val="DefaultParagraphFont"/>
    <w:uiPriority w:val="22"/>
    <w:qFormat/>
    <w:rsid w:val="004F5CF3"/>
    <w:rPr>
      <w:b/>
      <w:bCs/>
    </w:rPr>
  </w:style>
  <w:style w:type="character" w:styleId="HTMLCode">
    <w:name w:val="HTML Code"/>
    <w:basedOn w:val="DefaultParagraphFont"/>
    <w:uiPriority w:val="99"/>
    <w:semiHidden/>
    <w:unhideWhenUsed/>
    <w:rsid w:val="00B325D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39087515">
      <w:bodyDiv w:val="1"/>
      <w:marLeft w:val="0"/>
      <w:marRight w:val="0"/>
      <w:marTop w:val="0"/>
      <w:marBottom w:val="0"/>
      <w:divBdr>
        <w:top w:val="none" w:sz="0" w:space="0" w:color="auto"/>
        <w:left w:val="none" w:sz="0" w:space="0" w:color="auto"/>
        <w:bottom w:val="none" w:sz="0" w:space="0" w:color="auto"/>
        <w:right w:val="none" w:sz="0" w:space="0" w:color="auto"/>
      </w:divBdr>
    </w:div>
    <w:div w:id="831719491">
      <w:bodyDiv w:val="1"/>
      <w:marLeft w:val="0"/>
      <w:marRight w:val="0"/>
      <w:marTop w:val="0"/>
      <w:marBottom w:val="0"/>
      <w:divBdr>
        <w:top w:val="none" w:sz="0" w:space="0" w:color="auto"/>
        <w:left w:val="none" w:sz="0" w:space="0" w:color="auto"/>
        <w:bottom w:val="none" w:sz="0" w:space="0" w:color="auto"/>
        <w:right w:val="none" w:sz="0" w:space="0" w:color="auto"/>
      </w:divBdr>
    </w:div>
    <w:div w:id="1244342046">
      <w:bodyDiv w:val="1"/>
      <w:marLeft w:val="0"/>
      <w:marRight w:val="0"/>
      <w:marTop w:val="0"/>
      <w:marBottom w:val="0"/>
      <w:divBdr>
        <w:top w:val="none" w:sz="0" w:space="0" w:color="auto"/>
        <w:left w:val="none" w:sz="0" w:space="0" w:color="auto"/>
        <w:bottom w:val="none" w:sz="0" w:space="0" w:color="auto"/>
        <w:right w:val="none" w:sz="0" w:space="0" w:color="auto"/>
      </w:divBdr>
    </w:div>
    <w:div w:id="1564485141">
      <w:bodyDiv w:val="1"/>
      <w:marLeft w:val="0"/>
      <w:marRight w:val="0"/>
      <w:marTop w:val="0"/>
      <w:marBottom w:val="0"/>
      <w:divBdr>
        <w:top w:val="none" w:sz="0" w:space="0" w:color="auto"/>
        <w:left w:val="none" w:sz="0" w:space="0" w:color="auto"/>
        <w:bottom w:val="none" w:sz="0" w:space="0" w:color="auto"/>
        <w:right w:val="none" w:sz="0" w:space="0" w:color="auto"/>
      </w:divBdr>
    </w:div>
    <w:div w:id="1591158391">
      <w:bodyDiv w:val="1"/>
      <w:marLeft w:val="0"/>
      <w:marRight w:val="0"/>
      <w:marTop w:val="0"/>
      <w:marBottom w:val="0"/>
      <w:divBdr>
        <w:top w:val="none" w:sz="0" w:space="0" w:color="auto"/>
        <w:left w:val="none" w:sz="0" w:space="0" w:color="auto"/>
        <w:bottom w:val="none" w:sz="0" w:space="0" w:color="auto"/>
        <w:right w:val="none" w:sz="0" w:space="0" w:color="auto"/>
      </w:divBdr>
    </w:div>
    <w:div w:id="1789229338">
      <w:bodyDiv w:val="1"/>
      <w:marLeft w:val="0"/>
      <w:marRight w:val="0"/>
      <w:marTop w:val="0"/>
      <w:marBottom w:val="0"/>
      <w:divBdr>
        <w:top w:val="none" w:sz="0" w:space="0" w:color="auto"/>
        <w:left w:val="none" w:sz="0" w:space="0" w:color="auto"/>
        <w:bottom w:val="none" w:sz="0" w:space="0" w:color="auto"/>
        <w:right w:val="none" w:sz="0" w:space="0" w:color="auto"/>
      </w:divBdr>
    </w:div>
    <w:div w:id="1944801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1054</Words>
  <Characters>6008</Characters>
  <Application>Microsoft Office Word</Application>
  <DocSecurity>0</DocSecurity>
  <Lines>50</Lines>
  <Paragraphs>14</Paragraphs>
  <ScaleCrop>false</ScaleCrop>
  <Company/>
  <LinksUpToDate>false</LinksUpToDate>
  <CharactersWithSpaces>7048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7</cp:revision>
  <dcterms:created xsi:type="dcterms:W3CDTF">2021-03-04T01:39:00Z</dcterms:created>
  <dcterms:modified xsi:type="dcterms:W3CDTF">2023-07-11T13:46:00Z</dcterms:modified>
</cp:coreProperties>
</file>