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D768" w14:textId="77777777" w:rsidR="00257D88" w:rsidRP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 w:rsidRPr="00257D88">
        <w:rPr>
          <w:rFonts w:ascii="TimesNewRomanPSMT" w:hAnsi="TimesNewRomanPSMT" w:cs="TimesNewRomanPSMT"/>
          <w:kern w:val="0"/>
        </w:rPr>
        <w:t>GOALS AND OBJECTIVES</w:t>
      </w:r>
    </w:p>
    <w:p w14:paraId="7A41D010" w14:textId="77777777" w:rsid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14:paraId="50AE0CC0" w14:textId="11DE682C" w:rsid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 w:rsidRPr="00257D88">
        <w:rPr>
          <w:rFonts w:ascii="TimesNewRomanPSMT" w:hAnsi="TimesNewRomanPSMT" w:cs="TimesNewRomanPSMT"/>
          <w:kern w:val="0"/>
        </w:rPr>
        <w:t xml:space="preserve">The conference will be held on </w:t>
      </w:r>
      <w:r w:rsidR="0073308A">
        <w:rPr>
          <w:rFonts w:ascii="TimesNewRomanPSMT" w:hAnsi="TimesNewRomanPSMT" w:cs="TimesNewRomanPSMT"/>
          <w:kern w:val="0"/>
        </w:rPr>
        <w:t>December 9</w:t>
      </w:r>
      <w:r w:rsidRPr="00257D88">
        <w:rPr>
          <w:rFonts w:ascii="TimesNewRomanPSMT" w:hAnsi="TimesNewRomanPSMT" w:cs="TimesNewRomanPSMT"/>
          <w:kern w:val="0"/>
        </w:rPr>
        <w:t>, 20</w:t>
      </w:r>
      <w:r w:rsidR="0073308A">
        <w:rPr>
          <w:rFonts w:ascii="TimesNewRomanPSMT" w:hAnsi="TimesNewRomanPSMT" w:cs="TimesNewRomanPSMT"/>
          <w:kern w:val="0"/>
        </w:rPr>
        <w:t>24</w:t>
      </w:r>
      <w:r w:rsidRPr="00257D88">
        <w:rPr>
          <w:rFonts w:ascii="TimesNewRomanPSMT" w:hAnsi="TimesNewRomanPSMT" w:cs="TimesNewRomanPSMT"/>
          <w:kern w:val="0"/>
        </w:rPr>
        <w:t xml:space="preserve"> - </w:t>
      </w:r>
      <w:r w:rsidR="0073308A">
        <w:rPr>
          <w:rFonts w:ascii="TimesNewRomanPSMT" w:hAnsi="TimesNewRomanPSMT" w:cs="TimesNewRomanPSMT"/>
          <w:kern w:val="0"/>
        </w:rPr>
        <w:t>December</w:t>
      </w:r>
      <w:r w:rsidRPr="00257D88">
        <w:rPr>
          <w:rFonts w:ascii="TimesNewRomanPSMT" w:hAnsi="TimesNewRomanPSMT" w:cs="TimesNewRomanPSMT"/>
          <w:kern w:val="0"/>
        </w:rPr>
        <w:t xml:space="preserve"> </w:t>
      </w:r>
      <w:r w:rsidR="0073308A">
        <w:rPr>
          <w:rFonts w:ascii="TimesNewRomanPSMT" w:hAnsi="TimesNewRomanPSMT" w:cs="TimesNewRomanPSMT"/>
          <w:kern w:val="0"/>
        </w:rPr>
        <w:t>13</w:t>
      </w:r>
      <w:r w:rsidRPr="00257D88">
        <w:rPr>
          <w:rFonts w:ascii="TimesNewRomanPSMT" w:hAnsi="TimesNewRomanPSMT" w:cs="TimesNewRomanPSMT"/>
          <w:kern w:val="0"/>
        </w:rPr>
        <w:t>, 202</w:t>
      </w:r>
      <w:r w:rsidR="0073308A">
        <w:rPr>
          <w:rFonts w:ascii="TimesNewRomanPSMT" w:hAnsi="TimesNewRomanPSMT" w:cs="TimesNewRomanPSMT"/>
          <w:kern w:val="0"/>
        </w:rPr>
        <w:t>4</w:t>
      </w:r>
      <w:r w:rsidRPr="00257D88">
        <w:rPr>
          <w:rFonts w:ascii="TimesNewRomanPSMT" w:hAnsi="TimesNewRomanPSMT" w:cs="TimesNewRomanPSMT"/>
          <w:kern w:val="0"/>
        </w:rPr>
        <w:t xml:space="preserve">, in </w:t>
      </w:r>
      <w:r w:rsidR="0073308A">
        <w:rPr>
          <w:rFonts w:ascii="TimesNewRomanPSMT" w:hAnsi="TimesNewRomanPSMT" w:cs="TimesNewRomanPSMT"/>
          <w:kern w:val="0"/>
        </w:rPr>
        <w:t>Las Vegas</w:t>
      </w:r>
      <w:r w:rsidRPr="00257D88">
        <w:rPr>
          <w:rFonts w:ascii="TimesNewRomanPSMT" w:hAnsi="TimesNewRomanPSMT" w:cs="TimesNewRomanPSMT"/>
          <w:kern w:val="0"/>
        </w:rPr>
        <w:t xml:space="preserve">, Nevada. Check-in will be on </w:t>
      </w:r>
      <w:r w:rsidR="0073308A">
        <w:rPr>
          <w:rFonts w:ascii="TimesNewRomanPSMT" w:hAnsi="TimesNewRomanPSMT" w:cs="TimesNewRomanPSMT"/>
          <w:kern w:val="0"/>
        </w:rPr>
        <w:t>December 8</w:t>
      </w:r>
      <w:r w:rsidRPr="00257D88">
        <w:rPr>
          <w:rFonts w:ascii="TimesNewRomanPSMT" w:hAnsi="TimesNewRomanPSMT" w:cs="TimesNewRomanPSMT"/>
          <w:kern w:val="0"/>
        </w:rPr>
        <w:t>, 202</w:t>
      </w:r>
      <w:r w:rsidR="0073308A">
        <w:rPr>
          <w:rFonts w:ascii="TimesNewRomanPSMT" w:hAnsi="TimesNewRomanPSMT" w:cs="TimesNewRomanPSMT"/>
          <w:kern w:val="0"/>
        </w:rPr>
        <w:t>4</w:t>
      </w:r>
      <w:r w:rsidRPr="00257D88">
        <w:rPr>
          <w:rFonts w:ascii="TimesNewRomanPSMT" w:hAnsi="TimesNewRomanPSMT" w:cs="TimesNewRomanPSMT"/>
          <w:kern w:val="0"/>
        </w:rPr>
        <w:t>,</w:t>
      </w:r>
      <w:r>
        <w:rPr>
          <w:rFonts w:ascii="TimesNewRomanPSMT" w:hAnsi="TimesNewRomanPSMT" w:cs="TimesNewRomanPSMT"/>
          <w:kern w:val="0"/>
        </w:rPr>
        <w:t xml:space="preserve"> </w:t>
      </w:r>
      <w:r w:rsidRPr="00257D88">
        <w:rPr>
          <w:rFonts w:ascii="TimesNewRomanPSMT" w:hAnsi="TimesNewRomanPSMT" w:cs="TimesNewRomanPSMT"/>
          <w:kern w:val="0"/>
        </w:rPr>
        <w:t xml:space="preserve">and check-out will be on </w:t>
      </w:r>
      <w:r w:rsidR="0073308A">
        <w:rPr>
          <w:rFonts w:ascii="TimesNewRomanPSMT" w:hAnsi="TimesNewRomanPSMT" w:cs="TimesNewRomanPSMT"/>
          <w:kern w:val="0"/>
        </w:rPr>
        <w:t>December 14</w:t>
      </w:r>
      <w:r w:rsidRPr="00257D88">
        <w:rPr>
          <w:rFonts w:ascii="TimesNewRomanPSMT" w:hAnsi="TimesNewRomanPSMT" w:cs="TimesNewRomanPSMT"/>
          <w:kern w:val="0"/>
        </w:rPr>
        <w:t>, 202</w:t>
      </w:r>
      <w:r w:rsidR="0073308A">
        <w:rPr>
          <w:rFonts w:ascii="TimesNewRomanPSMT" w:hAnsi="TimesNewRomanPSMT" w:cs="TimesNewRomanPSMT"/>
          <w:kern w:val="0"/>
        </w:rPr>
        <w:t>4</w:t>
      </w:r>
      <w:r w:rsidRPr="00257D88">
        <w:rPr>
          <w:rFonts w:ascii="TimesNewRomanPSMT" w:hAnsi="TimesNewRomanPSMT" w:cs="TimesNewRomanPSMT"/>
          <w:kern w:val="0"/>
        </w:rPr>
        <w:t>.</w:t>
      </w:r>
    </w:p>
    <w:p w14:paraId="65FD79F4" w14:textId="77777777" w:rsidR="00257D88" w:rsidRP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14:paraId="458885BA" w14:textId="648A7FB1" w:rsid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 w:rsidRPr="00257D88">
        <w:rPr>
          <w:rFonts w:ascii="TimesNewRomanPSMT" w:hAnsi="TimesNewRomanPSMT" w:cs="TimesNewRomanPSMT"/>
          <w:kern w:val="0"/>
        </w:rPr>
        <w:t>The facility must have the capacity to host a conference with 75 attendees including rooms and an additional 25-30</w:t>
      </w:r>
      <w:r>
        <w:rPr>
          <w:rFonts w:ascii="TimesNewRomanPSMT" w:hAnsi="TimesNewRomanPSMT" w:cs="TimesNewRomanPSMT"/>
          <w:kern w:val="0"/>
        </w:rPr>
        <w:t xml:space="preserve"> </w:t>
      </w:r>
      <w:r w:rsidRPr="00257D88">
        <w:rPr>
          <w:rFonts w:ascii="TimesNewRomanPSMT" w:hAnsi="TimesNewRomanPSMT" w:cs="TimesNewRomanPSMT"/>
          <w:kern w:val="0"/>
        </w:rPr>
        <w:t>presenters/panelists, conference/meeting rooms, 3 breakout rooms, vendor demonstration space, catering, audio/visual, and</w:t>
      </w:r>
      <w:r>
        <w:rPr>
          <w:rFonts w:ascii="TimesNewRomanPSMT" w:hAnsi="TimesNewRomanPSMT" w:cs="TimesNewRomanPSMT"/>
          <w:kern w:val="0"/>
        </w:rPr>
        <w:t xml:space="preserve"> </w:t>
      </w:r>
      <w:r w:rsidRPr="00257D88">
        <w:rPr>
          <w:rFonts w:ascii="TimesNewRomanPSMT" w:hAnsi="TimesNewRomanPSMT" w:cs="TimesNewRomanPSMT"/>
          <w:kern w:val="0"/>
        </w:rPr>
        <w:t>professional event coordinator services.</w:t>
      </w:r>
    </w:p>
    <w:p w14:paraId="46879B0E" w14:textId="77777777" w:rsidR="00257D88" w:rsidRP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14:paraId="5C96F88E" w14:textId="2A1AB7ED" w:rsidR="00257D88" w:rsidRP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 w:rsidRPr="00257D88">
        <w:rPr>
          <w:rFonts w:ascii="TimesNewRomanPSMT" w:hAnsi="TimesNewRomanPSMT" w:cs="TimesNewRomanPSMT"/>
          <w:kern w:val="0"/>
        </w:rPr>
        <w:t>All meeting expenses will be charged to a master account, apart from hotel room incidental charges, for which each individual</w:t>
      </w:r>
      <w:r>
        <w:rPr>
          <w:rFonts w:ascii="TimesNewRomanPSMT" w:hAnsi="TimesNewRomanPSMT" w:cs="TimesNewRomanPSMT"/>
          <w:kern w:val="0"/>
        </w:rPr>
        <w:t xml:space="preserve"> </w:t>
      </w:r>
      <w:r w:rsidRPr="00257D88">
        <w:rPr>
          <w:rFonts w:ascii="TimesNewRomanPSMT" w:hAnsi="TimesNewRomanPSMT" w:cs="TimesNewRomanPSMT"/>
          <w:kern w:val="0"/>
        </w:rPr>
        <w:t>attendee will be responsible and presenter/panelist/vendor rooms or other</w:t>
      </w:r>
      <w:r>
        <w:rPr>
          <w:rFonts w:ascii="TimesNewRomanPSMT" w:hAnsi="TimesNewRomanPSMT" w:cs="TimesNewRomanPSMT"/>
          <w:kern w:val="0"/>
        </w:rPr>
        <w:t xml:space="preserve"> </w:t>
      </w:r>
      <w:r w:rsidRPr="00257D88">
        <w:rPr>
          <w:rFonts w:ascii="TimesNewRomanPSMT" w:hAnsi="TimesNewRomanPSMT" w:cs="TimesNewRomanPSMT"/>
          <w:kern w:val="0"/>
        </w:rPr>
        <w:t>accommodations necessary for their attendance are the</w:t>
      </w:r>
      <w:r>
        <w:rPr>
          <w:rFonts w:ascii="TimesNewRomanPSMT" w:hAnsi="TimesNewRomanPSMT" w:cs="TimesNewRomanPSMT"/>
          <w:kern w:val="0"/>
        </w:rPr>
        <w:t xml:space="preserve"> </w:t>
      </w:r>
      <w:r w:rsidRPr="00257D88">
        <w:rPr>
          <w:rFonts w:ascii="TimesNewRomanPSMT" w:hAnsi="TimesNewRomanPSMT" w:cs="TimesNewRomanPSMT"/>
          <w:kern w:val="0"/>
        </w:rPr>
        <w:t>responsibility of the presenter/panelist/vendor.</w:t>
      </w:r>
    </w:p>
    <w:p w14:paraId="768EEFEE" w14:textId="77777777" w:rsid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14:paraId="26CA46FD" w14:textId="5E0EBDA9" w:rsidR="00257D88" w:rsidRP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 w:rsidRPr="00257D88">
        <w:rPr>
          <w:rFonts w:ascii="TimesNewRomanPSMT" w:hAnsi="TimesNewRomanPSMT" w:cs="TimesNewRomanPSMT"/>
          <w:kern w:val="0"/>
        </w:rPr>
        <w:t>SCOPE OF WORK</w:t>
      </w:r>
    </w:p>
    <w:p w14:paraId="2340EE8F" w14:textId="77777777" w:rsid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14:paraId="391224DD" w14:textId="6497811C" w:rsidR="00257D88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u w:val="single"/>
        </w:rPr>
      </w:pPr>
      <w:r w:rsidRPr="00257D88">
        <w:rPr>
          <w:rFonts w:ascii="TimesNewRomanPSMT" w:hAnsi="TimesNewRomanPSMT" w:cs="TimesNewRomanPSMT"/>
          <w:kern w:val="0"/>
          <w:u w:val="single"/>
        </w:rPr>
        <w:t>Contractor Responsibilities</w:t>
      </w:r>
    </w:p>
    <w:p w14:paraId="386A5324" w14:textId="77777777" w:rsidR="00257D88" w:rsidRPr="00296C91" w:rsidRDefault="00257D88" w:rsidP="0025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u w:val="single"/>
        </w:rPr>
      </w:pPr>
    </w:p>
    <w:p w14:paraId="379FCC59" w14:textId="77777777" w:rsidR="00716BE6" w:rsidRPr="00296C91" w:rsidRDefault="00716BE6" w:rsidP="00296C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The conference dates are December 9 – December 13, 2024.</w:t>
      </w:r>
    </w:p>
    <w:p w14:paraId="086F54CB" w14:textId="359333E3" w:rsidR="00716BE6" w:rsidRPr="00296C91" w:rsidRDefault="00716BE6" w:rsidP="00296C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 xml:space="preserve">The conference will be held in Las Vegas, NV. </w:t>
      </w:r>
    </w:p>
    <w:p w14:paraId="321496C9" w14:textId="6FC3CA45" w:rsidR="00716BE6" w:rsidRPr="00296C91" w:rsidRDefault="00716BE6" w:rsidP="00296C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Vendors must provide with their proposal a complete and detailed description of the following:</w:t>
      </w:r>
    </w:p>
    <w:p w14:paraId="5AE968D8" w14:textId="6795828F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The availability of individual rooms</w:t>
      </w:r>
    </w:p>
    <w:p w14:paraId="47681FC7" w14:textId="449F81E0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 xml:space="preserve">The facility layout shall include the following: </w:t>
      </w:r>
    </w:p>
    <w:p w14:paraId="28A08DDA" w14:textId="77777777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In addition to the main conference space for up to 75 attendees and up to an additional 25</w:t>
      </w:r>
      <w:r w:rsidRPr="00296C91">
        <w:rPr>
          <w:rFonts w:ascii="Times New Roman" w:hAnsi="Times New Roman" w:cs="Times New Roman"/>
        </w:rPr>
        <w:t xml:space="preserve"> </w:t>
      </w:r>
      <w:r w:rsidRPr="00296C91">
        <w:rPr>
          <w:rFonts w:ascii="Times New Roman" w:hAnsi="Times New Roman" w:cs="Times New Roman"/>
        </w:rPr>
        <w:t>panelists/presenters.</w:t>
      </w:r>
    </w:p>
    <w:p w14:paraId="691AC314" w14:textId="77777777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Ability to host a vendor area with up to 4 vendors.</w:t>
      </w:r>
    </w:p>
    <w:p w14:paraId="58ED8A4A" w14:textId="77777777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Ability to host a dinner for five event days of up to 100 people, and a separate banquet dinner for up</w:t>
      </w:r>
      <w:r w:rsidRPr="00296C91">
        <w:rPr>
          <w:rFonts w:ascii="Times New Roman" w:hAnsi="Times New Roman" w:cs="Times New Roman"/>
        </w:rPr>
        <w:t xml:space="preserve"> </w:t>
      </w:r>
      <w:r w:rsidRPr="00296C91">
        <w:rPr>
          <w:rFonts w:ascii="Times New Roman" w:hAnsi="Times New Roman" w:cs="Times New Roman"/>
        </w:rPr>
        <w:t>to 75 people.</w:t>
      </w:r>
    </w:p>
    <w:p w14:paraId="3D9DBAA3" w14:textId="657BC97C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Ability to host a welcoming reception of 75 people.</w:t>
      </w:r>
    </w:p>
    <w:p w14:paraId="04F2210A" w14:textId="77777777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Ability to host multiple concurrent technical breakout sessions on five consecutive conference days, with multiple floor plan layout diagrams to change based on topics being presented.</w:t>
      </w:r>
    </w:p>
    <w:p w14:paraId="2A6FC78A" w14:textId="77777777" w:rsidR="00296C91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Ability to host space for one registration desk.</w:t>
      </w:r>
    </w:p>
    <w:p w14:paraId="0532BFEE" w14:textId="77777777" w:rsidR="00296C91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Capacity and options for parking for attendees, panelists/presenters.</w:t>
      </w:r>
    </w:p>
    <w:p w14:paraId="31B658A7" w14:textId="425D026C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Capacity for loading space for vendor use to unload equipment, if needed.</w:t>
      </w:r>
    </w:p>
    <w:p w14:paraId="3B73D79C" w14:textId="06F9D279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Ability to ensure proper security for attendees, speakers/panelists, vendors, and other personnel, including nightly equipment storage.</w:t>
      </w:r>
    </w:p>
    <w:p w14:paraId="66234673" w14:textId="390C2A99" w:rsidR="00716BE6" w:rsidRPr="00296C91" w:rsidRDefault="00716BE6" w:rsidP="00296C91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 xml:space="preserve">Ability to cater breakfast, session breaks and other </w:t>
      </w:r>
      <w:proofErr w:type="gramStart"/>
      <w:r w:rsidRPr="00296C91">
        <w:rPr>
          <w:rFonts w:ascii="Times New Roman" w:hAnsi="Times New Roman" w:cs="Times New Roman"/>
        </w:rPr>
        <w:t>event needs</w:t>
      </w:r>
      <w:proofErr w:type="gramEnd"/>
      <w:r w:rsidRPr="00296C91">
        <w:rPr>
          <w:rFonts w:ascii="Times New Roman" w:hAnsi="Times New Roman" w:cs="Times New Roman"/>
        </w:rPr>
        <w:t xml:space="preserve"> for 75-100 attendees.</w:t>
      </w:r>
    </w:p>
    <w:p w14:paraId="72528E41" w14:textId="22CB03BB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Application must include proof of experience with professional event coordination.</w:t>
      </w:r>
    </w:p>
    <w:p w14:paraId="642843B4" w14:textId="744487EC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Be able to provide audio and visual support for technical sessions, dinners, meetings, and other events.</w:t>
      </w:r>
    </w:p>
    <w:p w14:paraId="77BA4666" w14:textId="034B212E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Provide a cancellation policy.</w:t>
      </w:r>
    </w:p>
    <w:p w14:paraId="402BBA7B" w14:textId="44A183D3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Provide billing arrangement options.</w:t>
      </w:r>
    </w:p>
    <w:p w14:paraId="689DCB3C" w14:textId="7CDCFB4C" w:rsidR="00716BE6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Provide the group room rates and reservation cutoff date.</w:t>
      </w:r>
    </w:p>
    <w:p w14:paraId="684F08FC" w14:textId="77777777" w:rsidR="00296C91" w:rsidRPr="00296C91" w:rsidRDefault="00716BE6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 xml:space="preserve">The conference is attended primarily by Nevada state, </w:t>
      </w:r>
      <w:proofErr w:type="gramStart"/>
      <w:r w:rsidRPr="00296C91">
        <w:rPr>
          <w:rFonts w:ascii="Times New Roman" w:hAnsi="Times New Roman" w:cs="Times New Roman"/>
        </w:rPr>
        <w:t>county</w:t>
      </w:r>
      <w:proofErr w:type="gramEnd"/>
      <w:r w:rsidRPr="00296C91">
        <w:rPr>
          <w:rFonts w:ascii="Times New Roman" w:hAnsi="Times New Roman" w:cs="Times New Roman"/>
        </w:rPr>
        <w:t xml:space="preserve"> and city employees. Special consideration should be made in this RFP to address room rates in coordination with the federally approved General Services Administration (GSA) rates. </w:t>
      </w:r>
    </w:p>
    <w:p w14:paraId="0350E069" w14:textId="3B18872F" w:rsidR="00FB7CA2" w:rsidRPr="00296C91" w:rsidRDefault="00296C91" w:rsidP="00296C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296C91">
        <w:rPr>
          <w:rFonts w:ascii="Times New Roman" w:hAnsi="Times New Roman" w:cs="Times New Roman"/>
        </w:rPr>
        <w:t>Some guests like to arrive early and/or stay after the completion of the conference. Please allow a 1-day before and a 1-day after stay at the conference room rate.</w:t>
      </w:r>
    </w:p>
    <w:sectPr w:rsidR="00FB7CA2" w:rsidRPr="0029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467"/>
    <w:multiLevelType w:val="multilevel"/>
    <w:tmpl w:val="1D3863B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C5C51C8"/>
    <w:multiLevelType w:val="hybridMultilevel"/>
    <w:tmpl w:val="79C8522A"/>
    <w:lvl w:ilvl="0" w:tplc="6DB4061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A92"/>
    <w:multiLevelType w:val="hybridMultilevel"/>
    <w:tmpl w:val="3042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4FCB"/>
    <w:multiLevelType w:val="multilevel"/>
    <w:tmpl w:val="AD54EA0A"/>
    <w:numStyleLink w:val="2022RFP"/>
  </w:abstractNum>
  <w:abstractNum w:abstractNumId="4" w15:restartNumberingAfterBreak="0">
    <w:nsid w:val="2C4217CB"/>
    <w:multiLevelType w:val="multilevel"/>
    <w:tmpl w:val="BB9CC77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B66039"/>
    <w:multiLevelType w:val="hybridMultilevel"/>
    <w:tmpl w:val="4B98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4348B"/>
    <w:multiLevelType w:val="hybridMultilevel"/>
    <w:tmpl w:val="F370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83CE3"/>
    <w:multiLevelType w:val="multilevel"/>
    <w:tmpl w:val="CEE0E89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375394740">
    <w:abstractNumId w:val="6"/>
  </w:num>
  <w:num w:numId="2" w16cid:durableId="1458446869">
    <w:abstractNumId w:val="8"/>
  </w:num>
  <w:num w:numId="3" w16cid:durableId="1821115946">
    <w:abstractNumId w:val="3"/>
  </w:num>
  <w:num w:numId="4" w16cid:durableId="1516383148">
    <w:abstractNumId w:val="0"/>
  </w:num>
  <w:num w:numId="5" w16cid:durableId="1471512010">
    <w:abstractNumId w:val="4"/>
  </w:num>
  <w:num w:numId="6" w16cid:durableId="1277176686">
    <w:abstractNumId w:val="7"/>
  </w:num>
  <w:num w:numId="7" w16cid:durableId="662127807">
    <w:abstractNumId w:val="1"/>
  </w:num>
  <w:num w:numId="8" w16cid:durableId="481238235">
    <w:abstractNumId w:val="5"/>
  </w:num>
  <w:num w:numId="9" w16cid:durableId="196761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8"/>
    <w:rsid w:val="00064930"/>
    <w:rsid w:val="00257D88"/>
    <w:rsid w:val="00296C91"/>
    <w:rsid w:val="00716BE6"/>
    <w:rsid w:val="0073308A"/>
    <w:rsid w:val="009F2171"/>
    <w:rsid w:val="00CD3540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3123"/>
  <w15:chartTrackingRefBased/>
  <w15:docId w15:val="{18148070-1839-48F9-AFAC-EF68007C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9F2171"/>
    <w:pPr>
      <w:widowControl w:val="0"/>
      <w:numPr>
        <w:numId w:val="3"/>
      </w:numPr>
      <w:spacing w:after="0" w:line="240" w:lineRule="auto"/>
      <w:contextualSpacing/>
      <w:jc w:val="both"/>
      <w:outlineLvl w:val="0"/>
    </w:pPr>
    <w:rPr>
      <w:rFonts w:ascii="Times New Roman Bold" w:hAnsi="Times New Roman Bold" w:cs="Times New Roman"/>
      <w:b/>
      <w:bCs/>
      <w:caps/>
      <w:kern w:val="0"/>
      <w:sz w:val="20"/>
      <w:szCs w:val="20"/>
      <w14:ligatures w14:val="none"/>
    </w:rPr>
  </w:style>
  <w:style w:type="paragraph" w:styleId="Heading2">
    <w:name w:val="heading 2"/>
    <w:next w:val="Normal"/>
    <w:link w:val="Heading2Char"/>
    <w:autoRedefine/>
    <w:qFormat/>
    <w:rsid w:val="00716BE6"/>
    <w:pPr>
      <w:widowControl w:val="0"/>
      <w:numPr>
        <w:numId w:val="7"/>
      </w:numPr>
      <w:tabs>
        <w:tab w:val="left" w:pos="1080"/>
      </w:tabs>
      <w:spacing w:after="0" w:line="240" w:lineRule="auto"/>
      <w:contextualSpacing/>
      <w:jc w:val="both"/>
      <w:outlineLvl w:val="1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3">
    <w:name w:val="heading 3"/>
    <w:link w:val="Heading3Char"/>
    <w:autoRedefine/>
    <w:qFormat/>
    <w:rsid w:val="009F2171"/>
    <w:pPr>
      <w:widowControl w:val="0"/>
      <w:numPr>
        <w:ilvl w:val="2"/>
        <w:numId w:val="3"/>
      </w:numPr>
      <w:spacing w:after="0" w:line="240" w:lineRule="auto"/>
      <w:contextualSpacing/>
      <w:jc w:val="both"/>
      <w:outlineLvl w:val="2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4">
    <w:name w:val="heading 4"/>
    <w:basedOn w:val="Normal"/>
    <w:link w:val="Heading4Char"/>
    <w:autoRedefine/>
    <w:qFormat/>
    <w:rsid w:val="009F2171"/>
    <w:pPr>
      <w:widowControl w:val="0"/>
      <w:numPr>
        <w:ilvl w:val="3"/>
        <w:numId w:val="3"/>
      </w:numPr>
      <w:tabs>
        <w:tab w:val="right" w:leader="dot" w:pos="10080"/>
      </w:tabs>
      <w:spacing w:after="0" w:line="240" w:lineRule="auto"/>
      <w:contextualSpacing/>
      <w:jc w:val="both"/>
      <w:outlineLvl w:val="3"/>
    </w:pPr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paragraph" w:styleId="Heading5">
    <w:name w:val="heading 5"/>
    <w:next w:val="Heading4"/>
    <w:link w:val="Heading5Char"/>
    <w:autoRedefine/>
    <w:qFormat/>
    <w:rsid w:val="009F2171"/>
    <w:pPr>
      <w:widowControl w:val="0"/>
      <w:numPr>
        <w:ilvl w:val="4"/>
        <w:numId w:val="3"/>
      </w:numPr>
      <w:tabs>
        <w:tab w:val="clear" w:pos="1080"/>
      </w:tabs>
      <w:spacing w:after="0" w:line="240" w:lineRule="auto"/>
      <w:contextualSpacing/>
      <w:jc w:val="both"/>
      <w:outlineLvl w:val="4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autoRedefine/>
    <w:qFormat/>
    <w:rsid w:val="009F2171"/>
    <w:pPr>
      <w:widowControl w:val="0"/>
      <w:numPr>
        <w:ilvl w:val="5"/>
        <w:numId w:val="3"/>
      </w:numPr>
      <w:tabs>
        <w:tab w:val="clear" w:pos="1440"/>
      </w:tabs>
      <w:spacing w:after="0" w:line="240" w:lineRule="auto"/>
      <w:contextualSpacing/>
      <w:jc w:val="both"/>
      <w:outlineLvl w:val="5"/>
    </w:pPr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autoRedefine/>
    <w:rsid w:val="009F2171"/>
    <w:pPr>
      <w:widowControl w:val="0"/>
      <w:numPr>
        <w:ilvl w:val="6"/>
        <w:numId w:val="3"/>
      </w:numPr>
      <w:spacing w:after="0" w:line="240" w:lineRule="auto"/>
      <w:contextualSpacing/>
      <w:jc w:val="both"/>
      <w:outlineLvl w:val="6"/>
    </w:pPr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F2171"/>
    <w:pPr>
      <w:keepNext/>
      <w:keepLines/>
      <w:widowControl w:val="0"/>
      <w:numPr>
        <w:ilvl w:val="7"/>
        <w:numId w:val="3"/>
      </w:numPr>
      <w:spacing w:before="40" w:after="0" w:line="24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F2171"/>
    <w:pPr>
      <w:keepNext/>
      <w:keepLines/>
      <w:widowControl w:val="0"/>
      <w:numPr>
        <w:ilvl w:val="8"/>
        <w:numId w:val="3"/>
      </w:numPr>
      <w:spacing w:before="40" w:after="0" w:line="24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2171"/>
    <w:rPr>
      <w:rFonts w:ascii="Times New Roman Bold" w:hAnsi="Times New Roman Bold" w:cs="Times New Roman"/>
      <w:b/>
      <w:bCs/>
      <w:caps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16BE6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9F2171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9F2171"/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9F2171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9F2171"/>
    <w:rPr>
      <w:rFonts w:ascii="Times New Roman" w:hAnsi="Times New Roman" w:cs="Times New Roman"/>
      <w:bCs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9F2171"/>
    <w:rPr>
      <w:rFonts w:ascii="Times New Roman" w:hAnsi="Times New Roman" w:cs="Times New Roman"/>
      <w:bCs/>
      <w:kern w:val="0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F217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F217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numbering" w:customStyle="1" w:styleId="2022RFP">
    <w:name w:val="2022 RFP"/>
    <w:uiPriority w:val="99"/>
    <w:rsid w:val="009F217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Camacho</dc:creator>
  <cp:keywords/>
  <dc:description/>
  <cp:lastModifiedBy>Miguel Camacho</cp:lastModifiedBy>
  <cp:revision>3</cp:revision>
  <cp:lastPrinted>2024-03-07T00:25:00Z</cp:lastPrinted>
  <dcterms:created xsi:type="dcterms:W3CDTF">2024-01-23T00:14:00Z</dcterms:created>
  <dcterms:modified xsi:type="dcterms:W3CDTF">2024-03-07T00:47:00Z</dcterms:modified>
</cp:coreProperties>
</file>