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120"/>
        <w:gridCol w:w="120"/>
        <w:gridCol w:w="760"/>
        <w:gridCol w:w="2000"/>
        <w:gridCol w:w="720"/>
        <w:gridCol w:w="2000"/>
        <w:gridCol w:w="3340"/>
        <w:gridCol w:w="220"/>
        <w:gridCol w:w="1160"/>
        <w:gridCol w:w="40"/>
      </w:tblGrid>
      <w:tr w:rsidR="00790446" w14:paraId="2FDF898C" w14:textId="77777777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14:paraId="144651E3" w14:textId="77777777" w:rsidR="00790446" w:rsidRDefault="00790446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1120" w:type="dxa"/>
          </w:tcPr>
          <w:p w14:paraId="68C02DA1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2FA37439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2CAE766A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3C0193D4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23910542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0D837545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073685B4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1B3EF41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7EEE7889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1D931D80" w14:textId="77777777" w:rsidR="00790446" w:rsidRDefault="00790446">
            <w:pPr>
              <w:pStyle w:val="EMPTYCELLSTYLE"/>
            </w:pPr>
          </w:p>
        </w:tc>
      </w:tr>
      <w:tr w:rsidR="00790446" w14:paraId="5BF57A7C" w14:textId="77777777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14:paraId="2DAC95BB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50F8E08E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76CB7535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765C7959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54A8385A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5486B99F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C4D" w14:textId="77777777" w:rsidR="00790446" w:rsidRDefault="009677FE">
            <w:r>
              <w:rPr>
                <w:noProof/>
              </w:rPr>
              <w:drawing>
                <wp:anchor distT="0" distB="0" distL="0" distR="0" simplePos="0" relativeHeight="251658240" behindDoc="0" locked="1" layoutInCell="1" allowOverlap="1" wp14:anchorId="62320944" wp14:editId="349A5397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270000" cy="1270000"/>
                  <wp:effectExtent l="0" t="0" r="0" b="0"/>
                  <wp:wrapNone/>
                  <wp:docPr id="11365040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50404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40" w:type="dxa"/>
          </w:tcPr>
          <w:p w14:paraId="485AF342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64330A49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151E6E29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4B74D3FD" w14:textId="77777777" w:rsidR="00790446" w:rsidRDefault="00790446">
            <w:pPr>
              <w:pStyle w:val="EMPTYCELLSTYLE"/>
            </w:pPr>
          </w:p>
        </w:tc>
      </w:tr>
      <w:tr w:rsidR="00790446" w14:paraId="4C75F6AE" w14:textId="77777777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14:paraId="7368BE43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1457FAAB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0E381C02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199740CF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5A9E14FF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7D9865A2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5A7FE060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76CFABB2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17FAD04A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0C156DD8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2D23AB78" w14:textId="77777777" w:rsidR="00790446" w:rsidRDefault="00790446">
            <w:pPr>
              <w:pStyle w:val="EMPTYCELLSTYLE"/>
            </w:pPr>
          </w:p>
        </w:tc>
      </w:tr>
      <w:tr w:rsidR="00790446" w14:paraId="7632C363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14:paraId="6485541D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D3BE" w14:textId="77777777" w:rsidR="00790446" w:rsidRDefault="009677FE">
            <w:pPr>
              <w:jc w:val="center"/>
            </w:pPr>
            <w:r>
              <w:rPr>
                <w:rFonts w:ascii="Serif" w:eastAsia="Serif" w:hAnsi="Serif" w:cs="Serif"/>
                <w:b/>
                <w:color w:val="000000"/>
                <w:sz w:val="24"/>
              </w:rPr>
              <w:t>STATE OF NEVADA</w:t>
            </w:r>
          </w:p>
        </w:tc>
        <w:tc>
          <w:tcPr>
            <w:tcW w:w="1" w:type="dxa"/>
          </w:tcPr>
          <w:p w14:paraId="09E01FDB" w14:textId="77777777" w:rsidR="00790446" w:rsidRDefault="00790446">
            <w:pPr>
              <w:pStyle w:val="EMPTYCELLSTYLE"/>
            </w:pPr>
          </w:p>
        </w:tc>
      </w:tr>
      <w:tr w:rsidR="00790446" w14:paraId="58B2BBAC" w14:textId="77777777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14:paraId="147E9AF6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580B9BB8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061BF34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50F1142B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4B9F8D23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42F6578C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7F897BE8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5863829E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7C96D3AB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41433305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4A090FDF" w14:textId="77777777" w:rsidR="00790446" w:rsidRDefault="00790446">
            <w:pPr>
              <w:pStyle w:val="EMPTYCELLSTYLE"/>
            </w:pPr>
          </w:p>
        </w:tc>
      </w:tr>
      <w:tr w:rsidR="00790446" w14:paraId="1333465F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5BD69145" w14:textId="77777777" w:rsidR="00790446" w:rsidRDefault="00790446">
            <w:pPr>
              <w:pStyle w:val="EMPTYCELLSTYLE"/>
            </w:pPr>
          </w:p>
        </w:tc>
        <w:tc>
          <w:tcPr>
            <w:tcW w:w="40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F176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January 15, 2021</w:t>
            </w:r>
          </w:p>
        </w:tc>
        <w:tc>
          <w:tcPr>
            <w:tcW w:w="720" w:type="dxa"/>
          </w:tcPr>
          <w:p w14:paraId="1A2F1D3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1C80057F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765F960D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4C0C6469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1274FB5F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2CDC1C37" w14:textId="77777777" w:rsidR="00790446" w:rsidRDefault="00790446">
            <w:pPr>
              <w:pStyle w:val="EMPTYCELLSTYLE"/>
            </w:pPr>
          </w:p>
        </w:tc>
      </w:tr>
      <w:tr w:rsidR="00790446" w14:paraId="05A543D1" w14:textId="7777777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" w:type="dxa"/>
          </w:tcPr>
          <w:p w14:paraId="311F5C91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1B2EE70B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71624598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6214C5B0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51F0D950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1FCDACE1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306DECE9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042670D4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1C321BF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45F28716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043523A6" w14:textId="77777777" w:rsidR="00790446" w:rsidRDefault="00790446">
            <w:pPr>
              <w:pStyle w:val="EMPTYCELLSTYLE"/>
            </w:pPr>
          </w:p>
        </w:tc>
      </w:tr>
      <w:tr w:rsidR="00790446" w14:paraId="4919A1BB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3027585B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7412" w14:textId="77777777" w:rsidR="00790446" w:rsidRDefault="009677FE">
            <w:r>
              <w:rPr>
                <w:rFonts w:ascii="SansSerif" w:eastAsia="SansSerif" w:hAnsi="SansSerif" w:cs="SansSerif"/>
                <w:b/>
                <w:color w:val="000000"/>
              </w:rPr>
              <w:t>Subject:</w:t>
            </w:r>
          </w:p>
        </w:tc>
        <w:tc>
          <w:tcPr>
            <w:tcW w:w="94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CEA6" w14:textId="77777777" w:rsidR="00790446" w:rsidRDefault="009677FE">
            <w:r>
              <w:rPr>
                <w:rFonts w:ascii="SansSerif" w:eastAsia="SansSerif" w:hAnsi="SansSerif" w:cs="SansSerif"/>
                <w:b/>
                <w:color w:val="000000"/>
              </w:rPr>
              <w:t>Solicitation 61GCB-S1402 - Investigative Services</w:t>
            </w:r>
          </w:p>
        </w:tc>
        <w:tc>
          <w:tcPr>
            <w:tcW w:w="1" w:type="dxa"/>
          </w:tcPr>
          <w:p w14:paraId="51EE96BD" w14:textId="77777777" w:rsidR="00790446" w:rsidRDefault="00790446">
            <w:pPr>
              <w:pStyle w:val="EMPTYCELLSTYLE"/>
            </w:pPr>
          </w:p>
        </w:tc>
      </w:tr>
      <w:tr w:rsidR="00790446" w14:paraId="3E62FCB3" w14:textId="77777777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14:paraId="775E714D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7D2D862A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680E860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2A5F931A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2F9B1953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6C274690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39CAF21B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39B6CFF3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35546476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019ECBC7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43FC3AA7" w14:textId="77777777" w:rsidR="00790446" w:rsidRDefault="00790446">
            <w:pPr>
              <w:pStyle w:val="EMPTYCELLSTYLE"/>
            </w:pPr>
          </w:p>
        </w:tc>
      </w:tr>
      <w:tr w:rsidR="00790446" w14:paraId="1E02B1DB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768530C5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FC49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To whom it may concern,</w:t>
            </w:r>
          </w:p>
        </w:tc>
        <w:tc>
          <w:tcPr>
            <w:tcW w:w="1" w:type="dxa"/>
          </w:tcPr>
          <w:p w14:paraId="7D576D22" w14:textId="77777777" w:rsidR="00790446" w:rsidRDefault="00790446">
            <w:pPr>
              <w:pStyle w:val="EMPTYCELLSTYLE"/>
            </w:pPr>
          </w:p>
        </w:tc>
      </w:tr>
      <w:tr w:rsidR="00790446" w14:paraId="1C87134F" w14:textId="77777777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1" w:type="dxa"/>
          </w:tcPr>
          <w:p w14:paraId="686DE5D0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52CC" w14:textId="5BA43D0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 xml:space="preserve">The State of Nevada, Gaming Control Board - Gaming Control Board has completed the evaluation process for the above noted solicitation; it is the State’s intent to award </w:t>
            </w:r>
            <w:r>
              <w:rPr>
                <w:rFonts w:ascii="SansSerif" w:eastAsia="SansSerif" w:hAnsi="SansSerif" w:cs="SansSerif"/>
                <w:color w:val="000000"/>
              </w:rPr>
              <w:t>contracts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to:</w:t>
            </w:r>
          </w:p>
        </w:tc>
        <w:tc>
          <w:tcPr>
            <w:tcW w:w="1" w:type="dxa"/>
          </w:tcPr>
          <w:p w14:paraId="02734E14" w14:textId="77777777" w:rsidR="00790446" w:rsidRDefault="00790446">
            <w:pPr>
              <w:pStyle w:val="EMPTYCELLSTYLE"/>
            </w:pPr>
          </w:p>
        </w:tc>
      </w:tr>
      <w:tr w:rsidR="00790446" w14:paraId="0E4802AE" w14:textId="77777777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1" w:type="dxa"/>
          </w:tcPr>
          <w:p w14:paraId="04FC8077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65D919A3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4B97C32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6ADE7F46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74C59CF5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5C235F02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5400C13E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3C02487B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3EA3722C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1F5FD382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3A41EDAE" w14:textId="77777777" w:rsidR="00790446" w:rsidRDefault="00790446">
            <w:pPr>
              <w:pStyle w:val="EMPTYCELLSTYLE"/>
            </w:pPr>
          </w:p>
        </w:tc>
      </w:tr>
      <w:tr w:rsidR="00790446" w14:paraId="383B91C8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7B9B9836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1B2B4901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669C68BA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196A9EB5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2A575840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73E16890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297549EF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13A225C7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4E8FEF80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02E3E1C9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7B599F27" w14:textId="77777777" w:rsidR="00790446" w:rsidRDefault="00790446">
            <w:pPr>
              <w:pStyle w:val="EMPTYCELLSTYLE"/>
            </w:pPr>
          </w:p>
        </w:tc>
      </w:tr>
      <w:tr w:rsidR="00790446" w14:paraId="71001C7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14:paraId="605484BD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257533C2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1C4F5EF0" w14:textId="77777777" w:rsidR="00790446" w:rsidRDefault="00790446">
            <w:pPr>
              <w:pStyle w:val="EMPTYCELLSTYLE"/>
            </w:pPr>
          </w:p>
        </w:tc>
        <w:tc>
          <w:tcPr>
            <w:tcW w:w="88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4529" w14:textId="544A840F" w:rsidR="00790446" w:rsidRDefault="009677FE">
            <w:pPr>
              <w:rPr>
                <w:rFonts w:ascii="SansSerif" w:eastAsia="SansSerif" w:hAnsi="SansSerif" w:cs="SansSerif"/>
                <w:color w:val="000000"/>
              </w:rPr>
            </w:pPr>
            <w:r>
              <w:rPr>
                <w:rFonts w:ascii="SansSerif" w:eastAsia="SansSerif" w:hAnsi="SansSerif" w:cs="SansSerif"/>
                <w:color w:val="000000"/>
              </w:rPr>
              <w:t>Applied Facts Group, Inc., Berkeley Research Group, and Spectrum Gaming Group</w:t>
            </w:r>
          </w:p>
          <w:p w14:paraId="45CBA22E" w14:textId="4B69FE22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54D4248C" w14:textId="698AF3EF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12BD194E" w14:textId="7B807403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09EF9D84" w14:textId="487A7F55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1E73CA6E" w14:textId="5B299CAD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666C73F5" w14:textId="77777777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561F8BED" w14:textId="77777777" w:rsid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2BF9DF47" w14:textId="26F312A8" w:rsidR="009677FE" w:rsidRDefault="009677FE"/>
        </w:tc>
        <w:tc>
          <w:tcPr>
            <w:tcW w:w="220" w:type="dxa"/>
          </w:tcPr>
          <w:p w14:paraId="2BF76236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4C7F8D07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4523676" w14:textId="77777777" w:rsidR="00790446" w:rsidRDefault="00790446">
            <w:pPr>
              <w:pStyle w:val="EMPTYCELLSTYLE"/>
            </w:pPr>
          </w:p>
        </w:tc>
      </w:tr>
      <w:tr w:rsidR="00790446" w14:paraId="6F865BC1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2C4FF125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11E2E70B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48C6593A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7C59E3CD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1F853898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54D8E247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1F6DAD70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4DA36DE4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11BB9341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640CECC4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EE41855" w14:textId="77777777" w:rsidR="00790446" w:rsidRDefault="00790446">
            <w:pPr>
              <w:pStyle w:val="EMPTYCELLSTYLE"/>
            </w:pPr>
          </w:p>
        </w:tc>
      </w:tr>
      <w:tr w:rsidR="00790446" w14:paraId="05598F64" w14:textId="7777777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14:paraId="107AE404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558A2C51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30D3087A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2AF8FD20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2D136F12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5D98D317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4AE6F31F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1909B6F8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24BCFF3E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0198BB61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B592126" w14:textId="77777777" w:rsidR="00790446" w:rsidRDefault="00790446">
            <w:pPr>
              <w:pStyle w:val="EMPTYCELLSTYLE"/>
            </w:pPr>
          </w:p>
        </w:tc>
      </w:tr>
      <w:tr w:rsidR="00790446" w14:paraId="30AEE6A4" w14:textId="77777777">
        <w:tblPrEx>
          <w:tblCellMar>
            <w:top w:w="0" w:type="dxa"/>
            <w:bottom w:w="0" w:type="dxa"/>
          </w:tblCellMar>
        </w:tblPrEx>
        <w:trPr>
          <w:trHeight w:hRule="exact" w:val="3140"/>
        </w:trPr>
        <w:tc>
          <w:tcPr>
            <w:tcW w:w="1" w:type="dxa"/>
          </w:tcPr>
          <w:p w14:paraId="57DEB370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6ADCD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Proposals submitted are confidential until the contract is awarded.  A formal Notification of Award (NOA) will be issued subject to successful contract negotiations and agency approval.  At that time, all proposals submitted and evaluation scores will be p</w:t>
            </w:r>
            <w:r>
              <w:rPr>
                <w:rFonts w:ascii="SansSerif" w:eastAsia="SansSerif" w:hAnsi="SansSerif" w:cs="SansSerif"/>
                <w:color w:val="000000"/>
              </w:rPr>
              <w:t>osted and available for viewing or downloading on NevadaEPro.com.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Any contract resulting from this solicitation shall not be effective unless and until approved by the Nevada State Board of Examiners in accordance with NRS 333.700.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In accordance with NRS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333.333, the State will maintain confidentiality of appropriately labeled proprietary information regarding a trade secret as defined in NRS 600A.030.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To ensure that you receive future solicitations, go to NevadaEPro.com, click on Register and follow the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instructions for registering as a vendor.  Solicitation notifications will be sent to you via email.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</w:p>
        </w:tc>
        <w:tc>
          <w:tcPr>
            <w:tcW w:w="1" w:type="dxa"/>
          </w:tcPr>
          <w:p w14:paraId="50964A58" w14:textId="77777777" w:rsidR="00790446" w:rsidRDefault="00790446">
            <w:pPr>
              <w:pStyle w:val="EMPTYCELLSTYLE"/>
            </w:pPr>
          </w:p>
        </w:tc>
      </w:tr>
      <w:tr w:rsidR="00790446" w14:paraId="40090F4F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40D2DECB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CC24" w14:textId="4A838D03" w:rsidR="00790446" w:rsidRDefault="009677FE">
            <w:pPr>
              <w:rPr>
                <w:rFonts w:ascii="SansSerif" w:eastAsia="SansSerif" w:hAnsi="SansSerif" w:cs="SansSerif"/>
                <w:color w:val="000000"/>
              </w:rPr>
            </w:pPr>
            <w:r>
              <w:rPr>
                <w:rFonts w:ascii="SansSerif" w:eastAsia="SansSerif" w:hAnsi="SansSerif" w:cs="SansSerif"/>
                <w:color w:val="000000"/>
              </w:rPr>
              <w:t xml:space="preserve">Should you have any questions, please do not hesitate to email me at </w:t>
            </w:r>
            <w:hyperlink r:id="rId5" w:history="1">
              <w:r w:rsidRPr="00A76768">
                <w:rPr>
                  <w:rStyle w:val="Hyperlink"/>
                  <w:rFonts w:ascii="SansSerif" w:eastAsia="SansSerif" w:hAnsi="SansSerif" w:cs="SansSerif"/>
                </w:rPr>
                <w:t>nfeser@admin.nv.gov</w:t>
              </w:r>
            </w:hyperlink>
            <w:r>
              <w:rPr>
                <w:rFonts w:ascii="SansSerif" w:eastAsia="SansSerif" w:hAnsi="SansSerif" w:cs="SansSerif"/>
                <w:color w:val="000000"/>
              </w:rPr>
              <w:t>.</w:t>
            </w:r>
          </w:p>
          <w:p w14:paraId="74B9FAF1" w14:textId="45DFE5B9" w:rsidR="009677FE" w:rsidRPr="009677FE" w:rsidRDefault="009677FE">
            <w:pPr>
              <w:rPr>
                <w:rFonts w:ascii="SansSerif" w:eastAsia="SansSerif" w:hAnsi="SansSerif" w:cs="SansSerif"/>
                <w:color w:val="000000"/>
              </w:rPr>
            </w:pPr>
          </w:p>
        </w:tc>
        <w:tc>
          <w:tcPr>
            <w:tcW w:w="1" w:type="dxa"/>
          </w:tcPr>
          <w:p w14:paraId="1DDCF0A8" w14:textId="77777777" w:rsidR="00790446" w:rsidRDefault="00790446">
            <w:pPr>
              <w:pStyle w:val="EMPTYCELLSTYLE"/>
            </w:pPr>
          </w:p>
        </w:tc>
      </w:tr>
      <w:tr w:rsidR="00790446" w14:paraId="4171E27E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369D1EF8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DEB2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Sincerely,</w:t>
            </w:r>
          </w:p>
        </w:tc>
        <w:tc>
          <w:tcPr>
            <w:tcW w:w="2000" w:type="dxa"/>
          </w:tcPr>
          <w:p w14:paraId="29A11AE6" w14:textId="77777777" w:rsidR="00790446" w:rsidRDefault="00790446">
            <w:pPr>
              <w:pStyle w:val="EMPTYCELLSTYLE"/>
            </w:pPr>
          </w:p>
        </w:tc>
        <w:tc>
          <w:tcPr>
            <w:tcW w:w="720" w:type="dxa"/>
          </w:tcPr>
          <w:p w14:paraId="2491A0EE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01D786DB" w14:textId="77777777" w:rsidR="00790446" w:rsidRDefault="00790446">
            <w:pPr>
              <w:pStyle w:val="EMPTYCELLSTYLE"/>
            </w:pPr>
          </w:p>
        </w:tc>
        <w:tc>
          <w:tcPr>
            <w:tcW w:w="3340" w:type="dxa"/>
          </w:tcPr>
          <w:p w14:paraId="445D4278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48CBD74D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4F0F906B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232444D8" w14:textId="77777777" w:rsidR="00790446" w:rsidRDefault="00790446">
            <w:pPr>
              <w:pStyle w:val="EMPTYCELLSTYLE"/>
            </w:pPr>
          </w:p>
        </w:tc>
      </w:tr>
      <w:tr w:rsidR="00790446" w14:paraId="197BCEDC" w14:textId="77777777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14:paraId="490AD550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3A3A" w14:textId="77777777" w:rsidR="00790446" w:rsidRDefault="009677FE">
            <w:r>
              <w:rPr>
                <w:rFonts w:ascii="SansSerif" w:eastAsia="SansSerif" w:hAnsi="SansSerif" w:cs="SansSerif"/>
                <w:b/>
                <w:i/>
                <w:color w:val="000000"/>
                <w:sz w:val="28"/>
              </w:rPr>
              <w:t>Nancy Feser</w:t>
            </w:r>
            <w:bookmarkStart w:id="1" w:name="_GoBack"/>
            <w:bookmarkEnd w:id="1"/>
          </w:p>
        </w:tc>
        <w:tc>
          <w:tcPr>
            <w:tcW w:w="1" w:type="dxa"/>
          </w:tcPr>
          <w:p w14:paraId="67148694" w14:textId="77777777" w:rsidR="00790446" w:rsidRDefault="00790446">
            <w:pPr>
              <w:pStyle w:val="EMPTYCELLSTYLE"/>
            </w:pPr>
          </w:p>
        </w:tc>
      </w:tr>
      <w:tr w:rsidR="00790446" w14:paraId="0003EADB" w14:textId="77777777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14:paraId="3DBB8166" w14:textId="77777777" w:rsidR="00790446" w:rsidRDefault="00790446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1120" w:type="dxa"/>
          </w:tcPr>
          <w:p w14:paraId="5D5FF7BA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45AF73F6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77007297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6738FCF8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104DA883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0E466B15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3E86AEAA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4FE785C6" w14:textId="77777777" w:rsidR="00790446" w:rsidRDefault="00790446">
            <w:pPr>
              <w:pStyle w:val="EMPTYCELLSTYLE"/>
            </w:pPr>
          </w:p>
        </w:tc>
      </w:tr>
      <w:tr w:rsidR="00790446" w14:paraId="1601FDA4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31557295" w14:textId="77777777" w:rsidR="00790446" w:rsidRDefault="00790446">
            <w:pPr>
              <w:pStyle w:val="EMPTYCELLSTYLE"/>
            </w:pPr>
          </w:p>
        </w:tc>
        <w:tc>
          <w:tcPr>
            <w:tcW w:w="40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7940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January 15, 2021</w:t>
            </w:r>
          </w:p>
        </w:tc>
        <w:tc>
          <w:tcPr>
            <w:tcW w:w="6060" w:type="dxa"/>
            <w:gridSpan w:val="3"/>
          </w:tcPr>
          <w:p w14:paraId="0A4D599E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473B799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76574112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0C683D3D" w14:textId="77777777" w:rsidR="00790446" w:rsidRDefault="00790446">
            <w:pPr>
              <w:pStyle w:val="EMPTYCELLSTYLE"/>
            </w:pPr>
          </w:p>
        </w:tc>
      </w:tr>
      <w:tr w:rsidR="00790446" w14:paraId="467F0B3E" w14:textId="7777777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" w:type="dxa"/>
          </w:tcPr>
          <w:p w14:paraId="656C440F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057BD83B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7B230EAB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0AF6C20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377DCBBA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6FFD61DA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669FECBE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204A1B4E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606307D" w14:textId="77777777" w:rsidR="00790446" w:rsidRDefault="00790446">
            <w:pPr>
              <w:pStyle w:val="EMPTYCELLSTYLE"/>
            </w:pPr>
          </w:p>
        </w:tc>
      </w:tr>
      <w:tr w:rsidR="00790446" w14:paraId="5A43B9C5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12DF2F9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0361" w14:textId="77777777" w:rsidR="00790446" w:rsidRDefault="009677FE">
            <w:r>
              <w:rPr>
                <w:rFonts w:ascii="SansSerif" w:eastAsia="SansSerif" w:hAnsi="SansSerif" w:cs="SansSerif"/>
                <w:b/>
                <w:color w:val="000000"/>
              </w:rPr>
              <w:t>Subject:</w:t>
            </w:r>
          </w:p>
        </w:tc>
        <w:tc>
          <w:tcPr>
            <w:tcW w:w="94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6612" w14:textId="77777777" w:rsidR="00790446" w:rsidRDefault="009677FE">
            <w:r>
              <w:rPr>
                <w:rFonts w:ascii="SansSerif" w:eastAsia="SansSerif" w:hAnsi="SansSerif" w:cs="SansSerif"/>
                <w:b/>
                <w:color w:val="000000"/>
              </w:rPr>
              <w:t>Solicitation 61GCB-S1402 - Investigative Services</w:t>
            </w:r>
          </w:p>
        </w:tc>
        <w:tc>
          <w:tcPr>
            <w:tcW w:w="1" w:type="dxa"/>
          </w:tcPr>
          <w:p w14:paraId="2367A578" w14:textId="77777777" w:rsidR="00790446" w:rsidRDefault="00790446">
            <w:pPr>
              <w:pStyle w:val="EMPTYCELLSTYLE"/>
            </w:pPr>
          </w:p>
        </w:tc>
      </w:tr>
      <w:tr w:rsidR="00790446" w14:paraId="01CD4954" w14:textId="77777777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14:paraId="733A97D9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29E06581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20A2E181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23B1CAF6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76C40293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58A3BEFB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1CE28D82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3A5B8467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63F32487" w14:textId="77777777" w:rsidR="00790446" w:rsidRDefault="00790446">
            <w:pPr>
              <w:pStyle w:val="EMPTYCELLSTYLE"/>
            </w:pPr>
          </w:p>
        </w:tc>
      </w:tr>
      <w:tr w:rsidR="00790446" w14:paraId="1B045C48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3B82DFC7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9AFB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To whom it may concern,</w:t>
            </w:r>
          </w:p>
        </w:tc>
        <w:tc>
          <w:tcPr>
            <w:tcW w:w="1" w:type="dxa"/>
          </w:tcPr>
          <w:p w14:paraId="057956D2" w14:textId="77777777" w:rsidR="00790446" w:rsidRDefault="00790446">
            <w:pPr>
              <w:pStyle w:val="EMPTYCELLSTYLE"/>
            </w:pPr>
          </w:p>
        </w:tc>
      </w:tr>
      <w:tr w:rsidR="00790446" w14:paraId="46E5154C" w14:textId="77777777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1" w:type="dxa"/>
          </w:tcPr>
          <w:p w14:paraId="1154ED28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D773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The State of Nevada, Gaming Control Board - Gaming Control Board has completed the evaluation process for the above noted solicitation; it is the State’s intent to award the contract to:</w:t>
            </w:r>
          </w:p>
        </w:tc>
        <w:tc>
          <w:tcPr>
            <w:tcW w:w="1" w:type="dxa"/>
          </w:tcPr>
          <w:p w14:paraId="5AC807EE" w14:textId="77777777" w:rsidR="00790446" w:rsidRDefault="00790446">
            <w:pPr>
              <w:pStyle w:val="EMPTYCELLSTYLE"/>
            </w:pPr>
          </w:p>
        </w:tc>
      </w:tr>
      <w:tr w:rsidR="00790446" w14:paraId="32B91034" w14:textId="77777777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1" w:type="dxa"/>
          </w:tcPr>
          <w:p w14:paraId="5D6EDB4D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00DFF8E3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2B5BBCC3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7965435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3CD4E597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4E789BA9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03F87904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6E474107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3E969AAF" w14:textId="77777777" w:rsidR="00790446" w:rsidRDefault="00790446">
            <w:pPr>
              <w:pStyle w:val="EMPTYCELLSTYLE"/>
            </w:pPr>
          </w:p>
        </w:tc>
      </w:tr>
      <w:tr w:rsidR="00790446" w14:paraId="63E309D4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00AF7290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65CA9F5B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295043DF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074890D7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05E93EE2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601E0F1C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7C36890C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5334966E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237BEA95" w14:textId="77777777" w:rsidR="00790446" w:rsidRDefault="00790446">
            <w:pPr>
              <w:pStyle w:val="EMPTYCELLSTYLE"/>
            </w:pPr>
          </w:p>
        </w:tc>
      </w:tr>
      <w:tr w:rsidR="00790446" w14:paraId="34E8484D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14:paraId="17FCF098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5DA6C43E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61C3743C" w14:textId="77777777" w:rsidR="00790446" w:rsidRDefault="00790446">
            <w:pPr>
              <w:pStyle w:val="EMPTYCELLSTYLE"/>
            </w:pPr>
          </w:p>
        </w:tc>
        <w:tc>
          <w:tcPr>
            <w:tcW w:w="88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095A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Berkeley Research Group (HK) Limited</w:t>
            </w:r>
          </w:p>
        </w:tc>
        <w:tc>
          <w:tcPr>
            <w:tcW w:w="220" w:type="dxa"/>
          </w:tcPr>
          <w:p w14:paraId="4D267638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579228D8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1D35D2E4" w14:textId="77777777" w:rsidR="00790446" w:rsidRDefault="00790446">
            <w:pPr>
              <w:pStyle w:val="EMPTYCELLSTYLE"/>
            </w:pPr>
          </w:p>
        </w:tc>
      </w:tr>
      <w:tr w:rsidR="00790446" w14:paraId="01135275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4E2A72C9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4D82676E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1EC6BBB5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491BD2F0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4B782644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5B60D9D1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2D90FBF9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2E1F3927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7EE061C2" w14:textId="77777777" w:rsidR="00790446" w:rsidRDefault="00790446">
            <w:pPr>
              <w:pStyle w:val="EMPTYCELLSTYLE"/>
            </w:pPr>
          </w:p>
        </w:tc>
      </w:tr>
      <w:tr w:rsidR="00790446" w14:paraId="5A4B59AA" w14:textId="7777777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14:paraId="5D4EF319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38D0E073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403F5CF7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59DE4A9E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3FE175E7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4774E4FA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6A811E4A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7673E40E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700F1DC" w14:textId="77777777" w:rsidR="00790446" w:rsidRDefault="00790446">
            <w:pPr>
              <w:pStyle w:val="EMPTYCELLSTYLE"/>
            </w:pPr>
          </w:p>
        </w:tc>
      </w:tr>
      <w:tr w:rsidR="00790446" w14:paraId="6A23EBCE" w14:textId="77777777">
        <w:tblPrEx>
          <w:tblCellMar>
            <w:top w:w="0" w:type="dxa"/>
            <w:bottom w:w="0" w:type="dxa"/>
          </w:tblCellMar>
        </w:tblPrEx>
        <w:trPr>
          <w:trHeight w:hRule="exact" w:val="3140"/>
        </w:trPr>
        <w:tc>
          <w:tcPr>
            <w:tcW w:w="1" w:type="dxa"/>
          </w:tcPr>
          <w:p w14:paraId="17BBB94F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CA6B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Proposals submitted are confidential until the contract is awarded.  A formal Notification of Award (NOA) will be issued subject to successful contract negotiations and agency approval.  At that time, all proposals submitted and evaluation scores will be p</w:t>
            </w:r>
            <w:r>
              <w:rPr>
                <w:rFonts w:ascii="SansSerif" w:eastAsia="SansSerif" w:hAnsi="SansSerif" w:cs="SansSerif"/>
                <w:color w:val="000000"/>
              </w:rPr>
              <w:t>osted and available for viewing or downloading on NevadaEPro.com.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Any contract resulting from this solicitation shall not be effective unless and until approved by the Nevada State Board of Examiners in accordance with NRS 333.700.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In accordance with NRS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333.333, the State will maintain confidentiality of appropriately labeled proprietary information regarding a trade secret as defined in NRS 600A.030.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To ensure that you receive future solicitations, go to NevadaEPro.com, click on Register and follow the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instructions for registering as a vendor.  Solicitation notifications will be sent to you via email.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</w:p>
        </w:tc>
        <w:tc>
          <w:tcPr>
            <w:tcW w:w="1" w:type="dxa"/>
          </w:tcPr>
          <w:p w14:paraId="5A221F9F" w14:textId="77777777" w:rsidR="00790446" w:rsidRDefault="00790446">
            <w:pPr>
              <w:pStyle w:val="EMPTYCELLSTYLE"/>
            </w:pPr>
          </w:p>
        </w:tc>
      </w:tr>
      <w:tr w:rsidR="00790446" w14:paraId="6586BAAD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7F1A1DE4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AECA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Should you have any questions, please do not hesitate to call me at 775-684-0175.</w:t>
            </w:r>
          </w:p>
        </w:tc>
        <w:tc>
          <w:tcPr>
            <w:tcW w:w="1" w:type="dxa"/>
          </w:tcPr>
          <w:p w14:paraId="30B331B5" w14:textId="77777777" w:rsidR="00790446" w:rsidRDefault="00790446">
            <w:pPr>
              <w:pStyle w:val="EMPTYCELLSTYLE"/>
            </w:pPr>
          </w:p>
        </w:tc>
      </w:tr>
      <w:tr w:rsidR="00790446" w14:paraId="4F961FDE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7CB47B73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ED9A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Sincerely,</w:t>
            </w:r>
          </w:p>
        </w:tc>
        <w:tc>
          <w:tcPr>
            <w:tcW w:w="2000" w:type="dxa"/>
          </w:tcPr>
          <w:p w14:paraId="5FD80C7A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7E6394DC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4D52B561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79053502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7CF87B5" w14:textId="77777777" w:rsidR="00790446" w:rsidRDefault="00790446">
            <w:pPr>
              <w:pStyle w:val="EMPTYCELLSTYLE"/>
            </w:pPr>
          </w:p>
        </w:tc>
      </w:tr>
      <w:tr w:rsidR="00790446" w14:paraId="0159711C" w14:textId="77777777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14:paraId="4D515DD1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F06B" w14:textId="77777777" w:rsidR="00790446" w:rsidRDefault="009677FE">
            <w:r>
              <w:rPr>
                <w:rFonts w:ascii="SansSerif" w:eastAsia="SansSerif" w:hAnsi="SansSerif" w:cs="SansSerif"/>
                <w:b/>
                <w:i/>
                <w:color w:val="000000"/>
                <w:sz w:val="28"/>
              </w:rPr>
              <w:t>Nancy Feser</w:t>
            </w:r>
          </w:p>
        </w:tc>
        <w:tc>
          <w:tcPr>
            <w:tcW w:w="1" w:type="dxa"/>
          </w:tcPr>
          <w:p w14:paraId="317C1C61" w14:textId="77777777" w:rsidR="00790446" w:rsidRDefault="00790446">
            <w:pPr>
              <w:pStyle w:val="EMPTYCELLSTYLE"/>
            </w:pPr>
          </w:p>
        </w:tc>
      </w:tr>
      <w:tr w:rsidR="00790446" w14:paraId="3E11471D" w14:textId="77777777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" w:type="dxa"/>
          </w:tcPr>
          <w:p w14:paraId="5F54F7AB" w14:textId="77777777" w:rsidR="00790446" w:rsidRDefault="00790446">
            <w:pPr>
              <w:pStyle w:val="EMPTYCELLSTYLE"/>
              <w:pageBreakBefore/>
            </w:pPr>
            <w:bookmarkStart w:id="3" w:name="JR_PAGE_ANCHOR_0_3"/>
            <w:bookmarkEnd w:id="3"/>
          </w:p>
        </w:tc>
        <w:tc>
          <w:tcPr>
            <w:tcW w:w="1120" w:type="dxa"/>
          </w:tcPr>
          <w:p w14:paraId="59AE3350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0AF3615A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35EA72A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7E3CD936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7F65F270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05129C6A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36074D60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1301E8F" w14:textId="77777777" w:rsidR="00790446" w:rsidRDefault="00790446">
            <w:pPr>
              <w:pStyle w:val="EMPTYCELLSTYLE"/>
            </w:pPr>
          </w:p>
        </w:tc>
      </w:tr>
      <w:tr w:rsidR="00790446" w14:paraId="1EC53578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37E20458" w14:textId="77777777" w:rsidR="00790446" w:rsidRDefault="00790446">
            <w:pPr>
              <w:pStyle w:val="EMPTYCELLSTYLE"/>
            </w:pPr>
          </w:p>
        </w:tc>
        <w:tc>
          <w:tcPr>
            <w:tcW w:w="40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7184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January 15, 2021</w:t>
            </w:r>
          </w:p>
        </w:tc>
        <w:tc>
          <w:tcPr>
            <w:tcW w:w="6060" w:type="dxa"/>
            <w:gridSpan w:val="3"/>
          </w:tcPr>
          <w:p w14:paraId="0888D516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0463517C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7139C721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09928F6" w14:textId="77777777" w:rsidR="00790446" w:rsidRDefault="00790446">
            <w:pPr>
              <w:pStyle w:val="EMPTYCELLSTYLE"/>
            </w:pPr>
          </w:p>
        </w:tc>
      </w:tr>
      <w:tr w:rsidR="00790446" w14:paraId="04C70EFC" w14:textId="7777777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" w:type="dxa"/>
          </w:tcPr>
          <w:p w14:paraId="0EA0F6BE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502688B3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71572546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373DDE00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5B7A6B4F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02739037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267051A5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3DF8DB3F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0EFFC220" w14:textId="77777777" w:rsidR="00790446" w:rsidRDefault="00790446">
            <w:pPr>
              <w:pStyle w:val="EMPTYCELLSTYLE"/>
            </w:pPr>
          </w:p>
        </w:tc>
      </w:tr>
      <w:tr w:rsidR="00790446" w14:paraId="66CFFAC1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6396865A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1C5D" w14:textId="77777777" w:rsidR="00790446" w:rsidRDefault="009677FE">
            <w:r>
              <w:rPr>
                <w:rFonts w:ascii="SansSerif" w:eastAsia="SansSerif" w:hAnsi="SansSerif" w:cs="SansSerif"/>
                <w:b/>
                <w:color w:val="000000"/>
              </w:rPr>
              <w:t>Subject:</w:t>
            </w:r>
          </w:p>
        </w:tc>
        <w:tc>
          <w:tcPr>
            <w:tcW w:w="94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E451" w14:textId="77777777" w:rsidR="00790446" w:rsidRDefault="009677FE">
            <w:r>
              <w:rPr>
                <w:rFonts w:ascii="SansSerif" w:eastAsia="SansSerif" w:hAnsi="SansSerif" w:cs="SansSerif"/>
                <w:b/>
                <w:color w:val="000000"/>
              </w:rPr>
              <w:t>Solicitation 61GCB-S1402 - Investigative Services</w:t>
            </w:r>
          </w:p>
        </w:tc>
        <w:tc>
          <w:tcPr>
            <w:tcW w:w="1" w:type="dxa"/>
          </w:tcPr>
          <w:p w14:paraId="44B4CAAC" w14:textId="77777777" w:rsidR="00790446" w:rsidRDefault="00790446">
            <w:pPr>
              <w:pStyle w:val="EMPTYCELLSTYLE"/>
            </w:pPr>
          </w:p>
        </w:tc>
      </w:tr>
      <w:tr w:rsidR="00790446" w14:paraId="3443AA6A" w14:textId="77777777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14:paraId="53D3A8E3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7A02E015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B5B7ABE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5F80A14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64B78A2A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703C4CA4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455122F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5EA77069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58905618" w14:textId="77777777" w:rsidR="00790446" w:rsidRDefault="00790446">
            <w:pPr>
              <w:pStyle w:val="EMPTYCELLSTYLE"/>
            </w:pPr>
          </w:p>
        </w:tc>
      </w:tr>
      <w:tr w:rsidR="00790446" w14:paraId="297C0030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22ED7A3A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D51F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To whom it may concern,</w:t>
            </w:r>
          </w:p>
        </w:tc>
        <w:tc>
          <w:tcPr>
            <w:tcW w:w="1" w:type="dxa"/>
          </w:tcPr>
          <w:p w14:paraId="68DAB5C4" w14:textId="77777777" w:rsidR="00790446" w:rsidRDefault="00790446">
            <w:pPr>
              <w:pStyle w:val="EMPTYCELLSTYLE"/>
            </w:pPr>
          </w:p>
        </w:tc>
      </w:tr>
      <w:tr w:rsidR="00790446" w14:paraId="4E8ADAEF" w14:textId="77777777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1" w:type="dxa"/>
          </w:tcPr>
          <w:p w14:paraId="151FFF11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E98C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The State of Nevada, Gaming Control Board - Gaming Control Board has completed the evaluation process for the above noted solicitation; it is the State’s intent to award the contract to:</w:t>
            </w:r>
          </w:p>
        </w:tc>
        <w:tc>
          <w:tcPr>
            <w:tcW w:w="1" w:type="dxa"/>
          </w:tcPr>
          <w:p w14:paraId="2A746672" w14:textId="77777777" w:rsidR="00790446" w:rsidRDefault="00790446">
            <w:pPr>
              <w:pStyle w:val="EMPTYCELLSTYLE"/>
            </w:pPr>
          </w:p>
        </w:tc>
      </w:tr>
      <w:tr w:rsidR="00790446" w14:paraId="1254546A" w14:textId="77777777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1" w:type="dxa"/>
          </w:tcPr>
          <w:p w14:paraId="3FFDF384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0C73EFFD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6CA7900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3090E8C4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423E7308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70CFCCD9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6EF2A3F4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6D88C30C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32AF837E" w14:textId="77777777" w:rsidR="00790446" w:rsidRDefault="00790446">
            <w:pPr>
              <w:pStyle w:val="EMPTYCELLSTYLE"/>
            </w:pPr>
          </w:p>
        </w:tc>
      </w:tr>
      <w:tr w:rsidR="00790446" w14:paraId="6DEE3B1D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48371F9A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05C44086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4EC0588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7D9D1CBA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0F64021C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0AB1AD70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D575D2E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7B9E9017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0D0AAF28" w14:textId="77777777" w:rsidR="00790446" w:rsidRDefault="00790446">
            <w:pPr>
              <w:pStyle w:val="EMPTYCELLSTYLE"/>
            </w:pPr>
          </w:p>
        </w:tc>
      </w:tr>
      <w:tr w:rsidR="00790446" w14:paraId="3ECAA9E4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14:paraId="675EC078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390A9C07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6710899D" w14:textId="77777777" w:rsidR="00790446" w:rsidRDefault="00790446">
            <w:pPr>
              <w:pStyle w:val="EMPTYCELLSTYLE"/>
            </w:pPr>
          </w:p>
        </w:tc>
        <w:tc>
          <w:tcPr>
            <w:tcW w:w="88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3A69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Spectrum Gaming Group</w:t>
            </w:r>
          </w:p>
        </w:tc>
        <w:tc>
          <w:tcPr>
            <w:tcW w:w="220" w:type="dxa"/>
          </w:tcPr>
          <w:p w14:paraId="38D9709D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08C1FFCC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157EDC00" w14:textId="77777777" w:rsidR="00790446" w:rsidRDefault="00790446">
            <w:pPr>
              <w:pStyle w:val="EMPTYCELLSTYLE"/>
            </w:pPr>
          </w:p>
        </w:tc>
      </w:tr>
      <w:tr w:rsidR="00790446" w14:paraId="20D1E617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7FE46B03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78EA5476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0B7352B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1F7F87AB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7A8464D0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441C7A85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13951D01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5A867D4A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7481561F" w14:textId="77777777" w:rsidR="00790446" w:rsidRDefault="00790446">
            <w:pPr>
              <w:pStyle w:val="EMPTYCELLSTYLE"/>
            </w:pPr>
          </w:p>
        </w:tc>
      </w:tr>
      <w:tr w:rsidR="00790446" w14:paraId="51084FCF" w14:textId="7777777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" w:type="dxa"/>
          </w:tcPr>
          <w:p w14:paraId="2F74B987" w14:textId="77777777" w:rsidR="00790446" w:rsidRDefault="00790446">
            <w:pPr>
              <w:pStyle w:val="EMPTYCELLSTYLE"/>
            </w:pPr>
          </w:p>
        </w:tc>
        <w:tc>
          <w:tcPr>
            <w:tcW w:w="1120" w:type="dxa"/>
          </w:tcPr>
          <w:p w14:paraId="2BFE3A39" w14:textId="77777777" w:rsidR="00790446" w:rsidRDefault="00790446">
            <w:pPr>
              <w:pStyle w:val="EMPTYCELLSTYLE"/>
            </w:pPr>
          </w:p>
        </w:tc>
        <w:tc>
          <w:tcPr>
            <w:tcW w:w="120" w:type="dxa"/>
          </w:tcPr>
          <w:p w14:paraId="530C6FCD" w14:textId="77777777" w:rsidR="00790446" w:rsidRDefault="00790446">
            <w:pPr>
              <w:pStyle w:val="EMPTYCELLSTYLE"/>
            </w:pPr>
          </w:p>
        </w:tc>
        <w:tc>
          <w:tcPr>
            <w:tcW w:w="760" w:type="dxa"/>
          </w:tcPr>
          <w:p w14:paraId="1F29F62C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</w:tcPr>
          <w:p w14:paraId="27D5C2A3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4E98BA16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427B3C9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1228FF0A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49CCCE04" w14:textId="77777777" w:rsidR="00790446" w:rsidRDefault="00790446">
            <w:pPr>
              <w:pStyle w:val="EMPTYCELLSTYLE"/>
            </w:pPr>
          </w:p>
        </w:tc>
      </w:tr>
      <w:tr w:rsidR="00790446" w14:paraId="351E8308" w14:textId="77777777">
        <w:tblPrEx>
          <w:tblCellMar>
            <w:top w:w="0" w:type="dxa"/>
            <w:bottom w:w="0" w:type="dxa"/>
          </w:tblCellMar>
        </w:tblPrEx>
        <w:trPr>
          <w:trHeight w:hRule="exact" w:val="3140"/>
        </w:trPr>
        <w:tc>
          <w:tcPr>
            <w:tcW w:w="1" w:type="dxa"/>
          </w:tcPr>
          <w:p w14:paraId="46EAA8AB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57440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 xml:space="preserve">Proposals submitted are confidential until the contract is awarded.  A formal Notification of Award (NOA) will be issued subject to successful contract negotiations and agency approval.  At that time, all proposals submitted and evaluation scores will </w:t>
            </w:r>
            <w:r>
              <w:rPr>
                <w:rFonts w:ascii="SansSerif" w:eastAsia="SansSerif" w:hAnsi="SansSerif" w:cs="SansSerif"/>
                <w:color w:val="000000"/>
              </w:rPr>
              <w:t>be posted and available for viewing or downloading on NevadaEPro.com.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Any contract resulting from this solicitation shall not be effective unless and until approved by the Nevada State Board of Examiners in accordance with NRS 333.700.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In accordance with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NRS 333.333, the State will maintain confidentiality of appropriately labeled proprietary information regarding a trade secret as defined in NRS 600A.030.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  <w:r>
              <w:rPr>
                <w:rFonts w:ascii="SansSerif" w:eastAsia="SansSerif" w:hAnsi="SansSerif" w:cs="SansSerif"/>
                <w:color w:val="000000"/>
              </w:rPr>
              <w:br/>
              <w:t>To ensure that you receive future solicitations, go to NevadaEPro.com, click on Register and follow</w:t>
            </w:r>
            <w:r>
              <w:rPr>
                <w:rFonts w:ascii="SansSerif" w:eastAsia="SansSerif" w:hAnsi="SansSerif" w:cs="SansSerif"/>
                <w:color w:val="000000"/>
              </w:rPr>
              <w:t xml:space="preserve"> the instructions for registering as a vendor.  Solicitation notifications will be sent to you via email.</w:t>
            </w:r>
            <w:r>
              <w:rPr>
                <w:rFonts w:ascii="SansSerif" w:eastAsia="SansSerif" w:hAnsi="SansSerif" w:cs="SansSerif"/>
                <w:color w:val="000000"/>
              </w:rPr>
              <w:br/>
            </w:r>
          </w:p>
        </w:tc>
        <w:tc>
          <w:tcPr>
            <w:tcW w:w="1" w:type="dxa"/>
          </w:tcPr>
          <w:p w14:paraId="705983B4" w14:textId="77777777" w:rsidR="00790446" w:rsidRDefault="00790446">
            <w:pPr>
              <w:pStyle w:val="EMPTYCELLSTYLE"/>
            </w:pPr>
          </w:p>
        </w:tc>
      </w:tr>
      <w:tr w:rsidR="00790446" w14:paraId="405B9D3A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6E95A072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2DBF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Should you have any questions, please do not hesitate to call me at 775-684-0175.</w:t>
            </w:r>
          </w:p>
        </w:tc>
        <w:tc>
          <w:tcPr>
            <w:tcW w:w="1" w:type="dxa"/>
          </w:tcPr>
          <w:p w14:paraId="159CEDCD" w14:textId="77777777" w:rsidR="00790446" w:rsidRDefault="00790446">
            <w:pPr>
              <w:pStyle w:val="EMPTYCELLSTYLE"/>
            </w:pPr>
          </w:p>
        </w:tc>
      </w:tr>
      <w:tr w:rsidR="00790446" w14:paraId="1AD43FBF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15AB860D" w14:textId="77777777" w:rsidR="00790446" w:rsidRDefault="00790446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5B3D" w14:textId="77777777" w:rsidR="00790446" w:rsidRDefault="009677FE">
            <w:r>
              <w:rPr>
                <w:rFonts w:ascii="SansSerif" w:eastAsia="SansSerif" w:hAnsi="SansSerif" w:cs="SansSerif"/>
                <w:color w:val="000000"/>
              </w:rPr>
              <w:t>Sincerely,</w:t>
            </w:r>
          </w:p>
        </w:tc>
        <w:tc>
          <w:tcPr>
            <w:tcW w:w="2000" w:type="dxa"/>
          </w:tcPr>
          <w:p w14:paraId="3CB32E0B" w14:textId="77777777" w:rsidR="00790446" w:rsidRDefault="00790446">
            <w:pPr>
              <w:pStyle w:val="EMPTYCELLSTYLE"/>
            </w:pPr>
          </w:p>
        </w:tc>
        <w:tc>
          <w:tcPr>
            <w:tcW w:w="6060" w:type="dxa"/>
            <w:gridSpan w:val="3"/>
          </w:tcPr>
          <w:p w14:paraId="40FA31A4" w14:textId="77777777" w:rsidR="00790446" w:rsidRDefault="00790446">
            <w:pPr>
              <w:pStyle w:val="EMPTYCELLSTYLE"/>
            </w:pPr>
          </w:p>
        </w:tc>
        <w:tc>
          <w:tcPr>
            <w:tcW w:w="220" w:type="dxa"/>
          </w:tcPr>
          <w:p w14:paraId="594F2BA8" w14:textId="77777777" w:rsidR="00790446" w:rsidRDefault="00790446">
            <w:pPr>
              <w:pStyle w:val="EMPTYCELLSTYLE"/>
            </w:pPr>
          </w:p>
        </w:tc>
        <w:tc>
          <w:tcPr>
            <w:tcW w:w="1160" w:type="dxa"/>
          </w:tcPr>
          <w:p w14:paraId="4D4AA605" w14:textId="77777777" w:rsidR="00790446" w:rsidRDefault="00790446">
            <w:pPr>
              <w:pStyle w:val="EMPTYCELLSTYLE"/>
            </w:pPr>
          </w:p>
        </w:tc>
        <w:tc>
          <w:tcPr>
            <w:tcW w:w="1" w:type="dxa"/>
          </w:tcPr>
          <w:p w14:paraId="43CFED6D" w14:textId="77777777" w:rsidR="00790446" w:rsidRDefault="00790446">
            <w:pPr>
              <w:pStyle w:val="EMPTYCELLSTYLE"/>
            </w:pPr>
          </w:p>
        </w:tc>
      </w:tr>
      <w:tr w:rsidR="00790446" w14:paraId="35E6EB55" w14:textId="77777777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14:paraId="5B9E515C" w14:textId="77777777" w:rsidR="00790446" w:rsidRDefault="00790446">
            <w:pPr>
              <w:pStyle w:val="EMPTYCELLSTYLE"/>
            </w:pPr>
          </w:p>
        </w:tc>
        <w:tc>
          <w:tcPr>
            <w:tcW w:w="1144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217E" w14:textId="77777777" w:rsidR="00790446" w:rsidRDefault="009677FE">
            <w:r>
              <w:rPr>
                <w:rFonts w:ascii="SansSerif" w:eastAsia="SansSerif" w:hAnsi="SansSerif" w:cs="SansSerif"/>
                <w:b/>
                <w:i/>
                <w:color w:val="000000"/>
                <w:sz w:val="28"/>
              </w:rPr>
              <w:t>Nancy Feser</w:t>
            </w:r>
          </w:p>
        </w:tc>
        <w:tc>
          <w:tcPr>
            <w:tcW w:w="1" w:type="dxa"/>
          </w:tcPr>
          <w:p w14:paraId="2AA5CE45" w14:textId="77777777" w:rsidR="00790446" w:rsidRDefault="00790446">
            <w:pPr>
              <w:pStyle w:val="EMPTYCELLSTYLE"/>
            </w:pPr>
          </w:p>
        </w:tc>
      </w:tr>
    </w:tbl>
    <w:p w14:paraId="76DEF38B" w14:textId="77777777" w:rsidR="00000000" w:rsidRDefault="009677FE"/>
    <w:sectPr w:rsidR="00000000">
      <w:pgSz w:w="12240" w:h="15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46"/>
    <w:rsid w:val="00790446"/>
    <w:rsid w:val="0096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61B"/>
  <w15:docId w15:val="{9D976872-FB70-4C48-BC3C-41FC874D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7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feser@admin.nv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G. Feser</dc:creator>
  <cp:lastModifiedBy>Nancy G. Feser</cp:lastModifiedBy>
  <cp:revision>2</cp:revision>
  <dcterms:created xsi:type="dcterms:W3CDTF">2021-01-15T16:11:00Z</dcterms:created>
  <dcterms:modified xsi:type="dcterms:W3CDTF">2021-01-15T16:11:00Z</dcterms:modified>
</cp:coreProperties>
</file>