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2A1B" w14:textId="04007AFE" w:rsidR="00EF00DD" w:rsidRDefault="00EF00DD" w:rsidP="00EF00DD">
      <w:pPr>
        <w:pStyle w:val="Heading1"/>
      </w:pPr>
      <w:bookmarkStart w:id="0" w:name="_Toc131488423"/>
      <w:r>
        <w:t>Attachment: Vendor Performance</w:t>
      </w:r>
      <w:bookmarkEnd w:id="0"/>
    </w:p>
    <w:p w14:paraId="4085FD2A" w14:textId="77777777" w:rsidR="00EF00DD" w:rsidRDefault="00EF00DD" w:rsidP="00EF00DD">
      <w:pPr>
        <w:spacing w:after="160"/>
      </w:pPr>
    </w:p>
    <w:p w14:paraId="6F4E064D" w14:textId="77777777" w:rsidR="00EF00DD" w:rsidRDefault="00EF00DD" w:rsidP="00EF00DD">
      <w:pPr>
        <w:spacing w:after="160"/>
      </w:pPr>
      <w:r w:rsidRPr="009B53B9">
        <w:t>With the submitted proposal, each firm shall:</w:t>
      </w:r>
    </w:p>
    <w:p w14:paraId="1F54B435" w14:textId="55B5786D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 xml:space="preserve">Demonstrate steps taken to attract and retain qualified </w:t>
      </w:r>
      <w:r w:rsidR="00531B71">
        <w:t>staff.</w:t>
      </w:r>
    </w:p>
    <w:p w14:paraId="0F920F07" w14:textId="15C7F0BE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 xml:space="preserve">Indicate any time or resource conflicts with other projects and how these will be </w:t>
      </w:r>
      <w:r w:rsidR="00531B71">
        <w:t>resolved.</w:t>
      </w:r>
    </w:p>
    <w:p w14:paraId="715734BD" w14:textId="5E520EF1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 xml:space="preserve">Provide the vendor’s organizational chart listing all positions and qualifications for individuals who will provide services highlighted under this </w:t>
      </w:r>
      <w:r w:rsidR="00531B71">
        <w:t>subgrant.</w:t>
      </w:r>
    </w:p>
    <w:p w14:paraId="398F3584" w14:textId="77777777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>Indicate specific services that will NOT be provided by the vendor:</w:t>
      </w:r>
    </w:p>
    <w:p w14:paraId="4604D05C" w14:textId="3D8F6B3D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Please state how the vendor may be able to help the </w:t>
      </w:r>
      <w:r w:rsidR="00303C34">
        <w:t xml:space="preserve">clean </w:t>
      </w:r>
      <w:r>
        <w:t>water system obtain the needed service outside their area of expertise or qualification (e.g., ability to subcontract, bring in professional services).</w:t>
      </w:r>
    </w:p>
    <w:p w14:paraId="41BA373B" w14:textId="77777777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>Demonstrate specific vendor experience with federal and state regulatory requirements as they relate to:</w:t>
      </w:r>
    </w:p>
    <w:p w14:paraId="1FE5BC29" w14:textId="5968D7ED" w:rsidR="00EF00DD" w:rsidRDefault="00E87138" w:rsidP="00EF00DD">
      <w:pPr>
        <w:pStyle w:val="ListParagraph"/>
        <w:numPr>
          <w:ilvl w:val="1"/>
          <w:numId w:val="1"/>
        </w:numPr>
        <w:spacing w:after="160"/>
      </w:pPr>
      <w:r>
        <w:t xml:space="preserve">Clean </w:t>
      </w:r>
      <w:r w:rsidR="00EF00DD">
        <w:t xml:space="preserve">Water systems infrastructure </w:t>
      </w:r>
      <w:r w:rsidR="00531B71">
        <w:t>requirements.</w:t>
      </w:r>
    </w:p>
    <w:p w14:paraId="4B702FAF" w14:textId="2BF5A85D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Federal grants </w:t>
      </w:r>
      <w:r w:rsidR="00531B71">
        <w:t>management.</w:t>
      </w:r>
    </w:p>
    <w:p w14:paraId="29E22EA8" w14:textId="2220EC88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Federal requirements of </w:t>
      </w:r>
      <w:r w:rsidR="00E87138">
        <w:t xml:space="preserve">clean </w:t>
      </w:r>
      <w:r>
        <w:t xml:space="preserve">water revolving loan </w:t>
      </w:r>
      <w:r w:rsidR="00531B71">
        <w:t>funds.</w:t>
      </w:r>
    </w:p>
    <w:p w14:paraId="6524B3F4" w14:textId="7777777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>Contract management within Nevada; and</w:t>
      </w:r>
    </w:p>
    <w:p w14:paraId="4C187813" w14:textId="7777777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>Financial reporting and budgeting requirements for water systems.</w:t>
      </w:r>
    </w:p>
    <w:p w14:paraId="61C341F9" w14:textId="77777777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t>Demonstrate specific vendor experience with the following:</w:t>
      </w:r>
    </w:p>
    <w:p w14:paraId="59EC1CD8" w14:textId="0D01029F" w:rsidR="00EF00DD" w:rsidRPr="004A53C7" w:rsidRDefault="00EF00DD" w:rsidP="00EF00DD">
      <w:pPr>
        <w:pStyle w:val="ListParagraph"/>
        <w:numPr>
          <w:ilvl w:val="1"/>
          <w:numId w:val="1"/>
        </w:numPr>
        <w:spacing w:after="160"/>
        <w:rPr>
          <w:strike/>
        </w:rPr>
      </w:pPr>
      <w:r>
        <w:t xml:space="preserve">Ability to respond to emergency public health situations, including response </w:t>
      </w:r>
      <w:r w:rsidR="00531B71">
        <w:t>time.</w:t>
      </w:r>
    </w:p>
    <w:p w14:paraId="521B7996" w14:textId="57AEFB8D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Water sampling, and water quality testing, including use and maintenance of on-line and hand-held </w:t>
      </w:r>
      <w:r w:rsidR="00531B71">
        <w:t>analyzers.</w:t>
      </w:r>
    </w:p>
    <w:p w14:paraId="031457A6" w14:textId="740BF480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Assisting </w:t>
      </w:r>
      <w:r w:rsidR="007A60B6">
        <w:t xml:space="preserve">clean </w:t>
      </w:r>
      <w:r>
        <w:t xml:space="preserve">water systems with correcting problems found during </w:t>
      </w:r>
      <w:r w:rsidR="007A60B6">
        <w:t xml:space="preserve">BWPC </w:t>
      </w:r>
      <w:r>
        <w:t>site inspections:</w:t>
      </w:r>
    </w:p>
    <w:p w14:paraId="60D9E2BB" w14:textId="52214E08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>O&amp;M</w:t>
      </w:r>
      <w:r w:rsidR="00B07FBD">
        <w:t xml:space="preserve"> and </w:t>
      </w:r>
      <w:r>
        <w:t>ERP</w:t>
      </w:r>
      <w:r w:rsidR="004A53C7">
        <w:t xml:space="preserve"> </w:t>
      </w:r>
      <w:r>
        <w:t xml:space="preserve">manuals and </w:t>
      </w:r>
      <w:r w:rsidR="00531B71">
        <w:t>implementation.</w:t>
      </w:r>
    </w:p>
    <w:p w14:paraId="21DBFFFE" w14:textId="493291C9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System </w:t>
      </w:r>
      <w:r w:rsidR="00531B71">
        <w:t>mapping.</w:t>
      </w:r>
    </w:p>
    <w:p w14:paraId="0FF887DF" w14:textId="54E816C9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Fiscal sustainability plans and / or asset management </w:t>
      </w:r>
      <w:r w:rsidR="00531B71">
        <w:t>plans.</w:t>
      </w:r>
    </w:p>
    <w:p w14:paraId="4C812C42" w14:textId="3817850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Assisting systems with recruitment, retention, and selection of a qualified workforce of operators, managers, and clerical staff for the </w:t>
      </w:r>
      <w:r w:rsidR="00900622">
        <w:t xml:space="preserve">clean </w:t>
      </w:r>
      <w:r>
        <w:t>water system.</w:t>
      </w:r>
    </w:p>
    <w:p w14:paraId="128BCD4D" w14:textId="7777777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>Training for operators, office staff and board members, including any remote or re-training:</w:t>
      </w:r>
    </w:p>
    <w:p w14:paraId="184FB6FA" w14:textId="23BD590F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Outreach to educate the </w:t>
      </w:r>
      <w:r w:rsidR="00692A28">
        <w:t xml:space="preserve">clean </w:t>
      </w:r>
      <w:r>
        <w:t xml:space="preserve">water system </w:t>
      </w:r>
      <w:r w:rsidR="00531B71">
        <w:t>users about</w:t>
      </w:r>
      <w:r>
        <w:t xml:space="preserve"> their needs, </w:t>
      </w:r>
      <w:proofErr w:type="gramStart"/>
      <w:r>
        <w:t>costs</w:t>
      </w:r>
      <w:proofErr w:type="gramEnd"/>
      <w:r>
        <w:t xml:space="preserve"> and </w:t>
      </w:r>
      <w:r w:rsidR="00531B71">
        <w:t>operations.</w:t>
      </w:r>
    </w:p>
    <w:p w14:paraId="452B4A8B" w14:textId="6E36E3BA" w:rsidR="00EF00DD" w:rsidRDefault="00692A28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 xml:space="preserve">Clean </w:t>
      </w:r>
      <w:r w:rsidR="00EF00DD">
        <w:t xml:space="preserve">Water user rate </w:t>
      </w:r>
      <w:r w:rsidR="00531B71">
        <w:t>setting.</w:t>
      </w:r>
    </w:p>
    <w:p w14:paraId="28D79967" w14:textId="71B0AB02" w:rsidR="00EF00DD" w:rsidRDefault="00692A28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 xml:space="preserve">Clean </w:t>
      </w:r>
      <w:r w:rsidR="00EF00DD">
        <w:t xml:space="preserve">Water system </w:t>
      </w:r>
      <w:r w:rsidR="00531B71">
        <w:t>budgeting.</w:t>
      </w:r>
    </w:p>
    <w:p w14:paraId="7224D543" w14:textId="2C4E5D26" w:rsidR="00EF00DD" w:rsidRDefault="00EF00DD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 xml:space="preserve">Assisting </w:t>
      </w:r>
      <w:r w:rsidR="00EC7E94">
        <w:t xml:space="preserve">clean </w:t>
      </w:r>
      <w:r>
        <w:t xml:space="preserve">water systems with vendor selection and project construction activities through </w:t>
      </w:r>
      <w:r w:rsidR="00531B71">
        <w:t>completion.</w:t>
      </w:r>
    </w:p>
    <w:p w14:paraId="0A166B2C" w14:textId="3455E1EC" w:rsidR="00EF00DD" w:rsidRDefault="00EF00DD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 xml:space="preserve">Processing Davis-Bacon Wage Act payrolls, wage determinations, and cost comparison </w:t>
      </w:r>
      <w:r w:rsidR="00531B71">
        <w:t>sheets.</w:t>
      </w:r>
    </w:p>
    <w:p w14:paraId="191A25F8" w14:textId="77777777" w:rsidR="00EF00DD" w:rsidRDefault="00EF00DD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>Obtaining certified letters that comply with the American Iron and Steel and/or Build America/Buy America requirements.</w:t>
      </w:r>
    </w:p>
    <w:p w14:paraId="1B2F4A4D" w14:textId="42A04A7B" w:rsidR="00EF00DD" w:rsidRDefault="00EF00DD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 xml:space="preserve">Assisting </w:t>
      </w:r>
      <w:r w:rsidR="00EC7E94">
        <w:t xml:space="preserve">clean </w:t>
      </w:r>
      <w:r>
        <w:t xml:space="preserve">water systems applying for loans or grants from funding </w:t>
      </w:r>
      <w:r w:rsidR="00F53927">
        <w:t xml:space="preserve">agencies.  </w:t>
      </w:r>
      <w:r w:rsidR="00531B71">
        <w:t xml:space="preserve">   </w:t>
      </w:r>
      <w:r>
        <w:t>and</w:t>
      </w:r>
    </w:p>
    <w:p w14:paraId="00423016" w14:textId="77777777" w:rsidR="00EF00DD" w:rsidRDefault="00EF00DD" w:rsidP="00F53927">
      <w:pPr>
        <w:pStyle w:val="ListParagraph"/>
        <w:numPr>
          <w:ilvl w:val="1"/>
          <w:numId w:val="1"/>
        </w:numPr>
        <w:spacing w:after="160"/>
        <w:ind w:left="900" w:hanging="540"/>
      </w:pPr>
      <w:r>
        <w:t>Other services the vendor wishes to highlight that resulted in significant accomplishments.</w:t>
      </w:r>
    </w:p>
    <w:p w14:paraId="063B73BE" w14:textId="77777777" w:rsidR="00EF00DD" w:rsidRDefault="00EF00DD" w:rsidP="00EF00DD">
      <w:pPr>
        <w:pStyle w:val="ListParagraph"/>
        <w:numPr>
          <w:ilvl w:val="0"/>
          <w:numId w:val="1"/>
        </w:numPr>
        <w:spacing w:after="160"/>
      </w:pPr>
      <w:r>
        <w:lastRenderedPageBreak/>
        <w:t>Demonstrate how you would respond to the specific situations listed in number 8 of Attachment B. Proposal responses shall include the following:</w:t>
      </w:r>
    </w:p>
    <w:p w14:paraId="31D3F8E6" w14:textId="7777777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In the </w:t>
      </w:r>
      <w:r w:rsidRPr="00D65958">
        <w:rPr>
          <w:u w:val="single"/>
        </w:rPr>
        <w:t>Technical Proposal</w:t>
      </w:r>
      <w:r>
        <w:t xml:space="preserve"> to the NFO:</w:t>
      </w:r>
    </w:p>
    <w:p w14:paraId="2C004C3C" w14:textId="77CC7B49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Recommended assistance </w:t>
      </w:r>
      <w:r w:rsidR="00F53927">
        <w:t>needed.</w:t>
      </w:r>
    </w:p>
    <w:p w14:paraId="227961B1" w14:textId="4CA264D9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Staff skill required to perform the </w:t>
      </w:r>
      <w:r w:rsidR="00F53927">
        <w:t>work.</w:t>
      </w:r>
    </w:p>
    <w:p w14:paraId="25A594DD" w14:textId="6057D443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Detailed approach to addressing </w:t>
      </w:r>
      <w:r w:rsidR="00F53927">
        <w:t>need.</w:t>
      </w:r>
    </w:p>
    <w:p w14:paraId="5C4C9E0A" w14:textId="00DE3C94" w:rsidR="00EF00DD" w:rsidRDefault="00F53927" w:rsidP="00EF00DD">
      <w:pPr>
        <w:pStyle w:val="ListParagraph"/>
        <w:numPr>
          <w:ilvl w:val="2"/>
          <w:numId w:val="1"/>
        </w:numPr>
        <w:spacing w:after="160"/>
      </w:pPr>
      <w:r>
        <w:t>Deliverables.</w:t>
      </w:r>
    </w:p>
    <w:p w14:paraId="0257CD3A" w14:textId="25FA1757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Site visits </w:t>
      </w:r>
      <w:r w:rsidR="00F53927">
        <w:t>required.</w:t>
      </w:r>
    </w:p>
    <w:p w14:paraId="7D68CEEE" w14:textId="77777777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Staff hours required; and </w:t>
      </w:r>
    </w:p>
    <w:p w14:paraId="38D78EC1" w14:textId="77777777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>Recommended additional work outside deliverable(s).</w:t>
      </w:r>
    </w:p>
    <w:p w14:paraId="408C4A1F" w14:textId="77777777" w:rsidR="00EF00DD" w:rsidRDefault="00EF00DD" w:rsidP="00EF00DD">
      <w:pPr>
        <w:pStyle w:val="ListParagraph"/>
        <w:numPr>
          <w:ilvl w:val="1"/>
          <w:numId w:val="1"/>
        </w:numPr>
        <w:spacing w:after="160"/>
      </w:pPr>
      <w:r>
        <w:t xml:space="preserve">In the </w:t>
      </w:r>
      <w:r w:rsidRPr="00D65958">
        <w:rPr>
          <w:u w:val="single"/>
        </w:rPr>
        <w:t>Cost Proposal</w:t>
      </w:r>
      <w:r>
        <w:t xml:space="preserve"> to the NFO:</w:t>
      </w:r>
    </w:p>
    <w:p w14:paraId="61045017" w14:textId="6686247E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Hourly rate for staff skill required to perform the </w:t>
      </w:r>
      <w:r w:rsidR="00F53927">
        <w:t>work.</w:t>
      </w:r>
    </w:p>
    <w:p w14:paraId="7D817178" w14:textId="11CECF21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 xml:space="preserve">Total hours and labor to complete the </w:t>
      </w:r>
      <w:r w:rsidR="00F53927">
        <w:t>task.</w:t>
      </w:r>
    </w:p>
    <w:p w14:paraId="69EB171B" w14:textId="77777777" w:rsidR="00EF00DD" w:rsidRDefault="00EF00DD" w:rsidP="00EF00DD">
      <w:pPr>
        <w:pStyle w:val="ListParagraph"/>
        <w:numPr>
          <w:ilvl w:val="2"/>
          <w:numId w:val="1"/>
        </w:numPr>
        <w:spacing w:after="160"/>
      </w:pPr>
      <w:r>
        <w:t>Total site visits including travel costs; and</w:t>
      </w:r>
    </w:p>
    <w:p w14:paraId="7AE2533A" w14:textId="77777777" w:rsidR="00EF00DD" w:rsidRDefault="00EF00DD" w:rsidP="00EF00DD">
      <w:pPr>
        <w:pStyle w:val="ListParagraph"/>
        <w:numPr>
          <w:ilvl w:val="2"/>
          <w:numId w:val="1"/>
        </w:numPr>
        <w:spacing w:after="160"/>
        <w:contextualSpacing w:val="0"/>
      </w:pPr>
      <w:r>
        <w:t>Additional cost anticipated to complete the task.</w:t>
      </w:r>
    </w:p>
    <w:p w14:paraId="579FD1E7" w14:textId="77777777" w:rsidR="00EF00DD" w:rsidRPr="00FB5E8A" w:rsidRDefault="00EF00DD" w:rsidP="00EF00DD">
      <w:pPr>
        <w:pStyle w:val="ListParagraph"/>
        <w:numPr>
          <w:ilvl w:val="0"/>
          <w:numId w:val="1"/>
        </w:numPr>
        <w:spacing w:after="160"/>
        <w:rPr>
          <w:b/>
          <w:bCs/>
          <w:u w:val="single"/>
        </w:rPr>
      </w:pPr>
      <w:r w:rsidRPr="00FB5E8A">
        <w:rPr>
          <w:b/>
          <w:bCs/>
          <w:u w:val="single"/>
        </w:rPr>
        <w:t>Situations</w:t>
      </w:r>
    </w:p>
    <w:p w14:paraId="2944723F" w14:textId="73765826" w:rsidR="00EF00DD" w:rsidRPr="00FB5E8A" w:rsidRDefault="00EF00DD" w:rsidP="00EF00DD">
      <w:pPr>
        <w:pStyle w:val="ListParagraph"/>
        <w:numPr>
          <w:ilvl w:val="1"/>
          <w:numId w:val="1"/>
        </w:numPr>
        <w:spacing w:after="160"/>
        <w:rPr>
          <w:b/>
          <w:bCs/>
        </w:rPr>
      </w:pPr>
      <w:r w:rsidRPr="00FB5E8A">
        <w:rPr>
          <w:b/>
          <w:bCs/>
        </w:rPr>
        <w:t xml:space="preserve">Smallville, Nevada </w:t>
      </w:r>
    </w:p>
    <w:p w14:paraId="08C927E4" w14:textId="383135E6" w:rsidR="00EF00DD" w:rsidRPr="00437BEB" w:rsidRDefault="00EF00DD" w:rsidP="00EF00DD">
      <w:pPr>
        <w:pStyle w:val="ListParagraph"/>
        <w:spacing w:after="160"/>
        <w:ind w:left="360"/>
      </w:pPr>
      <w:r>
        <w:t xml:space="preserve">This is a </w:t>
      </w:r>
      <w:r w:rsidR="00BB5DE8">
        <w:t>clean water system located</w:t>
      </w:r>
      <w:r>
        <w:t xml:space="preserve"> in central Nevada </w:t>
      </w:r>
      <w:r w:rsidR="00077866">
        <w:t xml:space="preserve">that </w:t>
      </w:r>
      <w:r w:rsidR="000B398D">
        <w:t xml:space="preserve">serves </w:t>
      </w:r>
      <w:r w:rsidR="004A0F7B">
        <w:t>100 residential connections</w:t>
      </w:r>
      <w:r>
        <w:t xml:space="preserve">. The </w:t>
      </w:r>
      <w:r w:rsidR="004A0F7B">
        <w:t xml:space="preserve">wastewater </w:t>
      </w:r>
      <w:r>
        <w:t xml:space="preserve">system </w:t>
      </w:r>
      <w:r w:rsidR="004A0F7B">
        <w:t>is comprised of a</w:t>
      </w:r>
      <w:r>
        <w:t xml:space="preserve"> </w:t>
      </w:r>
      <w:r w:rsidR="009A5E4E">
        <w:t xml:space="preserve">package plant that discharges to two rapid infiltration </w:t>
      </w:r>
      <w:r w:rsidR="00E26C44">
        <w:t>basins.</w:t>
      </w:r>
      <w:r w:rsidR="004A53C7">
        <w:t xml:space="preserve"> </w:t>
      </w:r>
      <w:r w:rsidR="00E26C44">
        <w:t xml:space="preserve"> The rapid infiltration basins are overgrown with vegetation</w:t>
      </w:r>
      <w:r w:rsidR="007671EA">
        <w:t xml:space="preserve">, appear to have reduced capacity and </w:t>
      </w:r>
      <w:r w:rsidR="00E474F2">
        <w:t>have poor infiltration rates.</w:t>
      </w:r>
      <w:r w:rsidR="004A53C7">
        <w:t xml:space="preserve"> </w:t>
      </w:r>
      <w:r w:rsidR="00E474F2">
        <w:t>The community has complained of increased odors.</w:t>
      </w:r>
      <w:r w:rsidR="004A53C7">
        <w:t xml:space="preserve"> </w:t>
      </w:r>
      <w:r w:rsidR="00E474F2">
        <w:t xml:space="preserve"> </w:t>
      </w:r>
      <w:r w:rsidRPr="00437BEB">
        <w:t>The system is asking for your assistance to address their need(s).</w:t>
      </w:r>
    </w:p>
    <w:p w14:paraId="280C0D80" w14:textId="77777777" w:rsidR="00EF00DD" w:rsidRDefault="00EF00DD" w:rsidP="00EF00DD">
      <w:pPr>
        <w:pStyle w:val="ListParagraph"/>
        <w:spacing w:after="160"/>
        <w:ind w:left="360"/>
      </w:pPr>
    </w:p>
    <w:p w14:paraId="716EBFC3" w14:textId="77777777" w:rsidR="00EF00DD" w:rsidRPr="00350110" w:rsidRDefault="00EF00DD" w:rsidP="00EF00DD">
      <w:pPr>
        <w:pStyle w:val="ListParagraph"/>
        <w:numPr>
          <w:ilvl w:val="1"/>
          <w:numId w:val="1"/>
        </w:numPr>
        <w:spacing w:after="160"/>
        <w:rPr>
          <w:b/>
          <w:bCs/>
        </w:rPr>
      </w:pPr>
      <w:r w:rsidRPr="00350110">
        <w:rPr>
          <w:b/>
          <w:bCs/>
        </w:rPr>
        <w:t>Anytown, Nevada</w:t>
      </w:r>
    </w:p>
    <w:p w14:paraId="3DD845EA" w14:textId="0BD7E73F" w:rsidR="00EF00DD" w:rsidRDefault="00E22504" w:rsidP="009F412D">
      <w:pPr>
        <w:pStyle w:val="ListParagraph"/>
        <w:spacing w:after="160"/>
        <w:ind w:left="360"/>
      </w:pPr>
      <w:r>
        <w:t xml:space="preserve">This system </w:t>
      </w:r>
      <w:proofErr w:type="gramStart"/>
      <w:r>
        <w:t>is located in</w:t>
      </w:r>
      <w:proofErr w:type="gramEnd"/>
      <w:r>
        <w:t xml:space="preserve"> rural Nevada approximately 100 miles from the nearest town.</w:t>
      </w:r>
      <w:r w:rsidR="004A53C7">
        <w:t xml:space="preserve"> </w:t>
      </w:r>
      <w:r w:rsidR="00EF00DD">
        <w:t xml:space="preserve">This </w:t>
      </w:r>
      <w:r w:rsidR="00DF6AB3">
        <w:t>system consists of a collection system</w:t>
      </w:r>
      <w:r w:rsidR="00C35583">
        <w:t xml:space="preserve">, </w:t>
      </w:r>
      <w:r w:rsidR="00B256AA">
        <w:t>two treatment ponds</w:t>
      </w:r>
      <w:r w:rsidR="009F412D">
        <w:t xml:space="preserve"> and two rapid infiltration basins. </w:t>
      </w:r>
      <w:r w:rsidR="00EF00DD">
        <w:t xml:space="preserve">The </w:t>
      </w:r>
      <w:r w:rsidR="00C35583">
        <w:t>certified</w:t>
      </w:r>
      <w:r w:rsidR="00EF00DD">
        <w:t xml:space="preserve"> </w:t>
      </w:r>
      <w:r w:rsidR="00775502">
        <w:t xml:space="preserve">operator is in </w:t>
      </w:r>
      <w:r w:rsidR="005A036E">
        <w:t xml:space="preserve">the </w:t>
      </w:r>
      <w:r w:rsidR="00775502">
        <w:t>hospital with no projected time to be back operating the facility.</w:t>
      </w:r>
      <w:r w:rsidR="004A53C7">
        <w:t xml:space="preserve"> </w:t>
      </w:r>
      <w:r w:rsidR="00775502">
        <w:t xml:space="preserve"> </w:t>
      </w:r>
      <w:r w:rsidR="004F3157">
        <w:t>The facility has maintenance staff on site that assist the certified operator but do not have certifications themselves.</w:t>
      </w:r>
      <w:r w:rsidR="004A53C7">
        <w:t xml:space="preserve">  </w:t>
      </w:r>
      <w:r w:rsidR="0024633B">
        <w:t xml:space="preserve">The maintenance staff checks to be sure that the system is running and </w:t>
      </w:r>
      <w:r w:rsidR="001D1304">
        <w:t xml:space="preserve">that </w:t>
      </w:r>
      <w:r w:rsidR="0024633B">
        <w:t xml:space="preserve">no apparent </w:t>
      </w:r>
      <w:r w:rsidR="00DE3C6A">
        <w:t>breakages or spills have occurred.</w:t>
      </w:r>
      <w:r w:rsidR="004A53C7">
        <w:t xml:space="preserve"> </w:t>
      </w:r>
      <w:r w:rsidR="00DE3C6A">
        <w:t xml:space="preserve"> </w:t>
      </w:r>
      <w:r w:rsidR="00EF00DD">
        <w:t xml:space="preserve">The Board is new and does not know how to run the system. </w:t>
      </w:r>
      <w:r w:rsidR="00D028BB">
        <w:t>The BWPC is asking the system to submit an updated O&amp;M manual.</w:t>
      </w:r>
      <w:r w:rsidR="004A53C7">
        <w:t xml:space="preserve">  </w:t>
      </w:r>
      <w:r w:rsidR="00EF00DD">
        <w:t xml:space="preserve">The </w:t>
      </w:r>
      <w:r w:rsidR="00D028BB">
        <w:t xml:space="preserve">clean </w:t>
      </w:r>
      <w:r w:rsidR="00EF00DD">
        <w:t xml:space="preserve">water system has contacted you to assist them with the </w:t>
      </w:r>
      <w:r w:rsidR="002D67C8">
        <w:t>completion of</w:t>
      </w:r>
      <w:r w:rsidR="00EF00DD">
        <w:t xml:space="preserve"> an O&amp;M manual for B</w:t>
      </w:r>
      <w:r w:rsidR="007C608C">
        <w:t>WPC</w:t>
      </w:r>
      <w:r w:rsidR="00EF00DD">
        <w:t xml:space="preserve"> </w:t>
      </w:r>
      <w:r w:rsidR="00C72A78">
        <w:t>and to</w:t>
      </w:r>
      <w:r w:rsidR="002D67C8">
        <w:t xml:space="preserve"> </w:t>
      </w:r>
      <w:r w:rsidR="00EF00DD">
        <w:t>find a new certified operator.</w:t>
      </w:r>
    </w:p>
    <w:p w14:paraId="2CFEE6DE" w14:textId="77777777" w:rsidR="00EF00DD" w:rsidRDefault="00EF00DD" w:rsidP="00EF00DD">
      <w:pPr>
        <w:pStyle w:val="ListParagraph"/>
        <w:spacing w:after="160"/>
        <w:ind w:left="360"/>
      </w:pPr>
    </w:p>
    <w:p w14:paraId="49EBA9B7" w14:textId="6CC2341A" w:rsidR="00EF00DD" w:rsidRPr="00350110" w:rsidRDefault="008437C4" w:rsidP="00EF00DD">
      <w:pPr>
        <w:pStyle w:val="ListParagraph"/>
        <w:numPr>
          <w:ilvl w:val="1"/>
          <w:numId w:val="1"/>
        </w:numPr>
        <w:spacing w:after="160"/>
        <w:rPr>
          <w:b/>
          <w:bCs/>
        </w:rPr>
      </w:pPr>
      <w:proofErr w:type="spellStart"/>
      <w:r>
        <w:rPr>
          <w:b/>
          <w:bCs/>
        </w:rPr>
        <w:t>Fishwell</w:t>
      </w:r>
      <w:proofErr w:type="spellEnd"/>
      <w:r w:rsidR="00EF00DD" w:rsidRPr="00350110">
        <w:rPr>
          <w:b/>
          <w:bCs/>
        </w:rPr>
        <w:t>, Nevada</w:t>
      </w:r>
    </w:p>
    <w:p w14:paraId="70DAADDD" w14:textId="37E1BDF9" w:rsidR="00EF00DD" w:rsidRDefault="00EF00DD" w:rsidP="00EF00DD">
      <w:pPr>
        <w:pStyle w:val="ListParagraph"/>
        <w:spacing w:after="160"/>
        <w:ind w:left="360"/>
      </w:pPr>
      <w:r>
        <w:t xml:space="preserve">This is a </w:t>
      </w:r>
      <w:r w:rsidR="008437C4">
        <w:t>clean</w:t>
      </w:r>
      <w:r>
        <w:t xml:space="preserve"> water system located in northeastern Nevada</w:t>
      </w:r>
      <w:r w:rsidR="002770C0">
        <w:t xml:space="preserve"> and serves approximately 50 residences</w:t>
      </w:r>
      <w:r w:rsidR="00C026DA">
        <w:t>.</w:t>
      </w:r>
      <w:r w:rsidR="004A53C7">
        <w:t xml:space="preserve"> </w:t>
      </w:r>
      <w:r w:rsidR="00C026DA">
        <w:t xml:space="preserve"> The system consists of </w:t>
      </w:r>
      <w:r w:rsidR="00EE71B8">
        <w:t xml:space="preserve">an aerated </w:t>
      </w:r>
      <w:r w:rsidR="00C026DA">
        <w:t>lagoon</w:t>
      </w:r>
      <w:r w:rsidR="00A848E3">
        <w:t xml:space="preserve"> </w:t>
      </w:r>
      <w:r w:rsidR="006774BB">
        <w:t>which discharge</w:t>
      </w:r>
      <w:r w:rsidR="006806DD">
        <w:t>s</w:t>
      </w:r>
      <w:r w:rsidR="006774BB">
        <w:t xml:space="preserve"> to rapid infiltration basins</w:t>
      </w:r>
      <w:r w:rsidR="00C026DA">
        <w:t>.</w:t>
      </w:r>
      <w:r w:rsidR="004A53C7">
        <w:t xml:space="preserve">  </w:t>
      </w:r>
      <w:r w:rsidR="00F63FAC">
        <w:t>Over the last year the system has exceed</w:t>
      </w:r>
      <w:r w:rsidR="00BC3E94">
        <w:t>ed</w:t>
      </w:r>
      <w:r w:rsidR="00F63FAC">
        <w:t xml:space="preserve"> their permit limits for BOD</w:t>
      </w:r>
      <w:r w:rsidR="00F63FAC" w:rsidRPr="006806DD">
        <w:rPr>
          <w:vertAlign w:val="subscript"/>
        </w:rPr>
        <w:t>5</w:t>
      </w:r>
      <w:r w:rsidR="00097AA9">
        <w:t xml:space="preserve"> and</w:t>
      </w:r>
      <w:r w:rsidR="00F63FAC">
        <w:t xml:space="preserve"> TSS</w:t>
      </w:r>
      <w:r w:rsidR="00281852">
        <w:t>.</w:t>
      </w:r>
      <w:r w:rsidR="004A53C7">
        <w:t xml:space="preserve"> </w:t>
      </w:r>
      <w:r w:rsidR="00281852">
        <w:t xml:space="preserve"> Residents also frequently complain of increased odors from the lagoons.</w:t>
      </w:r>
      <w:r w:rsidR="004A53C7">
        <w:t xml:space="preserve"> </w:t>
      </w:r>
      <w:r w:rsidR="00730C76">
        <w:t xml:space="preserve"> The surface water in the ponds appears to b</w:t>
      </w:r>
      <w:r w:rsidR="0047465A">
        <w:t>rown in color.</w:t>
      </w:r>
      <w:r w:rsidR="004A53C7">
        <w:t xml:space="preserve"> </w:t>
      </w:r>
    </w:p>
    <w:p w14:paraId="104CF611" w14:textId="77777777" w:rsidR="00EF00DD" w:rsidRPr="00314475" w:rsidRDefault="00EF00DD" w:rsidP="00EF00DD">
      <w:pPr>
        <w:pStyle w:val="ListParagraph"/>
        <w:spacing w:after="160"/>
        <w:ind w:left="360"/>
      </w:pPr>
    </w:p>
    <w:p w14:paraId="29419020" w14:textId="2A94BAB3" w:rsidR="00681430" w:rsidRDefault="00EF00DD" w:rsidP="00681430">
      <w:pPr>
        <w:pStyle w:val="ListParagraph"/>
        <w:spacing w:after="160"/>
        <w:ind w:left="360"/>
      </w:pPr>
      <w:r w:rsidRPr="00314475">
        <w:t xml:space="preserve">The certified operator </w:t>
      </w:r>
      <w:r w:rsidR="0047465A" w:rsidRPr="00314475">
        <w:t xml:space="preserve">on site is new and is unsure </w:t>
      </w:r>
      <w:r w:rsidR="00681430" w:rsidRPr="00314475">
        <w:t>of when the lagoon</w:t>
      </w:r>
      <w:r w:rsidR="00F149A6" w:rsidRPr="00314475">
        <w:t xml:space="preserve"> was</w:t>
      </w:r>
      <w:r w:rsidR="00681430" w:rsidRPr="00314475">
        <w:t xml:space="preserve"> last dredged</w:t>
      </w:r>
      <w:r w:rsidR="00F149A6" w:rsidRPr="00314475">
        <w:t xml:space="preserve">; a </w:t>
      </w:r>
      <w:r w:rsidR="00F149A6">
        <w:t xml:space="preserve">survey of the </w:t>
      </w:r>
      <w:r w:rsidR="00FE6A63">
        <w:t>sludge depth</w:t>
      </w:r>
      <w:r w:rsidR="00F149A6">
        <w:t xml:space="preserve"> in the lagoon has not occurred</w:t>
      </w:r>
      <w:r w:rsidR="00FE6A63">
        <w:t>.</w:t>
      </w:r>
      <w:r w:rsidR="004A53C7">
        <w:t xml:space="preserve"> </w:t>
      </w:r>
      <w:r w:rsidR="00FE6A63">
        <w:t xml:space="preserve"> </w:t>
      </w:r>
      <w:r w:rsidR="00777B2A">
        <w:t xml:space="preserve">The </w:t>
      </w:r>
      <w:proofErr w:type="spellStart"/>
      <w:r w:rsidR="00777B2A">
        <w:t>Fishwell</w:t>
      </w:r>
      <w:proofErr w:type="spellEnd"/>
      <w:r w:rsidR="00777B2A">
        <w:t xml:space="preserve"> Board has notified the operator that sufficient funding is not available for </w:t>
      </w:r>
      <w:r w:rsidR="00403C30">
        <w:t>dredging of the lagoon.</w:t>
      </w:r>
      <w:r w:rsidR="004A53C7">
        <w:t xml:space="preserve"> </w:t>
      </w:r>
      <w:r w:rsidR="00447815">
        <w:t>The BWPC</w:t>
      </w:r>
      <w:r w:rsidR="00C47891">
        <w:t xml:space="preserve"> has notified the system that </w:t>
      </w:r>
      <w:r w:rsidR="005A036E">
        <w:t>they have 90 days to address the permit limit exceedances.</w:t>
      </w:r>
      <w:r w:rsidR="004A53C7">
        <w:t xml:space="preserve"> </w:t>
      </w:r>
      <w:r w:rsidR="00C47927">
        <w:t xml:space="preserve">The </w:t>
      </w:r>
      <w:r w:rsidR="00117E70">
        <w:lastRenderedPageBreak/>
        <w:t>operator has reached out for technical assistance to determine a plan for addressing the facility issues.</w:t>
      </w:r>
    </w:p>
    <w:p w14:paraId="7388AA89" w14:textId="5342F4B7" w:rsidR="00EF00DD" w:rsidRDefault="00EF00DD" w:rsidP="00EF00DD">
      <w:pPr>
        <w:pStyle w:val="ListParagraph"/>
        <w:spacing w:after="160"/>
        <w:ind w:left="360"/>
      </w:pPr>
    </w:p>
    <w:p w14:paraId="6B48BC49" w14:textId="036BEE84" w:rsidR="00EF00DD" w:rsidRPr="00350110" w:rsidRDefault="005B61EA" w:rsidP="00EF00DD">
      <w:pPr>
        <w:pStyle w:val="ListParagraph"/>
        <w:numPr>
          <w:ilvl w:val="1"/>
          <w:numId w:val="1"/>
        </w:numPr>
        <w:spacing w:after="160"/>
        <w:rPr>
          <w:b/>
          <w:bCs/>
        </w:rPr>
      </w:pPr>
      <w:r>
        <w:rPr>
          <w:b/>
          <w:bCs/>
        </w:rPr>
        <w:t>Bristlecone</w:t>
      </w:r>
      <w:r w:rsidR="00EF00DD" w:rsidRPr="00350110">
        <w:rPr>
          <w:b/>
          <w:bCs/>
        </w:rPr>
        <w:t xml:space="preserve">, Nevada </w:t>
      </w:r>
    </w:p>
    <w:p w14:paraId="7E7B31B1" w14:textId="5E7F7916" w:rsidR="00CE1525" w:rsidRPr="00E46B4C" w:rsidRDefault="00CE1525" w:rsidP="00E46B4C">
      <w:pPr>
        <w:pStyle w:val="ListParagraph"/>
        <w:spacing w:after="160"/>
        <w:ind w:left="360"/>
      </w:pPr>
      <w:r w:rsidRPr="00E46B4C">
        <w:t xml:space="preserve">This is a </w:t>
      </w:r>
      <w:r w:rsidR="00D31C28" w:rsidRPr="00E46B4C">
        <w:t>m</w:t>
      </w:r>
      <w:r w:rsidRPr="00E46B4C">
        <w:t xml:space="preserve">obile </w:t>
      </w:r>
      <w:r w:rsidR="00D31C28" w:rsidRPr="00E46B4C">
        <w:t>h</w:t>
      </w:r>
      <w:r w:rsidRPr="00E46B4C">
        <w:t xml:space="preserve">ome and RV Park </w:t>
      </w:r>
      <w:r w:rsidR="00D31C28" w:rsidRPr="00E46B4C">
        <w:t xml:space="preserve">community located within North Las Vegas located approximately 3 miles from the </w:t>
      </w:r>
      <w:r w:rsidR="00C17C07" w:rsidRPr="00E46B4C">
        <w:t>North Las Vegas Water Reclamation Facility.</w:t>
      </w:r>
      <w:r w:rsidR="004A53C7">
        <w:t xml:space="preserve"> </w:t>
      </w:r>
      <w:r w:rsidR="00AC56A7" w:rsidRPr="00E46B4C">
        <w:t xml:space="preserve"> </w:t>
      </w:r>
    </w:p>
    <w:p w14:paraId="0EA059B2" w14:textId="3899943D" w:rsidR="00EF00DD" w:rsidRDefault="00EF00DD" w:rsidP="00EF00DD">
      <w:pPr>
        <w:pStyle w:val="ListParagraph"/>
        <w:spacing w:after="160"/>
        <w:ind w:left="360"/>
      </w:pPr>
      <w:r w:rsidRPr="00E46B4C">
        <w:t xml:space="preserve">The community has 71 connections </w:t>
      </w:r>
      <w:r w:rsidR="002737FE" w:rsidRPr="00E46B4C">
        <w:t xml:space="preserve">for </w:t>
      </w:r>
      <w:r w:rsidR="00B7474C" w:rsidRPr="00E46B4C">
        <w:t>mobile homes but also allow</w:t>
      </w:r>
      <w:r w:rsidR="002877E1">
        <w:t>s</w:t>
      </w:r>
      <w:r w:rsidR="00B7474C" w:rsidRPr="00E46B4C">
        <w:t xml:space="preserve"> hook-ups for </w:t>
      </w:r>
      <w:r w:rsidR="002877E1">
        <w:t xml:space="preserve">50 </w:t>
      </w:r>
      <w:r w:rsidR="002877E1" w:rsidRPr="00E46B4C">
        <w:t xml:space="preserve">temporary </w:t>
      </w:r>
      <w:r w:rsidR="002877E1">
        <w:t>RV</w:t>
      </w:r>
      <w:r w:rsidR="000C3322" w:rsidRPr="00E46B4C">
        <w:t xml:space="preserve"> visitors</w:t>
      </w:r>
      <w:r w:rsidR="00B7474C" w:rsidRPr="00E46B4C">
        <w:t xml:space="preserve"> and </w:t>
      </w:r>
      <w:r w:rsidR="000C3322" w:rsidRPr="00E46B4C">
        <w:t>a RV dumping station.</w:t>
      </w:r>
      <w:r w:rsidR="004A53C7">
        <w:t xml:space="preserve"> </w:t>
      </w:r>
      <w:r w:rsidR="00D00DCC" w:rsidRPr="00E46B4C">
        <w:t>The treatment system for the</w:t>
      </w:r>
      <w:r w:rsidR="00B61BCF" w:rsidRPr="00E46B4C">
        <w:t xml:space="preserve"> community consists of a </w:t>
      </w:r>
      <w:r w:rsidR="00265800">
        <w:t xml:space="preserve">package </w:t>
      </w:r>
      <w:r w:rsidR="00B2319C">
        <w:t xml:space="preserve">plant </w:t>
      </w:r>
      <w:r w:rsidR="0021265D">
        <w:t xml:space="preserve">that is approximately 30 years old </w:t>
      </w:r>
      <w:r w:rsidR="00B2319C">
        <w:t>and onsite leach</w:t>
      </w:r>
      <w:r w:rsidR="00314475">
        <w:t xml:space="preserve"> </w:t>
      </w:r>
      <w:r w:rsidR="00B2319C">
        <w:t>field</w:t>
      </w:r>
      <w:r w:rsidR="00314475">
        <w:t>s</w:t>
      </w:r>
      <w:r w:rsidR="00B61BCF" w:rsidRPr="00E46B4C">
        <w:t>.</w:t>
      </w:r>
      <w:r w:rsidR="004A53C7">
        <w:t xml:space="preserve">  </w:t>
      </w:r>
      <w:r w:rsidR="004814E3" w:rsidRPr="00E46B4C">
        <w:t xml:space="preserve">The entire </w:t>
      </w:r>
      <w:r w:rsidR="00AC7B6A">
        <w:t>property</w:t>
      </w:r>
      <w:r w:rsidR="004814E3" w:rsidRPr="00E46B4C">
        <w:t xml:space="preserve"> has been paved including </w:t>
      </w:r>
      <w:r w:rsidR="00AC7B6A">
        <w:t xml:space="preserve">over </w:t>
      </w:r>
      <w:r w:rsidR="00E46B4C" w:rsidRPr="00E46B4C">
        <w:t>both leach fields.</w:t>
      </w:r>
      <w:r w:rsidR="004A53C7">
        <w:t xml:space="preserve"> </w:t>
      </w:r>
      <w:r w:rsidR="00E46B4C" w:rsidRPr="00E46B4C">
        <w:t xml:space="preserve"> </w:t>
      </w:r>
      <w:r w:rsidR="000C3322" w:rsidRPr="00E46B4C">
        <w:t xml:space="preserve">They are </w:t>
      </w:r>
      <w:r w:rsidR="00B61BCF" w:rsidRPr="00E46B4C">
        <w:t xml:space="preserve">regularly </w:t>
      </w:r>
      <w:r w:rsidR="000C3322" w:rsidRPr="00E46B4C">
        <w:t xml:space="preserve">exceeding permit effluent limits </w:t>
      </w:r>
      <w:r w:rsidR="00A55B2D">
        <w:t>in their groundwate</w:t>
      </w:r>
      <w:r w:rsidR="00314475">
        <w:t xml:space="preserve">r well for </w:t>
      </w:r>
      <w:r w:rsidR="000C3322" w:rsidRPr="00E46B4C">
        <w:t>Total Nitrogen</w:t>
      </w:r>
      <w:r w:rsidR="00314475">
        <w:t xml:space="preserve"> and</w:t>
      </w:r>
      <w:r w:rsidR="000C3322" w:rsidRPr="00E46B4C">
        <w:t xml:space="preserve"> </w:t>
      </w:r>
      <w:r w:rsidR="007530E9">
        <w:t>TSS</w:t>
      </w:r>
      <w:r w:rsidR="001769DB">
        <w:t xml:space="preserve"> and</w:t>
      </w:r>
      <w:r w:rsidR="00B12761">
        <w:t xml:space="preserve"> appear to have </w:t>
      </w:r>
      <w:r w:rsidR="00404B87">
        <w:t>sewage surfacing</w:t>
      </w:r>
      <w:r w:rsidR="00B12761">
        <w:t xml:space="preserve"> from their leach fields.</w:t>
      </w:r>
      <w:r w:rsidR="004A53C7">
        <w:t xml:space="preserve"> </w:t>
      </w:r>
      <w:r w:rsidR="007B0F3B" w:rsidRPr="00E46B4C">
        <w:t xml:space="preserve"> </w:t>
      </w:r>
      <w:r w:rsidR="00E46B4C" w:rsidRPr="00E46B4C">
        <w:t xml:space="preserve">NDEP is looking for a TA provider who can assess the situation and </w:t>
      </w:r>
      <w:r w:rsidR="00065960">
        <w:t xml:space="preserve">provide direction </w:t>
      </w:r>
      <w:r w:rsidR="00D149BC">
        <w:t>on next steps to address permit violations.</w:t>
      </w:r>
      <w:r w:rsidR="00E46B4C">
        <w:tab/>
      </w:r>
      <w:r w:rsidR="00E46B4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2A0CF0" w14:textId="77777777" w:rsidR="00190EB7" w:rsidRDefault="00190EB7" w:rsidP="00EF00DD">
      <w:pPr>
        <w:pStyle w:val="ListParagraph"/>
        <w:spacing w:after="160"/>
        <w:ind w:left="360"/>
      </w:pPr>
    </w:p>
    <w:p w14:paraId="236567AE" w14:textId="039128FA" w:rsidR="00832276" w:rsidRDefault="00EF00DD" w:rsidP="00EF00DD">
      <w:r w:rsidRPr="00F35E1B">
        <w:rPr>
          <w:b/>
          <w:bCs/>
        </w:rPr>
        <w:t xml:space="preserve">Use the </w:t>
      </w:r>
      <w:r w:rsidR="007A6772">
        <w:rPr>
          <w:b/>
          <w:bCs/>
        </w:rPr>
        <w:t xml:space="preserve">cost </w:t>
      </w:r>
      <w:r w:rsidRPr="00F35E1B">
        <w:rPr>
          <w:b/>
          <w:bCs/>
        </w:rPr>
        <w:t xml:space="preserve">sheet </w:t>
      </w:r>
      <w:r w:rsidR="007A6772">
        <w:rPr>
          <w:b/>
          <w:bCs/>
        </w:rPr>
        <w:t>attached</w:t>
      </w:r>
      <w:r w:rsidRPr="00F35E1B">
        <w:rPr>
          <w:b/>
          <w:bCs/>
        </w:rPr>
        <w:t xml:space="preserve"> </w:t>
      </w:r>
      <w:r w:rsidR="00F53927">
        <w:rPr>
          <w:b/>
          <w:bCs/>
        </w:rPr>
        <w:t>in the RFP to complete the</w:t>
      </w:r>
      <w:r w:rsidRPr="00F35E1B">
        <w:rPr>
          <w:b/>
          <w:bCs/>
        </w:rPr>
        <w:t xml:space="preserve"> cost </w:t>
      </w:r>
      <w:r w:rsidR="00F53927">
        <w:rPr>
          <w:b/>
          <w:bCs/>
        </w:rPr>
        <w:t>schedule</w:t>
      </w:r>
      <w:r w:rsidRPr="00F35E1B">
        <w:rPr>
          <w:b/>
          <w:bCs/>
        </w:rPr>
        <w:t xml:space="preserve"> for each scenario and submit them as part of </w:t>
      </w:r>
      <w:r w:rsidR="007A6772">
        <w:rPr>
          <w:b/>
          <w:bCs/>
        </w:rPr>
        <w:t>y</w:t>
      </w:r>
      <w:r w:rsidRPr="00F35E1B">
        <w:rPr>
          <w:b/>
          <w:bCs/>
        </w:rPr>
        <w:t>our proposal.</w:t>
      </w:r>
    </w:p>
    <w:sectPr w:rsidR="0083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980"/>
    <w:multiLevelType w:val="multilevel"/>
    <w:tmpl w:val="131215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34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D"/>
    <w:rsid w:val="00012111"/>
    <w:rsid w:val="00065960"/>
    <w:rsid w:val="000745B4"/>
    <w:rsid w:val="00077866"/>
    <w:rsid w:val="00097AA9"/>
    <w:rsid w:val="000B398D"/>
    <w:rsid w:val="000C3322"/>
    <w:rsid w:val="00117E70"/>
    <w:rsid w:val="00171159"/>
    <w:rsid w:val="001769DB"/>
    <w:rsid w:val="00190EB7"/>
    <w:rsid w:val="001D1304"/>
    <w:rsid w:val="0021265D"/>
    <w:rsid w:val="00220819"/>
    <w:rsid w:val="0022347D"/>
    <w:rsid w:val="0024633B"/>
    <w:rsid w:val="00265800"/>
    <w:rsid w:val="002737FE"/>
    <w:rsid w:val="002770C0"/>
    <w:rsid w:val="00281852"/>
    <w:rsid w:val="002877E1"/>
    <w:rsid w:val="002B3182"/>
    <w:rsid w:val="002D67C8"/>
    <w:rsid w:val="00303C34"/>
    <w:rsid w:val="00314475"/>
    <w:rsid w:val="003153DF"/>
    <w:rsid w:val="00357E55"/>
    <w:rsid w:val="00370144"/>
    <w:rsid w:val="00403C30"/>
    <w:rsid w:val="00404B87"/>
    <w:rsid w:val="00437BEB"/>
    <w:rsid w:val="00445EB3"/>
    <w:rsid w:val="004469A0"/>
    <w:rsid w:val="00447815"/>
    <w:rsid w:val="0047465A"/>
    <w:rsid w:val="004814E3"/>
    <w:rsid w:val="0049717D"/>
    <w:rsid w:val="004A0F7B"/>
    <w:rsid w:val="004A53C7"/>
    <w:rsid w:val="004C286C"/>
    <w:rsid w:val="004F3157"/>
    <w:rsid w:val="00531B71"/>
    <w:rsid w:val="005A036E"/>
    <w:rsid w:val="005B61EA"/>
    <w:rsid w:val="005D7EA6"/>
    <w:rsid w:val="006630C8"/>
    <w:rsid w:val="006774BB"/>
    <w:rsid w:val="006806DD"/>
    <w:rsid w:val="00681430"/>
    <w:rsid w:val="00684277"/>
    <w:rsid w:val="00692A28"/>
    <w:rsid w:val="0070466B"/>
    <w:rsid w:val="00730C76"/>
    <w:rsid w:val="00734C36"/>
    <w:rsid w:val="007530E9"/>
    <w:rsid w:val="007671EA"/>
    <w:rsid w:val="007723BB"/>
    <w:rsid w:val="00772D7E"/>
    <w:rsid w:val="0077357B"/>
    <w:rsid w:val="00775502"/>
    <w:rsid w:val="00777B2A"/>
    <w:rsid w:val="00792120"/>
    <w:rsid w:val="00794DC3"/>
    <w:rsid w:val="007A60B6"/>
    <w:rsid w:val="007A6772"/>
    <w:rsid w:val="007B0F3B"/>
    <w:rsid w:val="007B27FC"/>
    <w:rsid w:val="007C608C"/>
    <w:rsid w:val="00832276"/>
    <w:rsid w:val="0084012D"/>
    <w:rsid w:val="008437C4"/>
    <w:rsid w:val="008B6E09"/>
    <w:rsid w:val="00900622"/>
    <w:rsid w:val="009503D3"/>
    <w:rsid w:val="009A5E4E"/>
    <w:rsid w:val="009D42C2"/>
    <w:rsid w:val="009E66CD"/>
    <w:rsid w:val="009F0ECB"/>
    <w:rsid w:val="009F412D"/>
    <w:rsid w:val="00A0051B"/>
    <w:rsid w:val="00A402E2"/>
    <w:rsid w:val="00A55B2D"/>
    <w:rsid w:val="00A57A89"/>
    <w:rsid w:val="00A848E3"/>
    <w:rsid w:val="00AC56A7"/>
    <w:rsid w:val="00AC7B6A"/>
    <w:rsid w:val="00B07FBD"/>
    <w:rsid w:val="00B12761"/>
    <w:rsid w:val="00B2319C"/>
    <w:rsid w:val="00B256AA"/>
    <w:rsid w:val="00B260A8"/>
    <w:rsid w:val="00B61BCF"/>
    <w:rsid w:val="00B7474C"/>
    <w:rsid w:val="00B81E85"/>
    <w:rsid w:val="00BB5DE8"/>
    <w:rsid w:val="00BC3E94"/>
    <w:rsid w:val="00C026DA"/>
    <w:rsid w:val="00C17C07"/>
    <w:rsid w:val="00C35583"/>
    <w:rsid w:val="00C41E08"/>
    <w:rsid w:val="00C47891"/>
    <w:rsid w:val="00C47927"/>
    <w:rsid w:val="00C72A78"/>
    <w:rsid w:val="00CD656C"/>
    <w:rsid w:val="00CE1525"/>
    <w:rsid w:val="00D00DCC"/>
    <w:rsid w:val="00D028BB"/>
    <w:rsid w:val="00D149BC"/>
    <w:rsid w:val="00D31C28"/>
    <w:rsid w:val="00D6165E"/>
    <w:rsid w:val="00DB321B"/>
    <w:rsid w:val="00DE3C6A"/>
    <w:rsid w:val="00DF4A67"/>
    <w:rsid w:val="00DF6AB3"/>
    <w:rsid w:val="00E22504"/>
    <w:rsid w:val="00E25F51"/>
    <w:rsid w:val="00E26C44"/>
    <w:rsid w:val="00E46B4C"/>
    <w:rsid w:val="00E474F2"/>
    <w:rsid w:val="00E64D1E"/>
    <w:rsid w:val="00E87138"/>
    <w:rsid w:val="00E925BF"/>
    <w:rsid w:val="00EA61D3"/>
    <w:rsid w:val="00EC7E94"/>
    <w:rsid w:val="00EE71B8"/>
    <w:rsid w:val="00EF00DD"/>
    <w:rsid w:val="00EF44A0"/>
    <w:rsid w:val="00F149A6"/>
    <w:rsid w:val="00F24346"/>
    <w:rsid w:val="00F53927"/>
    <w:rsid w:val="00F63FAC"/>
    <w:rsid w:val="00FB5B16"/>
    <w:rsid w:val="00FD2CB3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6D55"/>
  <w15:chartTrackingRefBased/>
  <w15:docId w15:val="{B6BACD3B-20C5-4981-9D30-A0B8A1CB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630C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0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0D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D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D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03C3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8CB91FE0E8842AF7057E2B2878CAC" ma:contentTypeVersion="16" ma:contentTypeDescription="Create a new document." ma:contentTypeScope="" ma:versionID="6d0e536b1b62696447490eaff4868678">
  <xsd:schema xmlns:xsd="http://www.w3.org/2001/XMLSchema" xmlns:xs="http://www.w3.org/2001/XMLSchema" xmlns:p="http://schemas.microsoft.com/office/2006/metadata/properties" xmlns:ns2="c817337a-7b30-4b1e-9986-62773c05ef7d" xmlns:ns3="1cae165a-0081-42d6-bfda-4dfc76f76e1f" targetNamespace="http://schemas.microsoft.com/office/2006/metadata/properties" ma:root="true" ma:fieldsID="fb0a4a8afb21653040c525f38708bd19" ns2:_="" ns3:_="">
    <xsd:import namespace="c817337a-7b30-4b1e-9986-62773c05ef7d"/>
    <xsd:import namespace="1cae165a-0081-42d6-bfda-4dfc76f76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Imag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337a-7b30-4b1e-9986-62773c05e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3bb73f-e2d2-482b-8e61-3bf6a9fa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e165a-0081-42d6-bfda-4dfc76f76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437cab5-e486-405d-bdf7-106d39c09665}" ma:internalName="TaxCatchAll" ma:showField="CatchAllData" ma:web="1cae165a-0081-42d6-bfda-4dfc76f76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17337a-7b30-4b1e-9986-62773c05ef7d">
      <Terms xmlns="http://schemas.microsoft.com/office/infopath/2007/PartnerControls"/>
    </lcf76f155ced4ddcb4097134ff3c332f>
    <Image xmlns="c817337a-7b30-4b1e-9986-62773c05ef7d" xsi:nil="true"/>
    <TaxCatchAll xmlns="1cae165a-0081-42d6-bfda-4dfc76f76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A9B3C-7CC3-4AF2-96D8-AD84D87E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7337a-7b30-4b1e-9986-62773c05ef7d"/>
    <ds:schemaRef ds:uri="1cae165a-0081-42d6-bfda-4dfc76f7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F9637-F682-4823-8955-C6BE33228BAB}">
  <ds:schemaRefs>
    <ds:schemaRef ds:uri="http://schemas.microsoft.com/office/2006/metadata/properties"/>
    <ds:schemaRef ds:uri="http://schemas.microsoft.com/office/infopath/2007/PartnerControls"/>
    <ds:schemaRef ds:uri="c817337a-7b30-4b1e-9986-62773c05ef7d"/>
    <ds:schemaRef ds:uri="1cae165a-0081-42d6-bfda-4dfc76f76e1f"/>
  </ds:schemaRefs>
</ds:datastoreItem>
</file>

<file path=customXml/itemProps3.xml><?xml version="1.0" encoding="utf-8"?>
<ds:datastoreItem xmlns:ds="http://schemas.openxmlformats.org/officeDocument/2006/customXml" ds:itemID="{05120E87-72CF-42FB-8E87-D3D5DC16DC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D. Miller</dc:creator>
  <cp:keywords/>
  <dc:description/>
  <cp:lastModifiedBy>Nancy G. Feser</cp:lastModifiedBy>
  <cp:revision>7</cp:revision>
  <cp:lastPrinted>2024-01-29T20:02:00Z</cp:lastPrinted>
  <dcterms:created xsi:type="dcterms:W3CDTF">2024-01-30T20:59:00Z</dcterms:created>
  <dcterms:modified xsi:type="dcterms:W3CDTF">2024-02-13T18:44:00Z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0x0101006498CB91FE0E8842AF7057E2B2878CAC</vt:lpwstr>
  </property>
  <property fmtid="{D5CDD505-2E9C-101B-9397-08002B2CF9AE}" pid="3" name="MediaServiceImageTags">
    <vt:lpwstr/>
  </property>
</Properties>
</file>