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F75EBF">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045A61D4" w:rsidR="002934F0" w:rsidRPr="00E869AA" w:rsidRDefault="00D12E1A" w:rsidP="005179C8">
      <w:pPr>
        <w:jc w:val="center"/>
      </w:pPr>
      <w:r>
        <w:t>Solicitation</w:t>
      </w:r>
      <w:r w:rsidR="002934F0" w:rsidRPr="00E869AA">
        <w:t>:</w:t>
      </w:r>
      <w:r w:rsidR="00976775" w:rsidRPr="00E869AA">
        <w:t xml:space="preserve"> </w:t>
      </w:r>
      <w:r w:rsidR="000B1E14">
        <w:rPr>
          <w:b/>
          <w:bCs/>
        </w:rPr>
        <w:t>70CNR-S2706</w:t>
      </w:r>
    </w:p>
    <w:p w14:paraId="54E63840" w14:textId="53089180" w:rsidR="002934F0" w:rsidRPr="00E869AA" w:rsidRDefault="002934F0" w:rsidP="005179C8">
      <w:pPr>
        <w:jc w:val="center"/>
      </w:pPr>
      <w:r w:rsidRPr="00E869AA">
        <w:t>For</w:t>
      </w:r>
    </w:p>
    <w:p w14:paraId="6C09ACE3" w14:textId="26C92CCC" w:rsidR="002934F0" w:rsidRPr="00B07887" w:rsidRDefault="000B1E14" w:rsidP="005179C8">
      <w:pPr>
        <w:jc w:val="center"/>
        <w:rPr>
          <w:b/>
          <w:bCs/>
        </w:rPr>
      </w:pPr>
      <w:r>
        <w:rPr>
          <w:b/>
          <w:bCs/>
        </w:rPr>
        <w:t>SOUTH REGION SEPTIC PUMPING SERVICES</w:t>
      </w:r>
    </w:p>
    <w:p w14:paraId="04499821" w14:textId="77777777" w:rsidR="003B3F79" w:rsidRPr="00E869AA" w:rsidRDefault="003B3F79" w:rsidP="005179C8">
      <w:pPr>
        <w:jc w:val="center"/>
      </w:pPr>
    </w:p>
    <w:p w14:paraId="4461C066" w14:textId="65A491A1" w:rsidR="002934F0" w:rsidRPr="00E869AA" w:rsidRDefault="002934F0" w:rsidP="005179C8">
      <w:pPr>
        <w:jc w:val="center"/>
      </w:pPr>
      <w:r w:rsidRPr="00E869AA">
        <w:t>Release Date:</w:t>
      </w:r>
      <w:r w:rsidR="00411933" w:rsidRPr="00E869AA">
        <w:t xml:space="preserve"> </w:t>
      </w:r>
      <w:r w:rsidR="007064EE">
        <w:rPr>
          <w:b/>
          <w:bCs/>
        </w:rPr>
        <w:t>02/13/2024</w:t>
      </w:r>
    </w:p>
    <w:p w14:paraId="2B985DCC" w14:textId="36CDDC8F" w:rsidR="003B3F79" w:rsidRPr="00E869AA" w:rsidRDefault="002934F0" w:rsidP="005179C8">
      <w:pPr>
        <w:jc w:val="center"/>
      </w:pPr>
      <w:r w:rsidRPr="00E869AA">
        <w:t>Deadline for Submission and Opening Date and Time:</w:t>
      </w:r>
      <w:r w:rsidR="00411933" w:rsidRPr="00E869AA">
        <w:t xml:space="preserve"> </w:t>
      </w:r>
      <w:r w:rsidR="00EE745D">
        <w:rPr>
          <w:b/>
          <w:bCs/>
        </w:rPr>
        <w:t>03/12/2024</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5AC6CF2" w:rsidR="002934F0" w:rsidRPr="00E869AA" w:rsidRDefault="000B1E14" w:rsidP="000B1E14">
      <w:pPr>
        <w:ind w:firstLine="720"/>
        <w:jc w:val="center"/>
      </w:pPr>
      <w:r>
        <w:t>Nancy Feser, Purchasing Office II</w:t>
      </w:r>
    </w:p>
    <w:p w14:paraId="0E02F26B" w14:textId="76149103" w:rsidR="003B3F79" w:rsidRPr="00E869AA" w:rsidRDefault="002934F0" w:rsidP="005179C8">
      <w:pPr>
        <w:jc w:val="center"/>
      </w:pPr>
      <w:r w:rsidRPr="00E869AA">
        <w:t xml:space="preserve">Email </w:t>
      </w:r>
      <w:r w:rsidRPr="000B1E14">
        <w:t>Address</w:t>
      </w:r>
      <w:r w:rsidR="008357FE" w:rsidRPr="000B1E14">
        <w:t xml:space="preserve">, </w:t>
      </w:r>
      <w:hyperlink r:id="rId12" w:history="1">
        <w:r w:rsidR="000B1E14" w:rsidRPr="000B1E14">
          <w:rPr>
            <w:rStyle w:val="Hyperlink"/>
          </w:rPr>
          <w:t>nfeser@admin.nv.gov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1E8B9A7" w:rsidR="002934F0" w:rsidRPr="00E869AA" w:rsidRDefault="002934F0" w:rsidP="005179C8">
      <w:pPr>
        <w:jc w:val="center"/>
      </w:pPr>
      <w:r w:rsidRPr="00E869AA">
        <w:t>Ask the relay agent to dial</w:t>
      </w:r>
      <w:r w:rsidR="003E0EAD" w:rsidRPr="00E869AA">
        <w:t xml:space="preserve">, </w:t>
      </w:r>
      <w:r w:rsidRPr="00E869AA">
        <w:t>1-775-</w:t>
      </w:r>
      <w:r w:rsidR="000B1E14">
        <w:t>684-0175</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000000">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F73447">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Pr="00042DA0" w:rsidRDefault="00CF2223" w:rsidP="00F73447">
      <w:pPr>
        <w:pStyle w:val="Heading2"/>
        <w:rPr>
          <w:b/>
        </w:rPr>
      </w:pPr>
      <w:r>
        <w:t xml:space="preserve">SINGLE POINT OF CONTACT. </w:t>
      </w:r>
      <w:r w:rsidRPr="00042DA0">
        <w:t>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Pr="00042DA0" w:rsidRDefault="00CF2223" w:rsidP="00CF2223">
      <w:pPr>
        <w:rPr>
          <w:bCs/>
        </w:rPr>
      </w:pPr>
    </w:p>
    <w:p w14:paraId="73ADADB1" w14:textId="54A4CB35" w:rsidR="00E442F4" w:rsidRPr="00042DA0" w:rsidRDefault="00E442F4" w:rsidP="00F73447">
      <w:pPr>
        <w:pStyle w:val="Heading2"/>
        <w:rPr>
          <w:b/>
        </w:rPr>
      </w:pPr>
      <w:r w:rsidRPr="00042DA0">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478D2919" w:rsidR="001D44B2" w:rsidRPr="00042DA0" w:rsidRDefault="001D44B2" w:rsidP="00F73447">
      <w:pPr>
        <w:pStyle w:val="Heading2"/>
        <w:rPr>
          <w:b/>
        </w:rPr>
      </w:pPr>
      <w:r w:rsidRPr="00042DA0">
        <w:t>The State of Nevada Purchasing Division</w:t>
      </w:r>
      <w:r w:rsidR="00262766" w:rsidRPr="00042DA0">
        <w:t xml:space="preserve">, on behalf of </w:t>
      </w:r>
      <w:r w:rsidR="0088321E" w:rsidRPr="00042DA0">
        <w:t>the Department</w:t>
      </w:r>
      <w:r w:rsidR="000B1E14" w:rsidRPr="00042DA0">
        <w:t xml:space="preserve"> of Conservation &amp; Natural Resources, Division of State Parks</w:t>
      </w:r>
      <w:r w:rsidRPr="00042DA0">
        <w:t xml:space="preserve"> is seeking proposals from qualified vendors to provide </w:t>
      </w:r>
      <w:r w:rsidR="000B1E14" w:rsidRPr="00042DA0">
        <w:t>Septic Pumping</w:t>
      </w:r>
      <w:r w:rsidRPr="00042DA0">
        <w:t xml:space="preserve"> services</w:t>
      </w:r>
      <w:r w:rsidR="00BB56AE" w:rsidRPr="00042DA0">
        <w:t xml:space="preserve"> as described in the scope of work</w:t>
      </w:r>
      <w:r w:rsidR="00D85839" w:rsidRPr="00042DA0">
        <w:t xml:space="preserve"> and attachments</w:t>
      </w:r>
      <w:r w:rsidRPr="00042DA0">
        <w:t>.</w:t>
      </w:r>
    </w:p>
    <w:p w14:paraId="306B7618" w14:textId="77777777" w:rsidR="001D44B2" w:rsidRPr="00042DA0" w:rsidRDefault="001D44B2" w:rsidP="00C371BD">
      <w:pPr>
        <w:rPr>
          <w:bCs/>
        </w:rPr>
      </w:pPr>
    </w:p>
    <w:p w14:paraId="6F7DE43F" w14:textId="3D1C860D" w:rsidR="001D44B2" w:rsidRPr="00042DA0" w:rsidRDefault="001D44B2" w:rsidP="00F73447">
      <w:pPr>
        <w:pStyle w:val="Heading2"/>
        <w:rPr>
          <w:b/>
        </w:rPr>
      </w:pPr>
      <w:r w:rsidRPr="00042DA0">
        <w:t xml:space="preserve">The State </w:t>
      </w:r>
      <w:r w:rsidR="00BB56AE" w:rsidRPr="00042DA0">
        <w:t>intends to award one</w:t>
      </w:r>
      <w:r w:rsidRPr="00042DA0">
        <w:t xml:space="preserve"> </w:t>
      </w:r>
      <w:r w:rsidR="00BB56AE" w:rsidRPr="00042DA0">
        <w:t xml:space="preserve">(1) </w:t>
      </w:r>
      <w:r w:rsidRPr="00042DA0">
        <w:t xml:space="preserve">contract in conjunction with this </w:t>
      </w:r>
      <w:r w:rsidR="00C0347B" w:rsidRPr="00042DA0">
        <w:t>Request for Proposals (</w:t>
      </w:r>
      <w:r w:rsidRPr="00042DA0">
        <w:t>RFP</w:t>
      </w:r>
      <w:r w:rsidR="00C0347B" w:rsidRPr="00042DA0">
        <w:t>)</w:t>
      </w:r>
      <w:r w:rsidRPr="00042DA0">
        <w:t>, as determined in the best interests of the State.</w:t>
      </w:r>
      <w:r w:rsidR="00614252" w:rsidRPr="00042DA0">
        <w:t xml:space="preserve"> </w:t>
      </w:r>
      <w:r w:rsidR="000B1E14" w:rsidRPr="00042DA0">
        <w:t>State Parks</w:t>
      </w:r>
      <w:r w:rsidRPr="00042DA0">
        <w:t xml:space="preserve"> shall administer contract(s) resulting from this </w:t>
      </w:r>
      <w:r w:rsidR="00D12E1A" w:rsidRPr="00042DA0">
        <w:t>solicitation</w:t>
      </w:r>
      <w:r w:rsidRPr="00042DA0">
        <w:t>.</w:t>
      </w:r>
      <w:r w:rsidR="00976775" w:rsidRPr="00042DA0">
        <w:t xml:space="preserve"> </w:t>
      </w:r>
      <w:r w:rsidRPr="00042DA0">
        <w:t xml:space="preserve">The resulting contract(s) </w:t>
      </w:r>
      <w:r w:rsidR="00F00A2B" w:rsidRPr="00042DA0">
        <w:t>are expected to</w:t>
      </w:r>
      <w:r w:rsidRPr="00042DA0">
        <w:t xml:space="preserve"> be for a</w:t>
      </w:r>
      <w:r w:rsidR="004F2D52" w:rsidRPr="00042DA0">
        <w:t xml:space="preserve"> </w:t>
      </w:r>
      <w:r w:rsidRPr="00042DA0">
        <w:t xml:space="preserve">contract term of </w:t>
      </w:r>
      <w:r w:rsidR="004F2D52" w:rsidRPr="00042DA0">
        <w:t>four years,</w:t>
      </w:r>
      <w:r w:rsidRPr="00042DA0">
        <w:t xml:space="preserve"> subject to </w:t>
      </w:r>
      <w:proofErr w:type="gramStart"/>
      <w:r w:rsidRPr="00042DA0">
        <w:t>Board</w:t>
      </w:r>
      <w:proofErr w:type="gramEnd"/>
      <w:r w:rsidRPr="00042DA0">
        <w:t xml:space="preserve"> of </w:t>
      </w:r>
      <w:r w:rsidR="000B1E14" w:rsidRPr="00042DA0">
        <w:t>Examiners’</w:t>
      </w:r>
      <w:r w:rsidRPr="00042DA0">
        <w:t xml:space="preserve"> approval.</w:t>
      </w:r>
    </w:p>
    <w:p w14:paraId="45D94CEA" w14:textId="3C687E9B" w:rsidR="00D851AD" w:rsidRPr="00B66FFF" w:rsidRDefault="00D851AD" w:rsidP="00C371BD"/>
    <w:p w14:paraId="5F92031A" w14:textId="47B2D1EE" w:rsidR="002B726B" w:rsidRPr="00E07DDD" w:rsidRDefault="003168D7" w:rsidP="00F73447">
      <w:pPr>
        <w:pStyle w:val="Heading2"/>
      </w:pPr>
      <w:r w:rsidRPr="00E07DDD">
        <w:t>GOALS AND OBJECTIVES</w:t>
      </w:r>
    </w:p>
    <w:p w14:paraId="04AFA635" w14:textId="77777777" w:rsidR="004C2217" w:rsidRPr="00B66FFF" w:rsidRDefault="004C2217" w:rsidP="00C371BD"/>
    <w:p w14:paraId="5C782244" w14:textId="6B9DCE04" w:rsidR="00A56DCD" w:rsidRPr="00A56DCD" w:rsidRDefault="00A56DCD" w:rsidP="00053E60">
      <w:pPr>
        <w:pStyle w:val="Heading3"/>
      </w:pPr>
      <w:r w:rsidRPr="00A56DCD">
        <w:t xml:space="preserve">This project includes the pumping, </w:t>
      </w:r>
      <w:r w:rsidR="002B3D5A" w:rsidRPr="00A56DCD">
        <w:t>removal,</w:t>
      </w:r>
      <w:r w:rsidRPr="00A56DCD">
        <w:t xml:space="preserve"> and disposal of wastewater/materials from the vault toilets, septic systems, and lift stations, as outlined below for Valley of Fire State, Nevada State Park. </w:t>
      </w:r>
      <w:r w:rsidR="00844231">
        <w:t xml:space="preserve">This project will also </w:t>
      </w:r>
      <w:r w:rsidR="00AB45B6">
        <w:t>include</w:t>
      </w:r>
      <w:r w:rsidR="00844231">
        <w:t xml:space="preserve"> pumping of </w:t>
      </w:r>
      <w:r w:rsidR="008446BE">
        <w:t xml:space="preserve">temporary toilets set up for invents. </w:t>
      </w:r>
    </w:p>
    <w:p w14:paraId="09D2FE5E" w14:textId="3D6AAE95" w:rsidR="00A56DCD" w:rsidRPr="00AB45B6" w:rsidRDefault="00A56DCD" w:rsidP="00053E60">
      <w:pPr>
        <w:pStyle w:val="Heading3"/>
      </w:pPr>
      <w:r w:rsidRPr="00A56DCD">
        <w:t xml:space="preserve">The administering agency will be Nevada Division of State Parks and the anticipated </w:t>
      </w:r>
      <w:r w:rsidRPr="00AB45B6">
        <w:t xml:space="preserve">start date for the project is July </w:t>
      </w:r>
      <w:r w:rsidR="00AB45B6" w:rsidRPr="00AB45B6">
        <w:t>12</w:t>
      </w:r>
      <w:r w:rsidRPr="00AB45B6">
        <w:t>, 202</w:t>
      </w:r>
      <w:r w:rsidR="00AB45B6" w:rsidRPr="00AB45B6">
        <w:t>4</w:t>
      </w:r>
      <w:r w:rsidR="00AB45B6">
        <w:t>,</w:t>
      </w:r>
      <w:r w:rsidRPr="00AB45B6">
        <w:t xml:space="preserve"> with a completion date of July 13, 202</w:t>
      </w:r>
      <w:r w:rsidR="00AB45B6" w:rsidRPr="00AB45B6">
        <w:t>8</w:t>
      </w:r>
      <w:r w:rsidRPr="00AB45B6">
        <w:t>.</w:t>
      </w:r>
    </w:p>
    <w:p w14:paraId="7E750B80" w14:textId="15C8C94C" w:rsidR="00A56DCD" w:rsidRPr="00A56DCD" w:rsidRDefault="00A56DCD" w:rsidP="00053E60">
      <w:pPr>
        <w:pStyle w:val="Heading3"/>
      </w:pPr>
      <w:bookmarkStart w:id="6" w:name="_Hlk6489735"/>
      <w:r w:rsidRPr="00AB45B6">
        <w:t>The awarded vendor will be required to carry liability insurance as set forth in the contract agreem</w:t>
      </w:r>
      <w:r w:rsidRPr="00A56DCD">
        <w:t xml:space="preserve">ent for the duration of the project period. The awarded vendor must perform all work within federal, state, county, and local municipality guidelines as set forth by regulation, code, and/or statute including parameters set forth by NDEP.  </w:t>
      </w:r>
      <w:bookmarkEnd w:id="6"/>
    </w:p>
    <w:p w14:paraId="67630081" w14:textId="77777777" w:rsidR="00D91DEB" w:rsidRPr="00B66FFF" w:rsidRDefault="00D91DEB" w:rsidP="00C371BD"/>
    <w:p w14:paraId="125A3A6F" w14:textId="1EF22EE0" w:rsidR="00C56046" w:rsidRPr="00B66FFF" w:rsidRDefault="00C56046" w:rsidP="00A33A03">
      <w:pPr>
        <w:pStyle w:val="Heading1"/>
      </w:pPr>
      <w:bookmarkStart w:id="7" w:name="_Toc70363816"/>
      <w:bookmarkStart w:id="8" w:name="_Toc70367351"/>
      <w:bookmarkStart w:id="9" w:name="_Toc106965212"/>
      <w:r w:rsidRPr="00B66FFF">
        <w:t>SCOPE OF WORK</w:t>
      </w:r>
      <w:bookmarkEnd w:id="7"/>
      <w:bookmarkEnd w:id="8"/>
      <w:bookmarkEnd w:id="9"/>
    </w:p>
    <w:p w14:paraId="0042AC3D" w14:textId="18D65C8E" w:rsidR="00C56046" w:rsidRPr="00B66FFF" w:rsidRDefault="00C56046" w:rsidP="00C371BD"/>
    <w:p w14:paraId="168B2C40" w14:textId="44CD11C7" w:rsidR="002B3D5A" w:rsidRPr="002B3D5A" w:rsidRDefault="002B3D5A" w:rsidP="00F73447">
      <w:pPr>
        <w:ind w:left="720"/>
      </w:pPr>
      <w:r w:rsidRPr="002B3D5A">
        <w:t>To provide pumping/removal of septic waste from tanks, vaults, and wastewater on an as needed basis for the following:</w:t>
      </w:r>
    </w:p>
    <w:p w14:paraId="742D6285" w14:textId="77777777" w:rsidR="002B3D5A" w:rsidRPr="002B3D5A" w:rsidRDefault="002B3D5A" w:rsidP="002B3D5A"/>
    <w:p w14:paraId="0C298F44" w14:textId="77777777" w:rsidR="002B3D5A" w:rsidRPr="009411FE" w:rsidRDefault="002B3D5A" w:rsidP="00F73447">
      <w:pPr>
        <w:pStyle w:val="Heading2"/>
      </w:pPr>
      <w:r w:rsidRPr="009411FE">
        <w:t>Valley of Fire State Park (Overton NV):</w:t>
      </w:r>
    </w:p>
    <w:p w14:paraId="3169DC6D" w14:textId="77777777" w:rsidR="002B3D5A" w:rsidRPr="002B3D5A" w:rsidRDefault="002B3D5A" w:rsidP="002B3D5A"/>
    <w:p w14:paraId="453A0854" w14:textId="04EF9FC3" w:rsidR="002B3D5A" w:rsidRPr="00F73447" w:rsidRDefault="002B3D5A" w:rsidP="002B3D5A">
      <w:pPr>
        <w:ind w:left="720"/>
        <w:rPr>
          <w:bCs/>
          <w:i/>
        </w:rPr>
      </w:pPr>
      <w:r w:rsidRPr="00F73447">
        <w:rPr>
          <w:bCs/>
          <w:i/>
        </w:rPr>
        <w:t xml:space="preserve">(Estimated service is </w:t>
      </w:r>
      <w:r w:rsidR="00226EA2" w:rsidRPr="00F73447">
        <w:rPr>
          <w:bCs/>
          <w:i/>
        </w:rPr>
        <w:t>twice a year</w:t>
      </w:r>
      <w:r w:rsidRPr="00F73447">
        <w:rPr>
          <w:bCs/>
          <w:i/>
        </w:rPr>
        <w:t xml:space="preserve"> for 3.1.1 – 3.1.11)</w:t>
      </w:r>
    </w:p>
    <w:p w14:paraId="5E5E6A56" w14:textId="77777777" w:rsidR="002B3D5A" w:rsidRPr="002B3D5A" w:rsidRDefault="002B3D5A" w:rsidP="002B3D5A"/>
    <w:p w14:paraId="2A0B6115" w14:textId="01163509" w:rsidR="002B3D5A" w:rsidRPr="002B3D5A" w:rsidRDefault="002B3D5A" w:rsidP="00053E60">
      <w:pPr>
        <w:pStyle w:val="Heading3"/>
      </w:pPr>
      <w:r w:rsidRPr="002B3D5A">
        <w:t>East Entrance two (2) tanks - 1000 Gallon Vaults</w:t>
      </w:r>
      <w:r>
        <w:t>.</w:t>
      </w:r>
    </w:p>
    <w:p w14:paraId="1890F68D" w14:textId="2BF5C1A3" w:rsidR="002B3D5A" w:rsidRPr="002B3D5A" w:rsidRDefault="002B3D5A" w:rsidP="00053E60">
      <w:pPr>
        <w:pStyle w:val="Heading3"/>
      </w:pPr>
      <w:r w:rsidRPr="002B3D5A">
        <w:t>Mouse’s Tank two (2) tanks - 1000 Gallon Vaults</w:t>
      </w:r>
      <w:r>
        <w:t>.</w:t>
      </w:r>
    </w:p>
    <w:p w14:paraId="598EBE33" w14:textId="6FFD0ED5" w:rsidR="002B3D5A" w:rsidRPr="002B3D5A" w:rsidRDefault="002B3D5A" w:rsidP="00053E60">
      <w:pPr>
        <w:pStyle w:val="Heading3"/>
      </w:pPr>
      <w:r w:rsidRPr="002B3D5A">
        <w:t>Mouse’s Tank Parking Lot two (2) tanks - 1000 Gallon Vaults</w:t>
      </w:r>
      <w:r>
        <w:t>.</w:t>
      </w:r>
    </w:p>
    <w:p w14:paraId="75A78D21" w14:textId="085E57D7" w:rsidR="002B3D5A" w:rsidRPr="002B3D5A" w:rsidRDefault="002B3D5A" w:rsidP="00053E60">
      <w:pPr>
        <w:pStyle w:val="Heading3"/>
      </w:pPr>
      <w:r w:rsidRPr="002B3D5A">
        <w:t>Rainbow Vista one (1) tank - 1000 Gallon Vault</w:t>
      </w:r>
      <w:r>
        <w:t>.</w:t>
      </w:r>
    </w:p>
    <w:p w14:paraId="625F5AC8" w14:textId="75D991D1" w:rsidR="002B3D5A" w:rsidRPr="002B3D5A" w:rsidRDefault="002B3D5A" w:rsidP="00053E60">
      <w:pPr>
        <w:pStyle w:val="Heading3"/>
      </w:pPr>
      <w:r w:rsidRPr="002B3D5A">
        <w:t>Fire Canyon two (2) tanks - 1000 Gallon Vaults</w:t>
      </w:r>
      <w:r>
        <w:t>.</w:t>
      </w:r>
    </w:p>
    <w:p w14:paraId="2217B509" w14:textId="45F0B8B4" w:rsidR="002B3D5A" w:rsidRPr="002B3D5A" w:rsidRDefault="002B3D5A" w:rsidP="00053E60">
      <w:pPr>
        <w:pStyle w:val="Heading3"/>
      </w:pPr>
      <w:r w:rsidRPr="002B3D5A">
        <w:t>White Domes four (4) tanks - 1500 Gallon Vaults</w:t>
      </w:r>
      <w:r>
        <w:t>.</w:t>
      </w:r>
    </w:p>
    <w:p w14:paraId="5A1272F7" w14:textId="109588F4" w:rsidR="002B3D5A" w:rsidRPr="002B3D5A" w:rsidRDefault="002B3D5A" w:rsidP="00053E60">
      <w:pPr>
        <w:pStyle w:val="Heading3"/>
      </w:pPr>
      <w:r w:rsidRPr="002B3D5A">
        <w:t>Arch Rock four (4) tanks - 1000 Gallon Vaults</w:t>
      </w:r>
      <w:r>
        <w:t>.</w:t>
      </w:r>
    </w:p>
    <w:p w14:paraId="490105B6" w14:textId="358D339E" w:rsidR="002B3D5A" w:rsidRPr="002B3D5A" w:rsidRDefault="002B3D5A" w:rsidP="00053E60">
      <w:pPr>
        <w:pStyle w:val="Heading3"/>
      </w:pPr>
      <w:r w:rsidRPr="002B3D5A">
        <w:t>Group Use Campground three (3) tanks - 1000 Gallon Pits</w:t>
      </w:r>
      <w:r>
        <w:t>.</w:t>
      </w:r>
    </w:p>
    <w:p w14:paraId="3C890568" w14:textId="73C96CBA" w:rsidR="002B3D5A" w:rsidRPr="002B3D5A" w:rsidRDefault="002B3D5A" w:rsidP="00053E60">
      <w:pPr>
        <w:pStyle w:val="Heading3"/>
      </w:pPr>
      <w:r w:rsidRPr="002B3D5A">
        <w:t>Atlatl one (1) tank - 1000 Gallon Pit</w:t>
      </w:r>
      <w:r>
        <w:t>.</w:t>
      </w:r>
    </w:p>
    <w:p w14:paraId="6FA13FF1" w14:textId="77777777" w:rsidR="002B3D5A" w:rsidRPr="002B3D5A" w:rsidRDefault="002B3D5A" w:rsidP="00053E60">
      <w:pPr>
        <w:pStyle w:val="Heading3"/>
      </w:pPr>
      <w:r w:rsidRPr="002B3D5A">
        <w:t xml:space="preserve">7 Sisters one (1) tank - 1000 Gallon Pit; and </w:t>
      </w:r>
    </w:p>
    <w:p w14:paraId="794CF3C5" w14:textId="77777777" w:rsidR="002B3D5A" w:rsidRPr="002B3D5A" w:rsidRDefault="002B3D5A" w:rsidP="00053E60">
      <w:pPr>
        <w:pStyle w:val="Heading3"/>
      </w:pPr>
      <w:r w:rsidRPr="002B3D5A">
        <w:t>Cabins 2 1000 Pits.</w:t>
      </w:r>
    </w:p>
    <w:p w14:paraId="1830C4C1" w14:textId="77777777" w:rsidR="002B3D5A" w:rsidRPr="002B3D5A" w:rsidRDefault="002B3D5A" w:rsidP="002B3D5A"/>
    <w:p w14:paraId="21F8E114" w14:textId="0393E69D" w:rsidR="002B3D5A" w:rsidRPr="00F73447" w:rsidRDefault="002B3D5A" w:rsidP="002B3D5A">
      <w:pPr>
        <w:ind w:left="720"/>
        <w:rPr>
          <w:bCs/>
          <w:i/>
        </w:rPr>
      </w:pPr>
      <w:r w:rsidRPr="00F73447">
        <w:rPr>
          <w:bCs/>
          <w:i/>
        </w:rPr>
        <w:t xml:space="preserve">(Estimated service </w:t>
      </w:r>
      <w:r w:rsidR="00564D3E" w:rsidRPr="00F73447">
        <w:rPr>
          <w:bCs/>
          <w:i/>
        </w:rPr>
        <w:t>is twice a year</w:t>
      </w:r>
      <w:r w:rsidRPr="00F73447">
        <w:rPr>
          <w:bCs/>
          <w:i/>
        </w:rPr>
        <w:t xml:space="preserve"> for 3.1.12 – 3.1.18)</w:t>
      </w:r>
    </w:p>
    <w:p w14:paraId="63DF823F" w14:textId="77777777" w:rsidR="002B3D5A" w:rsidRPr="002B3D5A" w:rsidRDefault="002B3D5A" w:rsidP="002B3D5A"/>
    <w:p w14:paraId="3074BA0C" w14:textId="3B9FAB6F" w:rsidR="002B3D5A" w:rsidRPr="002B3D5A" w:rsidRDefault="002B3D5A" w:rsidP="00053E60">
      <w:pPr>
        <w:pStyle w:val="Heading3"/>
      </w:pPr>
      <w:r w:rsidRPr="002B3D5A">
        <w:t>West Entrance Septic Tank</w:t>
      </w:r>
      <w:r>
        <w:t>.</w:t>
      </w:r>
    </w:p>
    <w:p w14:paraId="09123C66" w14:textId="6CC1B288" w:rsidR="002B3D5A" w:rsidRPr="002B3D5A" w:rsidRDefault="002B3D5A" w:rsidP="00053E60">
      <w:pPr>
        <w:pStyle w:val="Heading3"/>
      </w:pPr>
      <w:r w:rsidRPr="002B3D5A">
        <w:t>Residence Area Septic Tank</w:t>
      </w:r>
    </w:p>
    <w:p w14:paraId="1BA3C6F6" w14:textId="77777777" w:rsidR="002B3D5A" w:rsidRPr="002B3D5A" w:rsidRDefault="002B3D5A" w:rsidP="002B3D5A"/>
    <w:p w14:paraId="2E2AB7F4" w14:textId="58BDDE03" w:rsidR="002B3D5A" w:rsidRPr="002B3D5A" w:rsidRDefault="002B3D5A" w:rsidP="00053E60">
      <w:pPr>
        <w:pStyle w:val="Heading3"/>
      </w:pPr>
      <w:r w:rsidRPr="002B3D5A">
        <w:lastRenderedPageBreak/>
        <w:t>Maintenance Shop Septic Tank</w:t>
      </w:r>
      <w:r>
        <w:t>.</w:t>
      </w:r>
    </w:p>
    <w:p w14:paraId="208812FB" w14:textId="138044FF" w:rsidR="002B3D5A" w:rsidRPr="002B3D5A" w:rsidRDefault="002B3D5A" w:rsidP="00053E60">
      <w:pPr>
        <w:pStyle w:val="Heading3"/>
      </w:pPr>
      <w:r w:rsidRPr="002B3D5A">
        <w:t>Atlatl Campground Septic Tank</w:t>
      </w:r>
      <w:r>
        <w:t>.</w:t>
      </w:r>
    </w:p>
    <w:p w14:paraId="67B45A48" w14:textId="7B5F482D" w:rsidR="002B3D5A" w:rsidRPr="002B3D5A" w:rsidRDefault="002B3D5A" w:rsidP="00053E60">
      <w:pPr>
        <w:pStyle w:val="Heading3"/>
      </w:pPr>
      <w:r w:rsidRPr="002B3D5A">
        <w:t>Upper Campground Septic Tank</w:t>
      </w:r>
      <w:r>
        <w:t>.</w:t>
      </w:r>
    </w:p>
    <w:p w14:paraId="30E7C834" w14:textId="7F9D5CAC" w:rsidR="002B3D5A" w:rsidRPr="002B3D5A" w:rsidRDefault="002B3D5A" w:rsidP="00053E60">
      <w:pPr>
        <w:pStyle w:val="Heading3"/>
      </w:pPr>
      <w:r w:rsidRPr="002B3D5A">
        <w:t xml:space="preserve">RV Dump Station Septic Tank; and </w:t>
      </w:r>
    </w:p>
    <w:p w14:paraId="46F83919" w14:textId="77777777" w:rsidR="002B3D5A" w:rsidRDefault="002B3D5A" w:rsidP="00053E60">
      <w:pPr>
        <w:pStyle w:val="Heading3"/>
      </w:pPr>
      <w:r w:rsidRPr="002B3D5A">
        <w:t>Visitor Center Septic Tank.</w:t>
      </w:r>
    </w:p>
    <w:p w14:paraId="7FCFAC66" w14:textId="77777777" w:rsidR="003D078E" w:rsidRDefault="003D078E" w:rsidP="00F75EBF"/>
    <w:p w14:paraId="231A91F2" w14:textId="3967A302" w:rsidR="003D078E" w:rsidRPr="00F73447" w:rsidRDefault="003D078E" w:rsidP="00F73447">
      <w:pPr>
        <w:pStyle w:val="Heading2"/>
      </w:pPr>
      <w:r w:rsidRPr="00F73447">
        <w:t>Spring Mountain Ranch (Blue Diamond NV):</w:t>
      </w:r>
    </w:p>
    <w:p w14:paraId="4D5DC668" w14:textId="77777777" w:rsidR="003D078E" w:rsidRDefault="003D078E" w:rsidP="003D078E"/>
    <w:p w14:paraId="2191674A" w14:textId="48B8DB4A" w:rsidR="003D078E" w:rsidRPr="00F73447" w:rsidRDefault="003D078E" w:rsidP="004B4524">
      <w:pPr>
        <w:ind w:firstLine="720"/>
        <w:rPr>
          <w:i/>
          <w:iCs/>
        </w:rPr>
      </w:pPr>
      <w:r w:rsidRPr="00F73447">
        <w:rPr>
          <w:i/>
          <w:iCs/>
        </w:rPr>
        <w:t xml:space="preserve">(Estimated service </w:t>
      </w:r>
      <w:r w:rsidR="004B4524" w:rsidRPr="00F73447">
        <w:rPr>
          <w:i/>
          <w:iCs/>
        </w:rPr>
        <w:t>is annually for</w:t>
      </w:r>
      <w:r w:rsidRPr="00F73447">
        <w:rPr>
          <w:i/>
          <w:iCs/>
        </w:rPr>
        <w:t xml:space="preserve"> </w:t>
      </w:r>
      <w:r w:rsidR="004B4524" w:rsidRPr="00F73447">
        <w:rPr>
          <w:i/>
          <w:iCs/>
        </w:rPr>
        <w:t>3</w:t>
      </w:r>
      <w:r w:rsidRPr="00F73447">
        <w:rPr>
          <w:i/>
          <w:iCs/>
        </w:rPr>
        <w:t xml:space="preserve">.2.1 – </w:t>
      </w:r>
      <w:r w:rsidR="004B4524" w:rsidRPr="00F73447">
        <w:rPr>
          <w:i/>
          <w:iCs/>
        </w:rPr>
        <w:t>3</w:t>
      </w:r>
      <w:r w:rsidRPr="00F73447">
        <w:rPr>
          <w:i/>
          <w:iCs/>
        </w:rPr>
        <w:t>.2.8)</w:t>
      </w:r>
    </w:p>
    <w:p w14:paraId="62343DC0" w14:textId="77777777" w:rsidR="003D078E" w:rsidRDefault="003D078E" w:rsidP="003D078E"/>
    <w:p w14:paraId="56A9B1DD" w14:textId="058F46C0" w:rsidR="003D078E" w:rsidRDefault="003D078E" w:rsidP="00053E60">
      <w:pPr>
        <w:pStyle w:val="Heading3"/>
      </w:pPr>
      <w:r>
        <w:t>Residence #1 Septic Tank – 1500 gallons</w:t>
      </w:r>
      <w:r w:rsidR="00053E60">
        <w:t>.</w:t>
      </w:r>
    </w:p>
    <w:p w14:paraId="2E4A1C23" w14:textId="7EE3D244" w:rsidR="003D078E" w:rsidRDefault="003D078E" w:rsidP="00053E60">
      <w:pPr>
        <w:pStyle w:val="Heading3"/>
      </w:pPr>
      <w:r>
        <w:t>Residence #2 &amp; #3 Septic Tank – 2000 gallons</w:t>
      </w:r>
      <w:r w:rsidR="00053E60">
        <w:t>.</w:t>
      </w:r>
    </w:p>
    <w:p w14:paraId="10270F88" w14:textId="65550138" w:rsidR="003D078E" w:rsidRDefault="003D078E" w:rsidP="00053E60">
      <w:pPr>
        <w:pStyle w:val="Heading3"/>
      </w:pPr>
      <w:r>
        <w:t>Maintenance Shop Septic Tank – 1000 gallons</w:t>
      </w:r>
      <w:r w:rsidR="00053E60">
        <w:t>.</w:t>
      </w:r>
    </w:p>
    <w:p w14:paraId="17895C84" w14:textId="2BF56F2B" w:rsidR="003D078E" w:rsidRDefault="003D078E" w:rsidP="00053E60">
      <w:pPr>
        <w:pStyle w:val="Heading3"/>
      </w:pPr>
      <w:r>
        <w:t>Ranger Station Septic Tank – 1000 gallons</w:t>
      </w:r>
      <w:r w:rsidR="00053E60">
        <w:t>.</w:t>
      </w:r>
    </w:p>
    <w:p w14:paraId="4F16C276" w14:textId="51973854" w:rsidR="003D078E" w:rsidRDefault="003D078E" w:rsidP="00053E60">
      <w:pPr>
        <w:pStyle w:val="Heading3"/>
      </w:pPr>
      <w:r>
        <w:t>Group Use Area Septic Tank – 2000 gallons</w:t>
      </w:r>
      <w:r w:rsidR="00053E60">
        <w:t>.</w:t>
      </w:r>
    </w:p>
    <w:p w14:paraId="2267E157" w14:textId="3807FCD8" w:rsidR="003D078E" w:rsidRDefault="003D078E" w:rsidP="00053E60">
      <w:pPr>
        <w:pStyle w:val="Heading3"/>
      </w:pPr>
      <w:r>
        <w:t>Day Use Area Septic Tank – 2000 gallons</w:t>
      </w:r>
      <w:r w:rsidR="00053E60">
        <w:t>.</w:t>
      </w:r>
    </w:p>
    <w:p w14:paraId="5CA520F3" w14:textId="775C0C3B" w:rsidR="003D078E" w:rsidRDefault="003D078E" w:rsidP="00053E60">
      <w:pPr>
        <w:pStyle w:val="Heading3"/>
      </w:pPr>
      <w:r>
        <w:t xml:space="preserve">Fee Booth Septic Tank 1000 gallons; and </w:t>
      </w:r>
    </w:p>
    <w:p w14:paraId="3106A6BF" w14:textId="084C42D0" w:rsidR="003D078E" w:rsidRDefault="003D078E" w:rsidP="00053E60">
      <w:pPr>
        <w:pStyle w:val="Heading3"/>
      </w:pPr>
      <w:r>
        <w:t>Super Summer Theater Septic Tank – 1500 gallons.</w:t>
      </w:r>
    </w:p>
    <w:p w14:paraId="64BD1D98" w14:textId="77777777" w:rsidR="00474038" w:rsidRDefault="00474038" w:rsidP="00474038"/>
    <w:p w14:paraId="42509175" w14:textId="5FA8DAE4" w:rsidR="00474038" w:rsidRPr="009411FE" w:rsidRDefault="00474038" w:rsidP="00F73447">
      <w:pPr>
        <w:pStyle w:val="Heading2"/>
      </w:pPr>
      <w:r w:rsidRPr="009411FE">
        <w:t>Big Bend of the Colorado State Recreation Area (Laughlin NV)</w:t>
      </w:r>
    </w:p>
    <w:p w14:paraId="27E90D52" w14:textId="702B3031" w:rsidR="00474038" w:rsidRDefault="00474038" w:rsidP="00474038">
      <w:pPr>
        <w:ind w:left="720"/>
      </w:pPr>
      <w:r>
        <w:t>Most of this park is on city water and city sewer.</w:t>
      </w:r>
    </w:p>
    <w:p w14:paraId="37D742C5" w14:textId="77777777" w:rsidR="00474038" w:rsidRDefault="00474038" w:rsidP="00474038">
      <w:pPr>
        <w:ind w:left="720"/>
      </w:pPr>
    </w:p>
    <w:p w14:paraId="32B0D822" w14:textId="2D749F54" w:rsidR="00474038" w:rsidRPr="00F73447" w:rsidRDefault="00474038" w:rsidP="00474038">
      <w:pPr>
        <w:rPr>
          <w:i/>
          <w:iCs/>
        </w:rPr>
      </w:pPr>
      <w:r w:rsidRPr="00F73447">
        <w:t xml:space="preserve">           </w:t>
      </w:r>
      <w:r w:rsidRPr="00F73447">
        <w:tab/>
      </w:r>
      <w:r w:rsidRPr="00F73447">
        <w:rPr>
          <w:i/>
          <w:iCs/>
        </w:rPr>
        <w:t xml:space="preserve">(Estimated service is </w:t>
      </w:r>
      <w:r w:rsidR="005E5BEE" w:rsidRPr="00F73447">
        <w:rPr>
          <w:i/>
          <w:iCs/>
        </w:rPr>
        <w:t>twice a year</w:t>
      </w:r>
      <w:r w:rsidRPr="00F73447">
        <w:rPr>
          <w:i/>
          <w:iCs/>
        </w:rPr>
        <w:t xml:space="preserve"> for</w:t>
      </w:r>
      <w:r w:rsidR="005E5BEE" w:rsidRPr="00F73447">
        <w:rPr>
          <w:i/>
          <w:iCs/>
        </w:rPr>
        <w:t xml:space="preserve"> 3</w:t>
      </w:r>
      <w:r w:rsidRPr="00F73447">
        <w:rPr>
          <w:i/>
          <w:iCs/>
        </w:rPr>
        <w:t>.3.1):</w:t>
      </w:r>
    </w:p>
    <w:p w14:paraId="456065EB" w14:textId="77777777" w:rsidR="00474038" w:rsidRDefault="00474038" w:rsidP="00474038"/>
    <w:p w14:paraId="1E32D2D9" w14:textId="66569628" w:rsidR="00474038" w:rsidRDefault="00474038" w:rsidP="00564D3E">
      <w:pPr>
        <w:pStyle w:val="Heading3"/>
      </w:pPr>
      <w:r>
        <w:t>North Beach two (2) 1,000 Gallon Vaults</w:t>
      </w:r>
    </w:p>
    <w:p w14:paraId="1ECF8695" w14:textId="77777777" w:rsidR="00474038" w:rsidRDefault="00474038" w:rsidP="00474038"/>
    <w:p w14:paraId="1A6ABB01" w14:textId="08553F9B" w:rsidR="00474038" w:rsidRPr="00F73447" w:rsidRDefault="00474038" w:rsidP="00474038">
      <w:pPr>
        <w:rPr>
          <w:i/>
          <w:iCs/>
        </w:rPr>
      </w:pPr>
      <w:r w:rsidRPr="00F73447">
        <w:t xml:space="preserve">            </w:t>
      </w:r>
      <w:r w:rsidRPr="00F73447">
        <w:tab/>
      </w:r>
      <w:r w:rsidRPr="00F73447">
        <w:rPr>
          <w:i/>
          <w:iCs/>
        </w:rPr>
        <w:t>(Estimated service for</w:t>
      </w:r>
      <w:r w:rsidR="00564D3E" w:rsidRPr="00F73447">
        <w:rPr>
          <w:i/>
          <w:iCs/>
        </w:rPr>
        <w:t>3</w:t>
      </w:r>
      <w:r w:rsidRPr="00F73447">
        <w:rPr>
          <w:i/>
          <w:iCs/>
        </w:rPr>
        <w:t xml:space="preserve">2.3.2 – </w:t>
      </w:r>
      <w:r w:rsidR="00564D3E" w:rsidRPr="00F73447">
        <w:rPr>
          <w:i/>
          <w:iCs/>
        </w:rPr>
        <w:t>3</w:t>
      </w:r>
      <w:r w:rsidRPr="00F73447">
        <w:rPr>
          <w:i/>
          <w:iCs/>
        </w:rPr>
        <w:t>.3.3 is considered on an as needed basis)</w:t>
      </w:r>
    </w:p>
    <w:p w14:paraId="0B94C3AC" w14:textId="77777777" w:rsidR="00474038" w:rsidRDefault="00474038" w:rsidP="00474038"/>
    <w:p w14:paraId="185B6E3B" w14:textId="50E80C29" w:rsidR="00474038" w:rsidRDefault="00474038" w:rsidP="00474038">
      <w:pPr>
        <w:pStyle w:val="Heading3"/>
      </w:pPr>
      <w:r>
        <w:t>Shop Area Lift Station 2500 gallons; and</w:t>
      </w:r>
    </w:p>
    <w:p w14:paraId="56A0BAC3" w14:textId="64D45DD8" w:rsidR="00474038" w:rsidRDefault="00474038" w:rsidP="00474038">
      <w:pPr>
        <w:pStyle w:val="Heading3"/>
      </w:pPr>
      <w:r>
        <w:t>Fee Booth Area Lift Station – 2500 gallons.</w:t>
      </w:r>
    </w:p>
    <w:p w14:paraId="6F29BF80" w14:textId="70B91F96" w:rsidR="00474038" w:rsidRDefault="00474038" w:rsidP="00F73447">
      <w:pPr>
        <w:pStyle w:val="Heading3"/>
      </w:pPr>
      <w:r>
        <w:t>Ice Age Fossils State Park (North Las Vegas NV)</w:t>
      </w:r>
    </w:p>
    <w:p w14:paraId="56656459" w14:textId="6FB39FDA" w:rsidR="00474038" w:rsidRDefault="00474038" w:rsidP="00564D3E">
      <w:pPr>
        <w:ind w:firstLine="720"/>
      </w:pPr>
      <w:r>
        <w:t xml:space="preserve">This park is on </w:t>
      </w:r>
      <w:r w:rsidR="00564D3E">
        <w:t>the city</w:t>
      </w:r>
      <w:r>
        <w:t xml:space="preserve"> water and sewer.</w:t>
      </w:r>
    </w:p>
    <w:p w14:paraId="7A6F9EA7" w14:textId="77777777" w:rsidR="00564D3E" w:rsidRDefault="00564D3E" w:rsidP="00564D3E">
      <w:pPr>
        <w:ind w:firstLine="720"/>
      </w:pPr>
    </w:p>
    <w:p w14:paraId="0AC78B98" w14:textId="456D7C7F" w:rsidR="00474038" w:rsidRPr="00F73447" w:rsidRDefault="00474038" w:rsidP="00474038">
      <w:pPr>
        <w:rPr>
          <w:i/>
          <w:iCs/>
        </w:rPr>
      </w:pPr>
      <w:r w:rsidRPr="00F73447">
        <w:t xml:space="preserve">            </w:t>
      </w:r>
      <w:r w:rsidRPr="00F73447">
        <w:tab/>
      </w:r>
      <w:r w:rsidRPr="00F73447">
        <w:rPr>
          <w:i/>
          <w:iCs/>
        </w:rPr>
        <w:t xml:space="preserve">(Estimated service for </w:t>
      </w:r>
      <w:r w:rsidR="00564D3E" w:rsidRPr="00F73447">
        <w:rPr>
          <w:i/>
          <w:iCs/>
        </w:rPr>
        <w:t>3</w:t>
      </w:r>
      <w:r w:rsidRPr="00F73447">
        <w:rPr>
          <w:i/>
          <w:iCs/>
        </w:rPr>
        <w:t>.4.1 is considered on an as needed basis)</w:t>
      </w:r>
    </w:p>
    <w:p w14:paraId="2442F0DB" w14:textId="77777777" w:rsidR="00474038" w:rsidRDefault="00474038" w:rsidP="00474038"/>
    <w:p w14:paraId="2440C56C" w14:textId="69168644" w:rsidR="005E5BEE" w:rsidRDefault="00474038" w:rsidP="00474038">
      <w:pPr>
        <w:pStyle w:val="Heading3"/>
      </w:pPr>
      <w:r>
        <w:t>Visitor Center Lift Station – 250 gallons</w:t>
      </w:r>
    </w:p>
    <w:p w14:paraId="321C3489" w14:textId="7190E17B" w:rsidR="00474038" w:rsidRDefault="005E5BEE" w:rsidP="00474038">
      <w:pPr>
        <w:pStyle w:val="Heading3"/>
      </w:pPr>
      <w:r>
        <w:t xml:space="preserve">Ice Age Fossils </w:t>
      </w:r>
      <w:proofErr w:type="spellStart"/>
      <w:r>
        <w:t>Greenflush</w:t>
      </w:r>
      <w:proofErr w:type="spellEnd"/>
      <w:r>
        <w:t xml:space="preserve"> toilet.</w:t>
      </w:r>
    </w:p>
    <w:p w14:paraId="5E95817A" w14:textId="480BFF61" w:rsidR="00474038" w:rsidRDefault="00474038" w:rsidP="00474038">
      <w:pPr>
        <w:pStyle w:val="Heading3"/>
      </w:pPr>
      <w:r>
        <w:t>Old Las Vegas Mormon Fort (Las Vegas, NV)</w:t>
      </w:r>
    </w:p>
    <w:p w14:paraId="2894FFE9" w14:textId="57F75AAA" w:rsidR="00474038" w:rsidRDefault="00474038" w:rsidP="00474038">
      <w:r>
        <w:t xml:space="preserve">             </w:t>
      </w:r>
      <w:r>
        <w:tab/>
        <w:t xml:space="preserve">This park </w:t>
      </w:r>
      <w:r w:rsidR="00564D3E">
        <w:t>is</w:t>
      </w:r>
      <w:r>
        <w:t xml:space="preserve"> on </w:t>
      </w:r>
      <w:r w:rsidR="00564D3E">
        <w:t>the city</w:t>
      </w:r>
      <w:r>
        <w:t xml:space="preserve"> water and sewer.</w:t>
      </w:r>
    </w:p>
    <w:p w14:paraId="1AD3F2BC" w14:textId="0A32CF31" w:rsidR="00474038" w:rsidRDefault="00474038" w:rsidP="00474038">
      <w:r>
        <w:t xml:space="preserve">         </w:t>
      </w:r>
      <w:r>
        <w:tab/>
        <w:t>Service for this park would only be needed in the event of an emergency spill.</w:t>
      </w:r>
    </w:p>
    <w:p w14:paraId="1A4BD218" w14:textId="69C7AA20" w:rsidR="00C0347B" w:rsidRPr="00B66FFF" w:rsidRDefault="00C0347B" w:rsidP="00C371BD"/>
    <w:p w14:paraId="1764AA9F" w14:textId="77777777" w:rsidR="00104A2B" w:rsidRPr="00B66FFF" w:rsidRDefault="00104A2B" w:rsidP="00A33A03">
      <w:pPr>
        <w:pStyle w:val="Heading1"/>
      </w:pPr>
      <w:bookmarkStart w:id="10" w:name="_Toc70363822"/>
      <w:bookmarkStart w:id="11" w:name="_Toc70367357"/>
      <w:bookmarkStart w:id="12" w:name="_Toc106965213"/>
      <w:bookmarkStart w:id="13" w:name="_Toc31721213"/>
      <w:bookmarkStart w:id="14" w:name="_Toc64377102"/>
      <w:bookmarkStart w:id="15" w:name="_Toc64991541"/>
      <w:bookmarkStart w:id="16" w:name="_Toc65138426"/>
      <w:bookmarkStart w:id="17" w:name="_Toc66176034"/>
      <w:bookmarkStart w:id="18" w:name="_Toc70363819"/>
      <w:bookmarkStart w:id="19" w:name="_Toc70367354"/>
      <w:bookmarkStart w:id="20" w:name="_Toc70363817"/>
      <w:bookmarkStart w:id="21" w:name="_Toc70367352"/>
      <w:r w:rsidRPr="00B66FFF">
        <w:t>ATTACHMENTS</w:t>
      </w:r>
      <w:bookmarkEnd w:id="10"/>
      <w:bookmarkEnd w:id="11"/>
      <w:bookmarkEnd w:id="12"/>
    </w:p>
    <w:p w14:paraId="0BF2644A" w14:textId="77777777" w:rsidR="00104A2B" w:rsidRPr="00B66FFF" w:rsidRDefault="00104A2B" w:rsidP="00104A2B"/>
    <w:p w14:paraId="6CFE2C25" w14:textId="6C23CCFA" w:rsidR="00104A2B" w:rsidRPr="00E07DDD" w:rsidRDefault="009F518D" w:rsidP="00F73447">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053E60">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F73447">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053E60">
      <w:pPr>
        <w:pStyle w:val="Heading3"/>
      </w:pPr>
      <w:r w:rsidRPr="00B66FFF">
        <w:t>Contract Form</w:t>
      </w:r>
    </w:p>
    <w:p w14:paraId="5FD0C142" w14:textId="77777777" w:rsidR="00104A2B" w:rsidRPr="00B66FFF" w:rsidRDefault="00104A2B" w:rsidP="00053E60">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F73447">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053E60">
      <w:pPr>
        <w:pStyle w:val="Heading3"/>
      </w:pPr>
      <w:r w:rsidRPr="00F9612F">
        <w:t>Cost Schedule</w:t>
      </w:r>
    </w:p>
    <w:p w14:paraId="3A8FF3D0" w14:textId="07F47665" w:rsidR="00707089" w:rsidRPr="00F9612F" w:rsidRDefault="00707089" w:rsidP="00053E60">
      <w:pPr>
        <w:pStyle w:val="Heading3"/>
      </w:pPr>
      <w:r>
        <w:t xml:space="preserve">Locations For Septic Waste </w:t>
      </w:r>
    </w:p>
    <w:p w14:paraId="7597E67C" w14:textId="77777777" w:rsidR="00307E07" w:rsidRPr="00B66FFF" w:rsidRDefault="00307E07" w:rsidP="00053E60">
      <w:pPr>
        <w:pStyle w:val="Heading3"/>
      </w:pPr>
      <w:r w:rsidRPr="00B66FFF">
        <w:t>Proposed Staff Resume</w:t>
      </w:r>
    </w:p>
    <w:p w14:paraId="5422C9AF" w14:textId="55A02526" w:rsidR="00307E07" w:rsidRDefault="00307E07" w:rsidP="00053E60">
      <w:pPr>
        <w:pStyle w:val="Heading3"/>
      </w:pPr>
      <w:r w:rsidRPr="00B66FFF">
        <w:t>Reference Questionnair</w:t>
      </w:r>
      <w:r>
        <w:t>e</w:t>
      </w:r>
    </w:p>
    <w:p w14:paraId="423E1807" w14:textId="3999962B" w:rsidR="00C37CD2" w:rsidRDefault="00C37CD2" w:rsidP="00053E60">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2" w:name="_Toc106965214"/>
      <w:r w:rsidRPr="00111CB9">
        <w:t>TIMELINE</w:t>
      </w:r>
      <w:bookmarkEnd w:id="13"/>
      <w:bookmarkEnd w:id="14"/>
      <w:bookmarkEnd w:id="15"/>
      <w:bookmarkEnd w:id="16"/>
      <w:bookmarkEnd w:id="17"/>
      <w:bookmarkEnd w:id="18"/>
      <w:bookmarkEnd w:id="19"/>
      <w:bookmarkEnd w:id="22"/>
    </w:p>
    <w:p w14:paraId="65B9ADE7" w14:textId="77777777" w:rsidR="000A5780" w:rsidRPr="00D45E16" w:rsidRDefault="000A5780" w:rsidP="000A5780"/>
    <w:p w14:paraId="4FDFE56C" w14:textId="18CAE0D1" w:rsidR="00B05314" w:rsidRPr="00B05314" w:rsidRDefault="001658B9" w:rsidP="00F73447">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F73447">
      <w:pPr>
        <w:pStyle w:val="Heading2"/>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053E60">
      <w:pPr>
        <w:pStyle w:val="Heading3"/>
        <w:rPr>
          <w:b/>
        </w:rPr>
      </w:pPr>
      <w:r w:rsidRPr="00111CB9">
        <w:t>All times stated are Pacific Time (PT).</w:t>
      </w:r>
    </w:p>
    <w:p w14:paraId="0C8BD5B2" w14:textId="77777777" w:rsidR="000A5780" w:rsidRPr="00111CB9" w:rsidRDefault="000A5780" w:rsidP="00053E60">
      <w:pPr>
        <w:pStyle w:val="Heading3"/>
        <w:rPr>
          <w:b/>
        </w:rPr>
      </w:pPr>
      <w:r w:rsidRPr="00111CB9">
        <w:t>These dates represent a tentative schedule of events.</w:t>
      </w:r>
    </w:p>
    <w:p w14:paraId="6B91D5AB" w14:textId="77777777" w:rsidR="000A5780" w:rsidRDefault="000A5780" w:rsidP="00053E60">
      <w:pPr>
        <w:pStyle w:val="Heading3"/>
      </w:pPr>
      <w:r w:rsidRPr="00111CB9">
        <w:t>The State reserves the right to modify these dates at any time.</w:t>
      </w:r>
    </w:p>
    <w:p w14:paraId="54BEF050" w14:textId="77777777" w:rsidR="000A5780" w:rsidRDefault="000A5780" w:rsidP="000A5780"/>
    <w:p w14:paraId="3C161C2F" w14:textId="749B37AD" w:rsidR="000A5780" w:rsidRPr="009B21A9" w:rsidRDefault="000A5780" w:rsidP="009B21A9">
      <w:pPr>
        <w:pStyle w:val="Heading4"/>
      </w:pPr>
      <w:r w:rsidRPr="009B21A9">
        <w:t>Deadline for Questions</w:t>
      </w:r>
      <w:r w:rsidRPr="009B21A9">
        <w:tab/>
        <w:t xml:space="preserve">No later than 5:00 pm on </w:t>
      </w:r>
      <w:r w:rsidR="0088321E">
        <w:t>02/20/2024</w:t>
      </w:r>
    </w:p>
    <w:p w14:paraId="3743F8DD" w14:textId="36EAA2D2" w:rsidR="000A5780" w:rsidRPr="009B21A9" w:rsidRDefault="000A5780" w:rsidP="009B21A9">
      <w:pPr>
        <w:pStyle w:val="Heading4"/>
      </w:pPr>
      <w:r w:rsidRPr="009B21A9">
        <w:t>Answers Posted</w:t>
      </w:r>
      <w:r w:rsidRPr="009B21A9">
        <w:tab/>
        <w:t xml:space="preserve">On or about </w:t>
      </w:r>
      <w:r w:rsidR="0088321E">
        <w:t>02/27/2024</w:t>
      </w:r>
    </w:p>
    <w:p w14:paraId="45AEFC31" w14:textId="47E86070" w:rsidR="000A5780" w:rsidRPr="009B21A9" w:rsidRDefault="000A5780" w:rsidP="009B21A9">
      <w:pPr>
        <w:pStyle w:val="Heading4"/>
      </w:pPr>
      <w:r w:rsidRPr="009B21A9">
        <w:t>Deadline for References</w:t>
      </w:r>
      <w:r w:rsidRPr="009B21A9">
        <w:tab/>
        <w:t>No later than 5:00 pm on</w:t>
      </w:r>
      <w:r w:rsidR="0088321E">
        <w:t>03/11/2024</w:t>
      </w:r>
    </w:p>
    <w:p w14:paraId="650DCFB2" w14:textId="4D880F83" w:rsidR="000A5780" w:rsidRPr="009B21A9" w:rsidRDefault="000A5780" w:rsidP="009B21A9">
      <w:pPr>
        <w:pStyle w:val="Heading4"/>
      </w:pPr>
      <w:r w:rsidRPr="009B21A9">
        <w:t>Deadline Proposal Submission and Opening</w:t>
      </w:r>
      <w:r w:rsidRPr="009B21A9">
        <w:tab/>
        <w:t xml:space="preserve">No later than 2:00 pm on </w:t>
      </w:r>
      <w:r w:rsidR="0088321E">
        <w:t>03/12/2024</w:t>
      </w:r>
    </w:p>
    <w:p w14:paraId="5DE5CF15" w14:textId="39F86421" w:rsidR="000A5780" w:rsidRPr="009B21A9" w:rsidRDefault="000A5780" w:rsidP="009B21A9">
      <w:pPr>
        <w:pStyle w:val="Heading4"/>
      </w:pPr>
      <w:r w:rsidRPr="009B21A9">
        <w:t>Evaluation Period (estimated)</w:t>
      </w:r>
      <w:r w:rsidRPr="009B21A9">
        <w:tab/>
      </w:r>
      <w:r w:rsidR="0088321E">
        <w:t>03/12/2024</w:t>
      </w:r>
      <w:r w:rsidRPr="009B21A9">
        <w:t xml:space="preserve"> </w:t>
      </w:r>
      <w:r w:rsidR="0088321E">
        <w:t>–</w:t>
      </w:r>
      <w:r w:rsidRPr="009B21A9">
        <w:t xml:space="preserve"> </w:t>
      </w:r>
      <w:r w:rsidR="0088321E">
        <w:t>03/26/2024</w:t>
      </w:r>
    </w:p>
    <w:p w14:paraId="53E748E8" w14:textId="00028399" w:rsidR="002519E8" w:rsidRPr="009B21A9" w:rsidRDefault="002519E8" w:rsidP="002519E8">
      <w:pPr>
        <w:pStyle w:val="Heading4"/>
      </w:pPr>
      <w:r>
        <w:t>Notice of Intent</w:t>
      </w:r>
      <w:r w:rsidRPr="009B21A9">
        <w:t xml:space="preserve"> (estimated)</w:t>
      </w:r>
      <w:r w:rsidRPr="009B21A9">
        <w:tab/>
        <w:t xml:space="preserve">On or about </w:t>
      </w:r>
      <w:r w:rsidR="0088321E">
        <w:t>03/26/2024</w:t>
      </w:r>
    </w:p>
    <w:p w14:paraId="249D90AC" w14:textId="0D7D73D1"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88321E">
        <w:t>04/09/2024</w:t>
      </w:r>
    </w:p>
    <w:p w14:paraId="4BC3DD84" w14:textId="60139483" w:rsidR="000A5780" w:rsidRPr="009B21A9" w:rsidRDefault="000A5780" w:rsidP="009B21A9">
      <w:pPr>
        <w:pStyle w:val="Heading4"/>
      </w:pPr>
      <w:r w:rsidRPr="009B21A9">
        <w:t>BOE Approval (estimated)</w:t>
      </w:r>
      <w:r w:rsidRPr="009B21A9">
        <w:tab/>
      </w:r>
      <w:r w:rsidR="0088321E">
        <w:t>05/14/2024</w:t>
      </w:r>
    </w:p>
    <w:p w14:paraId="3415F249" w14:textId="4404B706" w:rsidR="000A5780" w:rsidRPr="009B21A9" w:rsidRDefault="000A5780" w:rsidP="009B21A9">
      <w:pPr>
        <w:pStyle w:val="Heading4"/>
      </w:pPr>
      <w:r w:rsidRPr="009B21A9">
        <w:t>Contract start date (estimated)</w:t>
      </w:r>
      <w:r w:rsidRPr="009B21A9">
        <w:tab/>
      </w:r>
      <w:r w:rsidR="00884DF4">
        <w:t>06/01/2024</w:t>
      </w:r>
    </w:p>
    <w:p w14:paraId="48FCB27C" w14:textId="77777777" w:rsidR="000A5780" w:rsidRDefault="000A5780" w:rsidP="000A5780"/>
    <w:p w14:paraId="089DDCDB" w14:textId="3D996A4D" w:rsidR="00104A2B" w:rsidRPr="0017635B" w:rsidRDefault="00104A2B" w:rsidP="00A33A03">
      <w:pPr>
        <w:pStyle w:val="Heading1"/>
      </w:pPr>
      <w:bookmarkStart w:id="23" w:name="_Toc70363821"/>
      <w:bookmarkStart w:id="24" w:name="_Toc70367356"/>
      <w:bookmarkStart w:id="25" w:name="_Toc106965215"/>
      <w:r w:rsidRPr="0017635B">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F73447">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053E60">
      <w:pPr>
        <w:pStyle w:val="Heading3"/>
      </w:pPr>
      <w:r w:rsidRPr="0017635B">
        <w:t>Proposals shall be kept confidential until a contract is awarded.</w:t>
      </w:r>
    </w:p>
    <w:p w14:paraId="3FB0583D" w14:textId="59603217" w:rsidR="00104A2B" w:rsidRPr="0017635B" w:rsidRDefault="00104A2B" w:rsidP="00053E60">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053E60">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053E60">
      <w:pPr>
        <w:pStyle w:val="Heading3"/>
      </w:pPr>
      <w:r w:rsidRPr="0017635B">
        <w:t>Financial stability shall be scored on a pass/fail basis.</w:t>
      </w:r>
    </w:p>
    <w:p w14:paraId="715F2988" w14:textId="77777777" w:rsidR="00104A2B" w:rsidRDefault="00104A2B" w:rsidP="00053E60">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0A3C50AB" w:rsidR="00104A2B" w:rsidRPr="001324B9" w:rsidRDefault="00F9612F" w:rsidP="009B21A9">
      <w:pPr>
        <w:pStyle w:val="Heading4"/>
      </w:pPr>
      <w:r w:rsidRPr="00F9612F">
        <w:t>Demonstrated Experience</w:t>
      </w:r>
      <w:r w:rsidR="00104A2B" w:rsidRPr="001324B9">
        <w:tab/>
      </w:r>
      <w:r>
        <w:t>20</w:t>
      </w:r>
    </w:p>
    <w:p w14:paraId="73BA5567" w14:textId="424F512A" w:rsidR="00104A2B" w:rsidRPr="001324B9" w:rsidRDefault="00F9612F" w:rsidP="009B21A9">
      <w:pPr>
        <w:pStyle w:val="Heading4"/>
      </w:pPr>
      <w:r w:rsidRPr="00F9612F">
        <w:t>Experience in performance of comparable engagements</w:t>
      </w:r>
      <w:r w:rsidR="00104A2B" w:rsidRPr="001324B9">
        <w:tab/>
      </w:r>
      <w:r>
        <w:t>20</w:t>
      </w:r>
    </w:p>
    <w:p w14:paraId="4E6B54BE" w14:textId="39292D3E" w:rsidR="00104A2B" w:rsidRPr="001324B9" w:rsidRDefault="00F9612F" w:rsidP="009B21A9">
      <w:pPr>
        <w:pStyle w:val="Heading4"/>
      </w:pPr>
      <w:r w:rsidRPr="00F9612F">
        <w:t>Conformance with the terms of this RFP</w:t>
      </w:r>
      <w:r w:rsidR="00104A2B" w:rsidRPr="001324B9">
        <w:tab/>
      </w:r>
      <w:r>
        <w:t>20</w:t>
      </w:r>
    </w:p>
    <w:p w14:paraId="1563BC72" w14:textId="380F1BAE" w:rsidR="00104A2B" w:rsidRPr="00F9612F" w:rsidRDefault="00F9612F" w:rsidP="00F9612F">
      <w:pPr>
        <w:pStyle w:val="Heading4"/>
      </w:pPr>
      <w:r w:rsidRPr="00F9612F">
        <w:t>Expertise and availability of key personnel</w:t>
      </w:r>
      <w:r w:rsidR="00104A2B" w:rsidRPr="00F9612F">
        <w:tab/>
        <w:t>1</w:t>
      </w:r>
      <w:r w:rsidRPr="00F9612F">
        <w:t>0</w:t>
      </w:r>
    </w:p>
    <w:p w14:paraId="2E4115A4" w14:textId="321443CE" w:rsidR="00104A2B" w:rsidRDefault="00104A2B" w:rsidP="009B21A9">
      <w:pPr>
        <w:pStyle w:val="Heading4"/>
      </w:pPr>
      <w:r w:rsidRPr="00F9612F">
        <w:t>Cost Factor</w:t>
      </w:r>
      <w:r w:rsidRPr="001324B9">
        <w:tab/>
      </w:r>
      <w:r w:rsidR="00F9612F">
        <w:t>30</w:t>
      </w:r>
    </w:p>
    <w:p w14:paraId="44DA3CBF" w14:textId="77777777" w:rsidR="00F9612F" w:rsidRPr="001324B9" w:rsidRDefault="00F9612F" w:rsidP="00F9612F">
      <w:pPr>
        <w:pStyle w:val="Heading4"/>
        <w:numPr>
          <w:ilvl w:val="0"/>
          <w:numId w:val="0"/>
        </w:numPr>
        <w:ind w:left="1080"/>
      </w:pPr>
    </w:p>
    <w:p w14:paraId="43A68287" w14:textId="77777777" w:rsidR="00104A2B" w:rsidRDefault="00104A2B" w:rsidP="00053E60">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F73447">
      <w:pPr>
        <w:pStyle w:val="Heading2"/>
      </w:pPr>
      <w:r>
        <w:t>NEVADA-BASED BUSINESS PREFERENCE</w:t>
      </w:r>
    </w:p>
    <w:p w14:paraId="3DC8F7BF" w14:textId="77777777" w:rsidR="009F518D" w:rsidRDefault="009F518D" w:rsidP="009F518D"/>
    <w:p w14:paraId="2848F95F" w14:textId="02C43F9C" w:rsidR="00B37D22" w:rsidRPr="008F32F2" w:rsidRDefault="00B37D22" w:rsidP="00053E60">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053E60">
      <w:pPr>
        <w:pStyle w:val="Heading3"/>
      </w:pPr>
      <w:r>
        <w:t>Nevada-based business is defined in NRS 333.3352(1).</w:t>
      </w:r>
    </w:p>
    <w:p w14:paraId="3D9E582D" w14:textId="77777777" w:rsidR="00B37D22" w:rsidRDefault="00B37D22" w:rsidP="00053E60">
      <w:pPr>
        <w:pStyle w:val="Heading3"/>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053E60">
      <w:pPr>
        <w:pStyle w:val="Heading3"/>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053E60">
      <w:pPr>
        <w:pStyle w:val="Heading3"/>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F73447">
      <w:pPr>
        <w:pStyle w:val="Heading2"/>
      </w:pPr>
      <w:bookmarkStart w:id="26" w:name="_Hlk83658218"/>
      <w:r>
        <w:t>INVERSE PREFERENCE</w:t>
      </w:r>
    </w:p>
    <w:p w14:paraId="3E82814C" w14:textId="77777777" w:rsidR="009F518D" w:rsidRDefault="009F518D" w:rsidP="009F518D"/>
    <w:p w14:paraId="5F406D2A" w14:textId="3FCD354C" w:rsidR="00B37D22" w:rsidRDefault="00B37D22" w:rsidP="00053E60">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053E60">
      <w:pPr>
        <w:pStyle w:val="Heading3"/>
      </w:pPr>
      <w:r>
        <w:t>The amount of the inverse preference is correlated to the amount of preference applied in the other state.</w:t>
      </w:r>
    </w:p>
    <w:p w14:paraId="7937104F" w14:textId="63CF3038" w:rsidR="00B37D22" w:rsidRDefault="00B37D22" w:rsidP="00053E60">
      <w:pPr>
        <w:pStyle w:val="Heading3"/>
      </w:pPr>
      <w:r>
        <w:t xml:space="preserve">Vendors who meet this criterion must </w:t>
      </w:r>
      <w:r w:rsidR="006C6403">
        <w:t>indicate</w:t>
      </w:r>
      <w:r>
        <w:t xml:space="preserve"> it on their submitted Quote in NevadaEPro.</w:t>
      </w:r>
    </w:p>
    <w:p w14:paraId="5079B13E" w14:textId="77777777" w:rsidR="00B37D22" w:rsidRDefault="00B37D22" w:rsidP="00053E60">
      <w:pPr>
        <w:pStyle w:val="Heading3"/>
      </w:pPr>
      <w:r>
        <w:t>This preference cannot be combined with any other preference, granted for the award of a contract using federal funds, or granted for the award of a contract procured on a multi-state basis.</w:t>
      </w:r>
    </w:p>
    <w:bookmarkEnd w:id="26"/>
    <w:p w14:paraId="2356A012" w14:textId="77777777" w:rsidR="00104A2B" w:rsidRPr="00111CB9" w:rsidRDefault="00104A2B" w:rsidP="00104A2B"/>
    <w:p w14:paraId="2BD66B70" w14:textId="4105F5A4" w:rsidR="00C0347B" w:rsidRPr="00B66FFF" w:rsidRDefault="00C0347B" w:rsidP="00A33A03">
      <w:pPr>
        <w:pStyle w:val="Heading1"/>
      </w:pPr>
      <w:bookmarkStart w:id="27" w:name="_Toc106965216"/>
      <w:r w:rsidRPr="00B66FFF">
        <w:t xml:space="preserve">MANDATORY </w:t>
      </w:r>
      <w:r w:rsidR="00CF52F6" w:rsidRPr="00B66FFF">
        <w:t>MINIMUM REQUIREMENTS</w:t>
      </w:r>
      <w:bookmarkEnd w:id="20"/>
      <w:bookmarkEnd w:id="21"/>
      <w:bookmarkEnd w:id="27"/>
    </w:p>
    <w:p w14:paraId="5F50D9BF" w14:textId="3BBE67A1" w:rsidR="00C0347B" w:rsidRPr="00B66FFF" w:rsidRDefault="00C0347B" w:rsidP="00C371BD"/>
    <w:p w14:paraId="129A4CE7" w14:textId="65DBF1B4" w:rsidR="00C0347B" w:rsidRPr="00770F40" w:rsidRDefault="007133E8" w:rsidP="00F73447">
      <w:pPr>
        <w:pStyle w:val="Heading2"/>
        <w:rPr>
          <w:b/>
        </w:rPr>
      </w:pPr>
      <w:r w:rsidRPr="00770F40">
        <w:t>Pursuant to NRS 333.3</w:t>
      </w:r>
      <w:r w:rsidR="00E91F29" w:rsidRPr="00770F40">
        <w:t>1</w:t>
      </w:r>
      <w:r w:rsidRPr="00770F40">
        <w:t>1 a cont</w:t>
      </w:r>
      <w:r w:rsidR="003B4684" w:rsidRPr="00770F40">
        <w:t>r</w:t>
      </w:r>
      <w:r w:rsidRPr="00770F40">
        <w:t xml:space="preserve">act cannot be awarded to a </w:t>
      </w:r>
      <w:r w:rsidR="009033CE" w:rsidRPr="00770F40">
        <w:t>proposal that</w:t>
      </w:r>
      <w:r w:rsidRPr="00770F40">
        <w:t xml:space="preserve"> does not comply with the requirements listed in this section.</w:t>
      </w:r>
      <w:r w:rsidR="001658B9" w:rsidRPr="00770F40">
        <w:t xml:space="preserve"> </w:t>
      </w:r>
      <w:r w:rsidR="00770F40" w:rsidRPr="00770F40">
        <w:t>The proposal</w:t>
      </w:r>
      <w:r w:rsidR="001658B9" w:rsidRPr="00770F40">
        <w:t xml:space="preserve"> shall include confirmation of compliance with all mandatory minimum requirements.</w:t>
      </w:r>
    </w:p>
    <w:p w14:paraId="5F4D5F5F" w14:textId="77777777" w:rsidR="00C25667" w:rsidRPr="00770F40" w:rsidRDefault="00C25667" w:rsidP="00C371BD">
      <w:pPr>
        <w:rPr>
          <w:bCs/>
        </w:rPr>
      </w:pPr>
    </w:p>
    <w:p w14:paraId="477DBECA" w14:textId="2D12AA1B" w:rsidR="00323303" w:rsidRPr="00770F40" w:rsidRDefault="006245FC" w:rsidP="00F73447">
      <w:pPr>
        <w:pStyle w:val="Heading2"/>
        <w:rPr>
          <w:b/>
        </w:rPr>
      </w:pPr>
      <w:r w:rsidRPr="00770F40">
        <w:t xml:space="preserve">NEVADA LAW AND STATE INDEMNITY. </w:t>
      </w:r>
      <w:r w:rsidR="00323303" w:rsidRPr="00770F40">
        <w:t xml:space="preserve">Pursuant to </w:t>
      </w:r>
      <w:r w:rsidR="00C058D2" w:rsidRPr="00770F40">
        <w:t>NRS 333.339</w:t>
      </w:r>
      <w:r w:rsidR="00323303" w:rsidRPr="00770F40">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Pr="00770F40" w:rsidRDefault="00323303" w:rsidP="00323303">
      <w:pPr>
        <w:rPr>
          <w:bCs/>
        </w:rPr>
      </w:pPr>
    </w:p>
    <w:p w14:paraId="5CFDEC92" w14:textId="415275CC" w:rsidR="00323303" w:rsidRPr="00770F40" w:rsidRDefault="006245FC" w:rsidP="00F73447">
      <w:pPr>
        <w:pStyle w:val="Heading2"/>
        <w:rPr>
          <w:b/>
        </w:rPr>
      </w:pPr>
      <w:r w:rsidRPr="00770F40">
        <w:t xml:space="preserve">NO BOYCOTT OF ISRAEL. </w:t>
      </w:r>
      <w:r w:rsidR="00323303" w:rsidRPr="00770F40">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770F40">
        <w:t>contract,</w:t>
      </w:r>
      <w:r w:rsidR="00323303" w:rsidRPr="00770F40">
        <w:t xml:space="preserve"> it will not engage in a boycott of Israel as defined in NRS 333.338(3)(a).</w:t>
      </w:r>
    </w:p>
    <w:p w14:paraId="2CE2C8D6" w14:textId="77777777" w:rsidR="00323303" w:rsidRPr="00770F40" w:rsidRDefault="00323303" w:rsidP="00323303">
      <w:pPr>
        <w:rPr>
          <w:bCs/>
        </w:rPr>
      </w:pPr>
    </w:p>
    <w:p w14:paraId="29BFD471" w14:textId="59B76FB7" w:rsidR="00C25667" w:rsidRPr="00770F40" w:rsidRDefault="006245FC" w:rsidP="00F73447">
      <w:pPr>
        <w:pStyle w:val="Heading2"/>
        <w:rPr>
          <w:b/>
        </w:rPr>
      </w:pPr>
      <w:r w:rsidRPr="00770F40">
        <w:t xml:space="preserve">INDEMNIFICATION. </w:t>
      </w:r>
      <w:r w:rsidR="001658B9" w:rsidRPr="00770F40">
        <w:t>R</w:t>
      </w:r>
      <w:r w:rsidR="00C25667" w:rsidRPr="00770F40">
        <w:t>equired contract terms on Indemnification: "</w:t>
      </w:r>
      <w:r w:rsidR="00323303" w:rsidRPr="00770F40">
        <w:t>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Contractor’s obligation to indemnify the State shall apply in all cases except for claims arising solely from the State’s own negligence or willful misconduct. Contractor waives any rights of subrogation against the State. Contractor’s duty to defend begins when the State requests defense of any claim arising from this Contract.</w:t>
      </w:r>
      <w:r w:rsidR="00C25667" w:rsidRPr="00770F40">
        <w:t>"</w:t>
      </w:r>
    </w:p>
    <w:p w14:paraId="2AB61754" w14:textId="26A9C80F" w:rsidR="00C25667" w:rsidRPr="00770F40" w:rsidRDefault="00C25667" w:rsidP="00C371BD">
      <w:pPr>
        <w:rPr>
          <w:bCs/>
        </w:rPr>
      </w:pPr>
    </w:p>
    <w:p w14:paraId="5A6CB96B" w14:textId="139473F7" w:rsidR="00C25667" w:rsidRPr="00770F40" w:rsidRDefault="006245FC" w:rsidP="00F73447">
      <w:pPr>
        <w:pStyle w:val="Heading2"/>
        <w:rPr>
          <w:b/>
        </w:rPr>
      </w:pPr>
      <w:r w:rsidRPr="00770F40">
        <w:t xml:space="preserve">LIMITED LIABILITY. </w:t>
      </w:r>
      <w:r w:rsidR="001658B9" w:rsidRPr="00770F40">
        <w:t>R</w:t>
      </w:r>
      <w:r w:rsidR="001543A1" w:rsidRPr="00770F40">
        <w:t>equired contract terms on Limited Liability</w:t>
      </w:r>
      <w:r w:rsidR="00447B89" w:rsidRPr="00770F40">
        <w:t>:</w:t>
      </w:r>
      <w:r w:rsidR="001543A1" w:rsidRPr="00770F40">
        <w:t xml:space="preserve"> "</w:t>
      </w:r>
      <w:r w:rsidR="00323303" w:rsidRPr="00770F40">
        <w:t xml:space="preserve">The State will not waive and intends to assert available NRS Chapter 41 liability limitations in all cases. </w:t>
      </w:r>
      <w:r w:rsidR="00770F40" w:rsidRPr="00770F40">
        <w:t>The contract</w:t>
      </w:r>
      <w:r w:rsidR="00323303" w:rsidRPr="00770F40">
        <w:t xml:space="preserve"> liability of both parties shall not be subject to punitive damages. Damages for any State breach shall never exceed the amount of funds appropriated for payment under this Contract, but not yet paid to Contractor, for the Fiscal Year budget in existence at the time of the breach. Contractor’s tort liability shall not be limited.</w:t>
      </w:r>
      <w:r w:rsidR="001543A1" w:rsidRPr="00770F40">
        <w:t>"</w:t>
      </w:r>
    </w:p>
    <w:p w14:paraId="3A6E7144" w14:textId="39FC0808" w:rsidR="00447B89" w:rsidRPr="00770F40" w:rsidRDefault="00447B89" w:rsidP="00C371BD">
      <w:pPr>
        <w:rPr>
          <w:bCs/>
        </w:rPr>
      </w:pPr>
    </w:p>
    <w:p w14:paraId="7D68F026" w14:textId="6D087019" w:rsidR="008E44AD" w:rsidRPr="00770F40" w:rsidRDefault="006245FC" w:rsidP="00F73447">
      <w:pPr>
        <w:pStyle w:val="Heading2"/>
        <w:rPr>
          <w:b/>
        </w:rPr>
      </w:pPr>
      <w:r w:rsidRPr="00770F40">
        <w:t>CONTRACT RESPONSIBILITY. A</w:t>
      </w:r>
      <w:r w:rsidR="00E904A3" w:rsidRPr="00770F40">
        <w:t xml:space="preserve">warded vendor shall be the sole point of contract responsibility. </w:t>
      </w:r>
      <w:r w:rsidR="008E44AD" w:rsidRPr="00770F40">
        <w:t xml:space="preserve">The State shall look solely to the awarded vendor for the performance of all contractual obligations which may result from an award based on this </w:t>
      </w:r>
      <w:r w:rsidR="00D12E1A" w:rsidRPr="00770F40">
        <w:t>solicitation</w:t>
      </w:r>
      <w:r w:rsidR="008E44AD" w:rsidRPr="00770F40">
        <w:t>, and the awarded vendor shall not be relieved for the non-performance of any or all subcontractors.</w:t>
      </w:r>
    </w:p>
    <w:p w14:paraId="0FAB8209" w14:textId="0886DBC9" w:rsidR="00BD05A2" w:rsidRPr="00770F40" w:rsidRDefault="00BD05A2" w:rsidP="008E44AD">
      <w:pPr>
        <w:rPr>
          <w:bCs/>
        </w:rPr>
      </w:pPr>
    </w:p>
    <w:p w14:paraId="28CEAE2A" w14:textId="19815B48" w:rsidR="006410FC" w:rsidRPr="00770F40" w:rsidRDefault="006245FC" w:rsidP="00F73447">
      <w:pPr>
        <w:pStyle w:val="Heading2"/>
        <w:rPr>
          <w:b/>
        </w:rPr>
      </w:pPr>
      <w:r w:rsidRPr="00770F40">
        <w:t xml:space="preserve">DATA ENCRYPTION. </w:t>
      </w:r>
      <w:r w:rsidR="006410FC" w:rsidRPr="00770F40">
        <w:t>State IT require</w:t>
      </w:r>
      <w:r w:rsidR="001658B9" w:rsidRPr="00770F40">
        <w:t>s</w:t>
      </w:r>
      <w:r w:rsidR="006410FC" w:rsidRPr="00770F40">
        <w:t xml:space="preserve"> that data be encrypted in transit and in rest.</w:t>
      </w:r>
    </w:p>
    <w:p w14:paraId="0D416514" w14:textId="20CF56B5" w:rsidR="006410FC" w:rsidRPr="00770F40" w:rsidRDefault="006410FC" w:rsidP="00C371BD">
      <w:pPr>
        <w:rPr>
          <w:bCs/>
        </w:rPr>
      </w:pPr>
    </w:p>
    <w:p w14:paraId="4D3E1833" w14:textId="30D34AF5" w:rsidR="006410FC" w:rsidRPr="00770F40" w:rsidRDefault="006245FC" w:rsidP="00F73447">
      <w:pPr>
        <w:pStyle w:val="Heading2"/>
        <w:rPr>
          <w:b/>
        </w:rPr>
      </w:pPr>
      <w:r w:rsidRPr="00770F40">
        <w:t xml:space="preserve">STATESIDE DATA. </w:t>
      </w:r>
      <w:r w:rsidR="0061181A" w:rsidRPr="00770F40">
        <w:t>State IT require</w:t>
      </w:r>
      <w:r w:rsidR="001658B9" w:rsidRPr="00770F40">
        <w:t>s</w:t>
      </w:r>
      <w:r w:rsidR="0061181A" w:rsidRPr="00770F40">
        <w:t xml:space="preserve"> that State data assets must be maintained </w:t>
      </w:r>
      <w:r w:rsidR="001658B9" w:rsidRPr="00770F40">
        <w:t>in the United States</w:t>
      </w:r>
      <w:r w:rsidR="0061181A" w:rsidRPr="00770F40">
        <w:t xml:space="preserve"> and data will not be held offshore.</w:t>
      </w:r>
    </w:p>
    <w:p w14:paraId="1EC6D571" w14:textId="24A3527E" w:rsidR="0029420B" w:rsidRPr="00770F40" w:rsidRDefault="0029420B" w:rsidP="00C371BD">
      <w:pPr>
        <w:rPr>
          <w:bCs/>
        </w:rPr>
      </w:pPr>
    </w:p>
    <w:p w14:paraId="28A074D5" w14:textId="62708701" w:rsidR="006245FC" w:rsidRPr="00770F40" w:rsidRDefault="006245FC" w:rsidP="00F73447">
      <w:pPr>
        <w:pStyle w:val="Heading2"/>
        <w:rPr>
          <w:b/>
        </w:rPr>
      </w:pPr>
      <w:r w:rsidRPr="00770F40">
        <w:t xml:space="preserve">NEVADA BUSINESS LICENSE. Pursuant to NRS 353.007, prior to contract execution awarded vendor must hold a </w:t>
      </w:r>
      <w:r w:rsidR="009E1A18" w:rsidRPr="00770F40">
        <w:t>state</w:t>
      </w:r>
      <w:r w:rsidRPr="00770F40">
        <w:t xml:space="preserve"> business license pursuant to NRS chapter 76 unless exempted by NRS 76.100(7)(b).</w:t>
      </w:r>
    </w:p>
    <w:p w14:paraId="0208B6A4" w14:textId="77777777" w:rsidR="006245FC" w:rsidRPr="00770F40" w:rsidRDefault="006245FC" w:rsidP="00C371BD">
      <w:pPr>
        <w:rPr>
          <w:bCs/>
        </w:rPr>
      </w:pPr>
    </w:p>
    <w:p w14:paraId="3B074868" w14:textId="58167077" w:rsidR="0029420B" w:rsidRPr="00770F40" w:rsidRDefault="006245FC" w:rsidP="00F73447">
      <w:pPr>
        <w:pStyle w:val="Heading2"/>
        <w:rPr>
          <w:b/>
        </w:rPr>
      </w:pPr>
      <w:r w:rsidRPr="00770F40">
        <w:t xml:space="preserve">DISCLOSURE. </w:t>
      </w:r>
      <w:r w:rsidR="0029420B" w:rsidRPr="00770F40">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41D47A3B" w:rsidR="00770F40" w:rsidRDefault="00770F40">
      <w:pPr>
        <w:widowControl/>
        <w:ind w:left="1080" w:hanging="1080"/>
        <w:contextualSpacing w:val="0"/>
        <w:rPr>
          <w:bCs/>
        </w:rPr>
      </w:pPr>
      <w:r>
        <w:rPr>
          <w:bCs/>
        </w:rPr>
        <w:br w:type="page"/>
      </w:r>
    </w:p>
    <w:p w14:paraId="0F61FC3C" w14:textId="77777777" w:rsidR="00430FAF" w:rsidRPr="00770F40" w:rsidRDefault="00430FAF" w:rsidP="00430FAF">
      <w:pPr>
        <w:rPr>
          <w:bCs/>
        </w:rPr>
      </w:pPr>
    </w:p>
    <w:p w14:paraId="6BDF0BE3" w14:textId="7C7D3654" w:rsidR="007133E8" w:rsidRPr="00770F40" w:rsidRDefault="004D7D81" w:rsidP="00A33A03">
      <w:pPr>
        <w:pStyle w:val="Heading1"/>
        <w:rPr>
          <w:b w:val="0"/>
        </w:rPr>
      </w:pPr>
      <w:bookmarkStart w:id="28" w:name="_Toc70363818"/>
      <w:bookmarkStart w:id="29" w:name="_Toc70367353"/>
      <w:bookmarkStart w:id="30" w:name="_Toc106965217"/>
      <w:r w:rsidRPr="00770F40">
        <w:rPr>
          <w:b w:val="0"/>
        </w:rPr>
        <w:t>CRITICAL ITEMS</w:t>
      </w:r>
      <w:bookmarkEnd w:id="28"/>
      <w:bookmarkEnd w:id="29"/>
      <w:bookmarkEnd w:id="30"/>
    </w:p>
    <w:p w14:paraId="2717C761" w14:textId="5648A11D" w:rsidR="004D7D81" w:rsidRPr="00770F40" w:rsidRDefault="004D7D81" w:rsidP="00C371BD">
      <w:pPr>
        <w:rPr>
          <w:bCs/>
        </w:rPr>
      </w:pPr>
    </w:p>
    <w:p w14:paraId="78AF30DD" w14:textId="7A5288E7" w:rsidR="000B0713" w:rsidRPr="00770F40" w:rsidRDefault="003D2C7F" w:rsidP="00F73447">
      <w:pPr>
        <w:pStyle w:val="Heading2"/>
        <w:rPr>
          <w:b/>
        </w:rPr>
      </w:pPr>
      <w:r w:rsidRPr="00770F40">
        <w:t xml:space="preserve">In addition to the </w:t>
      </w:r>
      <w:r w:rsidRPr="00770F40">
        <w:rPr>
          <w:i/>
          <w:iCs/>
        </w:rPr>
        <w:t>Scope of Work</w:t>
      </w:r>
      <w:r w:rsidR="00281323" w:rsidRPr="00770F40">
        <w:t xml:space="preserve"> and </w:t>
      </w:r>
      <w:r w:rsidR="00281323" w:rsidRPr="00770F40">
        <w:rPr>
          <w:i/>
          <w:iCs/>
        </w:rPr>
        <w:t>Attachments</w:t>
      </w:r>
      <w:r w:rsidRPr="00770F40">
        <w:t>, t</w:t>
      </w:r>
      <w:r w:rsidR="004D7D81" w:rsidRPr="00770F40">
        <w:t>he items listed in this section are critical to the success of the project</w:t>
      </w:r>
      <w:r w:rsidR="00A42319" w:rsidRPr="00770F40">
        <w:t>. These items will be used in evaluating and scoring the proposal</w:t>
      </w:r>
      <w:r w:rsidR="00BE398E" w:rsidRPr="00770F40">
        <w:t xml:space="preserve">. </w:t>
      </w:r>
      <w:r w:rsidR="000B0713" w:rsidRPr="00770F40">
        <w:t xml:space="preserve">Vendor </w:t>
      </w:r>
      <w:r w:rsidR="00770F40" w:rsidRPr="00770F40">
        <w:t>proposals</w:t>
      </w:r>
      <w:r w:rsidR="000B0713" w:rsidRPr="00770F40">
        <w:t xml:space="preserve"> should address items in this section in </w:t>
      </w:r>
      <w:r w:rsidR="00A06F83" w:rsidRPr="00770F40">
        <w:t>enough</w:t>
      </w:r>
      <w:r w:rsidR="000B0713" w:rsidRPr="00770F40">
        <w:t xml:space="preserve"> detail to provide </w:t>
      </w:r>
      <w:r w:rsidR="00770F40" w:rsidRPr="00770F40">
        <w:t>evaluators with</w:t>
      </w:r>
      <w:r w:rsidR="000B0713" w:rsidRPr="00770F40">
        <w:t xml:space="preserve"> an accurate understanding of </w:t>
      </w:r>
      <w:r w:rsidR="00CD7AE2" w:rsidRPr="00770F40">
        <w:t>vendor</w:t>
      </w:r>
      <w:r w:rsidR="000B0713" w:rsidRPr="00770F40">
        <w:t xml:space="preserve"> capabilities.</w:t>
      </w:r>
      <w:r w:rsidR="00CA42A7" w:rsidRPr="00770F40">
        <w:t xml:space="preserve"> </w:t>
      </w:r>
      <w:r w:rsidR="000E3DFD" w:rsidRPr="00770F40">
        <w:t xml:space="preserve">Proposals that </w:t>
      </w:r>
      <w:r w:rsidR="001530A7" w:rsidRPr="00770F40">
        <w:t xml:space="preserve">fail to sufficiently respond to these items </w:t>
      </w:r>
      <w:r w:rsidR="000E3DFD" w:rsidRPr="00770F40">
        <w:t>may be considered non-responsive</w:t>
      </w:r>
      <w:r w:rsidR="001530A7" w:rsidRPr="00770F40">
        <w:t>.</w:t>
      </w:r>
    </w:p>
    <w:p w14:paraId="4874E602" w14:textId="47A8BBC2" w:rsidR="006F6504" w:rsidRPr="00770F40" w:rsidRDefault="006F6504" w:rsidP="00C371BD">
      <w:pPr>
        <w:rPr>
          <w:bCs/>
        </w:rPr>
      </w:pPr>
    </w:p>
    <w:p w14:paraId="53B17190" w14:textId="1381F745" w:rsidR="007574FF" w:rsidRPr="00770F40" w:rsidRDefault="006C59E6" w:rsidP="00F73447">
      <w:pPr>
        <w:pStyle w:val="Heading2"/>
        <w:rPr>
          <w:b/>
        </w:rPr>
      </w:pPr>
      <w:r w:rsidRPr="00770F40">
        <w:t>CONTRACT FORM</w:t>
      </w:r>
      <w:r w:rsidR="0037204D" w:rsidRPr="00770F40">
        <w:rPr>
          <w:i/>
          <w:iCs/>
        </w:rPr>
        <w:t xml:space="preserve">. </w:t>
      </w:r>
      <w:r w:rsidR="007574FF" w:rsidRPr="00770F40">
        <w:t>The State strongly prefers vendors</w:t>
      </w:r>
      <w:r w:rsidR="00781A9C" w:rsidRPr="00770F40">
        <w:t xml:space="preserve"> agree t</w:t>
      </w:r>
      <w:r w:rsidR="00E25B90" w:rsidRPr="00770F40">
        <w:t xml:space="preserve">o the terms of the attached </w:t>
      </w:r>
      <w:r w:rsidR="00E25B90" w:rsidRPr="00770F40">
        <w:rPr>
          <w:i/>
          <w:iCs/>
        </w:rPr>
        <w:t>Contract Form</w:t>
      </w:r>
      <w:r w:rsidR="00E25B90" w:rsidRPr="00770F40">
        <w:t xml:space="preserve"> as is.</w:t>
      </w:r>
      <w:r w:rsidR="007574FF" w:rsidRPr="00770F40">
        <w:t xml:space="preserve"> </w:t>
      </w:r>
      <w:r w:rsidR="00770F40" w:rsidRPr="00770F40">
        <w:t>The ability</w:t>
      </w:r>
      <w:r w:rsidR="007574FF" w:rsidRPr="00770F40">
        <w:t xml:space="preserve"> to agree to contract terms is a high priority </w:t>
      </w:r>
      <w:proofErr w:type="gramStart"/>
      <w:r w:rsidR="007574FF" w:rsidRPr="00770F40">
        <w:t>to</w:t>
      </w:r>
      <w:proofErr w:type="gramEnd"/>
      <w:r w:rsidR="007574FF" w:rsidRPr="00770F40">
        <w:t xml:space="preserve"> the State. Vendors who cannot agree to the contract as is must include a redlined Word version of the attached </w:t>
      </w:r>
      <w:r w:rsidR="007574FF" w:rsidRPr="00770F40">
        <w:rPr>
          <w:i/>
          <w:iCs/>
        </w:rPr>
        <w:t>Contract Form</w:t>
      </w:r>
      <w:r w:rsidR="007574FF" w:rsidRPr="00770F40">
        <w:t xml:space="preserve"> with their proposal response.</w:t>
      </w:r>
      <w:r w:rsidR="00AB4168" w:rsidRPr="00770F40">
        <w:t xml:space="preserve"> To the extent a vendor has prior contractual dealings with the State, no assumption should be made that terms outside those provided herein have any influence on this project.</w:t>
      </w:r>
    </w:p>
    <w:p w14:paraId="18179F4F" w14:textId="77777777" w:rsidR="007574FF" w:rsidRPr="00770F40" w:rsidRDefault="007574FF" w:rsidP="00C371BD">
      <w:pPr>
        <w:rPr>
          <w:bCs/>
        </w:rPr>
      </w:pPr>
    </w:p>
    <w:p w14:paraId="5C953301" w14:textId="3F8A0946" w:rsidR="001324B9" w:rsidRDefault="006C59E6" w:rsidP="00F73447">
      <w:pPr>
        <w:pStyle w:val="Heading2"/>
      </w:pPr>
      <w:r>
        <w:t>INSURANCE SCHEDULE</w:t>
      </w:r>
    </w:p>
    <w:p w14:paraId="388CF815" w14:textId="77777777" w:rsidR="001324B9" w:rsidRDefault="001324B9" w:rsidP="001324B9"/>
    <w:p w14:paraId="480A7C41" w14:textId="64202075" w:rsidR="00973CBD" w:rsidRPr="00E07DDD" w:rsidRDefault="001658B9" w:rsidP="00053E60">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227A7680" w:rsidR="006F6504" w:rsidRDefault="00770F40" w:rsidP="00053E60">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4F858D24" w14:textId="15C46169" w:rsidR="0007400C" w:rsidRDefault="0007400C" w:rsidP="00053E60">
      <w:pPr>
        <w:pStyle w:val="Heading3"/>
      </w:pPr>
      <w:r>
        <w:t xml:space="preserve">Work on the contract shall not begin until after the awarded vendor has submitted acceptable evidence of the required insurance </w:t>
      </w:r>
      <w:r w:rsidR="00770F40">
        <w:t>coverage</w:t>
      </w:r>
      <w:r>
        <w:t>.</w:t>
      </w:r>
    </w:p>
    <w:p w14:paraId="3FA74813" w14:textId="14C40402" w:rsidR="007F5906" w:rsidRDefault="007F5906" w:rsidP="00053E60">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F73447">
      <w:pPr>
        <w:pStyle w:val="Heading2"/>
      </w:pPr>
      <w:r w:rsidRPr="00E07DDD">
        <w:t>VENDOR BACKGROUND</w:t>
      </w:r>
    </w:p>
    <w:p w14:paraId="199C8431" w14:textId="77777777" w:rsidR="00485BEA" w:rsidRPr="00B66FFF" w:rsidRDefault="00485BEA" w:rsidP="00485BEA"/>
    <w:p w14:paraId="248805DF" w14:textId="7FC3940A" w:rsidR="00485BEA" w:rsidRDefault="00485BEA" w:rsidP="00053E60">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053E60">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F73447">
      <w:pPr>
        <w:pStyle w:val="Heading2"/>
      </w:pPr>
      <w:r w:rsidRPr="00E07DDD">
        <w:t>VENDOR STAFF RESUMES</w:t>
      </w:r>
    </w:p>
    <w:p w14:paraId="02DBD28B" w14:textId="77777777" w:rsidR="00875B0F" w:rsidRDefault="00875B0F" w:rsidP="00875B0F"/>
    <w:p w14:paraId="4628BD4B" w14:textId="22AA7ADA" w:rsidR="00875B0F" w:rsidRPr="00111CB9" w:rsidRDefault="00875B0F" w:rsidP="00053E60">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053E60">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F73447">
      <w:pPr>
        <w:pStyle w:val="Heading2"/>
      </w:pPr>
      <w:r w:rsidRPr="00E07DDD">
        <w:t>SUBCONTRACTORS</w:t>
      </w:r>
    </w:p>
    <w:p w14:paraId="53507281" w14:textId="77777777" w:rsidR="00EC5E9E" w:rsidRDefault="00EC5E9E" w:rsidP="00EC5E9E"/>
    <w:p w14:paraId="50459FAC" w14:textId="4FEA9C46" w:rsidR="00EC5E9E" w:rsidRDefault="00EC5E9E" w:rsidP="00053E60">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43758403" w:rsidR="00EC5E9E" w:rsidRDefault="00770F40" w:rsidP="00053E60">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053E60">
      <w:pPr>
        <w:pStyle w:val="Heading3"/>
      </w:pPr>
      <w:r>
        <w:t>Vendor shall not allow any subcontractor to commence work until all insurance required of the subcontractor is provided to the vendor.</w:t>
      </w:r>
    </w:p>
    <w:p w14:paraId="45EAF9F9" w14:textId="77777777" w:rsidR="00EC5E9E" w:rsidRDefault="00EC5E9E" w:rsidP="00053E60">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F73447">
      <w:pPr>
        <w:pStyle w:val="Heading2"/>
      </w:pPr>
      <w:r w:rsidRPr="00E07DDD">
        <w:t>VENDOR FINANCIAL INFORMATION</w:t>
      </w:r>
    </w:p>
    <w:p w14:paraId="0D7CDA9D" w14:textId="77777777" w:rsidR="00485BEA" w:rsidRDefault="00485BEA" w:rsidP="00485BEA"/>
    <w:p w14:paraId="09DB8325" w14:textId="53DAB2C1" w:rsidR="00485BEA" w:rsidRDefault="00485BEA" w:rsidP="00053E60">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053E60">
      <w:pPr>
        <w:pStyle w:val="Heading3"/>
      </w:pPr>
      <w:r>
        <w:t>This information should be submitted as a separate attachment, flagged as confidential in NevadaEPro.</w:t>
      </w:r>
    </w:p>
    <w:p w14:paraId="2E0761B6" w14:textId="77777777" w:rsidR="00485BEA" w:rsidRPr="00111CB9" w:rsidRDefault="00485BEA" w:rsidP="00053E60">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0DDC8C1B" w14:textId="77777777" w:rsidR="00485BEA" w:rsidRPr="00111CB9" w:rsidRDefault="00485BEA" w:rsidP="00485BEA">
      <w:pPr>
        <w:pStyle w:val="Heading4"/>
      </w:pPr>
      <w:r w:rsidRPr="00111CB9">
        <w:t>Federal Tax Identification Number</w:t>
      </w:r>
    </w:p>
    <w:p w14:paraId="16B0E9D3" w14:textId="77777777" w:rsidR="00485BEA" w:rsidRPr="00A26E42" w:rsidRDefault="00485BEA" w:rsidP="00485BEA"/>
    <w:p w14:paraId="49646854" w14:textId="77777777" w:rsidR="00485BEA" w:rsidRPr="00B66FFF" w:rsidRDefault="00485BEA" w:rsidP="00485BEA"/>
    <w:p w14:paraId="1BF88B92" w14:textId="5CFBE2D9" w:rsidR="00B27BFE" w:rsidRPr="00E07DDD" w:rsidRDefault="00BE1A21" w:rsidP="00F73447">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053E60">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053E60">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053E60">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053E60">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053E60">
      <w:pPr>
        <w:pStyle w:val="Heading3"/>
      </w:pPr>
      <w:r>
        <w:t xml:space="preserve">Business references will not be accepted </w:t>
      </w:r>
      <w:r w:rsidR="007A7D18">
        <w:t xml:space="preserve">directly </w:t>
      </w:r>
      <w:r>
        <w:t>from proposing vendor.</w:t>
      </w:r>
    </w:p>
    <w:p w14:paraId="514982CA" w14:textId="71551ED3" w:rsidR="00272312" w:rsidRDefault="00272312" w:rsidP="00053E60">
      <w:pPr>
        <w:pStyle w:val="Heading3"/>
      </w:pPr>
      <w:r>
        <w:t>Business references shall not be requested from the soliciting agency.</w:t>
      </w:r>
    </w:p>
    <w:p w14:paraId="6FE043F0" w14:textId="1FDA470E" w:rsidR="00B27BFE" w:rsidRDefault="001760B6" w:rsidP="00053E60">
      <w:pPr>
        <w:pStyle w:val="Heading3"/>
      </w:pPr>
      <w:r>
        <w:t>T</w:t>
      </w:r>
      <w:r w:rsidR="00B27BFE">
        <w:t xml:space="preserve">he State will not disclose submitted </w:t>
      </w:r>
      <w:r w:rsidR="00770F40">
        <w:t>references but</w:t>
      </w:r>
      <w:r w:rsidR="00B27BFE">
        <w:t xml:space="preserve"> will confirm if a reference has been received.</w:t>
      </w:r>
    </w:p>
    <w:p w14:paraId="245AB840" w14:textId="1CEF6E56" w:rsidR="00B27BFE" w:rsidRDefault="00B27BFE" w:rsidP="00053E60">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1" w:name="_Toc65138429"/>
      <w:bookmarkStart w:id="32" w:name="_Toc66176037"/>
      <w:bookmarkStart w:id="33" w:name="_Toc70363820"/>
      <w:bookmarkStart w:id="34" w:name="_Toc70367355"/>
      <w:bookmarkStart w:id="35" w:name="_Toc106965218"/>
      <w:r w:rsidRPr="00111CB9">
        <w:t>SUBMISSION CHECKLIST</w:t>
      </w:r>
      <w:bookmarkEnd w:id="31"/>
      <w:bookmarkEnd w:id="32"/>
      <w:bookmarkEnd w:id="33"/>
      <w:bookmarkEnd w:id="34"/>
      <w:bookmarkEnd w:id="35"/>
    </w:p>
    <w:p w14:paraId="210CA4C8" w14:textId="77777777" w:rsidR="004D3B3F" w:rsidRPr="00111CB9" w:rsidRDefault="004D3B3F" w:rsidP="004D3B3F"/>
    <w:p w14:paraId="7D1A4659" w14:textId="767A0A3C" w:rsidR="004D3B3F" w:rsidRPr="00E07DDD" w:rsidRDefault="008122E9" w:rsidP="00F73447">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053E60">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053E60">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053E60">
      <w:pPr>
        <w:pStyle w:val="Heading3"/>
      </w:pPr>
      <w:r w:rsidRPr="00E07DDD">
        <w:t>Technical proposal information and Cost proposal information shall not be included in the same attachment.</w:t>
      </w:r>
    </w:p>
    <w:p w14:paraId="45E3A22D" w14:textId="6038C1E3" w:rsidR="00BF3CF7" w:rsidRDefault="00BF3CF7" w:rsidP="00053E60">
      <w:pPr>
        <w:pStyle w:val="Heading3"/>
      </w:pPr>
      <w:r>
        <w:t>Cost proposal attachment shall not be flagged as confidential in NevadaEPro.</w:t>
      </w:r>
    </w:p>
    <w:p w14:paraId="2C3F75D8" w14:textId="26083427" w:rsidR="004D3B3F" w:rsidRPr="00E07DDD" w:rsidRDefault="004D3B3F" w:rsidP="00053E60">
      <w:pPr>
        <w:pStyle w:val="Heading3"/>
      </w:pPr>
      <w:r w:rsidRPr="00E07DDD">
        <w:t xml:space="preserve">Additional attachments may be </w:t>
      </w:r>
      <w:r w:rsidR="00770F40"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F73447">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20F6BB27" w:rsidR="004D3B3F" w:rsidRPr="000B70E9" w:rsidRDefault="006700EC" w:rsidP="00F73447">
      <w:pPr>
        <w:pStyle w:val="Heading2"/>
      </w:pPr>
      <w:r>
        <w:t>PROPRIETARY INFORMATION. I</w:t>
      </w:r>
      <w:r w:rsidR="004D3B3F">
        <w:t xml:space="preserve">f </w:t>
      </w:r>
      <w:r w:rsidR="007270C7">
        <w:t>necessary</w:t>
      </w:r>
      <w:r>
        <w:t>.</w:t>
      </w:r>
      <w:r w:rsidR="004D3B3F">
        <w:t xml:space="preserve"> </w:t>
      </w:r>
      <w:r w:rsidR="00770F40">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01E6EFF2" w:rsidR="004D3B3F" w:rsidRDefault="004D3B3F" w:rsidP="002458DB">
      <w:pPr>
        <w:pStyle w:val="Heading4"/>
      </w:pPr>
      <w:r>
        <w:t xml:space="preserve">Trade Secret information, cross </w:t>
      </w:r>
      <w:r w:rsidR="00770F40">
        <w:t>reference</w:t>
      </w:r>
      <w:r>
        <w:t xml:space="preserve"> to the technical </w:t>
      </w:r>
      <w:r w:rsidR="00770F40">
        <w:t>proposal.</w:t>
      </w:r>
    </w:p>
    <w:p w14:paraId="5971E1D6" w14:textId="77777777" w:rsidR="004D3B3F" w:rsidRDefault="004D3B3F" w:rsidP="004D3B3F"/>
    <w:p w14:paraId="00F1B33A" w14:textId="56A6BD1E" w:rsidR="004D3B3F" w:rsidRDefault="006700EC" w:rsidP="00F73447">
      <w:pPr>
        <w:pStyle w:val="Heading2"/>
      </w:pPr>
      <w:r>
        <w:t>COST PROPOSAL</w:t>
      </w:r>
    </w:p>
    <w:p w14:paraId="503A3896" w14:textId="77777777" w:rsidR="006700EC" w:rsidRPr="006700EC" w:rsidRDefault="006700EC" w:rsidP="006700EC"/>
    <w:p w14:paraId="53755B70" w14:textId="39CC92AB" w:rsidR="004D3B3F" w:rsidRDefault="006700EC" w:rsidP="00F73447">
      <w:pPr>
        <w:pStyle w:val="Heading2"/>
      </w:pPr>
      <w:r>
        <w:t xml:space="preserve">VENDOR FINANCIAL INFORMATION. </w:t>
      </w:r>
      <w:r w:rsidR="00770F40">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F73447">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F73447">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F73447">
      <w:pPr>
        <w:pStyle w:val="Heading2"/>
      </w:pPr>
      <w:r>
        <w:t>REFERENCE QUESTIONNAIRES. N</w:t>
      </w:r>
      <w:r w:rsidR="004D3B3F">
        <w:t>ot submitted directly by vendor</w:t>
      </w:r>
      <w:r>
        <w:t>.</w:t>
      </w:r>
    </w:p>
    <w:p w14:paraId="248225F4" w14:textId="0F2C6299" w:rsidR="004D3B3F" w:rsidRDefault="004D3B3F" w:rsidP="004D3B3F"/>
    <w:sectPr w:rsidR="004D3B3F" w:rsidSect="009F3791">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9C1F" w14:textId="77777777" w:rsidR="009F3791" w:rsidRDefault="009F3791" w:rsidP="00C371BD">
      <w:r>
        <w:separator/>
      </w:r>
    </w:p>
    <w:p w14:paraId="4D071020" w14:textId="77777777" w:rsidR="009F3791" w:rsidRDefault="009F3791" w:rsidP="00C371BD"/>
    <w:p w14:paraId="230284AD" w14:textId="77777777" w:rsidR="009F3791" w:rsidRDefault="009F3791"/>
  </w:endnote>
  <w:endnote w:type="continuationSeparator" w:id="0">
    <w:p w14:paraId="0C1A9A1E" w14:textId="77777777" w:rsidR="009F3791" w:rsidRDefault="009F3791" w:rsidP="00C371BD">
      <w:r>
        <w:continuationSeparator/>
      </w:r>
    </w:p>
    <w:p w14:paraId="73971815" w14:textId="77777777" w:rsidR="009F3791" w:rsidRDefault="009F3791" w:rsidP="00C371BD"/>
    <w:p w14:paraId="0683DDC3" w14:textId="77777777" w:rsidR="009F3791" w:rsidRDefault="009F37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7931" w14:textId="77777777" w:rsidR="009F3791" w:rsidRDefault="009F3791" w:rsidP="00C371BD">
      <w:r>
        <w:separator/>
      </w:r>
    </w:p>
    <w:p w14:paraId="077B4B5C" w14:textId="77777777" w:rsidR="009F3791" w:rsidRDefault="009F3791" w:rsidP="00C371BD"/>
    <w:p w14:paraId="2006B3F5" w14:textId="77777777" w:rsidR="009F3791" w:rsidRDefault="009F3791"/>
  </w:footnote>
  <w:footnote w:type="continuationSeparator" w:id="0">
    <w:p w14:paraId="79490A0C" w14:textId="77777777" w:rsidR="009F3791" w:rsidRDefault="009F3791" w:rsidP="00C371BD">
      <w:r>
        <w:continuationSeparator/>
      </w:r>
    </w:p>
    <w:p w14:paraId="0213619A" w14:textId="77777777" w:rsidR="009F3791" w:rsidRDefault="009F3791" w:rsidP="00C371BD"/>
    <w:p w14:paraId="3C941282" w14:textId="77777777" w:rsidR="009F3791" w:rsidRDefault="009F37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0">
      <w:lvl w:ilvl="0">
        <w:start w:val="1"/>
        <w:numFmt w:val="decimal"/>
        <w:pStyle w:val="Heading1"/>
        <w:lvlText w:val="%1."/>
        <w:lvlJc w:val="left"/>
        <w:pPr>
          <w:ind w:left="720" w:hanging="720"/>
        </w:pPr>
        <w:rPr>
          <w:rFonts w:ascii="Times New Roman Bold" w:hAnsi="Times New Roman Bold" w:hint="default"/>
          <w:b/>
          <w:i w:val="0"/>
          <w:caps/>
          <w:sz w:val="20"/>
        </w:rPr>
      </w:lvl>
    </w:lvlOverride>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2DA0"/>
    <w:rsid w:val="00044217"/>
    <w:rsid w:val="0004689E"/>
    <w:rsid w:val="0004767C"/>
    <w:rsid w:val="00050C86"/>
    <w:rsid w:val="00051D94"/>
    <w:rsid w:val="00053E60"/>
    <w:rsid w:val="00060594"/>
    <w:rsid w:val="0007400C"/>
    <w:rsid w:val="000A2004"/>
    <w:rsid w:val="000A5780"/>
    <w:rsid w:val="000A5C45"/>
    <w:rsid w:val="000A5FE4"/>
    <w:rsid w:val="000A6C18"/>
    <w:rsid w:val="000B0713"/>
    <w:rsid w:val="000B1E14"/>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78A"/>
    <w:rsid w:val="00202C5B"/>
    <w:rsid w:val="00203EC3"/>
    <w:rsid w:val="00205D97"/>
    <w:rsid w:val="00207B37"/>
    <w:rsid w:val="002118A9"/>
    <w:rsid w:val="0021376D"/>
    <w:rsid w:val="00216976"/>
    <w:rsid w:val="0022060D"/>
    <w:rsid w:val="00226EA2"/>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3D5A"/>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078E"/>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74038"/>
    <w:rsid w:val="00480878"/>
    <w:rsid w:val="00485BEA"/>
    <w:rsid w:val="0048612E"/>
    <w:rsid w:val="004B4524"/>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4D3E"/>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5BEE"/>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064EE"/>
    <w:rsid w:val="00707089"/>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70F40"/>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44231"/>
    <w:rsid w:val="008446BE"/>
    <w:rsid w:val="0085550D"/>
    <w:rsid w:val="0085760D"/>
    <w:rsid w:val="0086378C"/>
    <w:rsid w:val="00864B43"/>
    <w:rsid w:val="00873F92"/>
    <w:rsid w:val="00875B0F"/>
    <w:rsid w:val="00876B0B"/>
    <w:rsid w:val="00876C65"/>
    <w:rsid w:val="0088321E"/>
    <w:rsid w:val="00884DF4"/>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11FE"/>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3791"/>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56DCD"/>
    <w:rsid w:val="00A6408C"/>
    <w:rsid w:val="00A828BC"/>
    <w:rsid w:val="00A86042"/>
    <w:rsid w:val="00AA1D99"/>
    <w:rsid w:val="00AA49B0"/>
    <w:rsid w:val="00AA52B8"/>
    <w:rsid w:val="00AA799D"/>
    <w:rsid w:val="00AB4168"/>
    <w:rsid w:val="00AB45B6"/>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2CF5"/>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E745D"/>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47"/>
    <w:rsid w:val="00F734D3"/>
    <w:rsid w:val="00F74E88"/>
    <w:rsid w:val="00F75EBF"/>
    <w:rsid w:val="00F809BE"/>
    <w:rsid w:val="00F84966"/>
    <w:rsid w:val="00F9184D"/>
    <w:rsid w:val="00F9612F"/>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F73447"/>
    <w:pPr>
      <w:widowControl w:val="0"/>
      <w:numPr>
        <w:ilvl w:val="1"/>
        <w:numId w:val="37"/>
      </w:numPr>
      <w:contextualSpacing/>
      <w:outlineLvl w:val="1"/>
    </w:pPr>
    <w:rPr>
      <w:bCs/>
      <w:sz w:val="20"/>
      <w:szCs w:val="20"/>
    </w:rPr>
  </w:style>
  <w:style w:type="paragraph" w:styleId="Heading3">
    <w:name w:val="heading 3"/>
    <w:link w:val="Heading3Char"/>
    <w:autoRedefine/>
    <w:qFormat/>
    <w:rsid w:val="00053E60"/>
    <w:pPr>
      <w:widowControl w:val="0"/>
      <w:numPr>
        <w:ilvl w:val="2"/>
        <w:numId w:val="37"/>
      </w:numPr>
      <w:ind w:hanging="810"/>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F73447"/>
    <w:rPr>
      <w:bCs/>
      <w:sz w:val="20"/>
      <w:szCs w:val="20"/>
    </w:rPr>
  </w:style>
  <w:style w:type="character" w:customStyle="1" w:styleId="Heading3Char">
    <w:name w:val="Heading 3 Char"/>
    <w:basedOn w:val="DefaultParagraphFont"/>
    <w:link w:val="Heading3"/>
    <w:rsid w:val="00053E60"/>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B1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4308">
      <w:bodyDiv w:val="1"/>
      <w:marLeft w:val="0"/>
      <w:marRight w:val="0"/>
      <w:marTop w:val="0"/>
      <w:marBottom w:val="0"/>
      <w:divBdr>
        <w:top w:val="none" w:sz="0" w:space="0" w:color="auto"/>
        <w:left w:val="none" w:sz="0" w:space="0" w:color="auto"/>
        <w:bottom w:val="none" w:sz="0" w:space="0" w:color="auto"/>
        <w:right w:val="none" w:sz="0" w:space="0" w:color="auto"/>
      </w:divBdr>
    </w:div>
    <w:div w:id="631523411">
      <w:bodyDiv w:val="1"/>
      <w:marLeft w:val="0"/>
      <w:marRight w:val="0"/>
      <w:marTop w:val="0"/>
      <w:marBottom w:val="0"/>
      <w:divBdr>
        <w:top w:val="none" w:sz="0" w:space="0" w:color="auto"/>
        <w:left w:val="none" w:sz="0" w:space="0" w:color="auto"/>
        <w:bottom w:val="none" w:sz="0" w:space="0" w:color="auto"/>
        <w:right w:val="none" w:sz="0" w:space="0" w:color="auto"/>
      </w:divBdr>
    </w:div>
    <w:div w:id="18874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21</TotalTime>
  <Pages>7</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9</cp:revision>
  <cp:lastPrinted>2021-03-03T00:07:00Z</cp:lastPrinted>
  <dcterms:created xsi:type="dcterms:W3CDTF">2024-02-08T21:41:00Z</dcterms:created>
  <dcterms:modified xsi:type="dcterms:W3CDTF">2024-02-14T16:10:00Z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