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0267978D" w:rsidR="002934F0" w:rsidRPr="00E869AA" w:rsidRDefault="00D12E1A" w:rsidP="005179C8">
      <w:pPr>
        <w:jc w:val="center"/>
      </w:pPr>
      <w:r>
        <w:t>Solicitation</w:t>
      </w:r>
      <w:r w:rsidR="002934F0" w:rsidRPr="00E869AA">
        <w:t>:</w:t>
      </w:r>
      <w:r w:rsidR="00976775" w:rsidRPr="00E869AA">
        <w:t xml:space="preserve"> </w:t>
      </w:r>
      <w:r w:rsidR="00C648AA">
        <w:rPr>
          <w:b/>
          <w:bCs/>
        </w:rPr>
        <w:t>70CNR-S2767</w:t>
      </w:r>
    </w:p>
    <w:p w14:paraId="54E63840" w14:textId="53089180" w:rsidR="002934F0" w:rsidRPr="00E869AA" w:rsidRDefault="002934F0" w:rsidP="005179C8">
      <w:pPr>
        <w:jc w:val="center"/>
      </w:pPr>
      <w:r w:rsidRPr="00E869AA">
        <w:t>For</w:t>
      </w:r>
    </w:p>
    <w:p w14:paraId="7BF9368F" w14:textId="77777777" w:rsidR="00C648AA" w:rsidRPr="00C648AA" w:rsidRDefault="00C648AA" w:rsidP="00C648AA">
      <w:pPr>
        <w:widowControl/>
        <w:contextualSpacing w:val="0"/>
        <w:jc w:val="center"/>
        <w:rPr>
          <w:rFonts w:eastAsia="Times New Roman"/>
          <w:b/>
          <w:sz w:val="22"/>
          <w:szCs w:val="22"/>
        </w:rPr>
      </w:pPr>
      <w:bookmarkStart w:id="0" w:name="_Hlk34635598"/>
      <w:r w:rsidRPr="00C648AA">
        <w:rPr>
          <w:rFonts w:eastAsia="Times New Roman"/>
          <w:b/>
          <w:sz w:val="22"/>
          <w:szCs w:val="22"/>
        </w:rPr>
        <w:t xml:space="preserve">Technical Support for the </w:t>
      </w:r>
    </w:p>
    <w:p w14:paraId="04499821" w14:textId="22AF0F27" w:rsidR="003B3F79" w:rsidRDefault="00C648AA" w:rsidP="00C648AA">
      <w:pPr>
        <w:jc w:val="center"/>
        <w:rPr>
          <w:rFonts w:eastAsia="Times New Roman"/>
          <w:b/>
          <w:sz w:val="22"/>
          <w:szCs w:val="22"/>
        </w:rPr>
      </w:pPr>
      <w:r w:rsidRPr="00C648AA">
        <w:rPr>
          <w:rFonts w:eastAsia="Times New Roman"/>
          <w:b/>
          <w:sz w:val="22"/>
          <w:szCs w:val="22"/>
        </w:rPr>
        <w:t>National Environmental Information Exchange Network</w:t>
      </w:r>
      <w:bookmarkEnd w:id="0"/>
    </w:p>
    <w:p w14:paraId="05545FFD" w14:textId="77777777" w:rsidR="00C648AA" w:rsidRPr="00C648AA" w:rsidRDefault="00C648AA" w:rsidP="00C648AA">
      <w:pPr>
        <w:jc w:val="center"/>
        <w:rPr>
          <w:sz w:val="22"/>
          <w:szCs w:val="22"/>
        </w:rPr>
      </w:pPr>
    </w:p>
    <w:p w14:paraId="4461C066" w14:textId="4A772AEB" w:rsidR="002934F0" w:rsidRPr="00E869AA" w:rsidRDefault="002934F0" w:rsidP="005179C8">
      <w:pPr>
        <w:jc w:val="center"/>
      </w:pPr>
      <w:r w:rsidRPr="00E869AA">
        <w:t>Release Date:</w:t>
      </w:r>
      <w:r w:rsidR="00411933" w:rsidRPr="00E869AA">
        <w:t xml:space="preserve"> </w:t>
      </w:r>
      <w:r w:rsidR="00393787">
        <w:rPr>
          <w:b/>
          <w:bCs/>
        </w:rPr>
        <w:t>03/26/2024</w:t>
      </w:r>
    </w:p>
    <w:p w14:paraId="2B985DCC" w14:textId="54CDAAE1" w:rsidR="003B3F79" w:rsidRPr="00E869AA" w:rsidRDefault="002934F0" w:rsidP="005179C8">
      <w:pPr>
        <w:jc w:val="center"/>
      </w:pPr>
      <w:r w:rsidRPr="00E869AA">
        <w:t>Deadline for Submission and Opening Date and Time:</w:t>
      </w:r>
      <w:r w:rsidR="00411933" w:rsidRPr="00E869AA">
        <w:t xml:space="preserve"> </w:t>
      </w:r>
      <w:r w:rsidR="00393787">
        <w:rPr>
          <w:b/>
          <w:bCs/>
        </w:rPr>
        <w:t>04/23/2024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0561EB8C" w:rsidR="002934F0" w:rsidRPr="00E869AA" w:rsidRDefault="00C648AA" w:rsidP="005179C8">
      <w:pPr>
        <w:jc w:val="center"/>
      </w:pPr>
      <w:r>
        <w:t>Nancy Feser, Purchasing Officer II</w:t>
      </w:r>
    </w:p>
    <w:p w14:paraId="77ECED79" w14:textId="6296D4FA" w:rsidR="002934F0" w:rsidRPr="00C648AA" w:rsidRDefault="002934F0" w:rsidP="005179C8">
      <w:pPr>
        <w:jc w:val="center"/>
      </w:pPr>
      <w:r w:rsidRPr="00C648AA">
        <w:t>Phone</w:t>
      </w:r>
      <w:r w:rsidR="008357FE" w:rsidRPr="00C648AA">
        <w:t xml:space="preserve">, </w:t>
      </w:r>
      <w:r w:rsidR="00C648AA" w:rsidRPr="00C648AA">
        <w:t>775-531-3319</w:t>
      </w:r>
    </w:p>
    <w:p w14:paraId="0E02F26B" w14:textId="7371D0DA" w:rsidR="003B3F79" w:rsidRPr="00E869AA" w:rsidRDefault="002934F0" w:rsidP="005179C8">
      <w:pPr>
        <w:jc w:val="center"/>
      </w:pPr>
      <w:r w:rsidRPr="00C648AA">
        <w:t>Email Address</w:t>
      </w:r>
      <w:r w:rsidR="008357FE" w:rsidRPr="00C648AA">
        <w:t xml:space="preserve">, </w:t>
      </w:r>
      <w:hyperlink r:id="rId12" w:history="1">
        <w:r w:rsidR="00C648AA" w:rsidRPr="00C648AA">
          <w:rPr>
            <w:rStyle w:val="Hyperlink"/>
          </w:rPr>
          <w:t>nfeser@admin.nv.gov</w:t>
        </w:r>
      </w:hyperlink>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2D9C2A9C" w:rsidR="002934F0" w:rsidRPr="00E869AA" w:rsidRDefault="002934F0" w:rsidP="005179C8">
      <w:pPr>
        <w:jc w:val="center"/>
      </w:pPr>
      <w:r w:rsidRPr="00E869AA">
        <w:t>Ask the relay agent to dial</w:t>
      </w:r>
      <w:r w:rsidR="003E0EAD" w:rsidRPr="00E869AA">
        <w:t xml:space="preserve">, </w:t>
      </w:r>
      <w:r w:rsidRPr="00E869AA">
        <w:t>1-775-</w:t>
      </w:r>
      <w:r w:rsidR="00C648AA">
        <w:t>531-3319</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51472616" w14:textId="325EEBCE" w:rsidR="00107CC9"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2008260" w:history="1">
        <w:r w:rsidR="00107CC9" w:rsidRPr="00DB5251">
          <w:rPr>
            <w:rStyle w:val="Hyperlink"/>
            <w:noProof/>
          </w:rPr>
          <w:t>1.</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APPLICABLE REGULATIONS GOVERNING PROCUREMENT</w:t>
        </w:r>
        <w:r w:rsidR="00107CC9">
          <w:rPr>
            <w:noProof/>
            <w:webHidden/>
          </w:rPr>
          <w:tab/>
        </w:r>
        <w:r w:rsidR="00107CC9">
          <w:rPr>
            <w:noProof/>
            <w:webHidden/>
          </w:rPr>
          <w:fldChar w:fldCharType="begin"/>
        </w:r>
        <w:r w:rsidR="00107CC9">
          <w:rPr>
            <w:noProof/>
            <w:webHidden/>
          </w:rPr>
          <w:instrText xml:space="preserve"> PAGEREF _Toc162008260 \h </w:instrText>
        </w:r>
        <w:r w:rsidR="00107CC9">
          <w:rPr>
            <w:noProof/>
            <w:webHidden/>
          </w:rPr>
        </w:r>
        <w:r w:rsidR="00107CC9">
          <w:rPr>
            <w:noProof/>
            <w:webHidden/>
          </w:rPr>
          <w:fldChar w:fldCharType="separate"/>
        </w:r>
        <w:r w:rsidR="00107CC9">
          <w:rPr>
            <w:noProof/>
            <w:webHidden/>
          </w:rPr>
          <w:t>3</w:t>
        </w:r>
        <w:r w:rsidR="00107CC9">
          <w:rPr>
            <w:noProof/>
            <w:webHidden/>
          </w:rPr>
          <w:fldChar w:fldCharType="end"/>
        </w:r>
      </w:hyperlink>
    </w:p>
    <w:p w14:paraId="318CFFE5" w14:textId="3662A87A"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61" w:history="1">
        <w:r w:rsidR="00107CC9" w:rsidRPr="00DB5251">
          <w:rPr>
            <w:rStyle w:val="Hyperlink"/>
            <w:noProof/>
          </w:rPr>
          <w:t>2.</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PROJECT OVERVIEW</w:t>
        </w:r>
        <w:r w:rsidR="00107CC9">
          <w:rPr>
            <w:noProof/>
            <w:webHidden/>
          </w:rPr>
          <w:tab/>
        </w:r>
        <w:r w:rsidR="00107CC9">
          <w:rPr>
            <w:noProof/>
            <w:webHidden/>
          </w:rPr>
          <w:fldChar w:fldCharType="begin"/>
        </w:r>
        <w:r w:rsidR="00107CC9">
          <w:rPr>
            <w:noProof/>
            <w:webHidden/>
          </w:rPr>
          <w:instrText xml:space="preserve"> PAGEREF _Toc162008261 \h </w:instrText>
        </w:r>
        <w:r w:rsidR="00107CC9">
          <w:rPr>
            <w:noProof/>
            <w:webHidden/>
          </w:rPr>
        </w:r>
        <w:r w:rsidR="00107CC9">
          <w:rPr>
            <w:noProof/>
            <w:webHidden/>
          </w:rPr>
          <w:fldChar w:fldCharType="separate"/>
        </w:r>
        <w:r w:rsidR="00107CC9">
          <w:rPr>
            <w:noProof/>
            <w:webHidden/>
          </w:rPr>
          <w:t>3</w:t>
        </w:r>
        <w:r w:rsidR="00107CC9">
          <w:rPr>
            <w:noProof/>
            <w:webHidden/>
          </w:rPr>
          <w:fldChar w:fldCharType="end"/>
        </w:r>
      </w:hyperlink>
    </w:p>
    <w:p w14:paraId="0941CF3C" w14:textId="41ACD15B"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62" w:history="1">
        <w:r w:rsidR="00107CC9" w:rsidRPr="00DB5251">
          <w:rPr>
            <w:rStyle w:val="Hyperlink"/>
            <w:noProof/>
          </w:rPr>
          <w:t>3.</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GOALS AND OBJECTIVES</w:t>
        </w:r>
        <w:r w:rsidR="00107CC9">
          <w:rPr>
            <w:noProof/>
            <w:webHidden/>
          </w:rPr>
          <w:tab/>
        </w:r>
        <w:r w:rsidR="00107CC9">
          <w:rPr>
            <w:noProof/>
            <w:webHidden/>
          </w:rPr>
          <w:fldChar w:fldCharType="begin"/>
        </w:r>
        <w:r w:rsidR="00107CC9">
          <w:rPr>
            <w:noProof/>
            <w:webHidden/>
          </w:rPr>
          <w:instrText xml:space="preserve"> PAGEREF _Toc162008262 \h </w:instrText>
        </w:r>
        <w:r w:rsidR="00107CC9">
          <w:rPr>
            <w:noProof/>
            <w:webHidden/>
          </w:rPr>
        </w:r>
        <w:r w:rsidR="00107CC9">
          <w:rPr>
            <w:noProof/>
            <w:webHidden/>
          </w:rPr>
          <w:fldChar w:fldCharType="separate"/>
        </w:r>
        <w:r w:rsidR="00107CC9">
          <w:rPr>
            <w:noProof/>
            <w:webHidden/>
          </w:rPr>
          <w:t>6</w:t>
        </w:r>
        <w:r w:rsidR="00107CC9">
          <w:rPr>
            <w:noProof/>
            <w:webHidden/>
          </w:rPr>
          <w:fldChar w:fldCharType="end"/>
        </w:r>
      </w:hyperlink>
    </w:p>
    <w:p w14:paraId="3CB7D882" w14:textId="26E6D437"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63" w:history="1">
        <w:r w:rsidR="00107CC9" w:rsidRPr="00DB5251">
          <w:rPr>
            <w:rStyle w:val="Hyperlink"/>
            <w:noProof/>
          </w:rPr>
          <w:t>4.</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SCOPE OF WORK</w:t>
        </w:r>
        <w:r w:rsidR="00107CC9">
          <w:rPr>
            <w:noProof/>
            <w:webHidden/>
          </w:rPr>
          <w:tab/>
        </w:r>
        <w:r w:rsidR="00107CC9">
          <w:rPr>
            <w:noProof/>
            <w:webHidden/>
          </w:rPr>
          <w:fldChar w:fldCharType="begin"/>
        </w:r>
        <w:r w:rsidR="00107CC9">
          <w:rPr>
            <w:noProof/>
            <w:webHidden/>
          </w:rPr>
          <w:instrText xml:space="preserve"> PAGEREF _Toc162008263 \h </w:instrText>
        </w:r>
        <w:r w:rsidR="00107CC9">
          <w:rPr>
            <w:noProof/>
            <w:webHidden/>
          </w:rPr>
        </w:r>
        <w:r w:rsidR="00107CC9">
          <w:rPr>
            <w:noProof/>
            <w:webHidden/>
          </w:rPr>
          <w:fldChar w:fldCharType="separate"/>
        </w:r>
        <w:r w:rsidR="00107CC9">
          <w:rPr>
            <w:noProof/>
            <w:webHidden/>
          </w:rPr>
          <w:t>6</w:t>
        </w:r>
        <w:r w:rsidR="00107CC9">
          <w:rPr>
            <w:noProof/>
            <w:webHidden/>
          </w:rPr>
          <w:fldChar w:fldCharType="end"/>
        </w:r>
      </w:hyperlink>
    </w:p>
    <w:p w14:paraId="73F9D767" w14:textId="36A29659"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64" w:history="1">
        <w:r w:rsidR="00107CC9" w:rsidRPr="00DB5251">
          <w:rPr>
            <w:rStyle w:val="Hyperlink"/>
            <w:noProof/>
          </w:rPr>
          <w:t>5.</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PROJECT KICK-OFF MEETING</w:t>
        </w:r>
        <w:r w:rsidR="00107CC9">
          <w:rPr>
            <w:noProof/>
            <w:webHidden/>
          </w:rPr>
          <w:tab/>
        </w:r>
        <w:r w:rsidR="00107CC9">
          <w:rPr>
            <w:noProof/>
            <w:webHidden/>
          </w:rPr>
          <w:fldChar w:fldCharType="begin"/>
        </w:r>
        <w:r w:rsidR="00107CC9">
          <w:rPr>
            <w:noProof/>
            <w:webHidden/>
          </w:rPr>
          <w:instrText xml:space="preserve"> PAGEREF _Toc162008264 \h </w:instrText>
        </w:r>
        <w:r w:rsidR="00107CC9">
          <w:rPr>
            <w:noProof/>
            <w:webHidden/>
          </w:rPr>
        </w:r>
        <w:r w:rsidR="00107CC9">
          <w:rPr>
            <w:noProof/>
            <w:webHidden/>
          </w:rPr>
          <w:fldChar w:fldCharType="separate"/>
        </w:r>
        <w:r w:rsidR="00107CC9">
          <w:rPr>
            <w:noProof/>
            <w:webHidden/>
          </w:rPr>
          <w:t>6</w:t>
        </w:r>
        <w:r w:rsidR="00107CC9">
          <w:rPr>
            <w:noProof/>
            <w:webHidden/>
          </w:rPr>
          <w:fldChar w:fldCharType="end"/>
        </w:r>
      </w:hyperlink>
    </w:p>
    <w:p w14:paraId="52C98500" w14:textId="275FA558"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65" w:history="1">
        <w:r w:rsidR="00107CC9" w:rsidRPr="00DB5251">
          <w:rPr>
            <w:rStyle w:val="Hyperlink"/>
            <w:noProof/>
          </w:rPr>
          <w:t>6.</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Planning and Administration</w:t>
        </w:r>
        <w:r w:rsidR="00107CC9">
          <w:rPr>
            <w:noProof/>
            <w:webHidden/>
          </w:rPr>
          <w:tab/>
        </w:r>
        <w:r w:rsidR="00107CC9">
          <w:rPr>
            <w:noProof/>
            <w:webHidden/>
          </w:rPr>
          <w:fldChar w:fldCharType="begin"/>
        </w:r>
        <w:r w:rsidR="00107CC9">
          <w:rPr>
            <w:noProof/>
            <w:webHidden/>
          </w:rPr>
          <w:instrText xml:space="preserve"> PAGEREF _Toc162008265 \h </w:instrText>
        </w:r>
        <w:r w:rsidR="00107CC9">
          <w:rPr>
            <w:noProof/>
            <w:webHidden/>
          </w:rPr>
        </w:r>
        <w:r w:rsidR="00107CC9">
          <w:rPr>
            <w:noProof/>
            <w:webHidden/>
          </w:rPr>
          <w:fldChar w:fldCharType="separate"/>
        </w:r>
        <w:r w:rsidR="00107CC9">
          <w:rPr>
            <w:noProof/>
            <w:webHidden/>
          </w:rPr>
          <w:t>7</w:t>
        </w:r>
        <w:r w:rsidR="00107CC9">
          <w:rPr>
            <w:noProof/>
            <w:webHidden/>
          </w:rPr>
          <w:fldChar w:fldCharType="end"/>
        </w:r>
      </w:hyperlink>
    </w:p>
    <w:p w14:paraId="18003123" w14:textId="573A7AF6"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66" w:history="1">
        <w:r w:rsidR="00107CC9" w:rsidRPr="00DB5251">
          <w:rPr>
            <w:rStyle w:val="Hyperlink"/>
            <w:noProof/>
          </w:rPr>
          <w:t>7.</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Deliverables</w:t>
        </w:r>
        <w:r w:rsidR="00107CC9">
          <w:rPr>
            <w:noProof/>
            <w:webHidden/>
          </w:rPr>
          <w:tab/>
        </w:r>
        <w:r w:rsidR="00107CC9">
          <w:rPr>
            <w:noProof/>
            <w:webHidden/>
          </w:rPr>
          <w:fldChar w:fldCharType="begin"/>
        </w:r>
        <w:r w:rsidR="00107CC9">
          <w:rPr>
            <w:noProof/>
            <w:webHidden/>
          </w:rPr>
          <w:instrText xml:space="preserve"> PAGEREF _Toc162008266 \h </w:instrText>
        </w:r>
        <w:r w:rsidR="00107CC9">
          <w:rPr>
            <w:noProof/>
            <w:webHidden/>
          </w:rPr>
        </w:r>
        <w:r w:rsidR="00107CC9">
          <w:rPr>
            <w:noProof/>
            <w:webHidden/>
          </w:rPr>
          <w:fldChar w:fldCharType="separate"/>
        </w:r>
        <w:r w:rsidR="00107CC9">
          <w:rPr>
            <w:noProof/>
            <w:webHidden/>
          </w:rPr>
          <w:t>8</w:t>
        </w:r>
        <w:r w:rsidR="00107CC9">
          <w:rPr>
            <w:noProof/>
            <w:webHidden/>
          </w:rPr>
          <w:fldChar w:fldCharType="end"/>
        </w:r>
      </w:hyperlink>
    </w:p>
    <w:p w14:paraId="5A69C0EA" w14:textId="0B12E626"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67" w:history="1">
        <w:r w:rsidR="00107CC9" w:rsidRPr="00DB5251">
          <w:rPr>
            <w:rStyle w:val="Hyperlink"/>
            <w:noProof/>
          </w:rPr>
          <w:t>7.</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PLANNING AND ADMINISTRATION DELIVERABLES</w:t>
        </w:r>
        <w:r w:rsidR="00107CC9">
          <w:rPr>
            <w:noProof/>
            <w:webHidden/>
          </w:rPr>
          <w:tab/>
        </w:r>
        <w:r w:rsidR="00107CC9">
          <w:rPr>
            <w:noProof/>
            <w:webHidden/>
          </w:rPr>
          <w:fldChar w:fldCharType="begin"/>
        </w:r>
        <w:r w:rsidR="00107CC9">
          <w:rPr>
            <w:noProof/>
            <w:webHidden/>
          </w:rPr>
          <w:instrText xml:space="preserve"> PAGEREF _Toc162008267 \h </w:instrText>
        </w:r>
        <w:r w:rsidR="00107CC9">
          <w:rPr>
            <w:noProof/>
            <w:webHidden/>
          </w:rPr>
        </w:r>
        <w:r w:rsidR="00107CC9">
          <w:rPr>
            <w:noProof/>
            <w:webHidden/>
          </w:rPr>
          <w:fldChar w:fldCharType="separate"/>
        </w:r>
        <w:r w:rsidR="00107CC9">
          <w:rPr>
            <w:noProof/>
            <w:webHidden/>
          </w:rPr>
          <w:t>8</w:t>
        </w:r>
        <w:r w:rsidR="00107CC9">
          <w:rPr>
            <w:noProof/>
            <w:webHidden/>
          </w:rPr>
          <w:fldChar w:fldCharType="end"/>
        </w:r>
      </w:hyperlink>
    </w:p>
    <w:p w14:paraId="261AA980" w14:textId="58F48FB8"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68" w:history="1">
        <w:r w:rsidR="00107CC9" w:rsidRPr="00DB5251">
          <w:rPr>
            <w:rStyle w:val="Hyperlink"/>
            <w:noProof/>
          </w:rPr>
          <w:t>8.</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Flow Components</w:t>
        </w:r>
        <w:r w:rsidR="00107CC9">
          <w:rPr>
            <w:noProof/>
            <w:webHidden/>
          </w:rPr>
          <w:tab/>
        </w:r>
        <w:r w:rsidR="00107CC9">
          <w:rPr>
            <w:noProof/>
            <w:webHidden/>
          </w:rPr>
          <w:fldChar w:fldCharType="begin"/>
        </w:r>
        <w:r w:rsidR="00107CC9">
          <w:rPr>
            <w:noProof/>
            <w:webHidden/>
          </w:rPr>
          <w:instrText xml:space="preserve"> PAGEREF _Toc162008268 \h </w:instrText>
        </w:r>
        <w:r w:rsidR="00107CC9">
          <w:rPr>
            <w:noProof/>
            <w:webHidden/>
          </w:rPr>
        </w:r>
        <w:r w:rsidR="00107CC9">
          <w:rPr>
            <w:noProof/>
            <w:webHidden/>
          </w:rPr>
          <w:fldChar w:fldCharType="separate"/>
        </w:r>
        <w:r w:rsidR="00107CC9">
          <w:rPr>
            <w:noProof/>
            <w:webHidden/>
          </w:rPr>
          <w:t>8</w:t>
        </w:r>
        <w:r w:rsidR="00107CC9">
          <w:rPr>
            <w:noProof/>
            <w:webHidden/>
          </w:rPr>
          <w:fldChar w:fldCharType="end"/>
        </w:r>
      </w:hyperlink>
    </w:p>
    <w:p w14:paraId="67E55AD4" w14:textId="1BED1120"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69" w:history="1">
        <w:r w:rsidR="00107CC9" w:rsidRPr="00DB5251">
          <w:rPr>
            <w:rStyle w:val="Hyperlink"/>
            <w:noProof/>
          </w:rPr>
          <w:t>9.</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ATTACHMENTS</w:t>
        </w:r>
        <w:r w:rsidR="00107CC9">
          <w:rPr>
            <w:noProof/>
            <w:webHidden/>
          </w:rPr>
          <w:tab/>
        </w:r>
        <w:r w:rsidR="00107CC9">
          <w:rPr>
            <w:noProof/>
            <w:webHidden/>
          </w:rPr>
          <w:fldChar w:fldCharType="begin"/>
        </w:r>
        <w:r w:rsidR="00107CC9">
          <w:rPr>
            <w:noProof/>
            <w:webHidden/>
          </w:rPr>
          <w:instrText xml:space="preserve"> PAGEREF _Toc162008269 \h </w:instrText>
        </w:r>
        <w:r w:rsidR="00107CC9">
          <w:rPr>
            <w:noProof/>
            <w:webHidden/>
          </w:rPr>
        </w:r>
        <w:r w:rsidR="00107CC9">
          <w:rPr>
            <w:noProof/>
            <w:webHidden/>
          </w:rPr>
          <w:fldChar w:fldCharType="separate"/>
        </w:r>
        <w:r w:rsidR="00107CC9">
          <w:rPr>
            <w:noProof/>
            <w:webHidden/>
          </w:rPr>
          <w:t>9</w:t>
        </w:r>
        <w:r w:rsidR="00107CC9">
          <w:rPr>
            <w:noProof/>
            <w:webHidden/>
          </w:rPr>
          <w:fldChar w:fldCharType="end"/>
        </w:r>
      </w:hyperlink>
    </w:p>
    <w:p w14:paraId="64DA7438" w14:textId="075BB68D"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70" w:history="1">
        <w:r w:rsidR="00107CC9" w:rsidRPr="00DB5251">
          <w:rPr>
            <w:rStyle w:val="Hyperlink"/>
            <w:noProof/>
          </w:rPr>
          <w:t>10.</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TIMELINE</w:t>
        </w:r>
        <w:r w:rsidR="00107CC9">
          <w:rPr>
            <w:noProof/>
            <w:webHidden/>
          </w:rPr>
          <w:tab/>
        </w:r>
        <w:r w:rsidR="00107CC9">
          <w:rPr>
            <w:noProof/>
            <w:webHidden/>
          </w:rPr>
          <w:fldChar w:fldCharType="begin"/>
        </w:r>
        <w:r w:rsidR="00107CC9">
          <w:rPr>
            <w:noProof/>
            <w:webHidden/>
          </w:rPr>
          <w:instrText xml:space="preserve"> PAGEREF _Toc162008270 \h </w:instrText>
        </w:r>
        <w:r w:rsidR="00107CC9">
          <w:rPr>
            <w:noProof/>
            <w:webHidden/>
          </w:rPr>
        </w:r>
        <w:r w:rsidR="00107CC9">
          <w:rPr>
            <w:noProof/>
            <w:webHidden/>
          </w:rPr>
          <w:fldChar w:fldCharType="separate"/>
        </w:r>
        <w:r w:rsidR="00107CC9">
          <w:rPr>
            <w:noProof/>
            <w:webHidden/>
          </w:rPr>
          <w:t>9</w:t>
        </w:r>
        <w:r w:rsidR="00107CC9">
          <w:rPr>
            <w:noProof/>
            <w:webHidden/>
          </w:rPr>
          <w:fldChar w:fldCharType="end"/>
        </w:r>
      </w:hyperlink>
    </w:p>
    <w:p w14:paraId="2BA97631" w14:textId="59A37910"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71" w:history="1">
        <w:r w:rsidR="00107CC9" w:rsidRPr="00DB5251">
          <w:rPr>
            <w:rStyle w:val="Hyperlink"/>
            <w:noProof/>
          </w:rPr>
          <w:t>11.</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EVALUATION</w:t>
        </w:r>
        <w:r w:rsidR="00107CC9">
          <w:rPr>
            <w:noProof/>
            <w:webHidden/>
          </w:rPr>
          <w:tab/>
        </w:r>
        <w:r w:rsidR="00107CC9">
          <w:rPr>
            <w:noProof/>
            <w:webHidden/>
          </w:rPr>
          <w:fldChar w:fldCharType="begin"/>
        </w:r>
        <w:r w:rsidR="00107CC9">
          <w:rPr>
            <w:noProof/>
            <w:webHidden/>
          </w:rPr>
          <w:instrText xml:space="preserve"> PAGEREF _Toc162008271 \h </w:instrText>
        </w:r>
        <w:r w:rsidR="00107CC9">
          <w:rPr>
            <w:noProof/>
            <w:webHidden/>
          </w:rPr>
        </w:r>
        <w:r w:rsidR="00107CC9">
          <w:rPr>
            <w:noProof/>
            <w:webHidden/>
          </w:rPr>
          <w:fldChar w:fldCharType="separate"/>
        </w:r>
        <w:r w:rsidR="00107CC9">
          <w:rPr>
            <w:noProof/>
            <w:webHidden/>
          </w:rPr>
          <w:t>9</w:t>
        </w:r>
        <w:r w:rsidR="00107CC9">
          <w:rPr>
            <w:noProof/>
            <w:webHidden/>
          </w:rPr>
          <w:fldChar w:fldCharType="end"/>
        </w:r>
      </w:hyperlink>
    </w:p>
    <w:p w14:paraId="1F27F438" w14:textId="31145B29"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72" w:history="1">
        <w:r w:rsidR="00107CC9" w:rsidRPr="00DB5251">
          <w:rPr>
            <w:rStyle w:val="Hyperlink"/>
            <w:noProof/>
          </w:rPr>
          <w:t>12.</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MANDATORY MINIMUM REQUIREMENTS</w:t>
        </w:r>
        <w:r w:rsidR="00107CC9">
          <w:rPr>
            <w:noProof/>
            <w:webHidden/>
          </w:rPr>
          <w:tab/>
        </w:r>
        <w:r w:rsidR="00107CC9">
          <w:rPr>
            <w:noProof/>
            <w:webHidden/>
          </w:rPr>
          <w:fldChar w:fldCharType="begin"/>
        </w:r>
        <w:r w:rsidR="00107CC9">
          <w:rPr>
            <w:noProof/>
            <w:webHidden/>
          </w:rPr>
          <w:instrText xml:space="preserve"> PAGEREF _Toc162008272 \h </w:instrText>
        </w:r>
        <w:r w:rsidR="00107CC9">
          <w:rPr>
            <w:noProof/>
            <w:webHidden/>
          </w:rPr>
        </w:r>
        <w:r w:rsidR="00107CC9">
          <w:rPr>
            <w:noProof/>
            <w:webHidden/>
          </w:rPr>
          <w:fldChar w:fldCharType="separate"/>
        </w:r>
        <w:r w:rsidR="00107CC9">
          <w:rPr>
            <w:noProof/>
            <w:webHidden/>
          </w:rPr>
          <w:t>10</w:t>
        </w:r>
        <w:r w:rsidR="00107CC9">
          <w:rPr>
            <w:noProof/>
            <w:webHidden/>
          </w:rPr>
          <w:fldChar w:fldCharType="end"/>
        </w:r>
      </w:hyperlink>
    </w:p>
    <w:p w14:paraId="5AD0C795" w14:textId="5F16514A"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73" w:history="1">
        <w:r w:rsidR="00107CC9" w:rsidRPr="00DB5251">
          <w:rPr>
            <w:rStyle w:val="Hyperlink"/>
            <w:noProof/>
          </w:rPr>
          <w:t>13.</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CRITICAL ITEMS</w:t>
        </w:r>
        <w:r w:rsidR="00107CC9">
          <w:rPr>
            <w:noProof/>
            <w:webHidden/>
          </w:rPr>
          <w:tab/>
        </w:r>
        <w:r w:rsidR="00107CC9">
          <w:rPr>
            <w:noProof/>
            <w:webHidden/>
          </w:rPr>
          <w:fldChar w:fldCharType="begin"/>
        </w:r>
        <w:r w:rsidR="00107CC9">
          <w:rPr>
            <w:noProof/>
            <w:webHidden/>
          </w:rPr>
          <w:instrText xml:space="preserve"> PAGEREF _Toc162008273 \h </w:instrText>
        </w:r>
        <w:r w:rsidR="00107CC9">
          <w:rPr>
            <w:noProof/>
            <w:webHidden/>
          </w:rPr>
        </w:r>
        <w:r w:rsidR="00107CC9">
          <w:rPr>
            <w:noProof/>
            <w:webHidden/>
          </w:rPr>
          <w:fldChar w:fldCharType="separate"/>
        </w:r>
        <w:r w:rsidR="00107CC9">
          <w:rPr>
            <w:noProof/>
            <w:webHidden/>
          </w:rPr>
          <w:t>11</w:t>
        </w:r>
        <w:r w:rsidR="00107CC9">
          <w:rPr>
            <w:noProof/>
            <w:webHidden/>
          </w:rPr>
          <w:fldChar w:fldCharType="end"/>
        </w:r>
      </w:hyperlink>
    </w:p>
    <w:p w14:paraId="168584A9" w14:textId="3477C9A8" w:rsidR="00107CC9" w:rsidRDefault="004C653C">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008274" w:history="1">
        <w:r w:rsidR="00107CC9" w:rsidRPr="00DB5251">
          <w:rPr>
            <w:rStyle w:val="Hyperlink"/>
            <w:noProof/>
          </w:rPr>
          <w:t>14.</w:t>
        </w:r>
        <w:r w:rsidR="00107CC9">
          <w:rPr>
            <w:rFonts w:asciiTheme="minorHAnsi" w:eastAsiaTheme="minorEastAsia" w:hAnsiTheme="minorHAnsi" w:cstheme="minorBidi"/>
            <w:noProof/>
            <w:kern w:val="2"/>
            <w:sz w:val="24"/>
            <w:szCs w:val="24"/>
            <w14:ligatures w14:val="standardContextual"/>
          </w:rPr>
          <w:tab/>
        </w:r>
        <w:r w:rsidR="00107CC9" w:rsidRPr="00DB5251">
          <w:rPr>
            <w:rStyle w:val="Hyperlink"/>
            <w:noProof/>
          </w:rPr>
          <w:t>SUBMISSION CHECKLIST</w:t>
        </w:r>
        <w:r w:rsidR="00107CC9">
          <w:rPr>
            <w:noProof/>
            <w:webHidden/>
          </w:rPr>
          <w:tab/>
        </w:r>
        <w:r w:rsidR="00107CC9">
          <w:rPr>
            <w:noProof/>
            <w:webHidden/>
          </w:rPr>
          <w:fldChar w:fldCharType="begin"/>
        </w:r>
        <w:r w:rsidR="00107CC9">
          <w:rPr>
            <w:noProof/>
            <w:webHidden/>
          </w:rPr>
          <w:instrText xml:space="preserve"> PAGEREF _Toc162008274 \h </w:instrText>
        </w:r>
        <w:r w:rsidR="00107CC9">
          <w:rPr>
            <w:noProof/>
            <w:webHidden/>
          </w:rPr>
        </w:r>
        <w:r w:rsidR="00107CC9">
          <w:rPr>
            <w:noProof/>
            <w:webHidden/>
          </w:rPr>
          <w:fldChar w:fldCharType="separate"/>
        </w:r>
        <w:r w:rsidR="00107CC9">
          <w:rPr>
            <w:noProof/>
            <w:webHidden/>
          </w:rPr>
          <w:t>12</w:t>
        </w:r>
        <w:r w:rsidR="00107CC9">
          <w:rPr>
            <w:noProof/>
            <w:webHidden/>
          </w:rPr>
          <w:fldChar w:fldCharType="end"/>
        </w:r>
      </w:hyperlink>
    </w:p>
    <w:p w14:paraId="362CACF2" w14:textId="5AE947B2" w:rsidR="00D91DEB" w:rsidRDefault="0028370B" w:rsidP="00BB6C0B">
      <w:r>
        <w:lastRenderedPageBreak/>
        <w:fldChar w:fldCharType="end"/>
      </w:r>
    </w:p>
    <w:p w14:paraId="76903BDE" w14:textId="77777777" w:rsidR="00D91DEB" w:rsidRDefault="00D91DEB" w:rsidP="00C371BD"/>
    <w:p w14:paraId="75F5834C" w14:textId="3A8BA8B0" w:rsidR="00D91DEB" w:rsidRPr="00B66FFF" w:rsidRDefault="002B64E4" w:rsidP="00A33A03">
      <w:pPr>
        <w:pStyle w:val="Heading1"/>
      </w:pPr>
      <w:bookmarkStart w:id="1" w:name="_Toc70363814"/>
      <w:bookmarkStart w:id="2" w:name="_Toc70367349"/>
      <w:bookmarkStart w:id="3" w:name="_Toc162008260"/>
      <w:r w:rsidRPr="00B66FFF">
        <w:t>APPLICABLE REGULATIONS GOVERNING PROCUREMENT</w:t>
      </w:r>
      <w:bookmarkEnd w:id="1"/>
      <w:bookmarkEnd w:id="2"/>
      <w:bookmarkEnd w:id="3"/>
    </w:p>
    <w:p w14:paraId="01E6C6F0" w14:textId="77777777" w:rsidR="00E442F4" w:rsidRPr="00B66FFF" w:rsidRDefault="00E442F4" w:rsidP="00C371BD"/>
    <w:p w14:paraId="0D6A9BF7" w14:textId="53E0B751" w:rsidR="00E442F4" w:rsidRPr="00E07DDD" w:rsidRDefault="00E442F4" w:rsidP="00E6206A">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E6206A">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E6206A">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4" w:name="_Toc70363815"/>
      <w:bookmarkStart w:id="5" w:name="_Toc70367350"/>
      <w:bookmarkStart w:id="6" w:name="_Toc162008261"/>
      <w:r w:rsidRPr="00B66FFF">
        <w:t xml:space="preserve">PROJECT </w:t>
      </w:r>
      <w:r w:rsidR="001D44B2" w:rsidRPr="00B66FFF">
        <w:t>OVERVIEW</w:t>
      </w:r>
      <w:bookmarkEnd w:id="4"/>
      <w:bookmarkEnd w:id="5"/>
      <w:bookmarkEnd w:id="6"/>
    </w:p>
    <w:p w14:paraId="3844FAEF" w14:textId="77777777" w:rsidR="001D44B2" w:rsidRPr="00B66FFF" w:rsidRDefault="001D44B2" w:rsidP="00C371BD"/>
    <w:p w14:paraId="76EB8AD0" w14:textId="77777777" w:rsidR="00644F9E" w:rsidRPr="00644F9E" w:rsidRDefault="00644F9E" w:rsidP="00644F9E">
      <w:pPr>
        <w:widowControl/>
        <w:spacing w:after="160" w:line="259" w:lineRule="auto"/>
        <w:ind w:left="720"/>
        <w:rPr>
          <w:rFonts w:eastAsia="Calibri"/>
        </w:rPr>
      </w:pPr>
      <w:r w:rsidRPr="00644F9E">
        <w:rPr>
          <w:rFonts w:eastAsia="Calibri"/>
        </w:rPr>
        <w:t>The State of Nevada Purchasing Division on behalf of the Nevada Division of Environmental Protection (NDEP) is currently seeking responsible vendors to provide a system to transmit environmental data from Nevada Division of Environmental Protection (NDEP) local source database systems to federal databases via National Environmental Information Exchange Network.</w:t>
      </w:r>
    </w:p>
    <w:p w14:paraId="306B7618" w14:textId="77777777" w:rsidR="001D44B2" w:rsidRPr="00B66FFF" w:rsidRDefault="001D44B2" w:rsidP="00C371BD"/>
    <w:p w14:paraId="6F7DE43F" w14:textId="00A54E8B" w:rsidR="001D44B2" w:rsidRPr="00E07DDD" w:rsidRDefault="001D44B2" w:rsidP="00E6206A">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xml:space="preserve">, as determined in the best interests of </w:t>
      </w:r>
      <w:r w:rsidRPr="00644F9E">
        <w:rPr>
          <w:sz w:val="22"/>
          <w:szCs w:val="22"/>
        </w:rPr>
        <w:t>the State.</w:t>
      </w:r>
      <w:r w:rsidR="00614252" w:rsidRPr="00644F9E">
        <w:rPr>
          <w:sz w:val="22"/>
          <w:szCs w:val="22"/>
        </w:rPr>
        <w:t xml:space="preserve"> </w:t>
      </w:r>
      <w:r w:rsidR="00644F9E" w:rsidRPr="00644F9E">
        <w:rPr>
          <w:rFonts w:eastAsia="Calibri"/>
          <w:sz w:val="22"/>
          <w:szCs w:val="22"/>
        </w:rPr>
        <w:t>Nevada Division of Environmental Protection (NDEP)</w:t>
      </w:r>
      <w:r w:rsidRPr="00644F9E">
        <w:rPr>
          <w:sz w:val="22"/>
          <w:szCs w:val="22"/>
        </w:rPr>
        <w:t xml:space="preserve">shall administer contract(s) resulting from this </w:t>
      </w:r>
      <w:r w:rsidR="00D12E1A" w:rsidRPr="00644F9E">
        <w:rPr>
          <w:sz w:val="22"/>
          <w:szCs w:val="22"/>
        </w:rPr>
        <w:t>solicitation</w:t>
      </w:r>
      <w:r w:rsidRPr="00644F9E">
        <w:rPr>
          <w:sz w:val="22"/>
          <w:szCs w:val="22"/>
        </w:rPr>
        <w:t>.</w:t>
      </w:r>
      <w:r w:rsidR="00976775" w:rsidRPr="00644F9E">
        <w:rPr>
          <w:sz w:val="22"/>
          <w:szCs w:val="22"/>
        </w:rPr>
        <w:t xml:space="preserve"> </w:t>
      </w:r>
      <w:r w:rsidRPr="00644F9E">
        <w:rPr>
          <w:sz w:val="22"/>
          <w:szCs w:val="22"/>
        </w:rPr>
        <w:t xml:space="preserve">The resulting contract(s) </w:t>
      </w:r>
      <w:r w:rsidR="00F00A2B" w:rsidRPr="00644F9E">
        <w:rPr>
          <w:sz w:val="22"/>
          <w:szCs w:val="22"/>
        </w:rPr>
        <w:t>are expected to</w:t>
      </w:r>
      <w:r w:rsidRPr="00644F9E">
        <w:rPr>
          <w:sz w:val="22"/>
          <w:szCs w:val="22"/>
        </w:rPr>
        <w:t xml:space="preserve"> be for a</w:t>
      </w:r>
      <w:r w:rsidR="004F2D52" w:rsidRPr="00644F9E">
        <w:rPr>
          <w:sz w:val="22"/>
          <w:szCs w:val="22"/>
        </w:rPr>
        <w:t xml:space="preserve"> </w:t>
      </w:r>
      <w:r w:rsidRPr="00644F9E">
        <w:rPr>
          <w:sz w:val="22"/>
          <w:szCs w:val="22"/>
        </w:rPr>
        <w:t>contract term</w:t>
      </w:r>
      <w:r w:rsidRPr="00E07DDD">
        <w:t xml:space="preserve"> of </w:t>
      </w:r>
      <w:r w:rsidR="004F2D52" w:rsidRPr="00E07DDD">
        <w:t>four years,</w:t>
      </w:r>
      <w:r w:rsidRPr="00E07DDD">
        <w:t xml:space="preserve"> subject to </w:t>
      </w:r>
      <w:r w:rsidR="00644F9E" w:rsidRPr="00E07DDD">
        <w:t>the Board</w:t>
      </w:r>
      <w:r w:rsidRPr="00E07DDD">
        <w:t xml:space="preserve"> of </w:t>
      </w:r>
      <w:r w:rsidR="00644F9E" w:rsidRPr="00E07DDD">
        <w:t>Examiners’</w:t>
      </w:r>
      <w:r w:rsidRPr="00E07DDD">
        <w:t xml:space="preserve"> approval.</w:t>
      </w:r>
    </w:p>
    <w:p w14:paraId="1B8758D9" w14:textId="54A7DD60" w:rsidR="001D44B2" w:rsidRPr="00B66FFF" w:rsidRDefault="001D44B2" w:rsidP="00C371BD"/>
    <w:p w14:paraId="49DF71A5" w14:textId="0DAD767E" w:rsidR="002118A9" w:rsidRPr="00E07DDD" w:rsidRDefault="003168D7" w:rsidP="00E6206A">
      <w:pPr>
        <w:pStyle w:val="Heading2"/>
      </w:pPr>
      <w:r w:rsidRPr="00E07DDD">
        <w:t>AGENCY BACKGROUND</w:t>
      </w:r>
    </w:p>
    <w:p w14:paraId="34838036" w14:textId="33DA7042" w:rsidR="002118A9" w:rsidRPr="00B66FFF" w:rsidRDefault="002118A9" w:rsidP="00C371BD"/>
    <w:p w14:paraId="28D2AE4D" w14:textId="77777777" w:rsidR="00644F9E" w:rsidRDefault="00644F9E" w:rsidP="00287EA5">
      <w:pPr>
        <w:pStyle w:val="Heading3"/>
      </w:pPr>
      <w:r w:rsidRPr="006E60C3">
        <w:t>Project</w:t>
      </w:r>
    </w:p>
    <w:p w14:paraId="35757B64" w14:textId="77777777" w:rsidR="00644F9E" w:rsidRPr="00DF01DE" w:rsidRDefault="00644F9E" w:rsidP="00644F9E"/>
    <w:p w14:paraId="3AB94DE7" w14:textId="77777777" w:rsidR="00E27579" w:rsidRDefault="00644F9E" w:rsidP="00C66B8F">
      <w:pPr>
        <w:pStyle w:val="Heading4"/>
      </w:pPr>
      <w:r>
        <w:t xml:space="preserve">Annually, the Nevada Division of Environmental Protection (NDEP) participates in the Federal Government’s National Environmental Information Exchange Network grant program administered by the EPA.  To continue participation in the grant awards program, a contractor well versed in the technical architecture of the National Environmental Information Exchange Network systems is required.  The contractor will create software interfaces between NDEPs environmental databases and Federal database systems to insure the required environmental information is submitted on scheduled intervals to the federal government. </w:t>
      </w:r>
    </w:p>
    <w:p w14:paraId="770B86BD" w14:textId="1EAF00AA" w:rsidR="00644F9E" w:rsidRDefault="00644F9E" w:rsidP="007B64A1">
      <w:r>
        <w:t xml:space="preserve">  </w:t>
      </w:r>
    </w:p>
    <w:p w14:paraId="103CF195" w14:textId="77777777" w:rsidR="00644F9E" w:rsidRDefault="00644F9E" w:rsidP="00E6206A">
      <w:pPr>
        <w:pStyle w:val="Heading2"/>
      </w:pPr>
      <w:r w:rsidRPr="006E60C3">
        <w:t>Agency</w:t>
      </w:r>
    </w:p>
    <w:p w14:paraId="0D0C8A6B" w14:textId="77777777" w:rsidR="00644F9E" w:rsidRPr="00DF01DE" w:rsidRDefault="00644F9E" w:rsidP="00644F9E"/>
    <w:p w14:paraId="3526E192" w14:textId="6F700C9B" w:rsidR="00644F9E" w:rsidRDefault="00644F9E" w:rsidP="00287EA5">
      <w:pPr>
        <w:pStyle w:val="Heading3"/>
      </w:pPr>
      <w:r>
        <w:t xml:space="preserve">NDEP implements a diverse range of environmental regulatory, monitoring and compliance assistance programs.  Headquarters offices </w:t>
      </w:r>
      <w:r w:rsidR="00E27579">
        <w:t>are in</w:t>
      </w:r>
      <w:r>
        <w:t xml:space="preserve"> Carson City and a field office </w:t>
      </w:r>
      <w:r w:rsidR="00E27579">
        <w:t>is in</w:t>
      </w:r>
      <w:r>
        <w:t xml:space="preserve"> Las Vegas.  IT services are centralized and support NDEP’s many programs.  The Exchange Network projects are collaborative efforts between the IT staff and technical program staff.</w:t>
      </w:r>
    </w:p>
    <w:p w14:paraId="14E8045F" w14:textId="77777777" w:rsidR="00E27579" w:rsidRDefault="00E27579" w:rsidP="007B64A1"/>
    <w:p w14:paraId="2FA86872" w14:textId="77777777" w:rsidR="00644F9E" w:rsidRDefault="00644F9E" w:rsidP="00287EA5">
      <w:pPr>
        <w:pStyle w:val="Heading3"/>
      </w:pPr>
      <w:r w:rsidRPr="00BE51A0">
        <w:t xml:space="preserve">Current Computing Environment </w:t>
      </w:r>
    </w:p>
    <w:p w14:paraId="6ABB9F0D" w14:textId="77777777" w:rsidR="00644F9E" w:rsidRPr="00DF01DE" w:rsidRDefault="00644F9E" w:rsidP="00644F9E"/>
    <w:p w14:paraId="011D2F8C" w14:textId="77777777" w:rsidR="00E27579" w:rsidRDefault="00644F9E" w:rsidP="0030248C">
      <w:pPr>
        <w:ind w:left="1350"/>
      </w:pPr>
      <w:r w:rsidRPr="00FB4952">
        <w:t>The Nevada Division of Environmental Protection uses Microsoft Windows based desktops, laptops and tablets in a Microsoft Active Directory environment for its directory services.   The desktop computer operating systems are Windows 10 Professional.  The default web browser is Microsoft Edge 44 or higher, with Firefox and Chrome also supported by the agency.</w:t>
      </w:r>
    </w:p>
    <w:p w14:paraId="3AD1940F" w14:textId="38A0850E" w:rsidR="00644F9E" w:rsidRPr="00FB4952" w:rsidRDefault="00644F9E" w:rsidP="00644F9E">
      <w:r w:rsidRPr="00FB4952">
        <w:t xml:space="preserve"> </w:t>
      </w:r>
    </w:p>
    <w:p w14:paraId="1529D13A" w14:textId="4264F89D" w:rsidR="00644F9E" w:rsidRPr="00FB4952" w:rsidRDefault="00644F9E" w:rsidP="00C66B8F">
      <w:pPr>
        <w:pStyle w:val="Heading4"/>
      </w:pPr>
      <w:r w:rsidRPr="00FB4952">
        <w:lastRenderedPageBreak/>
        <w:t>No Microsoft Windows 8.x Operating Systems or Apple iOS devices are present on the network.</w:t>
      </w:r>
    </w:p>
    <w:p w14:paraId="004C6661" w14:textId="130A8D18" w:rsidR="00644F9E" w:rsidRPr="00FB4952" w:rsidRDefault="00644F9E" w:rsidP="00C66B8F">
      <w:pPr>
        <w:pStyle w:val="Heading4"/>
      </w:pPr>
      <w:r w:rsidRPr="00FB4952">
        <w:t xml:space="preserve">The network operating systems are Microsoft Windows Server 2019.  </w:t>
      </w:r>
    </w:p>
    <w:p w14:paraId="6B7884F8" w14:textId="16E39728" w:rsidR="00E27579" w:rsidRDefault="00644F9E" w:rsidP="00C66B8F">
      <w:pPr>
        <w:pStyle w:val="Heading4"/>
      </w:pPr>
      <w:r w:rsidRPr="00FB4952">
        <w:t>The database environment is a mixture of Oracle 18c and Microsoft SQL Server 2017, any new development work is done in Microsoft SQL Server.</w:t>
      </w:r>
    </w:p>
    <w:p w14:paraId="0E005595" w14:textId="00417D82" w:rsidR="00644F9E" w:rsidRDefault="00644F9E" w:rsidP="00C66B8F">
      <w:pPr>
        <w:pStyle w:val="Heading4"/>
        <w:numPr>
          <w:ilvl w:val="0"/>
          <w:numId w:val="0"/>
        </w:numPr>
        <w:ind w:left="1080"/>
      </w:pPr>
      <w:r>
        <w:t xml:space="preserve"> </w:t>
      </w:r>
    </w:p>
    <w:p w14:paraId="3DDFED67" w14:textId="77777777" w:rsidR="00644F9E" w:rsidRDefault="00644F9E" w:rsidP="00E6206A">
      <w:pPr>
        <w:pStyle w:val="Heading2"/>
      </w:pPr>
      <w:r w:rsidRPr="00BE51A0">
        <w:t>Project Software</w:t>
      </w:r>
    </w:p>
    <w:p w14:paraId="52A35A12" w14:textId="77777777" w:rsidR="00644F9E" w:rsidRPr="00DF01DE" w:rsidRDefault="00644F9E" w:rsidP="00644F9E">
      <w:r w:rsidRPr="00BE51A0">
        <w:t xml:space="preserve"> </w:t>
      </w:r>
    </w:p>
    <w:p w14:paraId="5FC345CB" w14:textId="092AEC02" w:rsidR="00644F9E" w:rsidRDefault="00644F9E" w:rsidP="00B565F2">
      <w:pPr>
        <w:ind w:left="1440"/>
        <w:jc w:val="left"/>
      </w:pPr>
      <w:r>
        <w:t>All software used for project management must be approved by the State.  NDEP</w:t>
      </w:r>
      <w:r w:rsidR="00B565F2">
        <w:t xml:space="preserve"> </w:t>
      </w:r>
      <w:r w:rsidR="00DD60DA">
        <w:t>uses the</w:t>
      </w:r>
      <w:r>
        <w:t xml:space="preserve"> Microsoft Office Suite of applications. The project management software tool used is Microsoft Project. </w:t>
      </w:r>
    </w:p>
    <w:p w14:paraId="0F087A70" w14:textId="77777777" w:rsidR="00E27579" w:rsidRDefault="00E27579" w:rsidP="00644F9E"/>
    <w:p w14:paraId="6159741B" w14:textId="77777777" w:rsidR="00644F9E" w:rsidRDefault="00644F9E" w:rsidP="00E6206A">
      <w:pPr>
        <w:pStyle w:val="Heading2"/>
      </w:pPr>
      <w:bookmarkStart w:id="7" w:name="_Hlk32914421"/>
      <w:r w:rsidRPr="00BE51A0">
        <w:t xml:space="preserve">Development Software </w:t>
      </w:r>
    </w:p>
    <w:p w14:paraId="7E2CF8A4" w14:textId="77777777" w:rsidR="00E27579" w:rsidRPr="00E27579" w:rsidRDefault="00E27579" w:rsidP="00E27579"/>
    <w:bookmarkEnd w:id="7"/>
    <w:p w14:paraId="3FC81736" w14:textId="77777777" w:rsidR="00644F9E" w:rsidRDefault="00644F9E" w:rsidP="00287EA5">
      <w:pPr>
        <w:pStyle w:val="Heading3"/>
      </w:pPr>
      <w:r w:rsidRPr="00FB4952">
        <w:t>The Nevada Division of Environmental Protection has a small team of developers using Visual Studio 2019 IDE with .Net framework 4.5 and above as the main application development platform. Add-ons like Telerik AJAX controls and Telerik Reports are also used. The majority of the source code for web applications is written in VB.Net, C#, and JQuery/Web Services. Bootstrap front-end framework is used as well for application development.</w:t>
      </w:r>
    </w:p>
    <w:p w14:paraId="59239CBA" w14:textId="77777777" w:rsidR="00E27579" w:rsidRPr="00FB4952" w:rsidRDefault="00E27579" w:rsidP="00644F9E"/>
    <w:p w14:paraId="7A2F3F91" w14:textId="77777777" w:rsidR="00644F9E" w:rsidRDefault="00644F9E" w:rsidP="00287EA5">
      <w:pPr>
        <w:pStyle w:val="Heading3"/>
      </w:pPr>
      <w:r w:rsidRPr="00FB4952">
        <w:t>The database development is done in either Oracle or Microsoft SQL Server with focus on developing the back end for newer applications using Microsoft SQL Server.  Both PL/SQL and T-SQL are used extensively.</w:t>
      </w:r>
    </w:p>
    <w:p w14:paraId="4EDE2925" w14:textId="77777777" w:rsidR="00E27579" w:rsidRDefault="00E27579" w:rsidP="00644F9E"/>
    <w:p w14:paraId="420C32EC" w14:textId="011F66F8" w:rsidR="00E27579" w:rsidRDefault="00644F9E" w:rsidP="00287EA5">
      <w:pPr>
        <w:pStyle w:val="Heading3"/>
      </w:pPr>
      <w:r>
        <w:t xml:space="preserve">Some legacy applications being maintained locally have been created using Oracle APEX and MS Access. However, no new development is done using these </w:t>
      </w:r>
      <w:r w:rsidR="00E27579">
        <w:t>technologies.</w:t>
      </w:r>
    </w:p>
    <w:p w14:paraId="01A68C6D" w14:textId="09920666" w:rsidR="00644F9E" w:rsidRDefault="00644F9E" w:rsidP="00644F9E">
      <w:r>
        <w:t xml:space="preserve">. </w:t>
      </w:r>
    </w:p>
    <w:p w14:paraId="6D65D0B1" w14:textId="3AADD8F2" w:rsidR="00644F9E" w:rsidRDefault="00644F9E" w:rsidP="00C66B8F">
      <w:pPr>
        <w:pStyle w:val="Heading4"/>
      </w:pPr>
      <w:r>
        <w:tab/>
        <w:t>All proposed software used in the design, development, testing and implementation of the deliverables outlined in this RFP must be approved by the State.</w:t>
      </w:r>
    </w:p>
    <w:p w14:paraId="7603FEC0" w14:textId="7A5AD121" w:rsidR="00644F9E" w:rsidRDefault="00644F9E" w:rsidP="00C66B8F">
      <w:pPr>
        <w:pStyle w:val="Heading4"/>
      </w:pPr>
      <w:r>
        <w:t>If the application software is not public domain, the awarded vendor must provide a licensing strategy.</w:t>
      </w:r>
    </w:p>
    <w:p w14:paraId="1250F913" w14:textId="2C0CD0E9" w:rsidR="00644F9E" w:rsidRDefault="00644F9E" w:rsidP="00C66B8F">
      <w:pPr>
        <w:pStyle w:val="Heading4"/>
      </w:pPr>
      <w:r>
        <w:t>The State will procure licenses for all base components and third-party equipment (operating system, data base, etc.) based upon specifications provided by the awarded vendor.</w:t>
      </w:r>
    </w:p>
    <w:p w14:paraId="2F08B6E0" w14:textId="77777777" w:rsidR="00644F9E" w:rsidRDefault="00644F9E" w:rsidP="00644F9E"/>
    <w:p w14:paraId="7C5C8E28" w14:textId="77777777" w:rsidR="00644F9E" w:rsidRDefault="00644F9E" w:rsidP="00E6206A">
      <w:pPr>
        <w:pStyle w:val="Heading2"/>
      </w:pPr>
      <w:r w:rsidRPr="004B5D53">
        <w:t xml:space="preserve">State Resources </w:t>
      </w:r>
    </w:p>
    <w:p w14:paraId="05C68C1F" w14:textId="77777777" w:rsidR="00644F9E" w:rsidRPr="00DF01DE" w:rsidRDefault="00644F9E" w:rsidP="00644F9E"/>
    <w:p w14:paraId="2CFA30D8" w14:textId="77777777" w:rsidR="00644F9E" w:rsidRDefault="00644F9E" w:rsidP="00AF3DEB">
      <w:pPr>
        <w:ind w:left="1440"/>
      </w:pPr>
      <w:r>
        <w:t>The following paragraph describes the resources the State has committed to this project.</w:t>
      </w:r>
    </w:p>
    <w:p w14:paraId="321CB936" w14:textId="77777777" w:rsidR="005F04DE" w:rsidRDefault="005F04DE" w:rsidP="005F04DE">
      <w:pPr>
        <w:ind w:left="720"/>
      </w:pPr>
    </w:p>
    <w:p w14:paraId="15308F0F" w14:textId="4F8E5354" w:rsidR="00644F9E" w:rsidRDefault="00644F9E" w:rsidP="00E6206A">
      <w:pPr>
        <w:pStyle w:val="Heading2"/>
      </w:pPr>
      <w:r>
        <w:t>Project Manager</w:t>
      </w:r>
    </w:p>
    <w:p w14:paraId="305D56F9" w14:textId="77777777" w:rsidR="005F04DE" w:rsidRDefault="005F04DE" w:rsidP="007B64A1"/>
    <w:p w14:paraId="02ECFBF5" w14:textId="77777777" w:rsidR="00644F9E" w:rsidRDefault="00644F9E" w:rsidP="00AF3DEB">
      <w:pPr>
        <w:ind w:left="1440"/>
      </w:pPr>
      <w:r>
        <w:t>A Project Manager has been appointed to coordinate the activities of all individuals and organizations involved in the project.  The Project Manager will provide on-going daily direction and oversight to the State project staff and the contractor.  The Project Manager will coordinate all organizations involved in the project and ensure resource requirements are identified and addressed.  The Project Manager sets priorities when choices of alternatives are required.</w:t>
      </w:r>
    </w:p>
    <w:p w14:paraId="588AA0BF" w14:textId="77777777" w:rsidR="00644F9E" w:rsidRDefault="00644F9E" w:rsidP="00644F9E"/>
    <w:p w14:paraId="5945A8D0" w14:textId="77777777" w:rsidR="00644F9E" w:rsidRDefault="00644F9E" w:rsidP="00E6206A">
      <w:pPr>
        <w:pStyle w:val="Heading2"/>
      </w:pPr>
      <w:r w:rsidRPr="004B5D53">
        <w:t>Vendor Response to System Requirements</w:t>
      </w:r>
    </w:p>
    <w:p w14:paraId="606A13D8" w14:textId="77777777" w:rsidR="00644F9E" w:rsidRPr="00DF01DE" w:rsidRDefault="00644F9E" w:rsidP="00644F9E"/>
    <w:p w14:paraId="60882EF7" w14:textId="2402673F" w:rsidR="00644F9E" w:rsidRDefault="00644F9E" w:rsidP="007A4C3D">
      <w:pPr>
        <w:ind w:left="1440"/>
      </w:pPr>
      <w:r>
        <w:t>Vendors must explain in sufficient detail how the vendor will satisfy the NDEP project requirements described below.  If subcontractors will be used for any of the tasks, vendors must indicate what tasks and the percentage of time subcontractor(s) will spend on those tasks</w:t>
      </w:r>
      <w:r w:rsidR="005F04DE">
        <w:t>.</w:t>
      </w:r>
    </w:p>
    <w:p w14:paraId="637EB057" w14:textId="77777777" w:rsidR="00644F9E" w:rsidRDefault="00644F9E" w:rsidP="00644F9E"/>
    <w:p w14:paraId="0E3FE80E" w14:textId="77777777" w:rsidR="00644F9E" w:rsidRDefault="00644F9E" w:rsidP="00E6206A">
      <w:pPr>
        <w:pStyle w:val="Heading2"/>
      </w:pPr>
      <w:r w:rsidRPr="004B5D53">
        <w:t>Computing Platform</w:t>
      </w:r>
    </w:p>
    <w:p w14:paraId="44B60A85" w14:textId="77777777" w:rsidR="00644F9E" w:rsidRPr="00DF01DE" w:rsidRDefault="00644F9E" w:rsidP="00644F9E"/>
    <w:p w14:paraId="16BE7B51" w14:textId="77777777" w:rsidR="00644F9E" w:rsidRDefault="00644F9E" w:rsidP="00287EA5">
      <w:pPr>
        <w:pStyle w:val="Heading3"/>
      </w:pPr>
      <w:r>
        <w:t xml:space="preserve">The network operating systems are Microsoft Windows Server 2019.  </w:t>
      </w:r>
    </w:p>
    <w:p w14:paraId="248D9497" w14:textId="77777777" w:rsidR="00644F9E" w:rsidRDefault="00644F9E" w:rsidP="00287EA5">
      <w:pPr>
        <w:pStyle w:val="Heading3"/>
      </w:pPr>
      <w:r w:rsidRPr="00FB4952">
        <w:t>The database environment is a mixture of Oracle 18c and Microsoft SQL Server 2017.</w:t>
      </w:r>
      <w:r>
        <w:t xml:space="preserve">  The Nevada Division of Environmental Protection uses a modern 1Gigbit Ethernet network connecting all workstations, file servers, web servers, and database servers. </w:t>
      </w:r>
    </w:p>
    <w:p w14:paraId="668A273D" w14:textId="77777777" w:rsidR="00644F9E" w:rsidRDefault="00644F9E" w:rsidP="00644F9E"/>
    <w:p w14:paraId="5D104CD0" w14:textId="77777777" w:rsidR="00644F9E" w:rsidRDefault="00644F9E" w:rsidP="00E6206A">
      <w:pPr>
        <w:pStyle w:val="Heading2"/>
      </w:pPr>
      <w:r>
        <w:t>Technical Requirements</w:t>
      </w:r>
    </w:p>
    <w:p w14:paraId="555FB8DA" w14:textId="77777777" w:rsidR="00644F9E" w:rsidRPr="00DF01DE" w:rsidRDefault="00644F9E" w:rsidP="00644F9E"/>
    <w:p w14:paraId="3B03C986" w14:textId="75EE0435" w:rsidR="00644F9E" w:rsidRDefault="00644F9E" w:rsidP="00287EA5">
      <w:pPr>
        <w:pStyle w:val="Heading3"/>
      </w:pPr>
      <w:r>
        <w:t>Development of “node plug-ins” that enables new data flows using the State’s node on the Federal Exchange Network.</w:t>
      </w:r>
    </w:p>
    <w:p w14:paraId="705ED748" w14:textId="5F60242F" w:rsidR="00644F9E" w:rsidRPr="00C01D3D" w:rsidRDefault="00644F9E" w:rsidP="00287EA5">
      <w:pPr>
        <w:pStyle w:val="Heading3"/>
      </w:pPr>
      <w:r w:rsidRPr="00E83C6C">
        <w:t>Development of data extraction</w:t>
      </w:r>
      <w:r>
        <w:t xml:space="preserve"> routine.</w:t>
      </w:r>
    </w:p>
    <w:p w14:paraId="202F6BBA" w14:textId="7C079891" w:rsidR="00644F9E" w:rsidRPr="00EF284B" w:rsidRDefault="00644F9E" w:rsidP="00287EA5">
      <w:pPr>
        <w:pStyle w:val="Heading3"/>
      </w:pPr>
      <w:r w:rsidRPr="00A467D2">
        <w:t>Transformation and loading rout</w:t>
      </w:r>
      <w:r>
        <w:t>ines to convert data to XML</w:t>
      </w:r>
    </w:p>
    <w:p w14:paraId="1D089A51" w14:textId="7A8DCC05" w:rsidR="00644F9E" w:rsidRDefault="00644F9E" w:rsidP="00287EA5">
      <w:pPr>
        <w:pStyle w:val="Heading3"/>
      </w:pPr>
      <w:r>
        <w:t xml:space="preserve">Develop </w:t>
      </w:r>
      <w:r w:rsidRPr="00CA0947">
        <w:t>and implementation of new data flows as assigned, and</w:t>
      </w:r>
    </w:p>
    <w:p w14:paraId="6E14D929" w14:textId="77777777" w:rsidR="00644F9E" w:rsidRDefault="00644F9E" w:rsidP="00287EA5">
      <w:pPr>
        <w:pStyle w:val="Heading3"/>
      </w:pPr>
      <w:r w:rsidRPr="00CA0947">
        <w:t>Upgrade of existing data flows as assigned</w:t>
      </w:r>
      <w:r>
        <w:t>.</w:t>
      </w:r>
    </w:p>
    <w:p w14:paraId="30DBDB87" w14:textId="77777777" w:rsidR="00644F9E" w:rsidRPr="00EF284B" w:rsidRDefault="00644F9E" w:rsidP="00644F9E"/>
    <w:p w14:paraId="6FA17BFB" w14:textId="1DC7B7B0" w:rsidR="00644F9E" w:rsidRPr="00C01D3D" w:rsidRDefault="00644F9E" w:rsidP="00C66B8F">
      <w:pPr>
        <w:pStyle w:val="Heading4"/>
      </w:pPr>
      <w:r w:rsidRPr="00CA0947">
        <w:t>New data flows anticipated include:</w:t>
      </w:r>
    </w:p>
    <w:p w14:paraId="20265D94" w14:textId="1AA950AA" w:rsidR="00644F9E" w:rsidRPr="00FB4952" w:rsidRDefault="00644F9E" w:rsidP="002329A7">
      <w:pPr>
        <w:pStyle w:val="Heading5"/>
      </w:pPr>
      <w:r w:rsidRPr="00FB4952">
        <w:t>Build new data flows using Virtual Exchange Services.</w:t>
      </w:r>
    </w:p>
    <w:p w14:paraId="1BB2D2E0" w14:textId="11478A8F" w:rsidR="00644F9E" w:rsidRPr="00FB4952" w:rsidRDefault="00644F9E" w:rsidP="002329A7">
      <w:pPr>
        <w:pStyle w:val="Heading5"/>
      </w:pPr>
      <w:r w:rsidRPr="00FB4952">
        <w:t xml:space="preserve">Transiting existing data flows to Virtual Exchange Services model. </w:t>
      </w:r>
    </w:p>
    <w:p w14:paraId="36508F00" w14:textId="77777777" w:rsidR="00644F9E" w:rsidRPr="00FB4952" w:rsidRDefault="00644F9E" w:rsidP="002329A7">
      <w:pPr>
        <w:pStyle w:val="Heading5"/>
      </w:pPr>
      <w:r w:rsidRPr="00FB4952">
        <w:t xml:space="preserve">Enterprise Identity Management. </w:t>
      </w:r>
    </w:p>
    <w:p w14:paraId="4B8AD29C" w14:textId="77777777" w:rsidR="00644F9E" w:rsidRDefault="00644F9E" w:rsidP="00644F9E"/>
    <w:p w14:paraId="60802D01" w14:textId="77777777" w:rsidR="005F04DE" w:rsidRPr="00FB4952" w:rsidRDefault="005F04DE" w:rsidP="00644F9E"/>
    <w:p w14:paraId="27BE7BD2" w14:textId="77777777" w:rsidR="00644F9E" w:rsidRPr="00FB4952" w:rsidRDefault="00644F9E" w:rsidP="00287EA5">
      <w:pPr>
        <w:pStyle w:val="Heading3"/>
      </w:pPr>
      <w:r w:rsidRPr="00FB4952">
        <w:t>Vendors must demonstrate prior experience working with the Exchange Network and successfully implementing data flows. In addition, the awarded vendor must possess demonstrated qualifications related to:</w:t>
      </w:r>
    </w:p>
    <w:p w14:paraId="51A0F643" w14:textId="77777777" w:rsidR="00644F9E" w:rsidRPr="00FB4952" w:rsidRDefault="00644F9E" w:rsidP="00644F9E"/>
    <w:p w14:paraId="2714536A" w14:textId="77777777" w:rsidR="00644F9E" w:rsidRPr="00FB4952" w:rsidRDefault="00644F9E" w:rsidP="00C66B8F">
      <w:pPr>
        <w:pStyle w:val="Heading4"/>
      </w:pPr>
      <w:r w:rsidRPr="00FB4952">
        <w:t>.NET software development.</w:t>
      </w:r>
    </w:p>
    <w:p w14:paraId="51D0D2A3" w14:textId="77777777" w:rsidR="00644F9E" w:rsidRPr="00EF284B" w:rsidRDefault="00644F9E" w:rsidP="00644F9E"/>
    <w:p w14:paraId="17C08523" w14:textId="7A20F868" w:rsidR="00644F9E" w:rsidRPr="00EF284B" w:rsidRDefault="00644F9E" w:rsidP="00287EA5">
      <w:pPr>
        <w:pStyle w:val="Heading3"/>
      </w:pPr>
      <w:r w:rsidRPr="00A467D2">
        <w:t>Development of web services that enable data to be shared over the internet in an XML format.</w:t>
      </w:r>
    </w:p>
    <w:p w14:paraId="20DB1E13" w14:textId="68A67C44" w:rsidR="00644F9E" w:rsidRPr="00EF284B" w:rsidRDefault="00644F9E" w:rsidP="00287EA5">
      <w:pPr>
        <w:pStyle w:val="Heading3"/>
      </w:pPr>
      <w:r>
        <w:t>Develop database systems to replace legacy environmental information systems.</w:t>
      </w:r>
    </w:p>
    <w:p w14:paraId="341B297E" w14:textId="4712EB71" w:rsidR="00644F9E" w:rsidRPr="00EF284B" w:rsidRDefault="00644F9E" w:rsidP="00287EA5">
      <w:pPr>
        <w:pStyle w:val="Heading3"/>
      </w:pPr>
      <w:r>
        <w:t xml:space="preserve">Develop systems that </w:t>
      </w:r>
      <w:r w:rsidRPr="00B74C6B">
        <w:t>will have a functional audit trail.</w:t>
      </w:r>
    </w:p>
    <w:p w14:paraId="3A41AA7B" w14:textId="7347BC51" w:rsidR="00644F9E" w:rsidRPr="00EF284B" w:rsidRDefault="00644F9E" w:rsidP="00287EA5">
      <w:pPr>
        <w:pStyle w:val="Heading3"/>
      </w:pPr>
      <w:r>
        <w:t xml:space="preserve">Develop systems that will </w:t>
      </w:r>
      <w:r w:rsidRPr="00B74C6B">
        <w:t>limit access to authorized users.</w:t>
      </w:r>
    </w:p>
    <w:p w14:paraId="293B7CF9" w14:textId="5F79991A" w:rsidR="00644F9E" w:rsidRPr="00EF284B" w:rsidRDefault="00644F9E" w:rsidP="00287EA5">
      <w:pPr>
        <w:pStyle w:val="Heading3"/>
      </w:pPr>
      <w:r>
        <w:t>Develop systems that will incorporate validity data checks.</w:t>
      </w:r>
    </w:p>
    <w:p w14:paraId="3A21B210" w14:textId="3760D632" w:rsidR="00644F9E" w:rsidRDefault="00644F9E" w:rsidP="00287EA5">
      <w:pPr>
        <w:pStyle w:val="Heading3"/>
      </w:pPr>
      <w:r>
        <w:t>Development of systems that will respond to abnormal conditions and produce error logs.</w:t>
      </w:r>
    </w:p>
    <w:p w14:paraId="39B8D892" w14:textId="22F2A196" w:rsidR="00644F9E" w:rsidRDefault="00644F9E" w:rsidP="00287EA5">
      <w:pPr>
        <w:pStyle w:val="Heading3"/>
      </w:pPr>
      <w:r w:rsidRPr="005A12CE">
        <w:t xml:space="preserve">Any resulting contract will serve as a master contract for Exchange Network services. The Division will issue a task order for a </w:t>
      </w:r>
      <w:r>
        <w:t>specific</w:t>
      </w:r>
      <w:r w:rsidRPr="005A12CE">
        <w:t xml:space="preserve"> service; and, within ten (10) days, the awarded vendor will provide a proposed scope of work including a schedule and cost information. The work will commence when the Division issues written approval of the proposed scope of work, </w:t>
      </w:r>
      <w:r w:rsidR="00D87A40" w:rsidRPr="005A12CE">
        <w:t>schedule,</w:t>
      </w:r>
      <w:r w:rsidRPr="005A12CE">
        <w:t xml:space="preserve"> and cost for the specified task</w:t>
      </w:r>
      <w:r w:rsidR="00D87A40">
        <w:t>.</w:t>
      </w:r>
    </w:p>
    <w:p w14:paraId="03591AD5" w14:textId="77777777" w:rsidR="00644F9E" w:rsidRPr="00EF284B" w:rsidRDefault="00644F9E" w:rsidP="00644F9E"/>
    <w:p w14:paraId="0C66FCED" w14:textId="77777777" w:rsidR="00644F9E" w:rsidRPr="00FE6483" w:rsidRDefault="00644F9E" w:rsidP="00E6206A">
      <w:pPr>
        <w:pStyle w:val="Heading2"/>
      </w:pPr>
      <w:bookmarkStart w:id="8" w:name="_Toc163539177"/>
      <w:r>
        <w:t>Functional Requirements</w:t>
      </w:r>
      <w:bookmarkEnd w:id="8"/>
    </w:p>
    <w:p w14:paraId="6601D5A1" w14:textId="77777777" w:rsidR="00644F9E" w:rsidRDefault="00644F9E" w:rsidP="00644F9E"/>
    <w:p w14:paraId="76DE6014" w14:textId="77777777" w:rsidR="00D87A40" w:rsidRDefault="00644F9E" w:rsidP="00483BF3">
      <w:pPr>
        <w:tabs>
          <w:tab w:val="left" w:pos="1350"/>
        </w:tabs>
        <w:ind w:left="1440"/>
      </w:pPr>
      <w:r w:rsidRPr="00EF284B">
        <w:t>Transmit environmental data from Nevada Division of Environmental Protection local source systems to federal databases via National Environmental Information Exchange Network</w:t>
      </w:r>
      <w:r w:rsidR="00D87A40">
        <w:t xml:space="preserve"> </w:t>
      </w:r>
    </w:p>
    <w:p w14:paraId="708418E0" w14:textId="77777777" w:rsidR="00D87A40" w:rsidRDefault="00D87A40" w:rsidP="00D87A40">
      <w:pPr>
        <w:ind w:left="720"/>
      </w:pPr>
    </w:p>
    <w:p w14:paraId="549151F1" w14:textId="4C18DA86" w:rsidR="00644F9E" w:rsidRDefault="00644F9E" w:rsidP="00E6206A">
      <w:pPr>
        <w:pStyle w:val="Heading2"/>
      </w:pPr>
      <w:r>
        <w:t xml:space="preserve">Security Standards </w:t>
      </w:r>
    </w:p>
    <w:p w14:paraId="6601667C" w14:textId="77777777" w:rsidR="00644F9E" w:rsidRPr="003A5CB9" w:rsidRDefault="00644F9E" w:rsidP="00644F9E"/>
    <w:p w14:paraId="5E59C854" w14:textId="52E9B4BE" w:rsidR="00644F9E" w:rsidRDefault="00D87A40" w:rsidP="00287EA5">
      <w:pPr>
        <w:pStyle w:val="Heading3"/>
      </w:pPr>
      <w:r w:rsidRPr="003A5CB9">
        <w:t>The system</w:t>
      </w:r>
      <w:r w:rsidR="00644F9E" w:rsidRPr="003A5CB9">
        <w:t xml:space="preserve"> must meet State security standards for transmission of personal information as outlined in NRS 205.4742 and NRS 603A.</w:t>
      </w:r>
    </w:p>
    <w:p w14:paraId="3FAC18BA" w14:textId="77777777" w:rsidR="00EE6DD4" w:rsidRDefault="00EE6DD4" w:rsidP="007B64A1"/>
    <w:p w14:paraId="4EF30EAB" w14:textId="74913B13" w:rsidR="00644F9E" w:rsidRDefault="00644F9E" w:rsidP="00287EA5">
      <w:pPr>
        <w:pStyle w:val="Heading3"/>
      </w:pPr>
      <w:r>
        <w:t>Protection of sensitive information will include the following:</w:t>
      </w:r>
    </w:p>
    <w:p w14:paraId="11C01A57" w14:textId="1AA5BC58" w:rsidR="00644F9E" w:rsidRDefault="00644F9E" w:rsidP="00C66B8F">
      <w:pPr>
        <w:pStyle w:val="Heading4"/>
      </w:pPr>
      <w:r>
        <w:t>Sensitive information in existing legacy applications will encrypt data as is practical.</w:t>
      </w:r>
    </w:p>
    <w:p w14:paraId="11BF2F76" w14:textId="77777777" w:rsidR="00644F9E" w:rsidRDefault="00644F9E" w:rsidP="00C66B8F">
      <w:pPr>
        <w:pStyle w:val="Heading4"/>
      </w:pPr>
      <w:r>
        <w:t>Confidential Personal Data will be encrypted whenever possible.</w:t>
      </w:r>
    </w:p>
    <w:p w14:paraId="1BBE16D1" w14:textId="77777777" w:rsidR="00644F9E" w:rsidRPr="00256753" w:rsidRDefault="00644F9E" w:rsidP="00C66B8F">
      <w:pPr>
        <w:pStyle w:val="Heading4"/>
      </w:pPr>
      <w:r>
        <w:t>Sensitive Data will be encrypted in all newly developed applications.</w:t>
      </w:r>
    </w:p>
    <w:p w14:paraId="667E202C" w14:textId="77777777" w:rsidR="00644F9E" w:rsidRDefault="00644F9E" w:rsidP="00644F9E"/>
    <w:p w14:paraId="4DC019C2" w14:textId="1FA182F1" w:rsidR="00644F9E" w:rsidRDefault="00644F9E" w:rsidP="00287EA5">
      <w:pPr>
        <w:pStyle w:val="Heading3"/>
      </w:pPr>
      <w:r>
        <w:t xml:space="preserve">All information technology services and systems developed or acquired by agencies shall have documented security specifications that include an analysis of security risks and recommended controls (including access control systems and contingency plans). </w:t>
      </w:r>
    </w:p>
    <w:p w14:paraId="3A36947C" w14:textId="7751990E" w:rsidR="00644F9E" w:rsidRDefault="00644F9E" w:rsidP="00287EA5">
      <w:pPr>
        <w:pStyle w:val="Heading3"/>
      </w:pPr>
      <w:r>
        <w:t>Security requirements shall be developed at the same time system planners define the requirements of the system.  Requirements must permit updating security requirements as new threats/vulnerabilities are identified and/or new technologies implemented.</w:t>
      </w:r>
    </w:p>
    <w:p w14:paraId="0888489F" w14:textId="7046E454" w:rsidR="00644F9E" w:rsidRDefault="00644F9E" w:rsidP="00287EA5">
      <w:pPr>
        <w:pStyle w:val="Heading3"/>
      </w:pPr>
      <w:r>
        <w:t>Security requirements and evaluation/test procedures shall be included in all solicitation documents and/or acquisition specifications.</w:t>
      </w:r>
    </w:p>
    <w:p w14:paraId="69518291" w14:textId="23E576B1" w:rsidR="00644F9E" w:rsidRDefault="00644F9E" w:rsidP="00287EA5">
      <w:pPr>
        <w:pStyle w:val="Heading3"/>
      </w:pPr>
      <w:r>
        <w:t>Systems developed by either internal State or contracted system developers shall not include back doors, or other code that would cause or allow unauthorized access or manipulation of code or data.</w:t>
      </w:r>
    </w:p>
    <w:p w14:paraId="76BDD74F" w14:textId="195E6D29" w:rsidR="00644F9E" w:rsidRDefault="00644F9E" w:rsidP="00287EA5">
      <w:pPr>
        <w:pStyle w:val="Heading3"/>
      </w:pPr>
      <w:r>
        <w:lastRenderedPageBreak/>
        <w:t>Security specifications shall be developed by the system developer for approval by the agency owning the system at appropriate points of the system development or acquisition cycle.</w:t>
      </w:r>
    </w:p>
    <w:p w14:paraId="6D970A1D" w14:textId="58953BD9" w:rsidR="00644F9E" w:rsidRDefault="00644F9E" w:rsidP="00287EA5">
      <w:pPr>
        <w:pStyle w:val="Heading3"/>
      </w:pPr>
      <w:r>
        <w:t>All system development projects must include a documented change control and approval process and must address the security implications of all changes recommended and approved to a particular service or system.  The responsible agency must authorize all changes.</w:t>
      </w:r>
    </w:p>
    <w:p w14:paraId="566BE18F" w14:textId="77777777" w:rsidR="00644F9E" w:rsidRPr="003F256B" w:rsidRDefault="00644F9E" w:rsidP="00287EA5">
      <w:pPr>
        <w:pStyle w:val="Heading3"/>
      </w:pPr>
      <w:r>
        <w:t>Application systems and information that become obsolete and no longer used must be disposed of by appropriate procedures.  The application and associated information must be preserved, discarded, or destroyed in accordance with Electronic Record and Record Management requirements defined in NRS and NAC 239, Records Management.</w:t>
      </w:r>
    </w:p>
    <w:p w14:paraId="03B921DD" w14:textId="77777777" w:rsidR="00644F9E" w:rsidRDefault="00644F9E" w:rsidP="00644F9E"/>
    <w:p w14:paraId="7054D8E0" w14:textId="77777777" w:rsidR="00644F9E" w:rsidRDefault="00644F9E" w:rsidP="00287EA5">
      <w:pPr>
        <w:pStyle w:val="Heading3"/>
      </w:pPr>
      <w:r w:rsidRPr="003E417A">
        <w:t xml:space="preserve">Software development projects must comply with State Information Security Program Policy 100, S.4.07.01, “Security for System Development”.  The information can be found at </w:t>
      </w:r>
      <w:hyperlink r:id="rId14" w:history="1">
        <w:r w:rsidRPr="00EF2D56">
          <w:rPr>
            <w:rStyle w:val="Hyperlink"/>
          </w:rPr>
          <w:t>http://it.nv.gov/governance/state-policy-procedures/</w:t>
        </w:r>
      </w:hyperlink>
    </w:p>
    <w:p w14:paraId="0210EF0F" w14:textId="77777777" w:rsidR="00644F9E" w:rsidRDefault="00644F9E" w:rsidP="00644F9E"/>
    <w:p w14:paraId="1557C8A8" w14:textId="7B29B130" w:rsidR="00644F9E" w:rsidRPr="007C24AF" w:rsidRDefault="00644F9E" w:rsidP="00C66B8F">
      <w:pPr>
        <w:pStyle w:val="Heading4"/>
      </w:pPr>
      <w:r>
        <w:t>Separate development, test and production environments must be established on State systems.</w:t>
      </w:r>
    </w:p>
    <w:p w14:paraId="63ECA466" w14:textId="446E9593" w:rsidR="00644F9E" w:rsidRDefault="00644F9E" w:rsidP="00C66B8F">
      <w:pPr>
        <w:pStyle w:val="Heading4"/>
      </w:pPr>
      <w:r>
        <w:t>Processes must be documented and implemented to control the transfer of software from a development environment to a production environment.</w:t>
      </w:r>
    </w:p>
    <w:p w14:paraId="2B61F22E" w14:textId="5A36F1F7" w:rsidR="00644F9E" w:rsidRDefault="00644F9E" w:rsidP="00C66B8F">
      <w:pPr>
        <w:pStyle w:val="Heading4"/>
      </w:pPr>
      <w:r>
        <w:t>Development of software and tools must be maintained on computer systems isolated from a production environment.</w:t>
      </w:r>
    </w:p>
    <w:p w14:paraId="4886CF45" w14:textId="3C1365A2" w:rsidR="00644F9E" w:rsidRDefault="00644F9E" w:rsidP="00C66B8F">
      <w:pPr>
        <w:pStyle w:val="Heading4"/>
      </w:pPr>
      <w:r>
        <w:t>Access to compilers, editors and other system utilities must be removed from production systems.</w:t>
      </w:r>
    </w:p>
    <w:p w14:paraId="503ECC3C" w14:textId="6A30FC78" w:rsidR="00644F9E" w:rsidRDefault="00644F9E" w:rsidP="00C66B8F">
      <w:pPr>
        <w:pStyle w:val="Heading4"/>
      </w:pPr>
      <w:r>
        <w:t>Controls must be established to issue short-term access to development staff to correct problems with production systems allowing only necessary access.</w:t>
      </w:r>
    </w:p>
    <w:p w14:paraId="142DEC72" w14:textId="77777777" w:rsidR="00644F9E" w:rsidRPr="00EF284B" w:rsidRDefault="00644F9E" w:rsidP="00C66B8F">
      <w:pPr>
        <w:pStyle w:val="Heading4"/>
      </w:pPr>
      <w:r>
        <w:t xml:space="preserve">Security requirements and controls must be identified, incorporated in and verified throughout the planning, development, and testing phases of all software development </w:t>
      </w:r>
      <w:r w:rsidRPr="003E417A">
        <w:t>projects.  NDEP IT Security staff</w:t>
      </w:r>
      <w:r>
        <w:t xml:space="preserve"> must be included in all phases of the System Development Lifecycle (SDLC) from the requirement definitions phase through implementation phase.</w:t>
      </w:r>
    </w:p>
    <w:p w14:paraId="45D94CEA" w14:textId="3C687E9B" w:rsidR="00D851AD" w:rsidRPr="00B66FFF" w:rsidRDefault="00D851AD" w:rsidP="00C371BD"/>
    <w:p w14:paraId="5F92031A" w14:textId="47B2D1EE" w:rsidR="002B726B" w:rsidRPr="00E07DDD" w:rsidRDefault="003168D7" w:rsidP="00506961">
      <w:pPr>
        <w:pStyle w:val="Heading1"/>
      </w:pPr>
      <w:bookmarkStart w:id="9" w:name="_Toc162008262"/>
      <w:r w:rsidRPr="00E07DDD">
        <w:t>GOALS AND OBJECTIVES</w:t>
      </w:r>
      <w:bookmarkEnd w:id="9"/>
    </w:p>
    <w:p w14:paraId="04AFA635" w14:textId="77777777" w:rsidR="004C2217" w:rsidRPr="00B66FFF" w:rsidRDefault="004C2217" w:rsidP="00C371BD"/>
    <w:p w14:paraId="67AE6216" w14:textId="77777777" w:rsidR="00644F9E" w:rsidRPr="00644F9E" w:rsidRDefault="00644F9E" w:rsidP="00644F9E">
      <w:pPr>
        <w:widowControl/>
        <w:spacing w:after="160" w:line="259" w:lineRule="auto"/>
        <w:ind w:left="720"/>
        <w:rPr>
          <w:rFonts w:eastAsia="Calibri"/>
          <w:sz w:val="22"/>
          <w:szCs w:val="22"/>
        </w:rPr>
      </w:pPr>
      <w:r w:rsidRPr="00644F9E">
        <w:rPr>
          <w:rFonts w:eastAsia="Calibri"/>
          <w:sz w:val="22"/>
          <w:szCs w:val="22"/>
        </w:rPr>
        <w:t>Implement systems to transmit environmental data from Nevada Division of Environmental Protection (NDEP) local source database systems to federal databases via National Environmental Information Exchange Network.</w:t>
      </w:r>
    </w:p>
    <w:p w14:paraId="67630081" w14:textId="77777777" w:rsidR="00D91DEB" w:rsidRPr="00B66FFF" w:rsidRDefault="00D91DEB" w:rsidP="00C371BD"/>
    <w:p w14:paraId="125A3A6F" w14:textId="1EF22EE0" w:rsidR="00C56046" w:rsidRPr="00B66FFF" w:rsidRDefault="00C56046" w:rsidP="00A33A03">
      <w:pPr>
        <w:pStyle w:val="Heading1"/>
      </w:pPr>
      <w:bookmarkStart w:id="10" w:name="_Toc70363816"/>
      <w:bookmarkStart w:id="11" w:name="_Toc70367351"/>
      <w:bookmarkStart w:id="12" w:name="_Toc162008263"/>
      <w:r w:rsidRPr="00B66FFF">
        <w:t>SCOPE OF WORK</w:t>
      </w:r>
      <w:bookmarkEnd w:id="10"/>
      <w:bookmarkEnd w:id="11"/>
      <w:bookmarkEnd w:id="12"/>
    </w:p>
    <w:p w14:paraId="0042AC3D" w14:textId="18D65C8E" w:rsidR="00C56046" w:rsidRPr="00B66FFF" w:rsidRDefault="00C56046" w:rsidP="00C371BD"/>
    <w:p w14:paraId="57289B30" w14:textId="2F675519" w:rsidR="00607093" w:rsidRDefault="00B774FA" w:rsidP="00E6206A">
      <w:pPr>
        <w:pStyle w:val="Heading2"/>
      </w:pPr>
      <w:r w:rsidRPr="00FD699E">
        <w:t>SCOPE OF WORK</w:t>
      </w:r>
      <w:r w:rsidR="00307E07" w:rsidRPr="00FD699E">
        <w:t xml:space="preserve"> </w:t>
      </w:r>
      <w:r w:rsidR="00252D32">
        <w:t>ATTACHED</w:t>
      </w:r>
    </w:p>
    <w:p w14:paraId="212438F3" w14:textId="77777777" w:rsidR="00FD699E" w:rsidRDefault="00FD699E" w:rsidP="00FD699E"/>
    <w:p w14:paraId="5247F113" w14:textId="2FE21B4D" w:rsidR="00FD699E" w:rsidRDefault="00FD699E" w:rsidP="00FD699E">
      <w:pPr>
        <w:pStyle w:val="Heading1"/>
      </w:pPr>
      <w:bookmarkStart w:id="13" w:name="_Toc162008264"/>
      <w:r>
        <w:t>PROJECT KICK-OFF MEETING</w:t>
      </w:r>
      <w:bookmarkEnd w:id="13"/>
      <w:r>
        <w:t xml:space="preserve"> </w:t>
      </w:r>
    </w:p>
    <w:p w14:paraId="396D328F" w14:textId="77777777" w:rsidR="00FD699E" w:rsidRDefault="00FD699E" w:rsidP="00FD699E"/>
    <w:p w14:paraId="24BD37C4" w14:textId="77777777" w:rsidR="00FD699E" w:rsidRDefault="00FD699E" w:rsidP="00FD699E">
      <w:pPr>
        <w:ind w:left="720"/>
      </w:pPr>
      <w:r>
        <w:t>A project kick-off meeting will be held with representatives from the State and the contractor after contract approval and prior to work performed.  Items to be covered in the kick-off meeting will include, but not be limited to:</w:t>
      </w:r>
    </w:p>
    <w:p w14:paraId="3FC9C274" w14:textId="77777777" w:rsidR="00FD699E" w:rsidRDefault="00FD699E" w:rsidP="00FD699E">
      <w:pPr>
        <w:ind w:left="720"/>
      </w:pPr>
    </w:p>
    <w:p w14:paraId="4DFB5EB7" w14:textId="09DE2389" w:rsidR="00FD699E" w:rsidRPr="00CE7202" w:rsidRDefault="00FD699E" w:rsidP="00E6206A">
      <w:pPr>
        <w:pStyle w:val="Heading2"/>
      </w:pPr>
      <w:r>
        <w:t>Deliverable review process.</w:t>
      </w:r>
    </w:p>
    <w:p w14:paraId="6473F0DD" w14:textId="1FA973E4" w:rsidR="00FD699E" w:rsidRPr="00CE7202" w:rsidRDefault="00FD699E" w:rsidP="00E6206A">
      <w:pPr>
        <w:pStyle w:val="Heading2"/>
      </w:pPr>
      <w:r>
        <w:t>Determining format and protocol for project status meetings.</w:t>
      </w:r>
    </w:p>
    <w:p w14:paraId="57BA638B" w14:textId="000F0601" w:rsidR="00FD699E" w:rsidRPr="00CE7202" w:rsidRDefault="00FD699E" w:rsidP="00E6206A">
      <w:pPr>
        <w:pStyle w:val="Heading2"/>
      </w:pPr>
      <w:r>
        <w:t>Determining format for project status reports.</w:t>
      </w:r>
    </w:p>
    <w:p w14:paraId="4F50C926" w14:textId="38B924E0" w:rsidR="00FD699E" w:rsidRPr="00CE7202" w:rsidRDefault="00FD699E" w:rsidP="00E6206A">
      <w:pPr>
        <w:pStyle w:val="Heading2"/>
      </w:pPr>
      <w:r>
        <w:t>Setting the schedule for meetings between representatives from the State and the contractor to develop the detailed project plan.</w:t>
      </w:r>
    </w:p>
    <w:p w14:paraId="1176D137" w14:textId="2BE85278" w:rsidR="00FD699E" w:rsidRPr="00281A60" w:rsidRDefault="00FD699E" w:rsidP="00E6206A">
      <w:pPr>
        <w:pStyle w:val="Heading2"/>
      </w:pPr>
      <w:r>
        <w:t>Defining lines of communication and reporting relationships.</w:t>
      </w:r>
    </w:p>
    <w:p w14:paraId="6AACA4F5" w14:textId="3A737044" w:rsidR="00FD699E" w:rsidRPr="00281A60" w:rsidRDefault="00FD699E" w:rsidP="00E6206A">
      <w:pPr>
        <w:pStyle w:val="Heading2"/>
      </w:pPr>
      <w:r>
        <w:t>Reviewing the project mission.</w:t>
      </w:r>
    </w:p>
    <w:p w14:paraId="6FB86461" w14:textId="29469808" w:rsidR="00FD699E" w:rsidRPr="00541101" w:rsidRDefault="00FD699E" w:rsidP="00E6206A">
      <w:pPr>
        <w:pStyle w:val="Heading2"/>
      </w:pPr>
      <w:r>
        <w:t>Pinpointing high-risk or problem areas; and</w:t>
      </w:r>
    </w:p>
    <w:p w14:paraId="0FEFDEA5" w14:textId="77777777" w:rsidR="00FD699E" w:rsidRDefault="00FD699E" w:rsidP="00E6206A">
      <w:pPr>
        <w:pStyle w:val="Heading2"/>
      </w:pPr>
      <w:r>
        <w:t>Issue resolution process.</w:t>
      </w:r>
    </w:p>
    <w:p w14:paraId="003D07BC" w14:textId="77777777" w:rsidR="00FD699E" w:rsidRDefault="00FD699E" w:rsidP="00FD699E"/>
    <w:p w14:paraId="668CA17D" w14:textId="77777777" w:rsidR="00506961" w:rsidRDefault="00506961" w:rsidP="00FD699E"/>
    <w:p w14:paraId="1C708D5D" w14:textId="77777777" w:rsidR="00506961" w:rsidRDefault="00506961" w:rsidP="00FD699E"/>
    <w:p w14:paraId="098D0F93" w14:textId="77777777" w:rsidR="00506961" w:rsidRPr="000C20B1" w:rsidRDefault="00506961" w:rsidP="00FD699E"/>
    <w:p w14:paraId="0D2565EA" w14:textId="77777777" w:rsidR="00FD699E" w:rsidRDefault="00FD699E" w:rsidP="00FD699E">
      <w:pPr>
        <w:pStyle w:val="Heading1"/>
      </w:pPr>
      <w:bookmarkStart w:id="14" w:name="_Toc162008265"/>
      <w:r>
        <w:t>Planning a</w:t>
      </w:r>
      <w:r w:rsidRPr="00AE0AE1">
        <w:t>nd Administration</w:t>
      </w:r>
      <w:bookmarkEnd w:id="14"/>
    </w:p>
    <w:p w14:paraId="6EC37867" w14:textId="77777777" w:rsidR="00FD699E" w:rsidRPr="00281A60" w:rsidRDefault="00FD699E" w:rsidP="00FD699E"/>
    <w:p w14:paraId="5BEF02AC" w14:textId="77777777" w:rsidR="00FD699E" w:rsidRDefault="00FD699E" w:rsidP="00E6206A">
      <w:pPr>
        <w:pStyle w:val="Heading2"/>
      </w:pPr>
      <w:r>
        <w:t>Objective</w:t>
      </w:r>
    </w:p>
    <w:p w14:paraId="7B46790A" w14:textId="77777777" w:rsidR="00FD699E" w:rsidRPr="00281A60" w:rsidRDefault="00FD699E" w:rsidP="00FD699E"/>
    <w:p w14:paraId="599E7ECD" w14:textId="77777777" w:rsidR="00FD699E" w:rsidRDefault="00FD699E" w:rsidP="00506961">
      <w:pPr>
        <w:ind w:left="1440"/>
      </w:pPr>
      <w:r>
        <w:t>The objective of this task is to ensure that adequate planning and project management are dedicated to this project.</w:t>
      </w:r>
    </w:p>
    <w:p w14:paraId="7EB19402" w14:textId="77777777" w:rsidR="00FD699E" w:rsidRDefault="00FD699E" w:rsidP="00FD699E">
      <w:pPr>
        <w:ind w:left="720"/>
      </w:pPr>
    </w:p>
    <w:p w14:paraId="30735637" w14:textId="77777777" w:rsidR="00FD699E" w:rsidRDefault="00FD699E" w:rsidP="00E6206A">
      <w:pPr>
        <w:pStyle w:val="Heading2"/>
      </w:pPr>
      <w:r>
        <w:t>Activities</w:t>
      </w:r>
    </w:p>
    <w:p w14:paraId="53BF4A5B" w14:textId="77777777" w:rsidR="00FD699E" w:rsidRPr="00281A60" w:rsidRDefault="00FD699E" w:rsidP="00FD699E"/>
    <w:p w14:paraId="6C945EBF" w14:textId="77777777" w:rsidR="00FD699E" w:rsidRDefault="00FD699E" w:rsidP="00287EA5">
      <w:pPr>
        <w:pStyle w:val="Heading3"/>
      </w:pPr>
      <w:r>
        <w:t>The awarded vendor must:</w:t>
      </w:r>
    </w:p>
    <w:p w14:paraId="66D76F91" w14:textId="77777777" w:rsidR="00FD699E" w:rsidRDefault="00FD699E" w:rsidP="007B64A1"/>
    <w:p w14:paraId="1303AF7D" w14:textId="77777777" w:rsidR="00FD699E" w:rsidRDefault="00FD699E" w:rsidP="00C66B8F">
      <w:pPr>
        <w:pStyle w:val="Heading4"/>
      </w:pPr>
      <w:r>
        <w:t>Work with the State to provide a detailed project plan with fixed deadlines that take into consideration State holidays. The plan shall include, but not be limited to:</w:t>
      </w:r>
    </w:p>
    <w:p w14:paraId="0F7009AF" w14:textId="77777777" w:rsidR="00FD699E" w:rsidRPr="00281A60" w:rsidRDefault="00FD699E" w:rsidP="00FD699E"/>
    <w:p w14:paraId="4A22A3BC" w14:textId="493A400D" w:rsidR="00FD699E" w:rsidRPr="00BE03E2" w:rsidRDefault="00FD699E" w:rsidP="002329A7">
      <w:pPr>
        <w:pStyle w:val="Heading5"/>
      </w:pPr>
      <w:r w:rsidRPr="00BE03E2">
        <w:t>Project schedule including tasks, activities, activity duration, sequencing, and dependencies</w:t>
      </w:r>
      <w:r>
        <w:t>.</w:t>
      </w:r>
    </w:p>
    <w:p w14:paraId="72BFAC65" w14:textId="4FBB5EBA" w:rsidR="00FD699E" w:rsidRPr="00BE03E2" w:rsidRDefault="00FD699E" w:rsidP="002329A7">
      <w:pPr>
        <w:pStyle w:val="Heading5"/>
      </w:pPr>
      <w:r w:rsidRPr="00BE03E2">
        <w:t>Project work plan for each deliverable, including a work breakdown structure</w:t>
      </w:r>
      <w:r>
        <w:t>.</w:t>
      </w:r>
    </w:p>
    <w:p w14:paraId="0EA8B7A1" w14:textId="27BD7935" w:rsidR="00FD699E" w:rsidRPr="00BE03E2" w:rsidRDefault="00FD699E" w:rsidP="002329A7">
      <w:pPr>
        <w:pStyle w:val="Heading5"/>
      </w:pPr>
      <w:r w:rsidRPr="00BE03E2">
        <w:t>Completion date of each task</w:t>
      </w:r>
      <w:r>
        <w:t>.</w:t>
      </w:r>
    </w:p>
    <w:p w14:paraId="0C48AAF2" w14:textId="5C6C8896" w:rsidR="00FD699E" w:rsidRPr="00BE03E2" w:rsidRDefault="00FD699E" w:rsidP="002329A7">
      <w:pPr>
        <w:pStyle w:val="Heading5"/>
      </w:pPr>
      <w:r w:rsidRPr="00BE03E2">
        <w:t>Project milestones</w:t>
      </w:r>
      <w:r>
        <w:t>.</w:t>
      </w:r>
    </w:p>
    <w:p w14:paraId="61474130" w14:textId="62278AC1" w:rsidR="00FD699E" w:rsidRPr="00BE03E2" w:rsidRDefault="00FD699E" w:rsidP="002329A7">
      <w:pPr>
        <w:pStyle w:val="Heading5"/>
      </w:pPr>
      <w:r w:rsidRPr="00BE03E2">
        <w:t>Entrance and exit criteria for specific project milestones; and</w:t>
      </w:r>
    </w:p>
    <w:p w14:paraId="059CBADD" w14:textId="64DF896E" w:rsidR="00FD699E" w:rsidRDefault="00FD699E" w:rsidP="002329A7">
      <w:pPr>
        <w:pStyle w:val="Heading5"/>
      </w:pPr>
      <w:r w:rsidRPr="00BE03E2">
        <w:t>Project organization includes a resource plan defining roles and responsibilities for the awarded vendor, subcontractors (if applicable) and State.</w:t>
      </w:r>
    </w:p>
    <w:p w14:paraId="68B95D64" w14:textId="77777777" w:rsidR="00FD699E" w:rsidRPr="00BE03E2" w:rsidRDefault="00FD699E" w:rsidP="00FD699E"/>
    <w:p w14:paraId="2A40AC82" w14:textId="7D18F5EB" w:rsidR="00FD699E" w:rsidRDefault="00FD699E" w:rsidP="00C66B8F">
      <w:pPr>
        <w:pStyle w:val="Heading4"/>
      </w:pPr>
      <w:r>
        <w:t>Attending and participating in all projects related meetings requested by the State at a location to be determined by the State.  Attendance may be in person or via teleconferencing, as mutually agreed to by the project team.</w:t>
      </w:r>
    </w:p>
    <w:p w14:paraId="1551477E" w14:textId="77777777" w:rsidR="00FD699E" w:rsidRPr="00BE03E2" w:rsidRDefault="00FD699E" w:rsidP="00FD699E"/>
    <w:p w14:paraId="7D1EE52C" w14:textId="77777777" w:rsidR="00FD699E" w:rsidRDefault="00FD699E" w:rsidP="00C66B8F">
      <w:pPr>
        <w:pStyle w:val="Heading4"/>
      </w:pPr>
      <w:r>
        <w:t xml:space="preserve">Provide </w:t>
      </w:r>
      <w:r w:rsidRPr="002E2A09">
        <w:t>written monthly project status reports</w:t>
      </w:r>
      <w:r>
        <w:t xml:space="preserve"> delivered to State project management by the third (3rd) working day following the end of each reporting period.  The format must be approved by the State prior to issuance of the first semi-monthly project status report.  The first semi-monthly report covers the reporting period from the 1st through the 15th of each month; and the second semi-monthly report covers the reporting period from the 16th through the end of the month.  The status reports must include, but not be limited to the following:</w:t>
      </w:r>
    </w:p>
    <w:p w14:paraId="254AB389" w14:textId="77777777" w:rsidR="00FD699E" w:rsidRPr="00281A60" w:rsidRDefault="00FD699E" w:rsidP="00FD699E"/>
    <w:p w14:paraId="3DD64DA3" w14:textId="1A509812" w:rsidR="00FD699E" w:rsidRDefault="00FD699E" w:rsidP="001672AE">
      <w:pPr>
        <w:pStyle w:val="Heading6"/>
      </w:pPr>
      <w:r>
        <w:t>Overall completion status of the project in terms of the State approved project work plan and deliverable schedule</w:t>
      </w:r>
      <w:r w:rsidR="00346292">
        <w:t>:</w:t>
      </w:r>
    </w:p>
    <w:p w14:paraId="616D28E6" w14:textId="77777777" w:rsidR="00FD699E" w:rsidRDefault="00FD699E" w:rsidP="00FD699E">
      <w:pPr>
        <w:pStyle w:val="ListParagraph"/>
        <w:tabs>
          <w:tab w:val="left" w:pos="3600"/>
        </w:tabs>
        <w:spacing w:after="0"/>
        <w:ind w:left="3510"/>
        <w:jc w:val="both"/>
      </w:pPr>
    </w:p>
    <w:p w14:paraId="725A5DA6" w14:textId="29674480" w:rsidR="00FD699E" w:rsidRPr="00BE03E2" w:rsidRDefault="00FD699E" w:rsidP="002329A7">
      <w:pPr>
        <w:pStyle w:val="Heading5"/>
      </w:pPr>
      <w:r w:rsidRPr="00BE03E2">
        <w:t>Accomplishments during the period, including State staff/stakeholders interviewed, meetings held, JAD sessions and conclusions/decisions determined</w:t>
      </w:r>
      <w:r w:rsidR="00346292">
        <w:t>.</w:t>
      </w:r>
    </w:p>
    <w:p w14:paraId="77E7472E" w14:textId="4C05E906" w:rsidR="00FD699E" w:rsidRPr="00BE03E2" w:rsidRDefault="00FD699E" w:rsidP="002329A7">
      <w:pPr>
        <w:pStyle w:val="Heading5"/>
      </w:pPr>
      <w:r w:rsidRPr="00BE03E2">
        <w:t>Problems encountered and proposed/actual resolutions</w:t>
      </w:r>
      <w:r w:rsidR="00346292">
        <w:t>.</w:t>
      </w:r>
    </w:p>
    <w:p w14:paraId="410A23ED" w14:textId="04B945EB" w:rsidR="00FD699E" w:rsidRPr="00BE03E2" w:rsidRDefault="00FD699E" w:rsidP="002329A7">
      <w:pPr>
        <w:pStyle w:val="Heading5"/>
      </w:pPr>
      <w:r w:rsidRPr="00BE03E2">
        <w:t>What is to be accomplished during the next reporting period</w:t>
      </w:r>
      <w:r w:rsidR="00346292">
        <w:t>.</w:t>
      </w:r>
    </w:p>
    <w:p w14:paraId="53B908B8" w14:textId="11F1C358" w:rsidR="00FD699E" w:rsidRPr="00BE03E2" w:rsidRDefault="00FD699E" w:rsidP="002329A7">
      <w:pPr>
        <w:pStyle w:val="Heading5"/>
      </w:pPr>
      <w:r w:rsidRPr="00BE03E2">
        <w:t>Issues that need to be addressed, including contractual</w:t>
      </w:r>
      <w:r w:rsidR="00346292">
        <w:t>.</w:t>
      </w:r>
    </w:p>
    <w:p w14:paraId="4B382AC7" w14:textId="656D486F" w:rsidR="00FD699E" w:rsidRPr="00BE03E2" w:rsidRDefault="00FD699E" w:rsidP="002329A7">
      <w:pPr>
        <w:pStyle w:val="Heading5"/>
      </w:pPr>
      <w:r w:rsidRPr="00BE03E2">
        <w:t>Quality Assurance status</w:t>
      </w:r>
      <w:r w:rsidR="00346292">
        <w:t>.</w:t>
      </w:r>
    </w:p>
    <w:p w14:paraId="2974F433" w14:textId="0DA47969" w:rsidR="00FD699E" w:rsidRPr="00BE03E2" w:rsidRDefault="00FD699E" w:rsidP="002329A7">
      <w:pPr>
        <w:pStyle w:val="Heading5"/>
      </w:pPr>
      <w:r w:rsidRPr="00BE03E2">
        <w:t>Updated MS Project timeline showing percentage completed, tasks assigned, completed</w:t>
      </w:r>
      <w:r w:rsidR="00346292">
        <w:t>,</w:t>
      </w:r>
      <w:r w:rsidRPr="00BE03E2">
        <w:t xml:space="preserve"> and remaining</w:t>
      </w:r>
      <w:r w:rsidR="00346292">
        <w:t>.</w:t>
      </w:r>
    </w:p>
    <w:p w14:paraId="6BC292A1" w14:textId="1BB3C1A1" w:rsidR="00FD699E" w:rsidRPr="00BE03E2" w:rsidRDefault="00FD699E" w:rsidP="002329A7">
      <w:pPr>
        <w:pStyle w:val="Heading5"/>
      </w:pPr>
      <w:r w:rsidRPr="00BE03E2">
        <w:t>Identification of schedule slippage and strategy for resolution</w:t>
      </w:r>
      <w:r w:rsidR="00346292">
        <w:t>.</w:t>
      </w:r>
    </w:p>
    <w:p w14:paraId="29AD9D27" w14:textId="697F5988" w:rsidR="00FD699E" w:rsidRPr="00BE03E2" w:rsidRDefault="00FD699E" w:rsidP="002329A7">
      <w:pPr>
        <w:pStyle w:val="Heading5"/>
      </w:pPr>
      <w:r w:rsidRPr="00BE03E2">
        <w:t>Contractor staff assigned and their location/schedule</w:t>
      </w:r>
      <w:r w:rsidR="00346292">
        <w:t>.</w:t>
      </w:r>
    </w:p>
    <w:p w14:paraId="3F0A3E15" w14:textId="3A6D495E" w:rsidR="00FD699E" w:rsidRPr="00BE03E2" w:rsidRDefault="00FD699E" w:rsidP="002329A7">
      <w:pPr>
        <w:pStyle w:val="Heading5"/>
      </w:pPr>
      <w:r w:rsidRPr="00BE03E2">
        <w:t xml:space="preserve">State resources required for activities during the next </w:t>
      </w:r>
      <w:r w:rsidR="00346292" w:rsidRPr="00BE03E2">
        <w:t>time</w:t>
      </w:r>
      <w:r w:rsidRPr="00BE03E2">
        <w:t>; and</w:t>
      </w:r>
    </w:p>
    <w:p w14:paraId="06FC7F8D" w14:textId="77777777" w:rsidR="00FD699E" w:rsidRDefault="00FD699E" w:rsidP="002329A7">
      <w:pPr>
        <w:pStyle w:val="Heading5"/>
      </w:pPr>
      <w:r w:rsidRPr="00BE03E2">
        <w:t xml:space="preserve">Resource allocation percentages including planned versus actual by project </w:t>
      </w:r>
      <w:r>
        <w:t>milestone.</w:t>
      </w:r>
    </w:p>
    <w:p w14:paraId="0FA9C5BD" w14:textId="1E2E913B" w:rsidR="00506961" w:rsidRDefault="00506961">
      <w:pPr>
        <w:widowControl/>
        <w:ind w:left="1080" w:hanging="1080"/>
        <w:contextualSpacing w:val="0"/>
      </w:pPr>
      <w:r>
        <w:br w:type="page"/>
      </w:r>
    </w:p>
    <w:p w14:paraId="7B864BD6" w14:textId="77777777" w:rsidR="00FD699E" w:rsidRDefault="00FD699E" w:rsidP="00FD699E"/>
    <w:p w14:paraId="40132FA3" w14:textId="77777777" w:rsidR="00346292" w:rsidRDefault="00346292" w:rsidP="00346292">
      <w:pPr>
        <w:pStyle w:val="Heading1"/>
      </w:pPr>
      <w:bookmarkStart w:id="15" w:name="_Toc162008266"/>
      <w:r w:rsidRPr="00AE0AE1">
        <w:t>Deliverables</w:t>
      </w:r>
      <w:bookmarkEnd w:id="15"/>
    </w:p>
    <w:p w14:paraId="3B175868" w14:textId="77777777" w:rsidR="00346292" w:rsidRPr="00AA73BE" w:rsidRDefault="00346292" w:rsidP="00346292"/>
    <w:tbl>
      <w:tblPr>
        <w:tblW w:w="8002" w:type="dxa"/>
        <w:tblInd w:w="1066" w:type="dxa"/>
        <w:tblBorders>
          <w:top w:val="double" w:sz="7" w:space="0" w:color="000000"/>
          <w:left w:val="double" w:sz="7" w:space="0" w:color="000000"/>
          <w:bottom w:val="double" w:sz="7" w:space="0" w:color="000000"/>
          <w:right w:val="double" w:sz="7" w:space="0" w:color="000000"/>
          <w:insideH w:val="single" w:sz="7" w:space="0" w:color="000000"/>
          <w:insideV w:val="single" w:sz="7" w:space="0" w:color="000000"/>
        </w:tblBorders>
        <w:tblLayout w:type="fixed"/>
        <w:tblCellMar>
          <w:left w:w="82" w:type="dxa"/>
          <w:right w:w="82" w:type="dxa"/>
        </w:tblCellMar>
        <w:tblLook w:val="0000" w:firstRow="0" w:lastRow="0" w:firstColumn="0" w:lastColumn="0" w:noHBand="0" w:noVBand="0"/>
      </w:tblPr>
      <w:tblGrid>
        <w:gridCol w:w="1620"/>
        <w:gridCol w:w="3600"/>
        <w:gridCol w:w="1080"/>
        <w:gridCol w:w="1702"/>
      </w:tblGrid>
      <w:tr w:rsidR="00346292" w:rsidRPr="00AE0AE1" w14:paraId="750B7E45" w14:textId="77777777" w:rsidTr="00346292">
        <w:trPr>
          <w:cantSplit/>
          <w:tblHeader/>
        </w:trPr>
        <w:tc>
          <w:tcPr>
            <w:tcW w:w="8002" w:type="dxa"/>
            <w:gridSpan w:val="4"/>
          </w:tcPr>
          <w:p w14:paraId="09A75F9B" w14:textId="1834AC23" w:rsidR="00346292" w:rsidRPr="00AE0AE1" w:rsidRDefault="00346292" w:rsidP="00D036DB">
            <w:pPr>
              <w:pStyle w:val="Heading1"/>
              <w:numPr>
                <w:ilvl w:val="0"/>
                <w:numId w:val="42"/>
              </w:numPr>
            </w:pPr>
            <w:r w:rsidRPr="00AE0AE1">
              <w:t xml:space="preserve"> </w:t>
            </w:r>
            <w:bookmarkStart w:id="16" w:name="_Toc162008267"/>
            <w:r w:rsidRPr="00AE0AE1">
              <w:t xml:space="preserve">PLANNING </w:t>
            </w:r>
            <w:smartTag w:uri="urn:schemas-microsoft-com:office:smarttags" w:element="stockticker">
              <w:r w:rsidRPr="00AE0AE1">
                <w:t>AND</w:t>
              </w:r>
            </w:smartTag>
            <w:r w:rsidRPr="00AE0AE1">
              <w:t xml:space="preserve"> ADMINISTRATION DELIVERABLES</w:t>
            </w:r>
            <w:bookmarkEnd w:id="16"/>
          </w:p>
        </w:tc>
      </w:tr>
      <w:tr w:rsidR="00346292" w:rsidRPr="00AE0AE1" w14:paraId="690090DD" w14:textId="77777777" w:rsidTr="00346292">
        <w:trPr>
          <w:cantSplit/>
        </w:trPr>
        <w:tc>
          <w:tcPr>
            <w:tcW w:w="1620" w:type="dxa"/>
            <w:tcBorders>
              <w:top w:val="single" w:sz="7" w:space="0" w:color="000000"/>
              <w:left w:val="double" w:sz="7" w:space="0" w:color="000000"/>
              <w:bottom w:val="single" w:sz="7" w:space="0" w:color="000000"/>
              <w:right w:val="single" w:sz="7" w:space="0" w:color="000000"/>
            </w:tcBorders>
            <w:vAlign w:val="center"/>
          </w:tcPr>
          <w:p w14:paraId="54F80969" w14:textId="77777777" w:rsidR="00346292" w:rsidRPr="00AE0AE1" w:rsidRDefault="00346292" w:rsidP="005E22F3">
            <w:pPr>
              <w:rPr>
                <w:rFonts w:eastAsia="Times New Roman"/>
                <w:b/>
                <w:bCs/>
                <w:sz w:val="18"/>
              </w:rPr>
            </w:pPr>
            <w:r w:rsidRPr="00AE0AE1">
              <w:rPr>
                <w:rFonts w:eastAsia="Times New Roman"/>
                <w:b/>
                <w:bCs/>
                <w:sz w:val="18"/>
              </w:rPr>
              <w:t>DELIVERABLE NUMBER</w:t>
            </w:r>
          </w:p>
        </w:tc>
        <w:tc>
          <w:tcPr>
            <w:tcW w:w="3600" w:type="dxa"/>
            <w:tcBorders>
              <w:top w:val="single" w:sz="7" w:space="0" w:color="000000"/>
              <w:left w:val="single" w:sz="7" w:space="0" w:color="000000"/>
              <w:bottom w:val="single" w:sz="7" w:space="0" w:color="000000"/>
              <w:right w:val="single" w:sz="7" w:space="0" w:color="000000"/>
            </w:tcBorders>
            <w:vAlign w:val="center"/>
          </w:tcPr>
          <w:p w14:paraId="4A8DF429" w14:textId="77777777" w:rsidR="00346292" w:rsidRPr="00AE0AE1" w:rsidRDefault="00346292" w:rsidP="005E22F3">
            <w:pPr>
              <w:rPr>
                <w:rFonts w:eastAsia="Times New Roman"/>
                <w:b/>
                <w:bCs/>
                <w:sz w:val="18"/>
              </w:rPr>
            </w:pPr>
            <w:r w:rsidRPr="00AE0AE1">
              <w:rPr>
                <w:rFonts w:eastAsia="Times New Roman"/>
                <w:b/>
                <w:bCs/>
                <w:sz w:val="18"/>
              </w:rPr>
              <w:t>DESCRIPTION OF DELIVERABLE</w:t>
            </w:r>
          </w:p>
        </w:tc>
        <w:tc>
          <w:tcPr>
            <w:tcW w:w="1080" w:type="dxa"/>
            <w:tcBorders>
              <w:top w:val="single" w:sz="7" w:space="0" w:color="000000"/>
              <w:left w:val="single" w:sz="7" w:space="0" w:color="000000"/>
              <w:bottom w:val="single" w:sz="7" w:space="0" w:color="000000"/>
              <w:right w:val="single" w:sz="7" w:space="0" w:color="000000"/>
            </w:tcBorders>
            <w:vAlign w:val="center"/>
          </w:tcPr>
          <w:p w14:paraId="42DC9BC4" w14:textId="77777777" w:rsidR="00346292" w:rsidRPr="00AE0AE1" w:rsidRDefault="00346292" w:rsidP="005E22F3">
            <w:pPr>
              <w:rPr>
                <w:rFonts w:eastAsia="Times New Roman"/>
                <w:b/>
                <w:bCs/>
                <w:sz w:val="18"/>
              </w:rPr>
            </w:pPr>
            <w:r w:rsidRPr="00AE0AE1">
              <w:rPr>
                <w:rFonts w:eastAsia="Times New Roman"/>
                <w:b/>
                <w:bCs/>
                <w:sz w:val="18"/>
              </w:rPr>
              <w:t>ACTIVITY</w:t>
            </w:r>
          </w:p>
        </w:tc>
        <w:tc>
          <w:tcPr>
            <w:tcW w:w="1702" w:type="dxa"/>
            <w:tcBorders>
              <w:top w:val="single" w:sz="7" w:space="0" w:color="000000"/>
              <w:left w:val="single" w:sz="7" w:space="0" w:color="000000"/>
              <w:bottom w:val="single" w:sz="7" w:space="0" w:color="000000"/>
              <w:right w:val="double" w:sz="7" w:space="0" w:color="000000"/>
            </w:tcBorders>
            <w:vAlign w:val="center"/>
          </w:tcPr>
          <w:p w14:paraId="245083FF" w14:textId="77777777" w:rsidR="00346292" w:rsidRPr="00AE0AE1" w:rsidRDefault="00346292" w:rsidP="005E22F3">
            <w:pPr>
              <w:rPr>
                <w:rFonts w:eastAsia="Times New Roman"/>
                <w:b/>
                <w:bCs/>
                <w:sz w:val="18"/>
              </w:rPr>
            </w:pPr>
            <w:r w:rsidRPr="00AE0AE1">
              <w:rPr>
                <w:rFonts w:eastAsia="Times New Roman"/>
                <w:b/>
                <w:bCs/>
                <w:sz w:val="18"/>
              </w:rPr>
              <w:t>STATE'S ESTIMATED</w:t>
            </w:r>
          </w:p>
          <w:p w14:paraId="3FE4A6A7" w14:textId="77777777" w:rsidR="00346292" w:rsidRPr="00AE0AE1" w:rsidRDefault="00346292" w:rsidP="005E22F3">
            <w:pPr>
              <w:rPr>
                <w:rFonts w:eastAsia="Times New Roman"/>
                <w:b/>
                <w:bCs/>
                <w:sz w:val="18"/>
              </w:rPr>
            </w:pPr>
            <w:r w:rsidRPr="00AE0AE1">
              <w:rPr>
                <w:rFonts w:eastAsia="Times New Roman"/>
                <w:b/>
                <w:bCs/>
                <w:sz w:val="18"/>
              </w:rPr>
              <w:t>REVIEW TIME</w:t>
            </w:r>
          </w:p>
          <w:p w14:paraId="41DA266A" w14:textId="77777777" w:rsidR="00346292" w:rsidRPr="00AE0AE1" w:rsidRDefault="00346292" w:rsidP="005E22F3">
            <w:pPr>
              <w:rPr>
                <w:rFonts w:eastAsia="Times New Roman"/>
                <w:b/>
                <w:bCs/>
                <w:sz w:val="18"/>
              </w:rPr>
            </w:pPr>
            <w:r w:rsidRPr="00AE0AE1">
              <w:rPr>
                <w:rFonts w:eastAsia="Times New Roman"/>
                <w:b/>
                <w:bCs/>
                <w:sz w:val="18"/>
              </w:rPr>
              <w:t>(WORKING DAYS)</w:t>
            </w:r>
          </w:p>
        </w:tc>
      </w:tr>
      <w:tr w:rsidR="00346292" w:rsidRPr="00AE0AE1" w14:paraId="34B42243" w14:textId="77777777" w:rsidTr="00346292">
        <w:trPr>
          <w:cantSplit/>
        </w:trPr>
        <w:tc>
          <w:tcPr>
            <w:tcW w:w="1620" w:type="dxa"/>
            <w:tcBorders>
              <w:top w:val="single" w:sz="7" w:space="0" w:color="000000"/>
              <w:left w:val="double" w:sz="7" w:space="0" w:color="000000"/>
              <w:bottom w:val="single" w:sz="7" w:space="0" w:color="000000"/>
              <w:right w:val="single" w:sz="7" w:space="0" w:color="000000"/>
            </w:tcBorders>
          </w:tcPr>
          <w:p w14:paraId="55C25EC0" w14:textId="1F1D045D" w:rsidR="00346292" w:rsidRPr="002515A0" w:rsidRDefault="00D036DB" w:rsidP="00D036DB">
            <w:pPr>
              <w:pStyle w:val="Heading2"/>
              <w:numPr>
                <w:ilvl w:val="0"/>
                <w:numId w:val="0"/>
              </w:numPr>
              <w:ind w:left="1440" w:hanging="720"/>
            </w:pPr>
            <w:r>
              <w:t>7.1</w:t>
            </w:r>
          </w:p>
        </w:tc>
        <w:tc>
          <w:tcPr>
            <w:tcW w:w="3600" w:type="dxa"/>
            <w:tcBorders>
              <w:top w:val="single" w:sz="7" w:space="0" w:color="000000"/>
              <w:left w:val="single" w:sz="7" w:space="0" w:color="000000"/>
              <w:bottom w:val="single" w:sz="7" w:space="0" w:color="000000"/>
              <w:right w:val="single" w:sz="7" w:space="0" w:color="000000"/>
            </w:tcBorders>
          </w:tcPr>
          <w:p w14:paraId="1CB9DE3E" w14:textId="77777777" w:rsidR="00346292" w:rsidRPr="002515A0" w:rsidRDefault="00346292" w:rsidP="005E22F3">
            <w:pPr>
              <w:rPr>
                <w:rFonts w:eastAsia="Times New Roman"/>
              </w:rPr>
            </w:pPr>
            <w:r w:rsidRPr="002515A0">
              <w:rPr>
                <w:rFonts w:eastAsia="Times New Roman"/>
              </w:rPr>
              <w:t>Detailed Project Plan</w:t>
            </w:r>
          </w:p>
        </w:tc>
        <w:tc>
          <w:tcPr>
            <w:tcW w:w="1080" w:type="dxa"/>
            <w:tcBorders>
              <w:top w:val="single" w:sz="7" w:space="0" w:color="000000"/>
              <w:left w:val="single" w:sz="7" w:space="0" w:color="000000"/>
              <w:bottom w:val="single" w:sz="7" w:space="0" w:color="000000"/>
              <w:right w:val="single" w:sz="7" w:space="0" w:color="000000"/>
            </w:tcBorders>
          </w:tcPr>
          <w:p w14:paraId="218FB8FB" w14:textId="0012F12B" w:rsidR="00346292" w:rsidRPr="002515A0" w:rsidRDefault="002D236A" w:rsidP="002D236A">
            <w:pPr>
              <w:pStyle w:val="Heading2"/>
              <w:numPr>
                <w:ilvl w:val="0"/>
                <w:numId w:val="0"/>
              </w:numPr>
            </w:pPr>
            <w:r>
              <w:t>6.1</w:t>
            </w:r>
          </w:p>
        </w:tc>
        <w:tc>
          <w:tcPr>
            <w:tcW w:w="1702" w:type="dxa"/>
            <w:tcBorders>
              <w:top w:val="single" w:sz="7" w:space="0" w:color="000000"/>
              <w:left w:val="single" w:sz="7" w:space="0" w:color="000000"/>
              <w:bottom w:val="single" w:sz="7" w:space="0" w:color="000000"/>
              <w:right w:val="double" w:sz="7" w:space="0" w:color="000000"/>
            </w:tcBorders>
          </w:tcPr>
          <w:p w14:paraId="21B84176" w14:textId="77777777" w:rsidR="00346292" w:rsidRPr="002515A0" w:rsidRDefault="00346292" w:rsidP="005E22F3">
            <w:pPr>
              <w:jc w:val="center"/>
              <w:rPr>
                <w:rFonts w:eastAsia="Times New Roman"/>
              </w:rPr>
            </w:pPr>
            <w:r w:rsidRPr="002515A0">
              <w:rPr>
                <w:rFonts w:eastAsia="Times New Roman"/>
              </w:rPr>
              <w:t>15</w:t>
            </w:r>
          </w:p>
        </w:tc>
      </w:tr>
      <w:tr w:rsidR="00346292" w:rsidRPr="00AE0AE1" w14:paraId="75C02DC3" w14:textId="77777777" w:rsidTr="00346292">
        <w:trPr>
          <w:cantSplit/>
        </w:trPr>
        <w:tc>
          <w:tcPr>
            <w:tcW w:w="1620" w:type="dxa"/>
            <w:tcBorders>
              <w:top w:val="single" w:sz="7" w:space="0" w:color="000000"/>
              <w:left w:val="double" w:sz="7" w:space="0" w:color="000000"/>
              <w:bottom w:val="single" w:sz="7" w:space="0" w:color="000000"/>
              <w:right w:val="single" w:sz="7" w:space="0" w:color="000000"/>
            </w:tcBorders>
            <w:vAlign w:val="center"/>
          </w:tcPr>
          <w:p w14:paraId="7D93285F" w14:textId="45904C1C" w:rsidR="00346292" w:rsidRPr="002515A0" w:rsidRDefault="00D036DB" w:rsidP="00D036DB">
            <w:pPr>
              <w:pStyle w:val="Heading2"/>
              <w:numPr>
                <w:ilvl w:val="0"/>
                <w:numId w:val="0"/>
              </w:numPr>
              <w:ind w:left="1440" w:hanging="720"/>
            </w:pPr>
            <w:r>
              <w:t>7.2</w:t>
            </w:r>
          </w:p>
        </w:tc>
        <w:tc>
          <w:tcPr>
            <w:tcW w:w="3600" w:type="dxa"/>
            <w:tcBorders>
              <w:top w:val="single" w:sz="7" w:space="0" w:color="000000"/>
              <w:left w:val="single" w:sz="7" w:space="0" w:color="000000"/>
              <w:bottom w:val="single" w:sz="7" w:space="0" w:color="000000"/>
              <w:right w:val="single" w:sz="7" w:space="0" w:color="000000"/>
            </w:tcBorders>
            <w:vAlign w:val="center"/>
          </w:tcPr>
          <w:p w14:paraId="1180C205" w14:textId="77777777" w:rsidR="00346292" w:rsidRPr="002515A0" w:rsidRDefault="00346292" w:rsidP="005E22F3">
            <w:pPr>
              <w:rPr>
                <w:rFonts w:eastAsia="Times New Roman"/>
              </w:rPr>
            </w:pPr>
            <w:r w:rsidRPr="002515A0">
              <w:rPr>
                <w:rFonts w:eastAsia="Times New Roman"/>
              </w:rPr>
              <w:t>Attendance at all scheduled meetings</w:t>
            </w:r>
          </w:p>
        </w:tc>
        <w:tc>
          <w:tcPr>
            <w:tcW w:w="1080" w:type="dxa"/>
            <w:tcBorders>
              <w:top w:val="single" w:sz="7" w:space="0" w:color="000000"/>
              <w:left w:val="single" w:sz="7" w:space="0" w:color="000000"/>
              <w:bottom w:val="single" w:sz="7" w:space="0" w:color="000000"/>
              <w:right w:val="single" w:sz="7" w:space="0" w:color="000000"/>
            </w:tcBorders>
            <w:vAlign w:val="center"/>
          </w:tcPr>
          <w:p w14:paraId="139FF6E3" w14:textId="697D0ABE" w:rsidR="00346292" w:rsidRPr="002515A0" w:rsidRDefault="002D236A" w:rsidP="002D236A">
            <w:pPr>
              <w:pStyle w:val="Heading2"/>
              <w:numPr>
                <w:ilvl w:val="0"/>
                <w:numId w:val="0"/>
              </w:numPr>
            </w:pPr>
            <w:r>
              <w:t>6.2.1B.</w:t>
            </w:r>
          </w:p>
        </w:tc>
        <w:tc>
          <w:tcPr>
            <w:tcW w:w="1702" w:type="dxa"/>
            <w:tcBorders>
              <w:top w:val="single" w:sz="7" w:space="0" w:color="000000"/>
              <w:left w:val="single" w:sz="7" w:space="0" w:color="000000"/>
              <w:bottom w:val="single" w:sz="7" w:space="0" w:color="000000"/>
              <w:right w:val="double" w:sz="7" w:space="0" w:color="000000"/>
            </w:tcBorders>
          </w:tcPr>
          <w:p w14:paraId="7ACF175C" w14:textId="77777777" w:rsidR="00346292" w:rsidRPr="002515A0" w:rsidRDefault="00346292" w:rsidP="005E22F3">
            <w:pPr>
              <w:jc w:val="center"/>
              <w:rPr>
                <w:rFonts w:eastAsia="Times New Roman"/>
              </w:rPr>
            </w:pPr>
            <w:r w:rsidRPr="002515A0">
              <w:rPr>
                <w:rFonts w:eastAsia="Times New Roman"/>
              </w:rPr>
              <w:t>N/A</w:t>
            </w:r>
          </w:p>
        </w:tc>
      </w:tr>
      <w:tr w:rsidR="00346292" w:rsidRPr="00AE0AE1" w14:paraId="0A8C675E" w14:textId="77777777" w:rsidTr="00346292">
        <w:trPr>
          <w:cantSplit/>
        </w:trPr>
        <w:tc>
          <w:tcPr>
            <w:tcW w:w="1620" w:type="dxa"/>
            <w:tcBorders>
              <w:top w:val="single" w:sz="7" w:space="0" w:color="000000"/>
              <w:left w:val="double" w:sz="7" w:space="0" w:color="000000"/>
              <w:bottom w:val="single" w:sz="7" w:space="0" w:color="000000"/>
              <w:right w:val="single" w:sz="7" w:space="0" w:color="000000"/>
            </w:tcBorders>
          </w:tcPr>
          <w:p w14:paraId="68A89018" w14:textId="1A14E04E" w:rsidR="00346292" w:rsidRPr="002515A0" w:rsidRDefault="00D036DB" w:rsidP="00D036DB">
            <w:pPr>
              <w:pStyle w:val="Heading2"/>
              <w:numPr>
                <w:ilvl w:val="0"/>
                <w:numId w:val="0"/>
              </w:numPr>
              <w:ind w:left="1440" w:hanging="720"/>
            </w:pPr>
            <w:r>
              <w:t>7.3</w:t>
            </w:r>
          </w:p>
        </w:tc>
        <w:tc>
          <w:tcPr>
            <w:tcW w:w="3600" w:type="dxa"/>
            <w:tcBorders>
              <w:top w:val="single" w:sz="7" w:space="0" w:color="000000"/>
              <w:left w:val="single" w:sz="7" w:space="0" w:color="000000"/>
              <w:bottom w:val="single" w:sz="7" w:space="0" w:color="000000"/>
              <w:right w:val="single" w:sz="7" w:space="0" w:color="000000"/>
            </w:tcBorders>
          </w:tcPr>
          <w:p w14:paraId="25ACC51B" w14:textId="77777777" w:rsidR="00346292" w:rsidRPr="002515A0" w:rsidRDefault="00346292" w:rsidP="005E22F3">
            <w:pPr>
              <w:rPr>
                <w:rFonts w:eastAsia="Times New Roman"/>
              </w:rPr>
            </w:pPr>
            <w:r w:rsidRPr="002515A0">
              <w:rPr>
                <w:rFonts w:eastAsia="Times New Roman"/>
              </w:rPr>
              <w:t>Written Monthly Project Status Report</w:t>
            </w:r>
          </w:p>
        </w:tc>
        <w:tc>
          <w:tcPr>
            <w:tcW w:w="1080" w:type="dxa"/>
            <w:tcBorders>
              <w:top w:val="single" w:sz="7" w:space="0" w:color="000000"/>
              <w:left w:val="single" w:sz="7" w:space="0" w:color="000000"/>
              <w:bottom w:val="single" w:sz="7" w:space="0" w:color="000000"/>
              <w:right w:val="single" w:sz="7" w:space="0" w:color="000000"/>
            </w:tcBorders>
          </w:tcPr>
          <w:p w14:paraId="70127539" w14:textId="5AE477C2" w:rsidR="00346292" w:rsidRPr="002515A0" w:rsidRDefault="002D236A" w:rsidP="002D236A">
            <w:pPr>
              <w:pStyle w:val="Heading2"/>
              <w:numPr>
                <w:ilvl w:val="0"/>
                <w:numId w:val="0"/>
              </w:numPr>
            </w:pPr>
            <w:r>
              <w:t>6.2.1C.</w:t>
            </w:r>
          </w:p>
        </w:tc>
        <w:tc>
          <w:tcPr>
            <w:tcW w:w="1702" w:type="dxa"/>
            <w:tcBorders>
              <w:top w:val="single" w:sz="7" w:space="0" w:color="000000"/>
              <w:left w:val="single" w:sz="7" w:space="0" w:color="000000"/>
              <w:bottom w:val="single" w:sz="7" w:space="0" w:color="000000"/>
              <w:right w:val="double" w:sz="7" w:space="0" w:color="000000"/>
            </w:tcBorders>
          </w:tcPr>
          <w:p w14:paraId="0F27F270" w14:textId="77777777" w:rsidR="00346292" w:rsidRPr="002515A0" w:rsidRDefault="00346292" w:rsidP="005E22F3">
            <w:pPr>
              <w:jc w:val="center"/>
              <w:rPr>
                <w:rFonts w:eastAsia="Times New Roman"/>
              </w:rPr>
            </w:pPr>
            <w:r w:rsidRPr="002515A0">
              <w:rPr>
                <w:rFonts w:eastAsia="Times New Roman"/>
              </w:rPr>
              <w:t>5</w:t>
            </w:r>
          </w:p>
        </w:tc>
      </w:tr>
    </w:tbl>
    <w:p w14:paraId="4BDB3F05" w14:textId="77777777" w:rsidR="00346292" w:rsidRDefault="00346292" w:rsidP="00FD699E"/>
    <w:p w14:paraId="61294E10" w14:textId="77777777" w:rsidR="00346292" w:rsidRDefault="00346292" w:rsidP="00FD699E"/>
    <w:p w14:paraId="4D1BEC49" w14:textId="77777777" w:rsidR="00346292" w:rsidRDefault="00346292" w:rsidP="00EE0CF6">
      <w:pPr>
        <w:pStyle w:val="Heading1"/>
      </w:pPr>
      <w:bookmarkStart w:id="17" w:name="_Toc162008268"/>
      <w:r w:rsidRPr="00AE0AE1">
        <w:t>Flow Components</w:t>
      </w:r>
      <w:bookmarkEnd w:id="17"/>
    </w:p>
    <w:p w14:paraId="62232FA6" w14:textId="77777777" w:rsidR="00EE0CF6" w:rsidRPr="00EE0CF6" w:rsidRDefault="00EE0CF6" w:rsidP="00EE0CF6"/>
    <w:p w14:paraId="43449CFD" w14:textId="77777777" w:rsidR="00346292" w:rsidRDefault="00346292" w:rsidP="00E6206A">
      <w:pPr>
        <w:pStyle w:val="Heading2"/>
      </w:pPr>
      <w:r>
        <w:t xml:space="preserve">Objective </w:t>
      </w:r>
    </w:p>
    <w:p w14:paraId="3A47620A" w14:textId="77777777" w:rsidR="00346292" w:rsidRPr="00C32AEF" w:rsidRDefault="00346292" w:rsidP="00346292"/>
    <w:p w14:paraId="5F88E216" w14:textId="77777777" w:rsidR="00346292" w:rsidRDefault="00346292" w:rsidP="00EE0CF6">
      <w:pPr>
        <w:tabs>
          <w:tab w:val="left" w:pos="3600"/>
        </w:tabs>
        <w:ind w:left="1440"/>
      </w:pPr>
      <w:r>
        <w:t>The objective of this task is to review the NDEP infrastructure and data associated with the environmental data. Based on this review, develop a node implementation plan.</w:t>
      </w:r>
    </w:p>
    <w:p w14:paraId="2C92D523" w14:textId="77777777" w:rsidR="00EE0CF6" w:rsidRDefault="00EE0CF6" w:rsidP="00346292">
      <w:pPr>
        <w:tabs>
          <w:tab w:val="left" w:pos="3600"/>
        </w:tabs>
        <w:ind w:left="2160"/>
      </w:pPr>
    </w:p>
    <w:p w14:paraId="215658A2" w14:textId="77777777" w:rsidR="00346292" w:rsidRDefault="00346292" w:rsidP="00287EA5">
      <w:pPr>
        <w:pStyle w:val="Heading3"/>
      </w:pPr>
      <w:r>
        <w:t>Activities</w:t>
      </w:r>
    </w:p>
    <w:p w14:paraId="0893153F" w14:textId="77777777" w:rsidR="00346292" w:rsidRPr="00C32AEF" w:rsidRDefault="00346292" w:rsidP="00346292"/>
    <w:p w14:paraId="3AF595E0" w14:textId="4990E805" w:rsidR="00346292" w:rsidRPr="00C32AEF" w:rsidRDefault="00346292" w:rsidP="00C66B8F">
      <w:pPr>
        <w:pStyle w:val="Heading4"/>
      </w:pPr>
      <w:r>
        <w:t>Design flow components</w:t>
      </w:r>
      <w:r w:rsidR="002329A7">
        <w:t>.</w:t>
      </w:r>
    </w:p>
    <w:p w14:paraId="48370E96" w14:textId="41C98D6F" w:rsidR="002329A7" w:rsidRPr="002329A7" w:rsidRDefault="00346292" w:rsidP="00656E2B">
      <w:pPr>
        <w:pStyle w:val="Heading5"/>
      </w:pPr>
      <w:r>
        <w:t>Develop an implementation plan</w:t>
      </w:r>
      <w:r w:rsidR="002329A7">
        <w:t>.</w:t>
      </w:r>
    </w:p>
    <w:p w14:paraId="0A99C740" w14:textId="5E770ECE" w:rsidR="00346292" w:rsidRPr="00C32AEF" w:rsidRDefault="00346292" w:rsidP="00C66B8F">
      <w:pPr>
        <w:pStyle w:val="Heading4"/>
      </w:pPr>
      <w:r>
        <w:t xml:space="preserve">Develop flow </w:t>
      </w:r>
      <w:r w:rsidR="002329A7">
        <w:t>components.</w:t>
      </w:r>
    </w:p>
    <w:p w14:paraId="15952A5B" w14:textId="0B8AF8FF" w:rsidR="00346292" w:rsidRDefault="00346292" w:rsidP="002329A7">
      <w:pPr>
        <w:pStyle w:val="Heading5"/>
      </w:pPr>
      <w:r>
        <w:t xml:space="preserve">Develop, </w:t>
      </w:r>
      <w:r w:rsidR="002329A7">
        <w:t>install,</w:t>
      </w:r>
      <w:r>
        <w:t xml:space="preserve"> and configure software necessary to perform the required web services.</w:t>
      </w:r>
    </w:p>
    <w:p w14:paraId="734B3B15" w14:textId="5A8EDEF1" w:rsidR="002329A7" w:rsidRPr="002329A7" w:rsidRDefault="00346292" w:rsidP="00656E2B">
      <w:pPr>
        <w:pStyle w:val="Heading5"/>
      </w:pPr>
      <w:r>
        <w:t>Map the middleware to the production data.</w:t>
      </w:r>
    </w:p>
    <w:p w14:paraId="6EACB30E" w14:textId="65247F03" w:rsidR="00346292" w:rsidRPr="00C32AEF" w:rsidRDefault="00346292" w:rsidP="00C66B8F">
      <w:pPr>
        <w:pStyle w:val="Heading4"/>
      </w:pPr>
      <w:r>
        <w:t xml:space="preserve">Test flow </w:t>
      </w:r>
      <w:r w:rsidR="002329A7">
        <w:t>components.</w:t>
      </w:r>
    </w:p>
    <w:p w14:paraId="3EFEB600" w14:textId="65647675" w:rsidR="002329A7" w:rsidRPr="002329A7" w:rsidRDefault="00346292" w:rsidP="00656E2B">
      <w:pPr>
        <w:pStyle w:val="Heading5"/>
      </w:pPr>
      <w:r>
        <w:t>Test the system functionality and troubleshoot any problems.</w:t>
      </w:r>
    </w:p>
    <w:p w14:paraId="1730EFEC" w14:textId="65390A4C" w:rsidR="00346292" w:rsidRPr="00C32AEF" w:rsidRDefault="00346292" w:rsidP="00C66B8F">
      <w:pPr>
        <w:pStyle w:val="Heading4"/>
      </w:pPr>
      <w:r>
        <w:t xml:space="preserve">Implement flow </w:t>
      </w:r>
      <w:r w:rsidR="002329A7">
        <w:t>components.</w:t>
      </w:r>
    </w:p>
    <w:p w14:paraId="45C75397" w14:textId="3E1BB8BE" w:rsidR="00346292" w:rsidRDefault="00346292" w:rsidP="002329A7">
      <w:pPr>
        <w:pStyle w:val="Heading5"/>
      </w:pPr>
      <w:r>
        <w:t>Prepare flow configuration documentation to provide technical details that describe the data methodology and procedures.</w:t>
      </w:r>
    </w:p>
    <w:p w14:paraId="0ADE9F13" w14:textId="77777777" w:rsidR="00346292" w:rsidRDefault="00346292" w:rsidP="002329A7">
      <w:pPr>
        <w:pStyle w:val="Heading5"/>
      </w:pPr>
      <w:r>
        <w:t>Provide training to Division IT staff to enable maintenance and troubleshooting of the Node.</w:t>
      </w:r>
    </w:p>
    <w:p w14:paraId="7CA95876" w14:textId="77777777" w:rsidR="002329A7" w:rsidRPr="002329A7" w:rsidRDefault="002329A7" w:rsidP="00C66B8F">
      <w:pPr>
        <w:pStyle w:val="Heading4"/>
        <w:numPr>
          <w:ilvl w:val="0"/>
          <w:numId w:val="0"/>
        </w:numPr>
        <w:ind w:left="2070"/>
      </w:pPr>
    </w:p>
    <w:p w14:paraId="19895FDD" w14:textId="77777777" w:rsidR="00346292" w:rsidRDefault="00346292" w:rsidP="00287EA5">
      <w:pPr>
        <w:pStyle w:val="Heading3"/>
      </w:pPr>
      <w:r>
        <w:t>Deliverables</w:t>
      </w:r>
    </w:p>
    <w:p w14:paraId="462F7175" w14:textId="77777777" w:rsidR="00346292" w:rsidRPr="00C32AEF" w:rsidRDefault="00346292" w:rsidP="00346292"/>
    <w:tbl>
      <w:tblPr>
        <w:tblW w:w="8002" w:type="dxa"/>
        <w:tblInd w:w="1696" w:type="dxa"/>
        <w:tblBorders>
          <w:top w:val="double" w:sz="7" w:space="0" w:color="000000"/>
          <w:left w:val="double" w:sz="7" w:space="0" w:color="000000"/>
          <w:bottom w:val="double" w:sz="7" w:space="0" w:color="000000"/>
          <w:right w:val="double" w:sz="7" w:space="0" w:color="000000"/>
          <w:insideH w:val="single" w:sz="7" w:space="0" w:color="000000"/>
          <w:insideV w:val="single" w:sz="7" w:space="0" w:color="000000"/>
        </w:tblBorders>
        <w:tblLayout w:type="fixed"/>
        <w:tblCellMar>
          <w:left w:w="82" w:type="dxa"/>
          <w:right w:w="82" w:type="dxa"/>
        </w:tblCellMar>
        <w:tblLook w:val="0000" w:firstRow="0" w:lastRow="0" w:firstColumn="0" w:lastColumn="0" w:noHBand="0" w:noVBand="0"/>
      </w:tblPr>
      <w:tblGrid>
        <w:gridCol w:w="1620"/>
        <w:gridCol w:w="3600"/>
        <w:gridCol w:w="1080"/>
        <w:gridCol w:w="1702"/>
      </w:tblGrid>
      <w:tr w:rsidR="00346292" w:rsidRPr="00831A6D" w14:paraId="6A677D1A" w14:textId="77777777" w:rsidTr="005E22F3">
        <w:trPr>
          <w:cantSplit/>
          <w:tblHeader/>
        </w:trPr>
        <w:tc>
          <w:tcPr>
            <w:tcW w:w="8002" w:type="dxa"/>
            <w:gridSpan w:val="4"/>
          </w:tcPr>
          <w:p w14:paraId="25207CFB" w14:textId="17D949B8" w:rsidR="00346292" w:rsidRPr="00831A6D" w:rsidRDefault="00B3403E" w:rsidP="005E22F3">
            <w:pPr>
              <w:rPr>
                <w:rFonts w:eastAsia="Times New Roman"/>
                <w:b/>
                <w:bCs/>
              </w:rPr>
            </w:pPr>
            <w:r>
              <w:rPr>
                <w:rFonts w:eastAsia="Times New Roman"/>
                <w:b/>
                <w:bCs/>
              </w:rPr>
              <w:t xml:space="preserve">8.1.2 </w:t>
            </w:r>
            <w:r w:rsidR="00346292" w:rsidRPr="00831A6D">
              <w:rPr>
                <w:rFonts w:eastAsia="Times New Roman"/>
                <w:b/>
                <w:bCs/>
              </w:rPr>
              <w:t>FLOW COMPONENTS</w:t>
            </w:r>
            <w:r w:rsidR="00346292">
              <w:rPr>
                <w:rFonts w:eastAsia="Times New Roman"/>
                <w:b/>
                <w:bCs/>
              </w:rPr>
              <w:t xml:space="preserve"> DELIVERABLES</w:t>
            </w:r>
          </w:p>
        </w:tc>
      </w:tr>
      <w:tr w:rsidR="00346292" w:rsidRPr="00831A6D" w14:paraId="550669F9" w14:textId="77777777" w:rsidTr="005E22F3">
        <w:trPr>
          <w:cantSplit/>
        </w:trPr>
        <w:tc>
          <w:tcPr>
            <w:tcW w:w="1620" w:type="dxa"/>
            <w:tcBorders>
              <w:top w:val="single" w:sz="7" w:space="0" w:color="000000"/>
              <w:left w:val="double" w:sz="7" w:space="0" w:color="000000"/>
              <w:bottom w:val="single" w:sz="7" w:space="0" w:color="000000"/>
              <w:right w:val="single" w:sz="7" w:space="0" w:color="000000"/>
            </w:tcBorders>
            <w:vAlign w:val="center"/>
          </w:tcPr>
          <w:p w14:paraId="1F373912" w14:textId="77777777" w:rsidR="00346292" w:rsidRPr="00831A6D" w:rsidRDefault="00346292" w:rsidP="005E22F3">
            <w:pPr>
              <w:jc w:val="center"/>
              <w:rPr>
                <w:rFonts w:eastAsia="Times New Roman"/>
                <w:b/>
                <w:bCs/>
                <w:sz w:val="18"/>
              </w:rPr>
            </w:pPr>
            <w:r w:rsidRPr="00831A6D">
              <w:rPr>
                <w:rFonts w:eastAsia="Times New Roman"/>
                <w:b/>
                <w:bCs/>
                <w:sz w:val="18"/>
              </w:rPr>
              <w:t>DELIVERABLE NUMBER</w:t>
            </w:r>
          </w:p>
        </w:tc>
        <w:tc>
          <w:tcPr>
            <w:tcW w:w="3600" w:type="dxa"/>
            <w:tcBorders>
              <w:top w:val="single" w:sz="7" w:space="0" w:color="000000"/>
              <w:left w:val="single" w:sz="7" w:space="0" w:color="000000"/>
              <w:bottom w:val="single" w:sz="7" w:space="0" w:color="000000"/>
              <w:right w:val="single" w:sz="7" w:space="0" w:color="000000"/>
            </w:tcBorders>
            <w:vAlign w:val="center"/>
          </w:tcPr>
          <w:p w14:paraId="24952D39" w14:textId="77777777" w:rsidR="00346292" w:rsidRPr="00831A6D" w:rsidRDefault="00346292" w:rsidP="005E22F3">
            <w:pPr>
              <w:jc w:val="center"/>
              <w:rPr>
                <w:rFonts w:eastAsia="Times New Roman"/>
                <w:b/>
                <w:bCs/>
                <w:sz w:val="18"/>
              </w:rPr>
            </w:pPr>
            <w:r w:rsidRPr="00831A6D">
              <w:rPr>
                <w:rFonts w:eastAsia="Times New Roman"/>
                <w:b/>
                <w:bCs/>
                <w:sz w:val="18"/>
              </w:rPr>
              <w:t>DESCRIPTION OF DELIVERABLE</w:t>
            </w:r>
          </w:p>
        </w:tc>
        <w:tc>
          <w:tcPr>
            <w:tcW w:w="1080" w:type="dxa"/>
            <w:tcBorders>
              <w:top w:val="single" w:sz="7" w:space="0" w:color="000000"/>
              <w:left w:val="single" w:sz="7" w:space="0" w:color="000000"/>
              <w:bottom w:val="single" w:sz="7" w:space="0" w:color="000000"/>
              <w:right w:val="single" w:sz="7" w:space="0" w:color="000000"/>
            </w:tcBorders>
            <w:vAlign w:val="center"/>
          </w:tcPr>
          <w:p w14:paraId="09F4BAB4" w14:textId="77777777" w:rsidR="00346292" w:rsidRPr="00831A6D" w:rsidRDefault="00346292" w:rsidP="005E22F3">
            <w:pPr>
              <w:jc w:val="center"/>
              <w:rPr>
                <w:rFonts w:eastAsia="Times New Roman"/>
                <w:b/>
                <w:bCs/>
                <w:sz w:val="18"/>
              </w:rPr>
            </w:pPr>
            <w:r w:rsidRPr="00831A6D">
              <w:rPr>
                <w:rFonts w:eastAsia="Times New Roman"/>
                <w:b/>
                <w:bCs/>
                <w:sz w:val="18"/>
              </w:rPr>
              <w:t>ACTIVITY</w:t>
            </w:r>
          </w:p>
        </w:tc>
        <w:tc>
          <w:tcPr>
            <w:tcW w:w="1702" w:type="dxa"/>
            <w:tcBorders>
              <w:top w:val="single" w:sz="7" w:space="0" w:color="000000"/>
              <w:left w:val="single" w:sz="7" w:space="0" w:color="000000"/>
              <w:bottom w:val="single" w:sz="7" w:space="0" w:color="000000"/>
              <w:right w:val="double" w:sz="7" w:space="0" w:color="000000"/>
            </w:tcBorders>
            <w:vAlign w:val="center"/>
          </w:tcPr>
          <w:p w14:paraId="0CAB3A73" w14:textId="77777777" w:rsidR="00346292" w:rsidRPr="00831A6D" w:rsidRDefault="00346292" w:rsidP="005E22F3">
            <w:pPr>
              <w:jc w:val="center"/>
              <w:rPr>
                <w:rFonts w:eastAsia="Times New Roman"/>
                <w:b/>
                <w:bCs/>
                <w:sz w:val="18"/>
              </w:rPr>
            </w:pPr>
            <w:r w:rsidRPr="00831A6D">
              <w:rPr>
                <w:rFonts w:eastAsia="Times New Roman"/>
                <w:b/>
                <w:bCs/>
                <w:sz w:val="18"/>
              </w:rPr>
              <w:t>STATE'S ESTIMATED</w:t>
            </w:r>
          </w:p>
          <w:p w14:paraId="1FEE03F4" w14:textId="77777777" w:rsidR="00346292" w:rsidRPr="00831A6D" w:rsidRDefault="00346292" w:rsidP="005E22F3">
            <w:pPr>
              <w:jc w:val="center"/>
              <w:rPr>
                <w:rFonts w:eastAsia="Times New Roman"/>
                <w:b/>
                <w:bCs/>
                <w:sz w:val="18"/>
              </w:rPr>
            </w:pPr>
            <w:r w:rsidRPr="00831A6D">
              <w:rPr>
                <w:rFonts w:eastAsia="Times New Roman"/>
                <w:b/>
                <w:bCs/>
                <w:sz w:val="18"/>
              </w:rPr>
              <w:t>REVIEW TIME</w:t>
            </w:r>
          </w:p>
          <w:p w14:paraId="091A67A2" w14:textId="77777777" w:rsidR="00346292" w:rsidRPr="00831A6D" w:rsidRDefault="00346292" w:rsidP="005E22F3">
            <w:pPr>
              <w:jc w:val="center"/>
              <w:rPr>
                <w:rFonts w:eastAsia="Times New Roman"/>
                <w:b/>
                <w:bCs/>
                <w:sz w:val="18"/>
              </w:rPr>
            </w:pPr>
            <w:r w:rsidRPr="00831A6D">
              <w:rPr>
                <w:rFonts w:eastAsia="Times New Roman"/>
                <w:b/>
                <w:bCs/>
                <w:sz w:val="18"/>
              </w:rPr>
              <w:t>(WORKING DAYS)</w:t>
            </w:r>
          </w:p>
        </w:tc>
      </w:tr>
      <w:tr w:rsidR="0041552D" w:rsidRPr="00831A6D" w14:paraId="70D411DC" w14:textId="77777777" w:rsidTr="00AF46E9">
        <w:trPr>
          <w:cantSplit/>
        </w:trPr>
        <w:tc>
          <w:tcPr>
            <w:tcW w:w="1620" w:type="dxa"/>
            <w:tcBorders>
              <w:top w:val="single" w:sz="7" w:space="0" w:color="000000"/>
              <w:left w:val="double" w:sz="7" w:space="0" w:color="000000"/>
              <w:bottom w:val="single" w:sz="7" w:space="0" w:color="000000"/>
              <w:right w:val="single" w:sz="7" w:space="0" w:color="000000"/>
            </w:tcBorders>
          </w:tcPr>
          <w:p w14:paraId="721C512B" w14:textId="016F1758" w:rsidR="0041552D" w:rsidRPr="00660253" w:rsidRDefault="0041552D" w:rsidP="0041552D">
            <w:pPr>
              <w:rPr>
                <w:rFonts w:eastAsia="Times New Roman"/>
              </w:rPr>
            </w:pPr>
            <w:r>
              <w:rPr>
                <w:rFonts w:eastAsia="Times New Roman"/>
              </w:rPr>
              <w:t>8.1.2.3</w:t>
            </w:r>
          </w:p>
        </w:tc>
        <w:tc>
          <w:tcPr>
            <w:tcW w:w="3600" w:type="dxa"/>
            <w:tcBorders>
              <w:top w:val="single" w:sz="7" w:space="0" w:color="000000"/>
              <w:left w:val="single" w:sz="7" w:space="0" w:color="000000"/>
              <w:bottom w:val="single" w:sz="7" w:space="0" w:color="000000"/>
              <w:right w:val="single" w:sz="7" w:space="0" w:color="000000"/>
            </w:tcBorders>
          </w:tcPr>
          <w:p w14:paraId="4362C50C" w14:textId="77777777" w:rsidR="0041552D" w:rsidRPr="00660253" w:rsidRDefault="0041552D" w:rsidP="0041552D">
            <w:pPr>
              <w:rPr>
                <w:rFonts w:eastAsia="Times New Roman"/>
              </w:rPr>
            </w:pPr>
            <w:r w:rsidRPr="00660253">
              <w:rPr>
                <w:rFonts w:eastAsia="Times New Roman"/>
              </w:rPr>
              <w:t>Develop an implementation plan</w:t>
            </w:r>
          </w:p>
        </w:tc>
        <w:tc>
          <w:tcPr>
            <w:tcW w:w="1080" w:type="dxa"/>
            <w:tcBorders>
              <w:top w:val="single" w:sz="7" w:space="0" w:color="000000"/>
              <w:left w:val="double" w:sz="7" w:space="0" w:color="000000"/>
              <w:bottom w:val="single" w:sz="7" w:space="0" w:color="000000"/>
              <w:right w:val="single" w:sz="7" w:space="0" w:color="000000"/>
            </w:tcBorders>
          </w:tcPr>
          <w:p w14:paraId="3F2E42E3" w14:textId="11E63E1B" w:rsidR="0041552D" w:rsidRPr="00660253" w:rsidRDefault="0041552D" w:rsidP="0041552D">
            <w:pPr>
              <w:jc w:val="center"/>
              <w:rPr>
                <w:rFonts w:eastAsia="Times New Roman"/>
              </w:rPr>
            </w:pPr>
            <w:r>
              <w:rPr>
                <w:rFonts w:eastAsia="Times New Roman"/>
              </w:rPr>
              <w:t>8.1.1 A.1.</w:t>
            </w:r>
          </w:p>
        </w:tc>
        <w:tc>
          <w:tcPr>
            <w:tcW w:w="1702" w:type="dxa"/>
            <w:tcBorders>
              <w:top w:val="single" w:sz="7" w:space="0" w:color="000000"/>
              <w:left w:val="single" w:sz="7" w:space="0" w:color="000000"/>
              <w:bottom w:val="single" w:sz="7" w:space="0" w:color="000000"/>
              <w:right w:val="double" w:sz="7" w:space="0" w:color="000000"/>
            </w:tcBorders>
          </w:tcPr>
          <w:p w14:paraId="6CC8DD06" w14:textId="77777777" w:rsidR="0041552D" w:rsidRPr="00831A6D" w:rsidRDefault="0041552D" w:rsidP="0041552D">
            <w:pPr>
              <w:jc w:val="center"/>
              <w:rPr>
                <w:rFonts w:eastAsia="Times New Roman"/>
              </w:rPr>
            </w:pPr>
            <w:r w:rsidRPr="00831A6D">
              <w:rPr>
                <w:rFonts w:eastAsia="Times New Roman"/>
              </w:rPr>
              <w:t>20</w:t>
            </w:r>
          </w:p>
        </w:tc>
      </w:tr>
      <w:tr w:rsidR="0041552D" w:rsidRPr="00831A6D" w14:paraId="57BDF92A" w14:textId="77777777" w:rsidTr="00AF46E9">
        <w:trPr>
          <w:cantSplit/>
        </w:trPr>
        <w:tc>
          <w:tcPr>
            <w:tcW w:w="1620" w:type="dxa"/>
            <w:tcBorders>
              <w:top w:val="single" w:sz="7" w:space="0" w:color="000000"/>
              <w:left w:val="double" w:sz="7" w:space="0" w:color="000000"/>
              <w:bottom w:val="single" w:sz="7" w:space="0" w:color="000000"/>
              <w:right w:val="single" w:sz="7" w:space="0" w:color="000000"/>
            </w:tcBorders>
            <w:vAlign w:val="center"/>
          </w:tcPr>
          <w:p w14:paraId="12BE074E" w14:textId="5D011CBB" w:rsidR="0041552D" w:rsidRPr="00660253" w:rsidRDefault="0041552D" w:rsidP="0041552D">
            <w:pPr>
              <w:rPr>
                <w:rFonts w:eastAsia="Times New Roman"/>
              </w:rPr>
            </w:pPr>
            <w:r>
              <w:rPr>
                <w:rFonts w:eastAsia="Times New Roman"/>
              </w:rPr>
              <w:t>8.1.2.4</w:t>
            </w:r>
          </w:p>
        </w:tc>
        <w:tc>
          <w:tcPr>
            <w:tcW w:w="3600" w:type="dxa"/>
            <w:tcBorders>
              <w:top w:val="single" w:sz="7" w:space="0" w:color="000000"/>
              <w:left w:val="single" w:sz="7" w:space="0" w:color="000000"/>
              <w:bottom w:val="single" w:sz="7" w:space="0" w:color="000000"/>
              <w:right w:val="single" w:sz="7" w:space="0" w:color="000000"/>
            </w:tcBorders>
            <w:vAlign w:val="center"/>
          </w:tcPr>
          <w:p w14:paraId="1F2B01D9" w14:textId="77777777" w:rsidR="0041552D" w:rsidRPr="00660253" w:rsidRDefault="0041552D" w:rsidP="0041552D">
            <w:pPr>
              <w:rPr>
                <w:rFonts w:eastAsia="Times New Roman"/>
              </w:rPr>
            </w:pPr>
            <w:r w:rsidRPr="00660253">
              <w:rPr>
                <w:rFonts w:eastAsia="Times New Roman"/>
              </w:rPr>
              <w:t>Develop, install and configure software for required web services</w:t>
            </w:r>
          </w:p>
        </w:tc>
        <w:tc>
          <w:tcPr>
            <w:tcW w:w="1080" w:type="dxa"/>
            <w:tcBorders>
              <w:top w:val="single" w:sz="7" w:space="0" w:color="000000"/>
              <w:left w:val="double" w:sz="7" w:space="0" w:color="000000"/>
              <w:bottom w:val="single" w:sz="7" w:space="0" w:color="000000"/>
              <w:right w:val="single" w:sz="7" w:space="0" w:color="000000"/>
            </w:tcBorders>
            <w:vAlign w:val="center"/>
          </w:tcPr>
          <w:p w14:paraId="4FF29263" w14:textId="48E94C67" w:rsidR="0041552D" w:rsidRPr="00660253" w:rsidRDefault="0041552D" w:rsidP="0041552D">
            <w:pPr>
              <w:jc w:val="center"/>
              <w:rPr>
                <w:rFonts w:eastAsia="Times New Roman"/>
              </w:rPr>
            </w:pPr>
            <w:r>
              <w:rPr>
                <w:rFonts w:eastAsia="Times New Roman"/>
              </w:rPr>
              <w:t>8.1.1B.1</w:t>
            </w:r>
          </w:p>
        </w:tc>
        <w:tc>
          <w:tcPr>
            <w:tcW w:w="1702" w:type="dxa"/>
            <w:tcBorders>
              <w:top w:val="single" w:sz="7" w:space="0" w:color="000000"/>
              <w:left w:val="single" w:sz="7" w:space="0" w:color="000000"/>
              <w:bottom w:val="single" w:sz="7" w:space="0" w:color="000000"/>
              <w:right w:val="double" w:sz="7" w:space="0" w:color="000000"/>
            </w:tcBorders>
          </w:tcPr>
          <w:p w14:paraId="27E6AE6B" w14:textId="77777777" w:rsidR="0041552D" w:rsidRPr="00831A6D" w:rsidRDefault="0041552D" w:rsidP="0041552D">
            <w:pPr>
              <w:jc w:val="center"/>
              <w:rPr>
                <w:rFonts w:eastAsia="Times New Roman"/>
              </w:rPr>
            </w:pPr>
            <w:r w:rsidRPr="00831A6D">
              <w:rPr>
                <w:rFonts w:eastAsia="Times New Roman"/>
              </w:rPr>
              <w:t>60</w:t>
            </w:r>
          </w:p>
        </w:tc>
      </w:tr>
      <w:tr w:rsidR="0041552D" w:rsidRPr="00831A6D" w14:paraId="240675E3" w14:textId="77777777" w:rsidTr="00AF46E9">
        <w:trPr>
          <w:cantSplit/>
        </w:trPr>
        <w:tc>
          <w:tcPr>
            <w:tcW w:w="1620" w:type="dxa"/>
            <w:tcBorders>
              <w:top w:val="single" w:sz="7" w:space="0" w:color="000000"/>
              <w:left w:val="double" w:sz="7" w:space="0" w:color="000000"/>
              <w:bottom w:val="single" w:sz="7" w:space="0" w:color="000000"/>
              <w:right w:val="single" w:sz="7" w:space="0" w:color="000000"/>
            </w:tcBorders>
          </w:tcPr>
          <w:p w14:paraId="2E0CA63D" w14:textId="7757072A" w:rsidR="0041552D" w:rsidRPr="00660253" w:rsidRDefault="0041552D" w:rsidP="0041552D">
            <w:pPr>
              <w:rPr>
                <w:rFonts w:eastAsia="Times New Roman"/>
              </w:rPr>
            </w:pPr>
            <w:r>
              <w:rPr>
                <w:rFonts w:eastAsia="Times New Roman"/>
              </w:rPr>
              <w:t>8.1.2.5</w:t>
            </w:r>
          </w:p>
        </w:tc>
        <w:tc>
          <w:tcPr>
            <w:tcW w:w="3600" w:type="dxa"/>
            <w:tcBorders>
              <w:top w:val="single" w:sz="7" w:space="0" w:color="000000"/>
              <w:left w:val="single" w:sz="7" w:space="0" w:color="000000"/>
              <w:bottom w:val="single" w:sz="7" w:space="0" w:color="000000"/>
              <w:right w:val="single" w:sz="7" w:space="0" w:color="000000"/>
            </w:tcBorders>
          </w:tcPr>
          <w:p w14:paraId="36522DCE" w14:textId="77777777" w:rsidR="0041552D" w:rsidRPr="00660253" w:rsidRDefault="0041552D" w:rsidP="0041552D">
            <w:pPr>
              <w:rPr>
                <w:rFonts w:eastAsia="Times New Roman"/>
              </w:rPr>
            </w:pPr>
            <w:r w:rsidRPr="00660253">
              <w:rPr>
                <w:rFonts w:eastAsia="Times New Roman"/>
              </w:rPr>
              <w:t>Map middleware to production data</w:t>
            </w:r>
          </w:p>
        </w:tc>
        <w:tc>
          <w:tcPr>
            <w:tcW w:w="1080" w:type="dxa"/>
            <w:tcBorders>
              <w:top w:val="single" w:sz="7" w:space="0" w:color="000000"/>
              <w:left w:val="double" w:sz="7" w:space="0" w:color="000000"/>
              <w:bottom w:val="single" w:sz="7" w:space="0" w:color="000000"/>
              <w:right w:val="single" w:sz="7" w:space="0" w:color="000000"/>
            </w:tcBorders>
          </w:tcPr>
          <w:p w14:paraId="09B401CB" w14:textId="3924E6E8" w:rsidR="0041552D" w:rsidRPr="00660253" w:rsidRDefault="0041552D" w:rsidP="0041552D">
            <w:pPr>
              <w:jc w:val="center"/>
              <w:rPr>
                <w:rFonts w:eastAsia="Times New Roman"/>
              </w:rPr>
            </w:pPr>
            <w:r>
              <w:rPr>
                <w:rFonts w:eastAsia="Times New Roman"/>
              </w:rPr>
              <w:t>8.1.1B.2.</w:t>
            </w:r>
          </w:p>
        </w:tc>
        <w:tc>
          <w:tcPr>
            <w:tcW w:w="1702" w:type="dxa"/>
            <w:tcBorders>
              <w:top w:val="single" w:sz="7" w:space="0" w:color="000000"/>
              <w:left w:val="single" w:sz="7" w:space="0" w:color="000000"/>
              <w:bottom w:val="single" w:sz="7" w:space="0" w:color="000000"/>
              <w:right w:val="double" w:sz="7" w:space="0" w:color="000000"/>
            </w:tcBorders>
          </w:tcPr>
          <w:p w14:paraId="59B586EF" w14:textId="77777777" w:rsidR="0041552D" w:rsidRPr="00831A6D" w:rsidRDefault="0041552D" w:rsidP="0041552D">
            <w:pPr>
              <w:jc w:val="center"/>
              <w:rPr>
                <w:rFonts w:eastAsia="Times New Roman"/>
              </w:rPr>
            </w:pPr>
            <w:r w:rsidRPr="00831A6D">
              <w:rPr>
                <w:rFonts w:eastAsia="Times New Roman"/>
              </w:rPr>
              <w:t>20</w:t>
            </w:r>
          </w:p>
        </w:tc>
      </w:tr>
      <w:tr w:rsidR="0041552D" w:rsidRPr="00831A6D" w14:paraId="19AECFE7" w14:textId="77777777" w:rsidTr="00AF46E9">
        <w:trPr>
          <w:cantSplit/>
        </w:trPr>
        <w:tc>
          <w:tcPr>
            <w:tcW w:w="1620" w:type="dxa"/>
            <w:tcBorders>
              <w:top w:val="single" w:sz="7" w:space="0" w:color="000000"/>
              <w:left w:val="double" w:sz="7" w:space="0" w:color="000000"/>
              <w:bottom w:val="single" w:sz="7" w:space="0" w:color="000000"/>
              <w:right w:val="single" w:sz="7" w:space="0" w:color="000000"/>
            </w:tcBorders>
          </w:tcPr>
          <w:p w14:paraId="26E550FF" w14:textId="74C331C0" w:rsidR="0041552D" w:rsidRPr="00660253" w:rsidRDefault="0041552D" w:rsidP="0041552D">
            <w:pPr>
              <w:rPr>
                <w:rFonts w:eastAsia="Times New Roman"/>
              </w:rPr>
            </w:pPr>
            <w:r>
              <w:rPr>
                <w:rFonts w:eastAsia="Times New Roman"/>
              </w:rPr>
              <w:t>8.1.2.6</w:t>
            </w:r>
          </w:p>
        </w:tc>
        <w:tc>
          <w:tcPr>
            <w:tcW w:w="3600" w:type="dxa"/>
            <w:tcBorders>
              <w:top w:val="single" w:sz="7" w:space="0" w:color="000000"/>
              <w:left w:val="single" w:sz="7" w:space="0" w:color="000000"/>
              <w:bottom w:val="single" w:sz="7" w:space="0" w:color="000000"/>
              <w:right w:val="single" w:sz="7" w:space="0" w:color="000000"/>
            </w:tcBorders>
          </w:tcPr>
          <w:p w14:paraId="4660FDB5" w14:textId="77777777" w:rsidR="0041552D" w:rsidRPr="00660253" w:rsidRDefault="0041552D" w:rsidP="0041552D">
            <w:pPr>
              <w:rPr>
                <w:rFonts w:eastAsia="Times New Roman"/>
              </w:rPr>
            </w:pPr>
            <w:r w:rsidRPr="00660253">
              <w:rPr>
                <w:rFonts w:eastAsia="Times New Roman"/>
              </w:rPr>
              <w:t>Test system functionality and troubleshoot any problems</w:t>
            </w:r>
          </w:p>
        </w:tc>
        <w:tc>
          <w:tcPr>
            <w:tcW w:w="1080" w:type="dxa"/>
            <w:tcBorders>
              <w:top w:val="single" w:sz="7" w:space="0" w:color="000000"/>
              <w:left w:val="double" w:sz="7" w:space="0" w:color="000000"/>
              <w:bottom w:val="single" w:sz="7" w:space="0" w:color="000000"/>
              <w:right w:val="single" w:sz="7" w:space="0" w:color="000000"/>
            </w:tcBorders>
          </w:tcPr>
          <w:p w14:paraId="11F1F601" w14:textId="57BB23CD" w:rsidR="0041552D" w:rsidRPr="00660253" w:rsidRDefault="0041552D" w:rsidP="0041552D">
            <w:pPr>
              <w:jc w:val="center"/>
              <w:rPr>
                <w:rFonts w:eastAsia="Times New Roman"/>
              </w:rPr>
            </w:pPr>
            <w:r>
              <w:rPr>
                <w:rFonts w:eastAsia="Times New Roman"/>
              </w:rPr>
              <w:t>8.1.1C.1.</w:t>
            </w:r>
          </w:p>
        </w:tc>
        <w:tc>
          <w:tcPr>
            <w:tcW w:w="1702" w:type="dxa"/>
            <w:tcBorders>
              <w:top w:val="single" w:sz="7" w:space="0" w:color="000000"/>
              <w:left w:val="single" w:sz="7" w:space="0" w:color="000000"/>
              <w:bottom w:val="single" w:sz="7" w:space="0" w:color="000000"/>
              <w:right w:val="double" w:sz="7" w:space="0" w:color="000000"/>
            </w:tcBorders>
          </w:tcPr>
          <w:p w14:paraId="0A773166" w14:textId="77777777" w:rsidR="0041552D" w:rsidRPr="00831A6D" w:rsidRDefault="0041552D" w:rsidP="0041552D">
            <w:pPr>
              <w:jc w:val="center"/>
              <w:rPr>
                <w:rFonts w:eastAsia="Times New Roman"/>
              </w:rPr>
            </w:pPr>
            <w:r w:rsidRPr="00831A6D">
              <w:rPr>
                <w:rFonts w:eastAsia="Times New Roman"/>
              </w:rPr>
              <w:t>14</w:t>
            </w:r>
          </w:p>
        </w:tc>
      </w:tr>
      <w:tr w:rsidR="0041552D" w:rsidRPr="00831A6D" w14:paraId="0C909EF6" w14:textId="77777777" w:rsidTr="00AF46E9">
        <w:trPr>
          <w:cantSplit/>
        </w:trPr>
        <w:tc>
          <w:tcPr>
            <w:tcW w:w="1620" w:type="dxa"/>
            <w:tcBorders>
              <w:top w:val="single" w:sz="7" w:space="0" w:color="000000"/>
              <w:left w:val="double" w:sz="7" w:space="0" w:color="000000"/>
              <w:bottom w:val="single" w:sz="7" w:space="0" w:color="000000"/>
              <w:right w:val="single" w:sz="7" w:space="0" w:color="000000"/>
            </w:tcBorders>
          </w:tcPr>
          <w:p w14:paraId="626A8D15" w14:textId="3A1D1569" w:rsidR="0041552D" w:rsidRPr="00660253" w:rsidRDefault="0041552D" w:rsidP="0041552D">
            <w:pPr>
              <w:rPr>
                <w:rFonts w:eastAsia="Times New Roman"/>
              </w:rPr>
            </w:pPr>
            <w:r>
              <w:rPr>
                <w:rFonts w:eastAsia="Times New Roman"/>
              </w:rPr>
              <w:t>8.1.2.7</w:t>
            </w:r>
          </w:p>
        </w:tc>
        <w:tc>
          <w:tcPr>
            <w:tcW w:w="3600" w:type="dxa"/>
            <w:tcBorders>
              <w:top w:val="single" w:sz="7" w:space="0" w:color="000000"/>
              <w:left w:val="single" w:sz="7" w:space="0" w:color="000000"/>
              <w:bottom w:val="single" w:sz="7" w:space="0" w:color="000000"/>
              <w:right w:val="single" w:sz="7" w:space="0" w:color="000000"/>
            </w:tcBorders>
          </w:tcPr>
          <w:p w14:paraId="2CB3595D" w14:textId="77777777" w:rsidR="0041552D" w:rsidRPr="00660253" w:rsidRDefault="0041552D" w:rsidP="0041552D">
            <w:pPr>
              <w:rPr>
                <w:rFonts w:eastAsia="Times New Roman"/>
              </w:rPr>
            </w:pPr>
            <w:r w:rsidRPr="00660253">
              <w:rPr>
                <w:rFonts w:eastAsia="Times New Roman"/>
              </w:rPr>
              <w:t>Prepare flow configuration documentation to provide technical details</w:t>
            </w:r>
          </w:p>
        </w:tc>
        <w:tc>
          <w:tcPr>
            <w:tcW w:w="1080" w:type="dxa"/>
            <w:tcBorders>
              <w:top w:val="single" w:sz="7" w:space="0" w:color="000000"/>
              <w:left w:val="double" w:sz="7" w:space="0" w:color="000000"/>
              <w:bottom w:val="single" w:sz="7" w:space="0" w:color="000000"/>
              <w:right w:val="single" w:sz="7" w:space="0" w:color="000000"/>
            </w:tcBorders>
          </w:tcPr>
          <w:p w14:paraId="77780C7D" w14:textId="4159614A" w:rsidR="0041552D" w:rsidRPr="00660253" w:rsidRDefault="0041552D" w:rsidP="0041552D">
            <w:pPr>
              <w:jc w:val="center"/>
              <w:rPr>
                <w:rFonts w:eastAsia="Times New Roman"/>
              </w:rPr>
            </w:pPr>
            <w:r>
              <w:rPr>
                <w:rFonts w:eastAsia="Times New Roman"/>
              </w:rPr>
              <w:t>8.1.1D.1.</w:t>
            </w:r>
          </w:p>
        </w:tc>
        <w:tc>
          <w:tcPr>
            <w:tcW w:w="1702" w:type="dxa"/>
            <w:tcBorders>
              <w:top w:val="single" w:sz="7" w:space="0" w:color="000000"/>
              <w:left w:val="single" w:sz="7" w:space="0" w:color="000000"/>
              <w:bottom w:val="single" w:sz="7" w:space="0" w:color="000000"/>
              <w:right w:val="double" w:sz="7" w:space="0" w:color="000000"/>
            </w:tcBorders>
          </w:tcPr>
          <w:p w14:paraId="53841118" w14:textId="77777777" w:rsidR="0041552D" w:rsidRPr="00831A6D" w:rsidRDefault="0041552D" w:rsidP="0041552D">
            <w:pPr>
              <w:jc w:val="center"/>
              <w:rPr>
                <w:rFonts w:eastAsia="Times New Roman"/>
              </w:rPr>
            </w:pPr>
            <w:r w:rsidRPr="00831A6D">
              <w:rPr>
                <w:rFonts w:eastAsia="Times New Roman"/>
              </w:rPr>
              <w:t>7</w:t>
            </w:r>
          </w:p>
        </w:tc>
      </w:tr>
      <w:tr w:rsidR="0041552D" w:rsidRPr="00831A6D" w14:paraId="336C9924" w14:textId="77777777" w:rsidTr="00AF46E9">
        <w:trPr>
          <w:cantSplit/>
        </w:trPr>
        <w:tc>
          <w:tcPr>
            <w:tcW w:w="1620" w:type="dxa"/>
            <w:tcBorders>
              <w:top w:val="single" w:sz="7" w:space="0" w:color="000000"/>
              <w:left w:val="double" w:sz="7" w:space="0" w:color="000000"/>
              <w:bottom w:val="single" w:sz="7" w:space="0" w:color="000000"/>
              <w:right w:val="single" w:sz="7" w:space="0" w:color="000000"/>
            </w:tcBorders>
          </w:tcPr>
          <w:p w14:paraId="232F03A8" w14:textId="5F9788A6" w:rsidR="0041552D" w:rsidRPr="00660253" w:rsidRDefault="0041552D" w:rsidP="0041552D">
            <w:pPr>
              <w:rPr>
                <w:rFonts w:eastAsia="Times New Roman"/>
              </w:rPr>
            </w:pPr>
            <w:r>
              <w:rPr>
                <w:rFonts w:eastAsia="Times New Roman"/>
              </w:rPr>
              <w:t>8.1.2.8</w:t>
            </w:r>
          </w:p>
        </w:tc>
        <w:tc>
          <w:tcPr>
            <w:tcW w:w="3600" w:type="dxa"/>
            <w:tcBorders>
              <w:top w:val="single" w:sz="7" w:space="0" w:color="000000"/>
              <w:left w:val="single" w:sz="7" w:space="0" w:color="000000"/>
              <w:bottom w:val="single" w:sz="7" w:space="0" w:color="000000"/>
              <w:right w:val="single" w:sz="7" w:space="0" w:color="000000"/>
            </w:tcBorders>
          </w:tcPr>
          <w:p w14:paraId="5DAC1806" w14:textId="77777777" w:rsidR="0041552D" w:rsidRPr="00660253" w:rsidRDefault="0041552D" w:rsidP="0041552D">
            <w:pPr>
              <w:rPr>
                <w:rFonts w:eastAsia="Times New Roman"/>
              </w:rPr>
            </w:pPr>
            <w:r w:rsidRPr="00660253">
              <w:rPr>
                <w:rFonts w:eastAsia="Times New Roman"/>
              </w:rPr>
              <w:t>Provide on-site training</w:t>
            </w:r>
          </w:p>
        </w:tc>
        <w:tc>
          <w:tcPr>
            <w:tcW w:w="1080" w:type="dxa"/>
            <w:tcBorders>
              <w:top w:val="single" w:sz="7" w:space="0" w:color="000000"/>
              <w:left w:val="double" w:sz="7" w:space="0" w:color="000000"/>
              <w:bottom w:val="single" w:sz="7" w:space="0" w:color="000000"/>
              <w:right w:val="single" w:sz="7" w:space="0" w:color="000000"/>
            </w:tcBorders>
          </w:tcPr>
          <w:p w14:paraId="2E228FC6" w14:textId="1CF62A5A" w:rsidR="0041552D" w:rsidRPr="00660253" w:rsidRDefault="0041552D" w:rsidP="0041552D">
            <w:pPr>
              <w:jc w:val="center"/>
              <w:rPr>
                <w:rFonts w:eastAsia="Times New Roman"/>
              </w:rPr>
            </w:pPr>
            <w:r>
              <w:rPr>
                <w:rFonts w:eastAsia="Times New Roman"/>
              </w:rPr>
              <w:t>8.1.1D.2.</w:t>
            </w:r>
          </w:p>
        </w:tc>
        <w:tc>
          <w:tcPr>
            <w:tcW w:w="1702" w:type="dxa"/>
            <w:tcBorders>
              <w:top w:val="single" w:sz="7" w:space="0" w:color="000000"/>
              <w:left w:val="single" w:sz="7" w:space="0" w:color="000000"/>
              <w:bottom w:val="single" w:sz="7" w:space="0" w:color="000000"/>
              <w:right w:val="double" w:sz="7" w:space="0" w:color="000000"/>
            </w:tcBorders>
          </w:tcPr>
          <w:p w14:paraId="7EF2607D" w14:textId="77777777" w:rsidR="0041552D" w:rsidRPr="00831A6D" w:rsidRDefault="0041552D" w:rsidP="0041552D">
            <w:pPr>
              <w:jc w:val="center"/>
              <w:rPr>
                <w:rFonts w:eastAsia="Times New Roman"/>
              </w:rPr>
            </w:pPr>
            <w:r w:rsidRPr="00831A6D">
              <w:rPr>
                <w:rFonts w:eastAsia="Times New Roman"/>
              </w:rPr>
              <w:t>1</w:t>
            </w:r>
          </w:p>
        </w:tc>
      </w:tr>
    </w:tbl>
    <w:p w14:paraId="683BCC1F" w14:textId="77777777" w:rsidR="00346292" w:rsidRPr="002E2E1E" w:rsidRDefault="00346292" w:rsidP="00346292">
      <w:pPr>
        <w:tabs>
          <w:tab w:val="left" w:pos="3600"/>
        </w:tabs>
        <w:ind w:left="2250" w:hanging="630"/>
      </w:pPr>
    </w:p>
    <w:p w14:paraId="1A4BD218" w14:textId="27DF5C6B" w:rsidR="00D660FD" w:rsidRDefault="00D660FD">
      <w:pPr>
        <w:widowControl/>
        <w:ind w:left="1080" w:hanging="1080"/>
        <w:contextualSpacing w:val="0"/>
      </w:pPr>
      <w:r>
        <w:br w:type="page"/>
      </w:r>
    </w:p>
    <w:p w14:paraId="3EE92A85" w14:textId="77777777" w:rsidR="00C0347B" w:rsidRPr="00B66FFF" w:rsidRDefault="00C0347B" w:rsidP="00C371BD"/>
    <w:p w14:paraId="1764AA9F" w14:textId="77777777" w:rsidR="00104A2B" w:rsidRPr="00B66FFF" w:rsidRDefault="00104A2B" w:rsidP="00A33A03">
      <w:pPr>
        <w:pStyle w:val="Heading1"/>
      </w:pPr>
      <w:bookmarkStart w:id="18" w:name="_Toc70363822"/>
      <w:bookmarkStart w:id="19" w:name="_Toc70367357"/>
      <w:bookmarkStart w:id="20" w:name="_Toc162008269"/>
      <w:bookmarkStart w:id="21" w:name="_Toc31721213"/>
      <w:bookmarkStart w:id="22" w:name="_Toc64377102"/>
      <w:bookmarkStart w:id="23" w:name="_Toc64991541"/>
      <w:bookmarkStart w:id="24" w:name="_Toc65138426"/>
      <w:bookmarkStart w:id="25" w:name="_Toc66176034"/>
      <w:bookmarkStart w:id="26" w:name="_Toc70363819"/>
      <w:bookmarkStart w:id="27" w:name="_Toc70367354"/>
      <w:bookmarkStart w:id="28" w:name="_Toc70363817"/>
      <w:bookmarkStart w:id="29" w:name="_Toc70367352"/>
      <w:r w:rsidRPr="00B66FFF">
        <w:t>ATTACHMENTS</w:t>
      </w:r>
      <w:bookmarkEnd w:id="18"/>
      <w:bookmarkEnd w:id="19"/>
      <w:bookmarkEnd w:id="20"/>
    </w:p>
    <w:p w14:paraId="0BF2644A" w14:textId="77777777" w:rsidR="00104A2B" w:rsidRPr="00B66FFF" w:rsidRDefault="00104A2B" w:rsidP="00104A2B"/>
    <w:p w14:paraId="6CFE2C25" w14:textId="6C23CCFA" w:rsidR="00104A2B" w:rsidRPr="00E07DDD" w:rsidRDefault="009F518D" w:rsidP="00E6206A">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287EA5">
      <w:pPr>
        <w:pStyle w:val="Heading3"/>
      </w:pPr>
      <w:r w:rsidRPr="00B66FFF">
        <w:t>Terms and Conditions</w:t>
      </w:r>
      <w:r>
        <w:t xml:space="preserve"> for Services</w:t>
      </w:r>
    </w:p>
    <w:p w14:paraId="2856CA43" w14:textId="2FCDD5A5" w:rsidR="00436825" w:rsidRDefault="00436825" w:rsidP="00287EA5">
      <w:pPr>
        <w:pStyle w:val="Heading3"/>
      </w:pPr>
      <w:r>
        <w:t>Statement of Understanding</w:t>
      </w:r>
    </w:p>
    <w:p w14:paraId="74529BE8" w14:textId="4B86930D" w:rsidR="00436825" w:rsidRDefault="00F02D53" w:rsidP="00287EA5">
      <w:pPr>
        <w:pStyle w:val="Heading3"/>
      </w:pPr>
      <w:r>
        <w:t xml:space="preserve">NDEP Additional Terms and Conditions </w:t>
      </w:r>
    </w:p>
    <w:p w14:paraId="64A500C1" w14:textId="77777777" w:rsidR="009F518D" w:rsidRDefault="009F518D" w:rsidP="009F518D"/>
    <w:p w14:paraId="06C9698B" w14:textId="7EAA4CAB" w:rsidR="009F518D" w:rsidRDefault="009F518D" w:rsidP="00E6206A">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287EA5">
      <w:pPr>
        <w:pStyle w:val="Heading3"/>
      </w:pPr>
      <w:r w:rsidRPr="00B66FFF">
        <w:t>Contract Form</w:t>
      </w:r>
    </w:p>
    <w:p w14:paraId="5FD0C142" w14:textId="77777777" w:rsidR="00104A2B" w:rsidRPr="00B66FFF" w:rsidRDefault="00104A2B" w:rsidP="00287EA5">
      <w:pPr>
        <w:pStyle w:val="Heading3"/>
      </w:pPr>
      <w:r w:rsidRPr="00B66FFF">
        <w:t>Insurance Schedule</w:t>
      </w:r>
    </w:p>
    <w:p w14:paraId="56CA6A4C" w14:textId="77777777" w:rsidR="00104A2B" w:rsidRPr="00B66FFF" w:rsidRDefault="00104A2B" w:rsidP="00104A2B"/>
    <w:p w14:paraId="2E5CD913" w14:textId="77777777" w:rsidR="00104A2B" w:rsidRDefault="00104A2B" w:rsidP="00E6206A">
      <w:pPr>
        <w:pStyle w:val="Heading2"/>
      </w:pPr>
      <w:r w:rsidRPr="00E07DDD">
        <w:t>PROPOSAL ATTACHMENTS. To be completed and returned.</w:t>
      </w:r>
    </w:p>
    <w:p w14:paraId="23B044B0" w14:textId="77777777" w:rsidR="004C653C" w:rsidRPr="004C653C" w:rsidRDefault="004C653C" w:rsidP="004C653C"/>
    <w:p w14:paraId="3B008438" w14:textId="29377E8C" w:rsidR="00104A2B" w:rsidRPr="00B66FFF" w:rsidRDefault="004C653C" w:rsidP="004C653C">
      <w:pPr>
        <w:pStyle w:val="Heading3"/>
      </w:pPr>
      <w:r>
        <w:t>Scope of Work</w:t>
      </w:r>
    </w:p>
    <w:p w14:paraId="2E7FD3CE" w14:textId="77777777" w:rsidR="00307E07" w:rsidRPr="00E6206A" w:rsidRDefault="00307E07" w:rsidP="00287EA5">
      <w:pPr>
        <w:pStyle w:val="Heading3"/>
      </w:pPr>
      <w:r w:rsidRPr="00E6206A">
        <w:t>Cost Schedule</w:t>
      </w:r>
    </w:p>
    <w:p w14:paraId="7597E67C" w14:textId="77777777" w:rsidR="00307E07" w:rsidRPr="00B66FFF" w:rsidRDefault="00307E07" w:rsidP="00287EA5">
      <w:pPr>
        <w:pStyle w:val="Heading3"/>
      </w:pPr>
      <w:r w:rsidRPr="00B66FFF">
        <w:t>Proposed Staff Resume</w:t>
      </w:r>
    </w:p>
    <w:p w14:paraId="5422C9AF" w14:textId="55A02526" w:rsidR="00307E07" w:rsidRDefault="00307E07" w:rsidP="00287EA5">
      <w:pPr>
        <w:pStyle w:val="Heading3"/>
      </w:pPr>
      <w:r w:rsidRPr="00B66FFF">
        <w:t>Reference Questionnair</w:t>
      </w:r>
      <w:r>
        <w:t>e</w:t>
      </w:r>
    </w:p>
    <w:p w14:paraId="423E1807" w14:textId="3999962B" w:rsidR="00C37CD2" w:rsidRDefault="00C37CD2" w:rsidP="00287EA5">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C66B8F">
      <w:pPr>
        <w:pStyle w:val="Heading4"/>
      </w:pPr>
      <w:r w:rsidRPr="00B66FFF">
        <w:t>Vendor Information Response</w:t>
      </w:r>
    </w:p>
    <w:p w14:paraId="76AEE63D" w14:textId="77777777" w:rsidR="00C37CD2" w:rsidRPr="00B66FFF" w:rsidRDefault="00C37CD2" w:rsidP="00C66B8F">
      <w:pPr>
        <w:pStyle w:val="Heading4"/>
      </w:pPr>
      <w:r w:rsidRPr="00B66FFF">
        <w:t>Vendor Certifications</w:t>
      </w:r>
    </w:p>
    <w:p w14:paraId="70E15477" w14:textId="77777777" w:rsidR="00C37CD2" w:rsidRPr="00E42AE4" w:rsidRDefault="00C37CD2" w:rsidP="00C66B8F">
      <w:pPr>
        <w:pStyle w:val="Heading4"/>
      </w:pPr>
      <w:r w:rsidRPr="00E42AE4">
        <w:t>Certification Regarding Lobbying</w:t>
      </w:r>
    </w:p>
    <w:p w14:paraId="5A2C8F4D" w14:textId="77777777" w:rsidR="00C37CD2" w:rsidRPr="00B66FFF" w:rsidRDefault="00C37CD2" w:rsidP="00C66B8F">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30" w:name="_Toc162008270"/>
      <w:r w:rsidRPr="00111CB9">
        <w:t>TIMELINE</w:t>
      </w:r>
      <w:bookmarkEnd w:id="21"/>
      <w:bookmarkEnd w:id="22"/>
      <w:bookmarkEnd w:id="23"/>
      <w:bookmarkEnd w:id="24"/>
      <w:bookmarkEnd w:id="25"/>
      <w:bookmarkEnd w:id="26"/>
      <w:bookmarkEnd w:id="27"/>
      <w:bookmarkEnd w:id="30"/>
    </w:p>
    <w:p w14:paraId="65B9ADE7" w14:textId="77777777" w:rsidR="000A5780" w:rsidRPr="00D45E16" w:rsidRDefault="000A5780" w:rsidP="000A5780"/>
    <w:p w14:paraId="4FDFE56C" w14:textId="18CAE0D1" w:rsidR="00B05314" w:rsidRPr="00B05314" w:rsidRDefault="001658B9" w:rsidP="00E6206A">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E6206A">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287EA5">
      <w:pPr>
        <w:pStyle w:val="Heading3"/>
        <w:rPr>
          <w:b/>
        </w:rPr>
      </w:pPr>
      <w:r w:rsidRPr="00111CB9">
        <w:t>All times stated are Pacific Time (PT).</w:t>
      </w:r>
    </w:p>
    <w:p w14:paraId="0C8BD5B2" w14:textId="77777777" w:rsidR="000A5780" w:rsidRPr="00111CB9" w:rsidRDefault="000A5780" w:rsidP="00287EA5">
      <w:pPr>
        <w:pStyle w:val="Heading3"/>
        <w:rPr>
          <w:b/>
        </w:rPr>
      </w:pPr>
      <w:r w:rsidRPr="00111CB9">
        <w:t>These dates represent a tentative schedule of events.</w:t>
      </w:r>
    </w:p>
    <w:p w14:paraId="6B91D5AB" w14:textId="77777777" w:rsidR="000A5780" w:rsidRDefault="000A5780" w:rsidP="00287EA5">
      <w:pPr>
        <w:pStyle w:val="Heading3"/>
      </w:pPr>
      <w:r w:rsidRPr="00111CB9">
        <w:t>The State reserves the right to modify these dates at any time.</w:t>
      </w:r>
    </w:p>
    <w:p w14:paraId="54BEF050" w14:textId="77777777" w:rsidR="000A5780" w:rsidRDefault="000A5780" w:rsidP="000A5780"/>
    <w:p w14:paraId="3C161C2F" w14:textId="0A1BF0A2" w:rsidR="000A5780" w:rsidRPr="009B21A9" w:rsidRDefault="000A5780" w:rsidP="00C66B8F">
      <w:pPr>
        <w:pStyle w:val="Heading4"/>
      </w:pPr>
      <w:r w:rsidRPr="009B21A9">
        <w:t>Deadline for Questions</w:t>
      </w:r>
      <w:r w:rsidR="00A81DB5">
        <w:t>………………………………...</w:t>
      </w:r>
      <w:r w:rsidRPr="009B21A9">
        <w:tab/>
      </w:r>
      <w:r w:rsidR="00A81DB5">
        <w:t>….</w:t>
      </w:r>
      <w:r w:rsidR="00A81DB5" w:rsidRPr="009B21A9">
        <w:t xml:space="preserve"> No</w:t>
      </w:r>
      <w:r w:rsidRPr="009B21A9">
        <w:t xml:space="preserve"> later than 5:00 pm on </w:t>
      </w:r>
      <w:r w:rsidR="00E73A34">
        <w:t>04/02/2024</w:t>
      </w:r>
    </w:p>
    <w:p w14:paraId="3743F8DD" w14:textId="4611FDAD" w:rsidR="000A5780" w:rsidRPr="009B21A9" w:rsidRDefault="000A5780" w:rsidP="00C66B8F">
      <w:pPr>
        <w:pStyle w:val="Heading4"/>
      </w:pPr>
      <w:r w:rsidRPr="009B21A9">
        <w:t>Answers Posted</w:t>
      </w:r>
      <w:r w:rsidR="00A81DB5">
        <w:t>………………………………………………………</w:t>
      </w:r>
      <w:r w:rsidR="00CE1E77">
        <w:t>….</w:t>
      </w:r>
      <w:r w:rsidR="00CE1E77" w:rsidRPr="009B21A9">
        <w:t xml:space="preserve"> On</w:t>
      </w:r>
      <w:r w:rsidRPr="009B21A9">
        <w:t xml:space="preserve"> or about </w:t>
      </w:r>
      <w:r w:rsidR="00E73A34">
        <w:t>04/09/2024</w:t>
      </w:r>
    </w:p>
    <w:p w14:paraId="45AEFC31" w14:textId="799ECD30" w:rsidR="000A5780" w:rsidRPr="009B21A9" w:rsidRDefault="000A5780" w:rsidP="00C66B8F">
      <w:pPr>
        <w:pStyle w:val="Heading4"/>
      </w:pPr>
      <w:r w:rsidRPr="009B21A9">
        <w:t>Deadline for References</w:t>
      </w:r>
      <w:r w:rsidR="00E71C85">
        <w:t>……………………………………</w:t>
      </w:r>
      <w:r w:rsidRPr="009B21A9">
        <w:t xml:space="preserve">No later than 5:00 pm on </w:t>
      </w:r>
      <w:r w:rsidR="00E73A34">
        <w:t>04/22/2024</w:t>
      </w:r>
    </w:p>
    <w:p w14:paraId="650DCFB2" w14:textId="68748C52" w:rsidR="000A5780" w:rsidRPr="009B21A9" w:rsidRDefault="000A5780" w:rsidP="00C66B8F">
      <w:pPr>
        <w:pStyle w:val="Heading4"/>
      </w:pPr>
      <w:r w:rsidRPr="009B21A9">
        <w:t>Deadline Proposal Submission and Opening</w:t>
      </w:r>
      <w:r w:rsidR="004F278B">
        <w:t>………</w:t>
      </w:r>
      <w:r w:rsidR="00E73A34">
        <w:t>…. …..</w:t>
      </w:r>
      <w:r w:rsidR="00CE1E77" w:rsidRPr="009B21A9">
        <w:t xml:space="preserve"> No</w:t>
      </w:r>
      <w:r w:rsidRPr="009B21A9">
        <w:t xml:space="preserve"> later than 2:00 pm on </w:t>
      </w:r>
      <w:r w:rsidR="00E73A34">
        <w:t>04/23/2024</w:t>
      </w:r>
    </w:p>
    <w:p w14:paraId="5DE5CF15" w14:textId="35234E40" w:rsidR="000A5780" w:rsidRPr="009B21A9" w:rsidRDefault="000A5780" w:rsidP="00C66B8F">
      <w:pPr>
        <w:pStyle w:val="Heading4"/>
      </w:pPr>
      <w:r w:rsidRPr="009B21A9">
        <w:t>Evaluation Period (estimated</w:t>
      </w:r>
      <w:r w:rsidRPr="00E73A34">
        <w:t>)</w:t>
      </w:r>
      <w:r w:rsidR="00CE1E77" w:rsidRPr="00E73A34">
        <w:t xml:space="preserve">…………………………………………. </w:t>
      </w:r>
      <w:r w:rsidR="00E73A34" w:rsidRPr="00E73A34">
        <w:t>0</w:t>
      </w:r>
      <w:r w:rsidR="00E73A34">
        <w:t>4/23/2024</w:t>
      </w:r>
      <w:r w:rsidRPr="009B21A9">
        <w:t xml:space="preserve"> </w:t>
      </w:r>
      <w:r w:rsidR="00E73A34">
        <w:t>–</w:t>
      </w:r>
      <w:r w:rsidRPr="009B21A9">
        <w:t xml:space="preserve"> </w:t>
      </w:r>
      <w:r w:rsidR="00E73A34">
        <w:t>04/30/2024</w:t>
      </w:r>
    </w:p>
    <w:p w14:paraId="53E748E8" w14:textId="43D585CE" w:rsidR="002519E8" w:rsidRPr="009B21A9" w:rsidRDefault="002519E8" w:rsidP="00C66B8F">
      <w:pPr>
        <w:pStyle w:val="Heading4"/>
      </w:pPr>
      <w:r>
        <w:t>Notice of Intent</w:t>
      </w:r>
      <w:r w:rsidRPr="009B21A9">
        <w:t xml:space="preserve"> (estimated)</w:t>
      </w:r>
      <w:r w:rsidRPr="009B21A9">
        <w:tab/>
        <w:t xml:space="preserve">On or about </w:t>
      </w:r>
      <w:r w:rsidR="00C20DEB" w:rsidRPr="00E73A34">
        <w:t>…………………………………………</w:t>
      </w:r>
      <w:r w:rsidR="00E73A34">
        <w:t>.</w:t>
      </w:r>
      <w:r w:rsidR="00C20DEB" w:rsidRPr="00E73A34">
        <w:t xml:space="preserve">…. </w:t>
      </w:r>
      <w:r w:rsidR="00E73A34" w:rsidRPr="00E73A34">
        <w:t>04/</w:t>
      </w:r>
      <w:r w:rsidR="00E73A34">
        <w:t>30/2024</w:t>
      </w:r>
    </w:p>
    <w:p w14:paraId="249D90AC" w14:textId="1BC9FD3E" w:rsidR="000A5780" w:rsidRPr="009B21A9" w:rsidRDefault="002519E8" w:rsidP="00C66B8F">
      <w:pPr>
        <w:pStyle w:val="Heading4"/>
      </w:pPr>
      <w:r>
        <w:t>Notice of Award</w:t>
      </w:r>
      <w:r w:rsidR="000A5780" w:rsidRPr="009B21A9">
        <w:t xml:space="preserve"> (estimated)</w:t>
      </w:r>
      <w:r w:rsidR="00C20DEB">
        <w:t>…………………………………………….</w:t>
      </w:r>
      <w:r w:rsidR="00C20DEB" w:rsidRPr="009B21A9">
        <w:t xml:space="preserve"> On</w:t>
      </w:r>
      <w:r w:rsidR="000A5780" w:rsidRPr="009B21A9">
        <w:t xml:space="preserve"> or about </w:t>
      </w:r>
      <w:r w:rsidR="00E73A34">
        <w:t>05/07/2024</w:t>
      </w:r>
    </w:p>
    <w:p w14:paraId="4BC3DD84" w14:textId="28F292C7" w:rsidR="000A5780" w:rsidRPr="009B21A9" w:rsidRDefault="000A5780" w:rsidP="00C66B8F">
      <w:pPr>
        <w:pStyle w:val="Heading4"/>
      </w:pPr>
      <w:r w:rsidRPr="009B21A9">
        <w:t>BOE Approval (estimated)</w:t>
      </w:r>
      <w:r w:rsidR="00C20DEB">
        <w:t>…………………………………………………………....</w:t>
      </w:r>
      <w:r w:rsidR="00E73A34">
        <w:t>06/11/2024</w:t>
      </w:r>
    </w:p>
    <w:p w14:paraId="3415F249" w14:textId="143156A4" w:rsidR="000A5780" w:rsidRPr="009B21A9" w:rsidRDefault="000A5780" w:rsidP="00C66B8F">
      <w:pPr>
        <w:pStyle w:val="Heading4"/>
      </w:pPr>
      <w:r w:rsidRPr="009B21A9">
        <w:t>Contract start date (estimated)</w:t>
      </w:r>
      <w:r w:rsidR="00CE1E77">
        <w:t>………………………………………</w:t>
      </w:r>
      <w:r w:rsidR="00C20DEB">
        <w:t>.</w:t>
      </w:r>
      <w:r w:rsidR="00CE1E77">
        <w:t>…...……</w:t>
      </w:r>
      <w:r w:rsidR="00C20DEB">
        <w:t>…</w:t>
      </w:r>
      <w:r w:rsidRPr="009B21A9">
        <w:tab/>
      </w:r>
      <w:r w:rsidR="00C20DEB">
        <w:t>…</w:t>
      </w:r>
      <w:r w:rsidR="00E73A34">
        <w:t>10/01/2024</w:t>
      </w:r>
    </w:p>
    <w:p w14:paraId="48FCB27C" w14:textId="77777777" w:rsidR="000A5780" w:rsidRDefault="000A5780" w:rsidP="000A5780"/>
    <w:p w14:paraId="089DDCDB" w14:textId="3D996A4D" w:rsidR="00104A2B" w:rsidRPr="0017635B" w:rsidRDefault="00104A2B" w:rsidP="00A33A03">
      <w:pPr>
        <w:pStyle w:val="Heading1"/>
      </w:pPr>
      <w:bookmarkStart w:id="31" w:name="_Toc70363821"/>
      <w:bookmarkStart w:id="32" w:name="_Toc70367356"/>
      <w:bookmarkStart w:id="33" w:name="_Toc162008271"/>
      <w:r w:rsidRPr="0017635B">
        <w:t>EVALUATION</w:t>
      </w:r>
      <w:bookmarkEnd w:id="31"/>
      <w:bookmarkEnd w:id="32"/>
      <w:bookmarkEnd w:id="33"/>
    </w:p>
    <w:p w14:paraId="2B2E6C3E" w14:textId="77777777" w:rsidR="00104A2B" w:rsidRPr="0017635B" w:rsidRDefault="00104A2B" w:rsidP="00104A2B"/>
    <w:p w14:paraId="39BB6BCD" w14:textId="5A1B5533" w:rsidR="00104A2B" w:rsidRPr="00E07DDD" w:rsidRDefault="00D12E1A" w:rsidP="00E6206A">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287EA5">
      <w:pPr>
        <w:pStyle w:val="Heading3"/>
      </w:pPr>
      <w:r w:rsidRPr="0017635B">
        <w:t>Proposals shall be kept confidential until a contract is awarded.</w:t>
      </w:r>
    </w:p>
    <w:p w14:paraId="3FB0583D" w14:textId="59603217" w:rsidR="00104A2B" w:rsidRPr="0017635B" w:rsidRDefault="00104A2B" w:rsidP="00287EA5">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287EA5">
      <w:pPr>
        <w:pStyle w:val="Heading3"/>
      </w:pPr>
      <w:r w:rsidRPr="0017635B">
        <w:lastRenderedPageBreak/>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287EA5">
      <w:pPr>
        <w:pStyle w:val="Heading3"/>
      </w:pPr>
      <w:r w:rsidRPr="0017635B">
        <w:t>Financial stability shall be scored on a pass/fail basis.</w:t>
      </w:r>
    </w:p>
    <w:p w14:paraId="715F2988" w14:textId="77777777" w:rsidR="00104A2B" w:rsidRDefault="00104A2B" w:rsidP="00287EA5">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5CBF362C" w:rsidR="00104A2B" w:rsidRPr="007F72C4" w:rsidRDefault="00BC0CD4" w:rsidP="00C66B8F">
      <w:pPr>
        <w:pStyle w:val="Heading4"/>
      </w:pPr>
      <w:r w:rsidRPr="00BC0CD4">
        <w:t>Experience in Performance of Comparable Engagements</w:t>
      </w:r>
      <w:r w:rsidR="007F72C4" w:rsidRPr="007F72C4">
        <w:t>………………………………...</w:t>
      </w:r>
      <w:r w:rsidR="00104A2B" w:rsidRPr="007F72C4">
        <w:tab/>
      </w:r>
      <w:r w:rsidR="007F72C4">
        <w:t>40</w:t>
      </w:r>
    </w:p>
    <w:p w14:paraId="73BA5567" w14:textId="1CEA8D57" w:rsidR="00104A2B" w:rsidRDefault="007F72C4" w:rsidP="00C66B8F">
      <w:pPr>
        <w:pStyle w:val="Heading4"/>
      </w:pPr>
      <w:r w:rsidRPr="007F72C4">
        <w:t>Demonstrated competence</w:t>
      </w:r>
      <w:r>
        <w:t>…………………………………………………………………</w:t>
      </w:r>
      <w:r w:rsidR="00104A2B" w:rsidRPr="001324B9">
        <w:tab/>
      </w:r>
      <w:r>
        <w:t>2</w:t>
      </w:r>
      <w:r w:rsidR="00104A2B" w:rsidRPr="007F72C4">
        <w:t>0</w:t>
      </w:r>
    </w:p>
    <w:p w14:paraId="75B771DC" w14:textId="30DF9697" w:rsidR="00C16841" w:rsidRPr="007F72C4" w:rsidRDefault="00C16841" w:rsidP="00C16841">
      <w:pPr>
        <w:pStyle w:val="Heading4"/>
      </w:pPr>
      <w:r>
        <w:t>Conformance with the terms of this RFP………………………………………………….    10</w:t>
      </w:r>
    </w:p>
    <w:p w14:paraId="4E6B54BE" w14:textId="65A32520" w:rsidR="00104A2B" w:rsidRPr="007F72C4" w:rsidRDefault="007F72C4" w:rsidP="00C66B8F">
      <w:pPr>
        <w:pStyle w:val="Heading4"/>
      </w:pPr>
      <w:r w:rsidRPr="007F72C4">
        <w:t>Expertise and availability of key personnel</w:t>
      </w:r>
      <w:r>
        <w:t>……………………………………………….</w:t>
      </w:r>
      <w:r w:rsidR="00104A2B" w:rsidRPr="007F72C4">
        <w:tab/>
        <w:t>15</w:t>
      </w:r>
    </w:p>
    <w:p w14:paraId="2E4115A4" w14:textId="32D7BD2F" w:rsidR="00104A2B" w:rsidRPr="007F72C4" w:rsidRDefault="00104A2B" w:rsidP="00C66B8F">
      <w:pPr>
        <w:pStyle w:val="Heading4"/>
      </w:pPr>
      <w:r w:rsidRPr="007F72C4">
        <w:t>Cost Factor</w:t>
      </w:r>
      <w:r w:rsidR="007F72C4">
        <w:t>…………………………………………………………………………………</w:t>
      </w:r>
      <w:r w:rsidRPr="007F72C4">
        <w:tab/>
      </w:r>
      <w:r w:rsidR="007F72C4">
        <w:t>15</w:t>
      </w:r>
    </w:p>
    <w:p w14:paraId="1EABE615" w14:textId="77777777" w:rsidR="00104A2B" w:rsidRDefault="00104A2B" w:rsidP="00104A2B"/>
    <w:p w14:paraId="43A68287" w14:textId="77777777" w:rsidR="00104A2B" w:rsidRDefault="00104A2B" w:rsidP="00287EA5">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C66B8F">
      <w:pPr>
        <w:pStyle w:val="Heading4"/>
      </w:pPr>
      <w:r>
        <w:t xml:space="preserve">Cost Factor Weight x </w:t>
      </w:r>
      <w:r w:rsidR="00104A2B" w:rsidRPr="00E07DDD">
        <w:t>(Lowest Cost Submitted by a Vendor / Proposer Total Cost) = Cost Score</w:t>
      </w:r>
    </w:p>
    <w:p w14:paraId="1E23D21D" w14:textId="77777777" w:rsidR="00B37D22" w:rsidRDefault="00B37D22" w:rsidP="00B37D22">
      <w:pPr>
        <w:ind w:right="54"/>
      </w:pPr>
    </w:p>
    <w:p w14:paraId="2656B943" w14:textId="2FA70E89" w:rsidR="009F518D" w:rsidRDefault="00B37D22" w:rsidP="00E6206A">
      <w:pPr>
        <w:pStyle w:val="Heading2"/>
      </w:pPr>
      <w:bookmarkStart w:id="34" w:name="_Hlk83658218"/>
      <w:r>
        <w:t>INVERSE PREFERENCE</w:t>
      </w:r>
    </w:p>
    <w:p w14:paraId="3E82814C" w14:textId="77777777" w:rsidR="009F518D" w:rsidRDefault="009F518D" w:rsidP="009F518D"/>
    <w:p w14:paraId="5F406D2A" w14:textId="3FCD354C" w:rsidR="00B37D22" w:rsidRDefault="00B37D22" w:rsidP="00287EA5">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287EA5">
      <w:pPr>
        <w:pStyle w:val="Heading3"/>
      </w:pPr>
      <w:r>
        <w:t>The amount of the inverse preference is correlated to the amount of preference applied in the other state.</w:t>
      </w:r>
    </w:p>
    <w:p w14:paraId="7937104F" w14:textId="63CF3038" w:rsidR="00B37D22" w:rsidRDefault="00B37D22" w:rsidP="00287EA5">
      <w:pPr>
        <w:pStyle w:val="Heading3"/>
      </w:pPr>
      <w:r>
        <w:t xml:space="preserve">Vendors who meet this criterion must </w:t>
      </w:r>
      <w:r w:rsidR="006C6403">
        <w:t>indicate</w:t>
      </w:r>
      <w:r>
        <w:t xml:space="preserve"> it on their submitted Quote in NevadaEPro.</w:t>
      </w:r>
    </w:p>
    <w:p w14:paraId="5079B13E" w14:textId="77777777" w:rsidR="00B37D22" w:rsidRDefault="00B37D22" w:rsidP="00287EA5">
      <w:pPr>
        <w:pStyle w:val="Heading3"/>
      </w:pPr>
      <w:r>
        <w:t>This preference cannot be combined with any other preference, granted for the award of a contract using federal funds, or granted for the award of a contract procured on a multi-state basis.</w:t>
      </w:r>
    </w:p>
    <w:bookmarkEnd w:id="34"/>
    <w:p w14:paraId="2356A012" w14:textId="77777777" w:rsidR="00104A2B" w:rsidRPr="00111CB9" w:rsidRDefault="00104A2B" w:rsidP="00104A2B"/>
    <w:p w14:paraId="2BD66B70" w14:textId="4105F5A4" w:rsidR="00C0347B" w:rsidRPr="00B66FFF" w:rsidRDefault="00C0347B" w:rsidP="00A33A03">
      <w:pPr>
        <w:pStyle w:val="Heading1"/>
      </w:pPr>
      <w:bookmarkStart w:id="35" w:name="_Toc162008272"/>
      <w:r w:rsidRPr="00B66FFF">
        <w:t xml:space="preserve">MANDATORY </w:t>
      </w:r>
      <w:r w:rsidR="00CF52F6" w:rsidRPr="00B66FFF">
        <w:t>MINIMUM REQUIREMENTS</w:t>
      </w:r>
      <w:bookmarkEnd w:id="28"/>
      <w:bookmarkEnd w:id="29"/>
      <w:bookmarkEnd w:id="35"/>
    </w:p>
    <w:p w14:paraId="5F50D9BF" w14:textId="3BBE67A1" w:rsidR="00C0347B" w:rsidRPr="00B66FFF" w:rsidRDefault="00C0347B" w:rsidP="00C371BD"/>
    <w:p w14:paraId="129A4CE7" w14:textId="2B44CD01" w:rsidR="00C0347B" w:rsidRPr="00E07DDD" w:rsidRDefault="007133E8" w:rsidP="00E6206A">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r w:rsidR="00E6206A">
        <w:t>The proposal</w:t>
      </w:r>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E6206A">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E6206A">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E6206A">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7C7FED5D" w:rsidR="00C25667" w:rsidRPr="00E07DDD" w:rsidRDefault="006245FC" w:rsidP="00E6206A">
      <w:pPr>
        <w:pStyle w:val="Heading2"/>
      </w:pPr>
      <w:r>
        <w:lastRenderedPageBreak/>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E6206A" w:rsidRPr="000A10EC">
        <w:t>The contract</w:t>
      </w:r>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E6206A"/>
    <w:p w14:paraId="7D68F026" w14:textId="6D087019" w:rsidR="008E44AD" w:rsidRPr="00E07DDD" w:rsidRDefault="006245FC" w:rsidP="00E6206A">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E6206A"/>
    <w:p w14:paraId="28CEAE2A" w14:textId="19815B48" w:rsidR="006410FC" w:rsidRPr="00E07DDD" w:rsidRDefault="006245FC" w:rsidP="00E6206A">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E6206A">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E6206A">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E6206A">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36" w:name="_Toc70363818"/>
      <w:bookmarkStart w:id="37" w:name="_Toc70367353"/>
      <w:bookmarkStart w:id="38" w:name="_Toc162008273"/>
      <w:r w:rsidRPr="00B66FFF">
        <w:t>CRITICAL ITEMS</w:t>
      </w:r>
      <w:bookmarkEnd w:id="36"/>
      <w:bookmarkEnd w:id="37"/>
      <w:bookmarkEnd w:id="38"/>
    </w:p>
    <w:p w14:paraId="2717C761" w14:textId="5648A11D" w:rsidR="004D7D81" w:rsidRPr="00B66FFF" w:rsidRDefault="004D7D81" w:rsidP="00C371BD"/>
    <w:p w14:paraId="78AF30DD" w14:textId="202C6C45" w:rsidR="000B0713" w:rsidRPr="00E07DDD" w:rsidRDefault="003D2C7F" w:rsidP="00E6206A">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w:t>
      </w:r>
      <w:r w:rsidR="00E6206A" w:rsidRPr="00E07DDD">
        <w:t>proposals</w:t>
      </w:r>
      <w:r w:rsidR="000B0713" w:rsidRPr="00E07DDD">
        <w:t xml:space="preserve"> should address items in this section in </w:t>
      </w:r>
      <w:r w:rsidR="00A06F83" w:rsidRPr="00E07DDD">
        <w:t>enough</w:t>
      </w:r>
      <w:r w:rsidR="000B0713" w:rsidRPr="00E07DDD">
        <w:t xml:space="preserve"> detail to provide </w:t>
      </w:r>
      <w:r w:rsidR="00E6206A" w:rsidRPr="00E07DDD">
        <w:t>evaluators with</w:t>
      </w:r>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2C8B0A4A" w:rsidR="007574FF" w:rsidRPr="00E07DDD" w:rsidRDefault="006C59E6" w:rsidP="00E6206A">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E6206A" w:rsidRPr="00E07DDD">
        <w:t>The ability</w:t>
      </w:r>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E6206A">
      <w:pPr>
        <w:pStyle w:val="Heading2"/>
      </w:pPr>
      <w:r>
        <w:t>INSURANCE SCHEDULE</w:t>
      </w:r>
    </w:p>
    <w:p w14:paraId="388CF815" w14:textId="77777777" w:rsidR="001324B9" w:rsidRDefault="001324B9" w:rsidP="001324B9"/>
    <w:p w14:paraId="480A7C41" w14:textId="64202075" w:rsidR="00973CBD" w:rsidRPr="00E07DDD" w:rsidRDefault="001658B9" w:rsidP="00287EA5">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1CF69E17" w:rsidR="006F6504" w:rsidRDefault="00A057FA" w:rsidP="00287EA5">
      <w:pPr>
        <w:pStyle w:val="Heading3"/>
      </w:pPr>
      <w:r>
        <w:t>The awarded</w:t>
      </w:r>
      <w:r w:rsidR="002727A2" w:rsidRPr="002727A2">
        <w:t xml:space="preserve"> vendor shall maintain, for the duration of the contract, insurance </w:t>
      </w:r>
      <w:r w:rsidRPr="002727A2">
        <w:t>coverage</w:t>
      </w:r>
      <w:r w:rsidR="002727A2" w:rsidRPr="002727A2">
        <w:t xml:space="preserve"> as set forth in the fully executed contract.</w:t>
      </w:r>
    </w:p>
    <w:p w14:paraId="4F858D24" w14:textId="6239CAA8" w:rsidR="0007400C" w:rsidRDefault="0007400C" w:rsidP="00287EA5">
      <w:pPr>
        <w:pStyle w:val="Heading3"/>
      </w:pPr>
      <w:r>
        <w:t xml:space="preserve">Work on the contract shall not begin until after the awarded vendor has submitted acceptable evidence of the required insurance </w:t>
      </w:r>
      <w:r w:rsidR="00A057FA">
        <w:t>coverage</w:t>
      </w:r>
      <w:r>
        <w:t>.</w:t>
      </w:r>
    </w:p>
    <w:p w14:paraId="3FA74813" w14:textId="14C40402" w:rsidR="007F5906" w:rsidRDefault="007F5906" w:rsidP="00287EA5">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E6206A">
      <w:pPr>
        <w:pStyle w:val="Heading2"/>
      </w:pPr>
      <w:r w:rsidRPr="00E07DDD">
        <w:t>VENDOR BACKGROUND</w:t>
      </w:r>
    </w:p>
    <w:p w14:paraId="199C8431" w14:textId="77777777" w:rsidR="00485BEA" w:rsidRPr="00B66FFF" w:rsidRDefault="00485BEA" w:rsidP="00485BEA"/>
    <w:p w14:paraId="248805DF" w14:textId="7FC3940A" w:rsidR="00485BEA" w:rsidRDefault="00485BEA" w:rsidP="00287EA5">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287EA5">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3DA57086" w:rsidR="0020482A" w:rsidRDefault="0020482A">
      <w:pPr>
        <w:widowControl/>
        <w:ind w:left="1080" w:hanging="1080"/>
        <w:contextualSpacing w:val="0"/>
      </w:pPr>
      <w:r>
        <w:br w:type="page"/>
      </w:r>
    </w:p>
    <w:p w14:paraId="0EDA89B1" w14:textId="77777777" w:rsidR="00875B0F" w:rsidRDefault="00875B0F" w:rsidP="00875B0F"/>
    <w:p w14:paraId="33BD5E6A" w14:textId="77777777" w:rsidR="00875B0F" w:rsidRPr="00E07DDD" w:rsidRDefault="00875B0F" w:rsidP="00E6206A">
      <w:pPr>
        <w:pStyle w:val="Heading2"/>
      </w:pPr>
      <w:r w:rsidRPr="00E07DDD">
        <w:t>VENDOR STAFF RESUMES</w:t>
      </w:r>
    </w:p>
    <w:p w14:paraId="02DBD28B" w14:textId="77777777" w:rsidR="00875B0F" w:rsidRDefault="00875B0F" w:rsidP="00875B0F"/>
    <w:p w14:paraId="4628BD4B" w14:textId="22AA7ADA" w:rsidR="00875B0F" w:rsidRPr="00111CB9" w:rsidRDefault="00875B0F" w:rsidP="00287EA5">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287EA5">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E6206A">
      <w:pPr>
        <w:pStyle w:val="Heading2"/>
      </w:pPr>
      <w:r w:rsidRPr="00E07DDD">
        <w:t>SUBCONTRACTORS</w:t>
      </w:r>
    </w:p>
    <w:p w14:paraId="53507281" w14:textId="77777777" w:rsidR="00EC5E9E" w:rsidRDefault="00EC5E9E" w:rsidP="00EC5E9E"/>
    <w:p w14:paraId="50459FAC" w14:textId="4FEA9C46" w:rsidR="00EC5E9E" w:rsidRDefault="00EC5E9E" w:rsidP="00287EA5">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48668D93" w:rsidR="00EC5E9E" w:rsidRDefault="00A057FA" w:rsidP="00287EA5">
      <w:pPr>
        <w:pStyle w:val="Heading3"/>
      </w:pPr>
      <w:r>
        <w:t>The proposal</w:t>
      </w:r>
      <w:r w:rsidR="00EC5E9E">
        <w:t xml:space="preserve"> should include a completed </w:t>
      </w:r>
      <w:r w:rsidR="00EC5E9E">
        <w:rPr>
          <w:i/>
          <w:iCs/>
        </w:rPr>
        <w:t xml:space="preserve">Vendor Information Response </w:t>
      </w:r>
      <w:r w:rsidR="00EC5E9E" w:rsidRPr="003140AC">
        <w:t xml:space="preserve">form </w:t>
      </w:r>
      <w:r w:rsidR="00EC5E9E">
        <w:t>for each subcontractor.</w:t>
      </w:r>
    </w:p>
    <w:p w14:paraId="4016CE09" w14:textId="77777777" w:rsidR="00EC5E9E" w:rsidRDefault="00EC5E9E" w:rsidP="00287EA5">
      <w:pPr>
        <w:pStyle w:val="Heading3"/>
      </w:pPr>
      <w:r>
        <w:t>Vendor shall not allow any subcontractor to commence work until all insurance required of the subcontractor is provided to the vendor.</w:t>
      </w:r>
    </w:p>
    <w:p w14:paraId="45EAF9F9" w14:textId="77777777" w:rsidR="00EC5E9E" w:rsidRDefault="00EC5E9E" w:rsidP="00287EA5">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C66B8F">
      <w:pPr>
        <w:pStyle w:val="Heading4"/>
      </w:pPr>
      <w:r>
        <w:t>How the work of any subcontractor(s) shall be supervised</w:t>
      </w:r>
    </w:p>
    <w:p w14:paraId="0ABF0031" w14:textId="5E5805E0" w:rsidR="00EC5E9E" w:rsidRDefault="004154FC" w:rsidP="00C66B8F">
      <w:pPr>
        <w:pStyle w:val="Heading4"/>
      </w:pPr>
      <w:r>
        <w:t>How c</w:t>
      </w:r>
      <w:r w:rsidR="00EC5E9E">
        <w:t>hannels of communication shall be maintained</w:t>
      </w:r>
    </w:p>
    <w:p w14:paraId="5C771205" w14:textId="0D60EAF5" w:rsidR="00EC5E9E" w:rsidRDefault="004154FC" w:rsidP="00C66B8F">
      <w:pPr>
        <w:pStyle w:val="Heading4"/>
      </w:pPr>
      <w:r>
        <w:t>How c</w:t>
      </w:r>
      <w:r w:rsidR="00EC5E9E">
        <w:t>ompliance with contracts terms and conditions will be assured</w:t>
      </w:r>
    </w:p>
    <w:p w14:paraId="5EFB28D3" w14:textId="5A226A61" w:rsidR="00EC5E9E" w:rsidRPr="007561B7" w:rsidRDefault="00EC5E9E" w:rsidP="00C66B8F">
      <w:pPr>
        <w:pStyle w:val="Heading4"/>
      </w:pPr>
      <w:r>
        <w:t>Previous experience with subcontractor(s)</w:t>
      </w:r>
    </w:p>
    <w:p w14:paraId="7B246D80" w14:textId="77777777" w:rsidR="00485BEA" w:rsidRDefault="00485BEA" w:rsidP="00485BEA"/>
    <w:p w14:paraId="36559D35" w14:textId="26BB5123" w:rsidR="00485BEA" w:rsidRPr="00E07DDD" w:rsidRDefault="00485BEA" w:rsidP="00E6206A">
      <w:pPr>
        <w:pStyle w:val="Heading2"/>
      </w:pPr>
      <w:r w:rsidRPr="00E07DDD">
        <w:t>VENDOR FINANCIAL INFORMATION</w:t>
      </w:r>
    </w:p>
    <w:p w14:paraId="0D7CDA9D" w14:textId="77777777" w:rsidR="00485BEA" w:rsidRDefault="00485BEA" w:rsidP="00485BEA"/>
    <w:p w14:paraId="09DB8325" w14:textId="53DAB2C1" w:rsidR="00485BEA" w:rsidRDefault="00485BEA" w:rsidP="00287EA5">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287EA5">
      <w:pPr>
        <w:pStyle w:val="Heading3"/>
      </w:pPr>
      <w:r>
        <w:t>This information should be submitted as a separate attachment, flagged as confidential in NevadaEPro.</w:t>
      </w:r>
    </w:p>
    <w:p w14:paraId="2E0761B6" w14:textId="77777777" w:rsidR="00485BEA" w:rsidRPr="00111CB9" w:rsidRDefault="00485BEA" w:rsidP="00287EA5">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C66B8F">
      <w:pPr>
        <w:pStyle w:val="Heading4"/>
      </w:pPr>
      <w:r w:rsidRPr="00111CB9">
        <w:t>Dun and Bradstreet Number</w:t>
      </w:r>
    </w:p>
    <w:p w14:paraId="0DDC8C1B" w14:textId="77777777" w:rsidR="00485BEA" w:rsidRPr="00111CB9" w:rsidRDefault="00485BEA" w:rsidP="00C66B8F">
      <w:pPr>
        <w:pStyle w:val="Heading4"/>
      </w:pPr>
      <w:r w:rsidRPr="00111CB9">
        <w:t>Federal Tax Identification Number</w:t>
      </w:r>
    </w:p>
    <w:p w14:paraId="49646854" w14:textId="77777777" w:rsidR="00485BEA" w:rsidRPr="00B66FFF" w:rsidRDefault="00485BEA" w:rsidP="00485BEA"/>
    <w:p w14:paraId="1BF88B92" w14:textId="5CFBE2D9" w:rsidR="00B27BFE" w:rsidRPr="00E07DDD" w:rsidRDefault="00BE1A21" w:rsidP="00E6206A">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287EA5">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287EA5">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287EA5">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287EA5">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287EA5">
      <w:pPr>
        <w:pStyle w:val="Heading3"/>
      </w:pPr>
      <w:r>
        <w:t xml:space="preserve">Business references will not be accepted </w:t>
      </w:r>
      <w:r w:rsidR="007A7D18">
        <w:t xml:space="preserve">directly </w:t>
      </w:r>
      <w:r>
        <w:t>from proposing vendor.</w:t>
      </w:r>
    </w:p>
    <w:p w14:paraId="514982CA" w14:textId="71551ED3" w:rsidR="00272312" w:rsidRDefault="00272312" w:rsidP="00287EA5">
      <w:pPr>
        <w:pStyle w:val="Heading3"/>
      </w:pPr>
      <w:r>
        <w:t>Business references shall not be requested from the soliciting agency.</w:t>
      </w:r>
    </w:p>
    <w:p w14:paraId="6FE043F0" w14:textId="672FBDE6" w:rsidR="00B27BFE" w:rsidRDefault="001760B6" w:rsidP="00287EA5">
      <w:pPr>
        <w:pStyle w:val="Heading3"/>
      </w:pPr>
      <w:r>
        <w:t>T</w:t>
      </w:r>
      <w:r w:rsidR="00B27BFE">
        <w:t xml:space="preserve">he State will not disclose submitted </w:t>
      </w:r>
      <w:r w:rsidR="00A057FA">
        <w:t>references but</w:t>
      </w:r>
      <w:r w:rsidR="00B27BFE">
        <w:t xml:space="preserve"> will confirm if a reference has been received.</w:t>
      </w:r>
    </w:p>
    <w:p w14:paraId="245AB840" w14:textId="1CEF6E56" w:rsidR="00B27BFE" w:rsidRDefault="00B27BFE" w:rsidP="00287EA5">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9" w:name="_Toc65138429"/>
      <w:bookmarkStart w:id="40" w:name="_Toc66176037"/>
      <w:bookmarkStart w:id="41" w:name="_Toc70363820"/>
      <w:bookmarkStart w:id="42" w:name="_Toc70367355"/>
      <w:bookmarkStart w:id="43" w:name="_Toc162008274"/>
      <w:r w:rsidRPr="00111CB9">
        <w:t>SUBMISSION CHECKLIST</w:t>
      </w:r>
      <w:bookmarkEnd w:id="39"/>
      <w:bookmarkEnd w:id="40"/>
      <w:bookmarkEnd w:id="41"/>
      <w:bookmarkEnd w:id="42"/>
      <w:bookmarkEnd w:id="43"/>
    </w:p>
    <w:p w14:paraId="210CA4C8" w14:textId="77777777" w:rsidR="004D3B3F" w:rsidRPr="00111CB9" w:rsidRDefault="004D3B3F" w:rsidP="004D3B3F"/>
    <w:p w14:paraId="7D1A4659" w14:textId="767A0A3C" w:rsidR="004D3B3F" w:rsidRPr="00E07DDD" w:rsidRDefault="008122E9" w:rsidP="00E6206A">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287EA5">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5" w:history="1">
        <w:r w:rsidR="00EF5CFD" w:rsidRPr="00044217">
          <w:rPr>
            <w:rStyle w:val="Hyperlink"/>
          </w:rPr>
          <w:t>https://NevadaEPro.com</w:t>
        </w:r>
      </w:hyperlink>
      <w:r w:rsidR="000F013F" w:rsidRPr="00E07DDD">
        <w:t>.</w:t>
      </w:r>
    </w:p>
    <w:p w14:paraId="34FC5692" w14:textId="5DD6FFB4" w:rsidR="004D3B3F" w:rsidRPr="00E07DDD" w:rsidRDefault="004D3B3F" w:rsidP="00287EA5">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287EA5">
      <w:pPr>
        <w:pStyle w:val="Heading3"/>
      </w:pPr>
      <w:r w:rsidRPr="00E07DDD">
        <w:t>Technical proposal information and Cost proposal information shall not be included in the same attachment.</w:t>
      </w:r>
    </w:p>
    <w:p w14:paraId="45E3A22D" w14:textId="6038C1E3" w:rsidR="00BF3CF7" w:rsidRDefault="00BF3CF7" w:rsidP="00287EA5">
      <w:pPr>
        <w:pStyle w:val="Heading3"/>
      </w:pPr>
      <w:r>
        <w:t>Cost proposal attachment shall not be flagged as confidential in NevadaEPro.</w:t>
      </w:r>
    </w:p>
    <w:p w14:paraId="2C3F75D8" w14:textId="56D4ADCF" w:rsidR="004D3B3F" w:rsidRPr="00E07DDD" w:rsidRDefault="004D3B3F" w:rsidP="00287EA5">
      <w:pPr>
        <w:pStyle w:val="Heading3"/>
      </w:pPr>
      <w:r w:rsidRPr="00E07DDD">
        <w:t xml:space="preserve">Additional attachments may be </w:t>
      </w:r>
      <w:r w:rsidR="00A057FA"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E6206A">
      <w:pPr>
        <w:pStyle w:val="Heading2"/>
      </w:pPr>
      <w:r>
        <w:lastRenderedPageBreak/>
        <w:t>TECHNICAL PROPOSAL</w:t>
      </w:r>
    </w:p>
    <w:p w14:paraId="55154E16" w14:textId="77777777" w:rsidR="004D3B3F" w:rsidRDefault="004D3B3F" w:rsidP="004D3B3F"/>
    <w:p w14:paraId="2D618DD1" w14:textId="77777777" w:rsidR="004D3B3F" w:rsidRDefault="004D3B3F" w:rsidP="00C66B8F">
      <w:pPr>
        <w:pStyle w:val="Heading4"/>
      </w:pPr>
      <w:r>
        <w:t>Title Page</w:t>
      </w:r>
    </w:p>
    <w:p w14:paraId="128A4D04" w14:textId="77777777" w:rsidR="004D3B3F" w:rsidRDefault="004D3B3F" w:rsidP="00C66B8F">
      <w:pPr>
        <w:pStyle w:val="Heading4"/>
      </w:pPr>
      <w:r>
        <w:t>Table of Contents</w:t>
      </w:r>
    </w:p>
    <w:p w14:paraId="5EB94DDF" w14:textId="26D988D0" w:rsidR="004D3B3F" w:rsidRDefault="002F7107" w:rsidP="00C66B8F">
      <w:pPr>
        <w:pStyle w:val="Heading4"/>
      </w:pPr>
      <w:r>
        <w:t xml:space="preserve">Response to </w:t>
      </w:r>
      <w:r w:rsidR="004D3B3F">
        <w:t>Mandatory Minimum Requirements</w:t>
      </w:r>
    </w:p>
    <w:p w14:paraId="05ED3F6E" w14:textId="5AF4E097" w:rsidR="004D3B3F" w:rsidRDefault="002F7107" w:rsidP="00C66B8F">
      <w:pPr>
        <w:pStyle w:val="Heading4"/>
      </w:pPr>
      <w:r>
        <w:t xml:space="preserve">Response to </w:t>
      </w:r>
      <w:r w:rsidR="004D3B3F">
        <w:t>Critical Items</w:t>
      </w:r>
    </w:p>
    <w:p w14:paraId="79A70326" w14:textId="4BF5CECC" w:rsidR="004D3B3F" w:rsidRPr="00A87677" w:rsidRDefault="004D3B3F" w:rsidP="00C66B8F">
      <w:pPr>
        <w:pStyle w:val="Heading4"/>
      </w:pPr>
      <w:r>
        <w:t>Response to Scope of Work</w:t>
      </w:r>
    </w:p>
    <w:p w14:paraId="414D63F1" w14:textId="77777777" w:rsidR="00785D00" w:rsidRDefault="00785D00" w:rsidP="00C66B8F">
      <w:pPr>
        <w:pStyle w:val="Heading4"/>
      </w:pPr>
      <w:r>
        <w:t>Proposed Staff Resumes</w:t>
      </w:r>
    </w:p>
    <w:p w14:paraId="4BA3FA2B" w14:textId="77777777" w:rsidR="004D3B3F" w:rsidRDefault="004D3B3F" w:rsidP="00C66B8F">
      <w:pPr>
        <w:pStyle w:val="Heading4"/>
      </w:pPr>
      <w:r>
        <w:t>Other Informational Material</w:t>
      </w:r>
    </w:p>
    <w:p w14:paraId="6CC11E48" w14:textId="77777777" w:rsidR="004D3B3F" w:rsidRPr="00F0396A" w:rsidRDefault="004D3B3F" w:rsidP="004D3B3F"/>
    <w:p w14:paraId="47B3A81E" w14:textId="4818AFF1" w:rsidR="004D3B3F" w:rsidRPr="000B70E9" w:rsidRDefault="006700EC" w:rsidP="00E6206A">
      <w:pPr>
        <w:pStyle w:val="Heading2"/>
      </w:pPr>
      <w:r>
        <w:t>PROPRIETARY INFORMATION. I</w:t>
      </w:r>
      <w:r w:rsidR="004D3B3F">
        <w:t xml:space="preserve">f </w:t>
      </w:r>
      <w:r w:rsidR="007270C7">
        <w:t>necessary</w:t>
      </w:r>
      <w:r>
        <w:t>.</w:t>
      </w:r>
      <w:r w:rsidR="004D3B3F">
        <w:t xml:space="preserve"> </w:t>
      </w:r>
      <w:r w:rsidR="00A057FA">
        <w:t>The attachment</w:t>
      </w:r>
      <w:r w:rsidR="004D3B3F">
        <w:t xml:space="preserve">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C66B8F">
      <w:pPr>
        <w:pStyle w:val="Heading4"/>
      </w:pPr>
      <w:r>
        <w:t>Title Page</w:t>
      </w:r>
    </w:p>
    <w:p w14:paraId="4DC780FC" w14:textId="77777777" w:rsidR="004D3B3F" w:rsidRDefault="004D3B3F" w:rsidP="00C66B8F">
      <w:pPr>
        <w:pStyle w:val="Heading4"/>
      </w:pPr>
      <w:r>
        <w:t>Table of Contents</w:t>
      </w:r>
    </w:p>
    <w:p w14:paraId="79AC136B" w14:textId="096A54FA" w:rsidR="004D3B3F" w:rsidRDefault="004D3B3F" w:rsidP="00C66B8F">
      <w:pPr>
        <w:pStyle w:val="Heading4"/>
      </w:pPr>
      <w:r>
        <w:t xml:space="preserve">Trade Secret information, cross </w:t>
      </w:r>
      <w:r w:rsidR="00A057FA">
        <w:t>reference</w:t>
      </w:r>
      <w:r>
        <w:t xml:space="preserve"> to the technical proposal</w:t>
      </w:r>
      <w:r w:rsidR="00A057FA">
        <w:t>.</w:t>
      </w:r>
    </w:p>
    <w:p w14:paraId="5971E1D6" w14:textId="77777777" w:rsidR="004D3B3F" w:rsidRDefault="004D3B3F" w:rsidP="004D3B3F"/>
    <w:p w14:paraId="00F1B33A" w14:textId="56A6BD1E" w:rsidR="004D3B3F" w:rsidRDefault="006700EC" w:rsidP="00E6206A">
      <w:pPr>
        <w:pStyle w:val="Heading2"/>
      </w:pPr>
      <w:r>
        <w:t>COST PROPOSAL</w:t>
      </w:r>
    </w:p>
    <w:p w14:paraId="503A3896" w14:textId="77777777" w:rsidR="006700EC" w:rsidRPr="006700EC" w:rsidRDefault="006700EC" w:rsidP="006700EC"/>
    <w:p w14:paraId="53755B70" w14:textId="443E4E98" w:rsidR="004D3B3F" w:rsidRDefault="006700EC" w:rsidP="00E6206A">
      <w:pPr>
        <w:pStyle w:val="Heading2"/>
      </w:pPr>
      <w:r>
        <w:t xml:space="preserve">VENDOR FINANCIAL INFORMATION. </w:t>
      </w:r>
      <w:r w:rsidR="00A057FA">
        <w:t>The attachment</w:t>
      </w:r>
      <w:r w:rsidR="004D3B3F">
        <w:t xml:space="preserve">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E6206A">
      <w:pPr>
        <w:pStyle w:val="Heading2"/>
      </w:pPr>
      <w:r>
        <w:t>SIGNED ATTACHMENTS</w:t>
      </w:r>
    </w:p>
    <w:p w14:paraId="0DE5FD21" w14:textId="77777777" w:rsidR="00FF462A" w:rsidRPr="00FF462A" w:rsidRDefault="00FF462A" w:rsidP="00FF462A"/>
    <w:p w14:paraId="031051B3" w14:textId="77777777" w:rsidR="009F518D" w:rsidRDefault="009F518D" w:rsidP="00C66B8F">
      <w:pPr>
        <w:pStyle w:val="Heading4"/>
      </w:pPr>
      <w:r>
        <w:t>Vendor Information Response</w:t>
      </w:r>
    </w:p>
    <w:p w14:paraId="0383E576" w14:textId="61FA61C2" w:rsidR="000E1B09" w:rsidRDefault="000E1B09" w:rsidP="00C66B8F">
      <w:pPr>
        <w:pStyle w:val="Heading4"/>
      </w:pPr>
      <w:r>
        <w:t xml:space="preserve">Vendor </w:t>
      </w:r>
      <w:r w:rsidR="00607BBA">
        <w:t>Certifications</w:t>
      </w:r>
    </w:p>
    <w:p w14:paraId="760686C1" w14:textId="77777777" w:rsidR="000E1B09" w:rsidRDefault="000E1B09" w:rsidP="00C66B8F">
      <w:pPr>
        <w:pStyle w:val="Heading4"/>
      </w:pPr>
      <w:r>
        <w:t>Confidentiality and Certification of Indemnification</w:t>
      </w:r>
    </w:p>
    <w:p w14:paraId="2438B77D" w14:textId="50FEE61C" w:rsidR="000E1B09" w:rsidRDefault="000E1B09" w:rsidP="00C66B8F">
      <w:pPr>
        <w:pStyle w:val="Heading4"/>
      </w:pPr>
      <w:r>
        <w:t>Certification Regarding Lobbying</w:t>
      </w:r>
    </w:p>
    <w:p w14:paraId="5DCEA330" w14:textId="77777777" w:rsidR="00452DAB" w:rsidRPr="00452DAB" w:rsidRDefault="00452DAB" w:rsidP="00452DAB"/>
    <w:p w14:paraId="5841A756" w14:textId="296BA4D1" w:rsidR="004D3B3F" w:rsidRDefault="006700EC" w:rsidP="00E6206A">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E6206A">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6"/>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E83FFF"/>
    <w:multiLevelType w:val="hybridMultilevel"/>
    <w:tmpl w:val="0EAE6A00"/>
    <w:lvl w:ilvl="0" w:tplc="68AE3620">
      <w:start w:val="1"/>
      <w:numFmt w:val="upperLetter"/>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3" w15:restartNumberingAfterBreak="0">
    <w:nsid w:val="167E2287"/>
    <w:multiLevelType w:val="hybridMultilevel"/>
    <w:tmpl w:val="0EAE6A00"/>
    <w:lvl w:ilvl="0" w:tplc="68AE3620">
      <w:start w:val="1"/>
      <w:numFmt w:val="upperLetter"/>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4"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5" w15:restartNumberingAfterBreak="0">
    <w:nsid w:val="1A444FCB"/>
    <w:multiLevelType w:val="multilevel"/>
    <w:tmpl w:val="AD54EA0A"/>
    <w:numStyleLink w:val="2022RFP"/>
  </w:abstractNum>
  <w:abstractNum w:abstractNumId="6" w15:restartNumberingAfterBreak="0">
    <w:nsid w:val="1FA10FC2"/>
    <w:multiLevelType w:val="hybridMultilevel"/>
    <w:tmpl w:val="C9A66392"/>
    <w:lvl w:ilvl="0" w:tplc="68AE3620">
      <w:start w:val="1"/>
      <w:numFmt w:val="upperLetter"/>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7"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12"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8"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2"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207612"/>
    <w:multiLevelType w:val="hybridMultilevel"/>
    <w:tmpl w:val="C9A66392"/>
    <w:lvl w:ilvl="0" w:tplc="68AE3620">
      <w:start w:val="1"/>
      <w:numFmt w:val="upperLetter"/>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25"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7"/>
  </w:num>
  <w:num w:numId="2" w16cid:durableId="1684018491">
    <w:abstractNumId w:val="1"/>
  </w:num>
  <w:num w:numId="3" w16cid:durableId="653334521">
    <w:abstractNumId w:val="17"/>
  </w:num>
  <w:num w:numId="4" w16cid:durableId="328287560">
    <w:abstractNumId w:val="0"/>
  </w:num>
  <w:num w:numId="5" w16cid:durableId="896598364">
    <w:abstractNumId w:val="19"/>
  </w:num>
  <w:num w:numId="6" w16cid:durableId="145898729">
    <w:abstractNumId w:val="22"/>
  </w:num>
  <w:num w:numId="7" w16cid:durableId="34089400">
    <w:abstractNumId w:val="25"/>
  </w:num>
  <w:num w:numId="8" w16cid:durableId="706638815">
    <w:abstractNumId w:val="20"/>
  </w:num>
  <w:num w:numId="9" w16cid:durableId="1232042690">
    <w:abstractNumId w:val="13"/>
  </w:num>
  <w:num w:numId="10" w16cid:durableId="1972128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7"/>
  </w:num>
  <w:num w:numId="13" w16cid:durableId="690187465">
    <w:abstractNumId w:val="23"/>
  </w:num>
  <w:num w:numId="14" w16cid:durableId="1134910957">
    <w:abstractNumId w:val="9"/>
  </w:num>
  <w:num w:numId="15" w16cid:durableId="2023430358">
    <w:abstractNumId w:val="28"/>
  </w:num>
  <w:num w:numId="16" w16cid:durableId="959340782">
    <w:abstractNumId w:val="15"/>
  </w:num>
  <w:num w:numId="17" w16cid:durableId="397440447">
    <w:abstractNumId w:val="12"/>
  </w:num>
  <w:num w:numId="18" w16cid:durableId="344551083">
    <w:abstractNumId w:val="8"/>
  </w:num>
  <w:num w:numId="19" w16cid:durableId="692926071">
    <w:abstractNumId w:val="4"/>
  </w:num>
  <w:num w:numId="20" w16cid:durableId="1023746416">
    <w:abstractNumId w:val="16"/>
  </w:num>
  <w:num w:numId="21" w16cid:durableId="1174539133">
    <w:abstractNumId w:val="11"/>
  </w:num>
  <w:num w:numId="22" w16cid:durableId="2127457499">
    <w:abstractNumId w:val="11"/>
  </w:num>
  <w:num w:numId="23" w16cid:durableId="340011724">
    <w:abstractNumId w:val="10"/>
  </w:num>
  <w:num w:numId="24" w16cid:durableId="976837243">
    <w:abstractNumId w:val="14"/>
  </w:num>
  <w:num w:numId="25" w16cid:durableId="1869829235">
    <w:abstractNumId w:val="26"/>
  </w:num>
  <w:num w:numId="26" w16cid:durableId="50963799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8"/>
  </w:num>
  <w:num w:numId="28" w16cid:durableId="1046611084">
    <w:abstractNumId w:val="21"/>
  </w:num>
  <w:num w:numId="29" w16cid:durableId="1048840247">
    <w:abstractNumId w:val="5"/>
  </w:num>
  <w:num w:numId="30" w16cid:durableId="767310054">
    <w:abstractNumId w:val="5"/>
  </w:num>
  <w:num w:numId="31" w16cid:durableId="2063673605">
    <w:abstractNumId w:val="5"/>
  </w:num>
  <w:num w:numId="32" w16cid:durableId="2146123590">
    <w:abstractNumId w:val="5"/>
  </w:num>
  <w:num w:numId="33" w16cid:durableId="1528130993">
    <w:abstractNumId w:val="5"/>
  </w:num>
  <w:num w:numId="34" w16cid:durableId="1262227618">
    <w:abstractNumId w:val="5"/>
  </w:num>
  <w:num w:numId="35" w16cid:durableId="1097561434">
    <w:abstractNumId w:val="5"/>
  </w:num>
  <w:num w:numId="36" w16cid:durableId="750811295">
    <w:abstractNumId w:val="5"/>
  </w:num>
  <w:num w:numId="37" w16cid:durableId="237642752">
    <w:abstractNumId w:val="5"/>
    <w:lvlOverride w:ilvl="0">
      <w:lvl w:ilvl="0">
        <w:start w:val="1"/>
        <w:numFmt w:val="decimal"/>
        <w:pStyle w:val="Heading1"/>
        <w:lvlText w:val="%1."/>
        <w:lvlJc w:val="left"/>
        <w:pPr>
          <w:ind w:left="720" w:hanging="720"/>
        </w:pPr>
        <w:rPr>
          <w:rFonts w:ascii="Times New Roman Bold" w:hAnsi="Times New Roman Bold" w:hint="default"/>
          <w:b/>
          <w:i w:val="0"/>
          <w:caps/>
          <w:sz w:val="20"/>
        </w:rPr>
      </w:lvl>
    </w:lvlOverride>
    <w:lvlOverride w:ilvl="1">
      <w:lvl w:ilvl="1">
        <w:start w:val="1"/>
        <w:numFmt w:val="decimal"/>
        <w:pStyle w:val="Heading2"/>
        <w:lvlText w:val="%1.%2."/>
        <w:lvlJc w:val="left"/>
        <w:pPr>
          <w:ind w:left="720" w:hanging="720"/>
        </w:pPr>
      </w:lvl>
    </w:lvlOverride>
    <w:lvlOverride w:ilvl="2">
      <w:lvl w:ilvl="2">
        <w:start w:val="1"/>
        <w:numFmt w:val="decimal"/>
        <w:pStyle w:val="Heading3"/>
        <w:lvlText w:val="%1.%2.%3."/>
        <w:lvlJc w:val="left"/>
        <w:pPr>
          <w:ind w:left="720" w:hanging="720"/>
        </w:pPr>
        <w:rPr>
          <w:rFonts w:ascii="Times New Roman" w:hAnsi="Times New Roman" w:hint="default"/>
          <w:b w:val="0"/>
          <w:i w:val="0"/>
          <w:sz w:val="20"/>
        </w:rPr>
      </w:lvl>
    </w:lvlOverride>
    <w:lvlOverride w:ilvl="3">
      <w:lvl w:ilvl="3">
        <w:start w:val="1"/>
        <w:numFmt w:val="upperLetter"/>
        <w:pStyle w:val="Heading4"/>
        <w:lvlText w:val="%4."/>
        <w:lvlJc w:val="left"/>
        <w:pPr>
          <w:ind w:left="1080" w:hanging="360"/>
        </w:pPr>
      </w:lvl>
    </w:lvlOverride>
  </w:num>
  <w:num w:numId="38" w16cid:durableId="124399803">
    <w:abstractNumId w:val="6"/>
  </w:num>
  <w:num w:numId="39" w16cid:durableId="1477989511">
    <w:abstractNumId w:val="24"/>
  </w:num>
  <w:num w:numId="40" w16cid:durableId="1898541910">
    <w:abstractNumId w:val="2"/>
  </w:num>
  <w:num w:numId="41" w16cid:durableId="1949387106">
    <w:abstractNumId w:val="3"/>
  </w:num>
  <w:num w:numId="42" w16cid:durableId="1774667455">
    <w:abstractNumId w:val="5"/>
    <w:lvlOverride w:ilvl="0">
      <w:startOverride w:val="7"/>
      <w:lvl w:ilvl="0">
        <w:start w:val="7"/>
        <w:numFmt w:val="decimal"/>
        <w:pStyle w:val="Heading1"/>
        <w:lvlText w:val="%1."/>
        <w:lvlJc w:val="left"/>
        <w:pPr>
          <w:ind w:left="720" w:hanging="720"/>
        </w:pPr>
        <w:rPr>
          <w:rFonts w:ascii="Times New Roman Bold" w:hAnsi="Times New Roman Bold" w:hint="default"/>
          <w:b/>
          <w:i w:val="0"/>
          <w:caps/>
          <w:sz w:val="20"/>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07CC9"/>
    <w:rsid w:val="001265EB"/>
    <w:rsid w:val="001324B9"/>
    <w:rsid w:val="00147EE8"/>
    <w:rsid w:val="00152455"/>
    <w:rsid w:val="001530A7"/>
    <w:rsid w:val="001539A4"/>
    <w:rsid w:val="00153BCB"/>
    <w:rsid w:val="001543A1"/>
    <w:rsid w:val="0015787E"/>
    <w:rsid w:val="00160372"/>
    <w:rsid w:val="001658B9"/>
    <w:rsid w:val="001672AE"/>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482A"/>
    <w:rsid w:val="00205D97"/>
    <w:rsid w:val="00207B37"/>
    <w:rsid w:val="002118A9"/>
    <w:rsid w:val="0021376D"/>
    <w:rsid w:val="00216976"/>
    <w:rsid w:val="0022060D"/>
    <w:rsid w:val="002250F7"/>
    <w:rsid w:val="002329A7"/>
    <w:rsid w:val="00233863"/>
    <w:rsid w:val="00233D7E"/>
    <w:rsid w:val="00240347"/>
    <w:rsid w:val="00240E2B"/>
    <w:rsid w:val="00244AC0"/>
    <w:rsid w:val="002458DB"/>
    <w:rsid w:val="00246CBF"/>
    <w:rsid w:val="002519E8"/>
    <w:rsid w:val="00252D32"/>
    <w:rsid w:val="002566A1"/>
    <w:rsid w:val="00262766"/>
    <w:rsid w:val="00262D4B"/>
    <w:rsid w:val="00262D92"/>
    <w:rsid w:val="00264A21"/>
    <w:rsid w:val="0027159D"/>
    <w:rsid w:val="00272312"/>
    <w:rsid w:val="002727A2"/>
    <w:rsid w:val="00281323"/>
    <w:rsid w:val="0028370B"/>
    <w:rsid w:val="00287EA5"/>
    <w:rsid w:val="002934F0"/>
    <w:rsid w:val="0029420B"/>
    <w:rsid w:val="00294C68"/>
    <w:rsid w:val="002A20BC"/>
    <w:rsid w:val="002B64E4"/>
    <w:rsid w:val="002B726B"/>
    <w:rsid w:val="002B7BB9"/>
    <w:rsid w:val="002C3CE4"/>
    <w:rsid w:val="002C66DA"/>
    <w:rsid w:val="002D1A68"/>
    <w:rsid w:val="002D236A"/>
    <w:rsid w:val="002E15D7"/>
    <w:rsid w:val="002F1115"/>
    <w:rsid w:val="002F14B8"/>
    <w:rsid w:val="002F7107"/>
    <w:rsid w:val="0030248C"/>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46292"/>
    <w:rsid w:val="00354CB6"/>
    <w:rsid w:val="0035709A"/>
    <w:rsid w:val="003622B2"/>
    <w:rsid w:val="00365812"/>
    <w:rsid w:val="0037204D"/>
    <w:rsid w:val="00372CF6"/>
    <w:rsid w:val="00376AC2"/>
    <w:rsid w:val="00377C68"/>
    <w:rsid w:val="00380ED7"/>
    <w:rsid w:val="003837AC"/>
    <w:rsid w:val="003839CC"/>
    <w:rsid w:val="00393787"/>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552D"/>
    <w:rsid w:val="00416BEE"/>
    <w:rsid w:val="004174EF"/>
    <w:rsid w:val="00425646"/>
    <w:rsid w:val="00430FAF"/>
    <w:rsid w:val="00436825"/>
    <w:rsid w:val="00437ADD"/>
    <w:rsid w:val="00442A39"/>
    <w:rsid w:val="00447B89"/>
    <w:rsid w:val="00452DAB"/>
    <w:rsid w:val="00464CE1"/>
    <w:rsid w:val="00470B98"/>
    <w:rsid w:val="00473394"/>
    <w:rsid w:val="00480878"/>
    <w:rsid w:val="00483BF3"/>
    <w:rsid w:val="00485BEA"/>
    <w:rsid w:val="0048612E"/>
    <w:rsid w:val="004A2E8C"/>
    <w:rsid w:val="004B51CC"/>
    <w:rsid w:val="004C2217"/>
    <w:rsid w:val="004C4C63"/>
    <w:rsid w:val="004C653C"/>
    <w:rsid w:val="004D1F62"/>
    <w:rsid w:val="004D3B3F"/>
    <w:rsid w:val="004D7D81"/>
    <w:rsid w:val="004E04B0"/>
    <w:rsid w:val="004E097E"/>
    <w:rsid w:val="004E0F3B"/>
    <w:rsid w:val="004E25D0"/>
    <w:rsid w:val="004F278B"/>
    <w:rsid w:val="004F2D52"/>
    <w:rsid w:val="004F45EE"/>
    <w:rsid w:val="00501C93"/>
    <w:rsid w:val="00502439"/>
    <w:rsid w:val="00506961"/>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04DE"/>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44F9E"/>
    <w:rsid w:val="00652786"/>
    <w:rsid w:val="00656E2B"/>
    <w:rsid w:val="00664709"/>
    <w:rsid w:val="006700EC"/>
    <w:rsid w:val="006844F3"/>
    <w:rsid w:val="00685064"/>
    <w:rsid w:val="00687C1F"/>
    <w:rsid w:val="006A5214"/>
    <w:rsid w:val="006A5BC5"/>
    <w:rsid w:val="006B1009"/>
    <w:rsid w:val="006C07CC"/>
    <w:rsid w:val="006C59E6"/>
    <w:rsid w:val="006C6403"/>
    <w:rsid w:val="006D07AA"/>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4C3D"/>
    <w:rsid w:val="007A6029"/>
    <w:rsid w:val="007A619F"/>
    <w:rsid w:val="007A7D18"/>
    <w:rsid w:val="007B465E"/>
    <w:rsid w:val="007B64A1"/>
    <w:rsid w:val="007C1322"/>
    <w:rsid w:val="007C531F"/>
    <w:rsid w:val="007C7D8F"/>
    <w:rsid w:val="007D1F43"/>
    <w:rsid w:val="007D58C4"/>
    <w:rsid w:val="007F0E8B"/>
    <w:rsid w:val="007F278A"/>
    <w:rsid w:val="007F56E5"/>
    <w:rsid w:val="007F5906"/>
    <w:rsid w:val="007F72C4"/>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57FA"/>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1DB5"/>
    <w:rsid w:val="00A828BC"/>
    <w:rsid w:val="00A86042"/>
    <w:rsid w:val="00AA1D99"/>
    <w:rsid w:val="00AA49B0"/>
    <w:rsid w:val="00AA52B8"/>
    <w:rsid w:val="00AA799D"/>
    <w:rsid w:val="00AB4168"/>
    <w:rsid w:val="00AB60FF"/>
    <w:rsid w:val="00AB7A0B"/>
    <w:rsid w:val="00AC3167"/>
    <w:rsid w:val="00AC390B"/>
    <w:rsid w:val="00AE01EE"/>
    <w:rsid w:val="00AE0ED5"/>
    <w:rsid w:val="00AE3F7D"/>
    <w:rsid w:val="00AE607B"/>
    <w:rsid w:val="00AF3DEB"/>
    <w:rsid w:val="00B00C2E"/>
    <w:rsid w:val="00B01158"/>
    <w:rsid w:val="00B02D12"/>
    <w:rsid w:val="00B05314"/>
    <w:rsid w:val="00B07447"/>
    <w:rsid w:val="00B07887"/>
    <w:rsid w:val="00B105BB"/>
    <w:rsid w:val="00B250FF"/>
    <w:rsid w:val="00B27302"/>
    <w:rsid w:val="00B27BFE"/>
    <w:rsid w:val="00B330D9"/>
    <w:rsid w:val="00B3403E"/>
    <w:rsid w:val="00B37D22"/>
    <w:rsid w:val="00B41D60"/>
    <w:rsid w:val="00B5366F"/>
    <w:rsid w:val="00B53D23"/>
    <w:rsid w:val="00B5576F"/>
    <w:rsid w:val="00B565F2"/>
    <w:rsid w:val="00B57DA8"/>
    <w:rsid w:val="00B6254D"/>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6C0B"/>
    <w:rsid w:val="00BB7679"/>
    <w:rsid w:val="00BC0CAF"/>
    <w:rsid w:val="00BC0CD4"/>
    <w:rsid w:val="00BC78F5"/>
    <w:rsid w:val="00BC7EBF"/>
    <w:rsid w:val="00BD05A2"/>
    <w:rsid w:val="00BD06DA"/>
    <w:rsid w:val="00BE1A21"/>
    <w:rsid w:val="00BE398E"/>
    <w:rsid w:val="00BE6787"/>
    <w:rsid w:val="00BF0104"/>
    <w:rsid w:val="00BF3CF7"/>
    <w:rsid w:val="00BF461A"/>
    <w:rsid w:val="00C0347B"/>
    <w:rsid w:val="00C058D2"/>
    <w:rsid w:val="00C16841"/>
    <w:rsid w:val="00C20DEB"/>
    <w:rsid w:val="00C25667"/>
    <w:rsid w:val="00C279AD"/>
    <w:rsid w:val="00C371BD"/>
    <w:rsid w:val="00C37CD2"/>
    <w:rsid w:val="00C4165E"/>
    <w:rsid w:val="00C531F1"/>
    <w:rsid w:val="00C56046"/>
    <w:rsid w:val="00C648AA"/>
    <w:rsid w:val="00C65313"/>
    <w:rsid w:val="00C66B8F"/>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1E77"/>
    <w:rsid w:val="00CE3D28"/>
    <w:rsid w:val="00CE4363"/>
    <w:rsid w:val="00CF1A6F"/>
    <w:rsid w:val="00CF2223"/>
    <w:rsid w:val="00CF2811"/>
    <w:rsid w:val="00CF52F6"/>
    <w:rsid w:val="00CF7739"/>
    <w:rsid w:val="00D0022A"/>
    <w:rsid w:val="00D031F5"/>
    <w:rsid w:val="00D036DB"/>
    <w:rsid w:val="00D106C8"/>
    <w:rsid w:val="00D11770"/>
    <w:rsid w:val="00D12E1A"/>
    <w:rsid w:val="00D17464"/>
    <w:rsid w:val="00D33809"/>
    <w:rsid w:val="00D35C57"/>
    <w:rsid w:val="00D47D3A"/>
    <w:rsid w:val="00D505E2"/>
    <w:rsid w:val="00D524CE"/>
    <w:rsid w:val="00D660FD"/>
    <w:rsid w:val="00D70FB7"/>
    <w:rsid w:val="00D844AF"/>
    <w:rsid w:val="00D851AD"/>
    <w:rsid w:val="00D85839"/>
    <w:rsid w:val="00D87A40"/>
    <w:rsid w:val="00D91DEB"/>
    <w:rsid w:val="00D92F7A"/>
    <w:rsid w:val="00D96731"/>
    <w:rsid w:val="00DA481B"/>
    <w:rsid w:val="00DB4AB8"/>
    <w:rsid w:val="00DB7A51"/>
    <w:rsid w:val="00DC396F"/>
    <w:rsid w:val="00DC4995"/>
    <w:rsid w:val="00DC4ADD"/>
    <w:rsid w:val="00DC4F8D"/>
    <w:rsid w:val="00DD60DA"/>
    <w:rsid w:val="00DE3501"/>
    <w:rsid w:val="00DE4A38"/>
    <w:rsid w:val="00DF5653"/>
    <w:rsid w:val="00DF68BF"/>
    <w:rsid w:val="00DF709E"/>
    <w:rsid w:val="00DF7118"/>
    <w:rsid w:val="00E038C3"/>
    <w:rsid w:val="00E07DDD"/>
    <w:rsid w:val="00E25B90"/>
    <w:rsid w:val="00E27579"/>
    <w:rsid w:val="00E30F6F"/>
    <w:rsid w:val="00E37D77"/>
    <w:rsid w:val="00E40419"/>
    <w:rsid w:val="00E42162"/>
    <w:rsid w:val="00E42AE4"/>
    <w:rsid w:val="00E442F4"/>
    <w:rsid w:val="00E473D9"/>
    <w:rsid w:val="00E47716"/>
    <w:rsid w:val="00E50179"/>
    <w:rsid w:val="00E572AD"/>
    <w:rsid w:val="00E6206A"/>
    <w:rsid w:val="00E71C85"/>
    <w:rsid w:val="00E73A34"/>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0CF6"/>
    <w:rsid w:val="00EE1015"/>
    <w:rsid w:val="00EE1B0A"/>
    <w:rsid w:val="00EE6DD4"/>
    <w:rsid w:val="00EF33DC"/>
    <w:rsid w:val="00EF48C7"/>
    <w:rsid w:val="00EF5CFD"/>
    <w:rsid w:val="00F00A2B"/>
    <w:rsid w:val="00F02D53"/>
    <w:rsid w:val="00F123EC"/>
    <w:rsid w:val="00F12579"/>
    <w:rsid w:val="00F13D05"/>
    <w:rsid w:val="00F22275"/>
    <w:rsid w:val="00F34DCC"/>
    <w:rsid w:val="00F40677"/>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699E"/>
    <w:rsid w:val="00FD6C14"/>
    <w:rsid w:val="00FD78BA"/>
    <w:rsid w:val="00FF3AA1"/>
    <w:rsid w:val="00FF462A"/>
    <w:rsid w:val="00FF5160"/>
    <w:rsid w:val="00FF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9633"/>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E6206A"/>
    <w:pPr>
      <w:keepNext/>
      <w:keepLines/>
      <w:numPr>
        <w:ilvl w:val="1"/>
        <w:numId w:val="37"/>
      </w:numPr>
      <w:tabs>
        <w:tab w:val="num" w:pos="1440"/>
      </w:tabs>
      <w:spacing w:before="40" w:line="259" w:lineRule="auto"/>
      <w:ind w:left="1440"/>
      <w:outlineLvl w:val="1"/>
    </w:pPr>
    <w:rPr>
      <w:bCs/>
      <w:sz w:val="20"/>
      <w:szCs w:val="20"/>
    </w:rPr>
  </w:style>
  <w:style w:type="paragraph" w:styleId="Heading3">
    <w:name w:val="heading 3"/>
    <w:link w:val="Heading3Char"/>
    <w:autoRedefine/>
    <w:qFormat/>
    <w:rsid w:val="00287EA5"/>
    <w:pPr>
      <w:widowControl w:val="0"/>
      <w:numPr>
        <w:ilvl w:val="2"/>
        <w:numId w:val="37"/>
      </w:numPr>
      <w:ind w:left="1440"/>
      <w:contextualSpacing/>
      <w:outlineLvl w:val="2"/>
    </w:pPr>
    <w:rPr>
      <w:bCs/>
      <w:sz w:val="20"/>
      <w:szCs w:val="20"/>
    </w:rPr>
  </w:style>
  <w:style w:type="paragraph" w:styleId="Heading4">
    <w:name w:val="heading 4"/>
    <w:basedOn w:val="Normal"/>
    <w:link w:val="Heading4Char"/>
    <w:autoRedefine/>
    <w:qFormat/>
    <w:rsid w:val="00C66B8F"/>
    <w:pPr>
      <w:keepNext/>
      <w:keepLines/>
      <w:widowControl/>
      <w:numPr>
        <w:ilvl w:val="3"/>
        <w:numId w:val="37"/>
      </w:numPr>
      <w:spacing w:before="40" w:line="259" w:lineRule="auto"/>
      <w:ind w:left="2070" w:right="414" w:hanging="630"/>
      <w:contextualSpacing w:val="0"/>
      <w:outlineLvl w:val="3"/>
    </w:pPr>
    <w:rPr>
      <w:bCs/>
      <w:szCs w:val="24"/>
    </w:rPr>
  </w:style>
  <w:style w:type="paragraph" w:styleId="Heading5">
    <w:name w:val="heading 5"/>
    <w:next w:val="Heading4"/>
    <w:link w:val="Heading5Char"/>
    <w:autoRedefine/>
    <w:qFormat/>
    <w:rsid w:val="002329A7"/>
    <w:pPr>
      <w:widowControl w:val="0"/>
      <w:numPr>
        <w:ilvl w:val="4"/>
        <w:numId w:val="37"/>
      </w:numPr>
      <w:tabs>
        <w:tab w:val="clear" w:pos="1080"/>
      </w:tabs>
      <w:ind w:left="2430"/>
      <w:contextualSpacing/>
      <w:outlineLvl w:val="4"/>
    </w:pPr>
    <w:rPr>
      <w:bCs/>
      <w:sz w:val="20"/>
      <w:szCs w:val="20"/>
    </w:rPr>
  </w:style>
  <w:style w:type="paragraph" w:styleId="Heading6">
    <w:name w:val="heading 6"/>
    <w:basedOn w:val="Normal"/>
    <w:link w:val="Heading6Char"/>
    <w:autoRedefine/>
    <w:qFormat/>
    <w:rsid w:val="001672AE"/>
    <w:pPr>
      <w:ind w:left="1980"/>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E6206A"/>
    <w:rPr>
      <w:bCs/>
      <w:sz w:val="20"/>
      <w:szCs w:val="20"/>
    </w:rPr>
  </w:style>
  <w:style w:type="character" w:customStyle="1" w:styleId="Heading3Char">
    <w:name w:val="Heading 3 Char"/>
    <w:basedOn w:val="DefaultParagraphFont"/>
    <w:link w:val="Heading3"/>
    <w:rsid w:val="00287EA5"/>
    <w:rPr>
      <w:bCs/>
      <w:sz w:val="20"/>
      <w:szCs w:val="20"/>
    </w:rPr>
  </w:style>
  <w:style w:type="character" w:customStyle="1" w:styleId="Heading6Char">
    <w:name w:val="Heading 6 Char"/>
    <w:basedOn w:val="DefaultParagraphFont"/>
    <w:link w:val="Heading6"/>
    <w:rsid w:val="001672AE"/>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66B8F"/>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2329A7"/>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D699E"/>
    <w:pPr>
      <w:widowControl/>
      <w:spacing w:after="160" w:line="259" w:lineRule="auto"/>
      <w:ind w:left="720"/>
      <w:jc w:val="left"/>
    </w:pPr>
    <w:rPr>
      <w:rFonts w:cstheme="majorBidi"/>
      <w:sz w:val="24"/>
      <w:szCs w:val="24"/>
    </w:rPr>
  </w:style>
  <w:style w:type="character" w:styleId="UnresolvedMention">
    <w:name w:val="Unresolved Mention"/>
    <w:basedOn w:val="DefaultParagraphFont"/>
    <w:uiPriority w:val="99"/>
    <w:semiHidden/>
    <w:unhideWhenUsed/>
    <w:rsid w:val="00C648AA"/>
    <w:rPr>
      <w:color w:val="605E5C"/>
      <w:shd w:val="clear" w:color="auto" w:fill="E1DFDD"/>
    </w:rPr>
  </w:style>
  <w:style w:type="table" w:styleId="TableGrid">
    <w:name w:val="Table Grid"/>
    <w:basedOn w:val="TableNormal"/>
    <w:uiPriority w:val="59"/>
    <w:rsid w:val="00C16841"/>
    <w:pPr>
      <w:ind w:left="0" w:firstLine="0"/>
      <w:jc w:val="left"/>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1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feser@admin.nv.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nevadaepro.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t.nv.gov/governance/state-policy-procedur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4.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429</TotalTime>
  <Pages>12</Pages>
  <Words>4570</Words>
  <Characters>26050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Nancy G. Feser</cp:lastModifiedBy>
  <cp:revision>89</cp:revision>
  <cp:lastPrinted>2021-03-03T00:07:00Z</cp:lastPrinted>
  <dcterms:created xsi:type="dcterms:W3CDTF">2021-09-22T15:01:00Z</dcterms:created>
  <dcterms:modified xsi:type="dcterms:W3CDTF">2024-03-22T21:34:00Z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