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6B" w:rsidRPr="008E36E9" w:rsidRDefault="00EE226B" w:rsidP="00EE226B">
      <w:pPr>
        <w:widowControl w:val="0"/>
        <w:tabs>
          <w:tab w:val="left" w:pos="5310"/>
        </w:tabs>
        <w:spacing w:after="60"/>
        <w:jc w:val="both"/>
        <w:rPr>
          <w:rFonts w:ascii="Arial" w:hAnsi="Arial"/>
          <w:b/>
          <w:u w:val="single"/>
        </w:rPr>
      </w:pPr>
      <w:r w:rsidRPr="008E36E9">
        <w:rPr>
          <w:rFonts w:ascii="Arial" w:hAnsi="Arial"/>
          <w:b/>
          <w:u w:val="single"/>
        </w:rPr>
        <w:t>INSURANCE REQUIREMENTS:</w:t>
      </w:r>
    </w:p>
    <w:p w:rsidR="00EE226B" w:rsidRPr="008E36E9" w:rsidRDefault="00EE226B" w:rsidP="00EE226B">
      <w:pPr>
        <w:widowControl w:val="0"/>
        <w:tabs>
          <w:tab w:val="left" w:pos="5310"/>
        </w:tabs>
        <w:jc w:val="both"/>
        <w:rPr>
          <w:rFonts w:ascii="Arial" w:hAnsi="Arial"/>
        </w:rPr>
      </w:pPr>
      <w:r w:rsidRPr="008E36E9">
        <w:rPr>
          <w:rFonts w:ascii="Arial" w:hAnsi="Arial"/>
        </w:rPr>
        <w:t xml:space="preserve">Contractor and subcontractors shall procure and maintain until </w:t>
      </w:r>
      <w:proofErr w:type="gramStart"/>
      <w:r w:rsidRPr="008E36E9">
        <w:rPr>
          <w:rFonts w:ascii="Arial" w:hAnsi="Arial"/>
        </w:rPr>
        <w:t>all of</w:t>
      </w:r>
      <w:proofErr w:type="gramEnd"/>
      <w:r w:rsidRPr="008E36E9">
        <w:rPr>
          <w:rFonts w:ascii="Arial" w:hAnsi="Arial"/>
        </w:rPr>
        <w:t xml:space="preserve">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rsidR="00EE226B" w:rsidRPr="008E36E9" w:rsidRDefault="00EE226B" w:rsidP="00EE226B">
      <w:pPr>
        <w:widowControl w:val="0"/>
        <w:tabs>
          <w:tab w:val="left" w:pos="5310"/>
        </w:tabs>
        <w:jc w:val="both"/>
        <w:rPr>
          <w:rFonts w:ascii="Arial" w:hAnsi="Arial"/>
        </w:rPr>
      </w:pPr>
    </w:p>
    <w:p w:rsidR="00EE226B" w:rsidRPr="008E36E9" w:rsidRDefault="00EE226B" w:rsidP="00EE226B">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w:t>
      </w:r>
      <w:proofErr w:type="gramStart"/>
      <w:r w:rsidRPr="008E36E9">
        <w:rPr>
          <w:rFonts w:ascii="Arial" w:hAnsi="Arial"/>
        </w:rPr>
        <w:t>sufficient</w:t>
      </w:r>
      <w:proofErr w:type="gramEnd"/>
      <w:r w:rsidRPr="008E36E9">
        <w:rPr>
          <w:rFonts w:ascii="Arial" w:hAnsi="Arial"/>
        </w:rPr>
        <w:t xml:space="preserve">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rsidR="00EE226B" w:rsidRPr="008E36E9" w:rsidRDefault="00EE226B" w:rsidP="00EE226B">
      <w:pPr>
        <w:widowControl w:val="0"/>
        <w:tabs>
          <w:tab w:val="left" w:pos="5310"/>
        </w:tabs>
        <w:spacing w:line="191" w:lineRule="auto"/>
        <w:jc w:val="both"/>
        <w:rPr>
          <w:rFonts w:ascii="CG Times" w:hAnsi="CG Times"/>
        </w:rPr>
      </w:pPr>
    </w:p>
    <w:p w:rsidR="00EE226B" w:rsidRPr="008E36E9" w:rsidRDefault="00EE226B" w:rsidP="00EE226B">
      <w:pPr>
        <w:widowControl w:val="0"/>
        <w:tabs>
          <w:tab w:val="left" w:pos="-1440"/>
          <w:tab w:val="left" w:pos="5310"/>
        </w:tabs>
        <w:ind w:left="540" w:hanging="540"/>
        <w:jc w:val="both"/>
        <w:rPr>
          <w:rFonts w:ascii="Arial" w:hAnsi="Arial"/>
        </w:rPr>
      </w:pPr>
      <w:r w:rsidRPr="008E36E9">
        <w:rPr>
          <w:rFonts w:ascii="Arial" w:hAnsi="Arial"/>
        </w:rPr>
        <w:t>A</w:t>
      </w:r>
      <w:r w:rsidRPr="008E36E9">
        <w:rPr>
          <w:rFonts w:ascii="Arial" w:hAnsi="Arial"/>
          <w:b/>
        </w:rPr>
        <w:t>.</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rsidR="00EE226B" w:rsidRPr="008E36E9" w:rsidRDefault="00EE226B" w:rsidP="00EE226B">
      <w:pPr>
        <w:tabs>
          <w:tab w:val="left" w:pos="450"/>
          <w:tab w:val="left" w:pos="810"/>
          <w:tab w:val="left" w:pos="5760"/>
          <w:tab w:val="left" w:pos="7200"/>
          <w:tab w:val="left" w:pos="9180"/>
        </w:tabs>
        <w:rPr>
          <w:rFonts w:ascii="Arial" w:hAnsi="Arial"/>
        </w:rPr>
      </w:pPr>
    </w:p>
    <w:p w:rsidR="00EE226B" w:rsidRPr="008E36E9" w:rsidRDefault="00EE226B" w:rsidP="00EE226B">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rsidR="00EE226B" w:rsidRPr="008E36E9" w:rsidRDefault="00EE226B" w:rsidP="00EE226B">
      <w:pPr>
        <w:tabs>
          <w:tab w:val="left" w:pos="1368"/>
          <w:tab w:val="left" w:pos="9360"/>
          <w:tab w:val="left" w:pos="9576"/>
        </w:tabs>
        <w:spacing w:after="80"/>
        <w:ind w:left="922" w:right="-90"/>
        <w:jc w:val="both"/>
        <w:rPr>
          <w:rFonts w:ascii="Arial" w:hAnsi="Arial"/>
          <w:b/>
        </w:rPr>
      </w:pPr>
      <w:r w:rsidRPr="008E36E9">
        <w:rPr>
          <w:rFonts w:ascii="Arial" w:hAnsi="Arial"/>
        </w:rPr>
        <w:t>Policy shall include bodily injury, property damage and broad form contractual liability coverage.</w:t>
      </w:r>
    </w:p>
    <w:p w:rsidR="00EE226B" w:rsidRPr="008E36E9" w:rsidRDefault="00EE226B" w:rsidP="00EE226B">
      <w:pPr>
        <w:numPr>
          <w:ilvl w:val="0"/>
          <w:numId w:val="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rsidR="00EE226B" w:rsidRPr="008E36E9" w:rsidRDefault="00EE226B" w:rsidP="00EE226B">
      <w:pPr>
        <w:numPr>
          <w:ilvl w:val="0"/>
          <w:numId w:val="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rsidR="00EE226B" w:rsidRPr="008E36E9" w:rsidRDefault="00EE226B" w:rsidP="00EE226B">
      <w:pPr>
        <w:numPr>
          <w:ilvl w:val="0"/>
          <w:numId w:val="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rsidR="00EE226B" w:rsidRPr="008E36E9" w:rsidRDefault="00EE226B" w:rsidP="00EE226B">
      <w:pPr>
        <w:numPr>
          <w:ilvl w:val="0"/>
          <w:numId w:val="1"/>
        </w:numPr>
        <w:tabs>
          <w:tab w:val="left" w:pos="1728"/>
          <w:tab w:val="left" w:pos="7218"/>
          <w:tab w:val="left" w:pos="9576"/>
        </w:tabs>
        <w:spacing w:after="120"/>
        <w:ind w:left="1282" w:right="1080"/>
        <w:rPr>
          <w:rFonts w:ascii="Arial" w:hAnsi="Arial"/>
        </w:rPr>
      </w:pPr>
      <w:r w:rsidRPr="008E36E9">
        <w:rPr>
          <w:rFonts w:ascii="Arial" w:hAnsi="Arial"/>
        </w:rPr>
        <w:t>Each Occurrence</w:t>
      </w:r>
      <w:r w:rsidRPr="008E36E9">
        <w:rPr>
          <w:rFonts w:ascii="Arial" w:hAnsi="Arial"/>
        </w:rPr>
        <w:tab/>
        <w:t>$1,000,000</w:t>
      </w:r>
    </w:p>
    <w:p w:rsidR="00EE226B" w:rsidRPr="008E36E9" w:rsidRDefault="00EE226B" w:rsidP="00EE226B">
      <w:pPr>
        <w:numPr>
          <w:ilvl w:val="0"/>
          <w:numId w:val="2"/>
        </w:numPr>
        <w:tabs>
          <w:tab w:val="left" w:pos="9576"/>
        </w:tabs>
        <w:spacing w:after="80"/>
        <w:ind w:right="1080" w:hanging="547"/>
        <w:jc w:val="both"/>
        <w:rPr>
          <w:rFonts w:ascii="Arial" w:hAnsi="Arial"/>
        </w:rPr>
      </w:pPr>
      <w:r w:rsidRPr="008E36E9">
        <w:rPr>
          <w:rFonts w:ascii="Arial" w:hAnsi="Arial"/>
        </w:rPr>
        <w:t>Policy shall be endorsed to include master key coverage.</w:t>
      </w:r>
    </w:p>
    <w:p w:rsidR="00EE226B" w:rsidRPr="008E36E9" w:rsidRDefault="00EE226B" w:rsidP="00EE226B">
      <w:pPr>
        <w:numPr>
          <w:ilvl w:val="0"/>
          <w:numId w:val="2"/>
        </w:numPr>
        <w:tabs>
          <w:tab w:val="left" w:pos="9576"/>
        </w:tabs>
        <w:spacing w:after="80"/>
        <w:ind w:hanging="547"/>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w:t>
      </w:r>
    </w:p>
    <w:p w:rsidR="00EE226B" w:rsidRPr="008E36E9" w:rsidRDefault="00EE226B" w:rsidP="00EE226B">
      <w:pPr>
        <w:numPr>
          <w:ilvl w:val="0"/>
          <w:numId w:val="2"/>
        </w:numPr>
        <w:tabs>
          <w:tab w:val="left" w:pos="990"/>
          <w:tab w:val="left" w:pos="9558"/>
        </w:tabs>
        <w:spacing w:after="80"/>
        <w:ind w:hanging="547"/>
        <w:jc w:val="both"/>
        <w:rPr>
          <w:rFonts w:ascii="Arial" w:hAnsi="Arial"/>
        </w:rPr>
      </w:pPr>
      <w:r w:rsidRPr="008E36E9">
        <w:rPr>
          <w:rFonts w:ascii="Arial" w:hAnsi="Arial"/>
        </w:rPr>
        <w:t>Policy shall be endorsed to include coverage for "care-custody-control".</w:t>
      </w:r>
    </w:p>
    <w:p w:rsidR="00EE226B" w:rsidRPr="008E36E9" w:rsidRDefault="00EE226B" w:rsidP="004000FE">
      <w:pPr>
        <w:tabs>
          <w:tab w:val="left" w:pos="1440"/>
          <w:tab w:val="left" w:pos="7200"/>
          <w:tab w:val="left" w:pos="9558"/>
        </w:tabs>
        <w:ind w:right="1080"/>
        <w:rPr>
          <w:rFonts w:ascii="Arial" w:hAnsi="Arial"/>
        </w:rPr>
      </w:pPr>
    </w:p>
    <w:p w:rsidR="00EE226B" w:rsidRPr="008E36E9" w:rsidRDefault="004000FE" w:rsidP="00EE226B">
      <w:pPr>
        <w:tabs>
          <w:tab w:val="left" w:pos="1368"/>
          <w:tab w:val="left" w:pos="9576"/>
        </w:tabs>
        <w:ind w:left="918" w:right="1080" w:hanging="378"/>
        <w:rPr>
          <w:rFonts w:ascii="Arial" w:hAnsi="Arial"/>
          <w:b/>
        </w:rPr>
      </w:pPr>
      <w:r>
        <w:rPr>
          <w:rFonts w:ascii="Arial" w:hAnsi="Arial"/>
        </w:rPr>
        <w:t>2</w:t>
      </w:r>
      <w:r w:rsidR="00EE226B" w:rsidRPr="008E36E9">
        <w:rPr>
          <w:rFonts w:ascii="Arial" w:hAnsi="Arial"/>
        </w:rPr>
        <w:t>.</w:t>
      </w:r>
      <w:r w:rsidR="00EE226B" w:rsidRPr="008E36E9">
        <w:rPr>
          <w:rFonts w:ascii="Arial" w:hAnsi="Arial"/>
        </w:rPr>
        <w:tab/>
      </w:r>
      <w:r w:rsidR="00EE226B" w:rsidRPr="008E36E9">
        <w:rPr>
          <w:rFonts w:ascii="Arial" w:hAnsi="Arial"/>
          <w:b/>
        </w:rPr>
        <w:t>Worker's Compensation and Employers' Liability</w:t>
      </w:r>
    </w:p>
    <w:p w:rsidR="00EE226B" w:rsidRPr="008E36E9" w:rsidRDefault="00EE226B" w:rsidP="00EE226B">
      <w:pPr>
        <w:tabs>
          <w:tab w:val="left" w:pos="1440"/>
          <w:tab w:val="left" w:pos="1980"/>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rsidR="00EE226B" w:rsidRPr="008E36E9" w:rsidRDefault="00EE226B" w:rsidP="00EE226B">
      <w:pPr>
        <w:tabs>
          <w:tab w:val="left" w:pos="1440"/>
          <w:tab w:val="left" w:pos="1980"/>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rsidR="00EE226B" w:rsidRPr="008E36E9" w:rsidRDefault="00EE226B" w:rsidP="00EE226B">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rsidR="00EE226B" w:rsidRPr="008E36E9" w:rsidRDefault="00EE226B" w:rsidP="00EE226B">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rsidR="00EE226B" w:rsidRPr="008E36E9" w:rsidRDefault="00EE226B" w:rsidP="00EE226B">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rsidR="00EE226B" w:rsidRDefault="00EE226B" w:rsidP="00EE226B">
      <w:pPr>
        <w:numPr>
          <w:ilvl w:val="0"/>
          <w:numId w:val="4"/>
        </w:numPr>
        <w:tabs>
          <w:tab w:val="clear" w:pos="1282"/>
          <w:tab w:val="num" w:pos="1440"/>
          <w:tab w:val="left" w:pos="9558"/>
        </w:tabs>
        <w:spacing w:after="80"/>
        <w:ind w:left="1440" w:hanging="518"/>
        <w:jc w:val="both"/>
        <w:rPr>
          <w:rFonts w:ascii="Arial" w:hAnsi="Arial"/>
        </w:rPr>
      </w:pPr>
      <w:r w:rsidRPr="008E36E9">
        <w:rPr>
          <w:rFonts w:ascii="Arial" w:hAnsi="Arial"/>
        </w:rPr>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rsidR="00EE226B" w:rsidRPr="008E36E9" w:rsidRDefault="00EE226B" w:rsidP="00EE226B">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rsidR="00EE226B" w:rsidRPr="008E36E9" w:rsidRDefault="00EE226B" w:rsidP="00EE226B">
      <w:pPr>
        <w:tabs>
          <w:tab w:val="left" w:pos="540"/>
          <w:tab w:val="left" w:pos="1440"/>
          <w:tab w:val="left" w:pos="1800"/>
        </w:tabs>
        <w:ind w:left="1440" w:hanging="540"/>
        <w:jc w:val="both"/>
        <w:rPr>
          <w:rFonts w:ascii="Arial" w:hAnsi="Arial"/>
          <w:b/>
        </w:rPr>
      </w:pPr>
    </w:p>
    <w:p w:rsidR="00EE226B" w:rsidRPr="008E36E9" w:rsidRDefault="004000FE" w:rsidP="00EE226B">
      <w:pPr>
        <w:tabs>
          <w:tab w:val="left" w:pos="540"/>
          <w:tab w:val="left" w:pos="900"/>
          <w:tab w:val="left" w:pos="5760"/>
          <w:tab w:val="left" w:pos="7200"/>
          <w:tab w:val="left" w:pos="9180"/>
        </w:tabs>
        <w:ind w:left="540" w:right="1080"/>
        <w:rPr>
          <w:rFonts w:ascii="Arial" w:hAnsi="Arial"/>
        </w:rPr>
      </w:pPr>
      <w:r>
        <w:rPr>
          <w:rFonts w:ascii="Arial" w:hAnsi="Arial"/>
        </w:rPr>
        <w:t>3</w:t>
      </w:r>
      <w:r w:rsidR="00EE226B" w:rsidRPr="008E36E9">
        <w:rPr>
          <w:rFonts w:ascii="Arial" w:hAnsi="Arial"/>
        </w:rPr>
        <w:t>.</w:t>
      </w:r>
      <w:r w:rsidR="00EE226B" w:rsidRPr="008E36E9">
        <w:rPr>
          <w:rFonts w:ascii="Arial" w:hAnsi="Arial"/>
          <w:b/>
        </w:rPr>
        <w:tab/>
        <w:t>Fidelity Bond or Crime Insurance</w:t>
      </w:r>
    </w:p>
    <w:p w:rsidR="00EE226B" w:rsidRPr="008E36E9" w:rsidRDefault="00EE226B" w:rsidP="00EE226B">
      <w:pPr>
        <w:tabs>
          <w:tab w:val="left" w:pos="2160"/>
          <w:tab w:val="left" w:pos="7218"/>
          <w:tab w:val="left" w:pos="9576"/>
        </w:tabs>
        <w:spacing w:after="80"/>
        <w:ind w:left="1368" w:right="187"/>
        <w:rPr>
          <w:rFonts w:ascii="Arial" w:hAnsi="Arial"/>
        </w:rPr>
      </w:pPr>
      <w:r w:rsidRPr="008E36E9">
        <w:rPr>
          <w:rFonts w:ascii="Arial" w:hAnsi="Arial"/>
          <w:b/>
        </w:rPr>
        <w:tab/>
      </w:r>
      <w:r w:rsidRPr="008E36E9">
        <w:rPr>
          <w:rFonts w:ascii="Arial" w:hAnsi="Arial"/>
        </w:rPr>
        <w:t>Bond or Policy</w:t>
      </w:r>
      <w:r w:rsidRPr="008E36E9">
        <w:rPr>
          <w:rFonts w:ascii="Arial" w:hAnsi="Arial"/>
          <w:b/>
        </w:rPr>
        <w:t xml:space="preserve"> </w:t>
      </w:r>
      <w:r w:rsidRPr="008E36E9">
        <w:rPr>
          <w:rFonts w:ascii="Arial" w:hAnsi="Arial"/>
        </w:rPr>
        <w:t>Limit</w:t>
      </w:r>
      <w:r w:rsidRPr="008E36E9">
        <w:rPr>
          <w:rFonts w:ascii="Arial" w:hAnsi="Arial"/>
          <w:b/>
        </w:rPr>
        <w:tab/>
      </w:r>
      <w:r w:rsidRPr="008E36E9">
        <w:rPr>
          <w:rFonts w:ascii="Arial" w:hAnsi="Arial"/>
        </w:rPr>
        <w:t>$</w:t>
      </w:r>
      <w:r w:rsidRPr="00AB7441">
        <w:rPr>
          <w:rFonts w:ascii="Arial" w:hAnsi="Arial"/>
          <w:u w:val="single"/>
        </w:rPr>
        <w:t>50,000</w:t>
      </w:r>
    </w:p>
    <w:p w:rsidR="00EE226B" w:rsidRPr="008E36E9" w:rsidRDefault="00EE226B" w:rsidP="00EE226B">
      <w:pPr>
        <w:numPr>
          <w:ilvl w:val="0"/>
          <w:numId w:val="6"/>
        </w:numPr>
        <w:tabs>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all directors, officers, agents and employees of the Contractor.</w:t>
      </w:r>
    </w:p>
    <w:p w:rsidR="00EE226B" w:rsidRPr="008E36E9" w:rsidRDefault="00EE226B" w:rsidP="00EE226B">
      <w:pPr>
        <w:numPr>
          <w:ilvl w:val="0"/>
          <w:numId w:val="6"/>
        </w:numPr>
        <w:tabs>
          <w:tab w:val="left" w:pos="450"/>
          <w:tab w:val="left" w:pos="900"/>
          <w:tab w:val="num" w:pos="1440"/>
          <w:tab w:val="left" w:pos="5760"/>
          <w:tab w:val="left" w:pos="7200"/>
          <w:tab w:val="left" w:pos="9180"/>
        </w:tabs>
        <w:spacing w:after="80"/>
        <w:ind w:left="1440" w:hanging="533"/>
        <w:rPr>
          <w:rFonts w:ascii="Arial" w:hAnsi="Arial"/>
        </w:rPr>
      </w:pPr>
      <w:r w:rsidRPr="008E36E9">
        <w:rPr>
          <w:rFonts w:ascii="Arial" w:hAnsi="Arial"/>
        </w:rPr>
        <w:t>The bond or policy shall include coverage for third party fidelity.</w:t>
      </w:r>
    </w:p>
    <w:p w:rsidR="00EE226B" w:rsidRDefault="00EE226B" w:rsidP="00EE226B">
      <w:pPr>
        <w:numPr>
          <w:ilvl w:val="0"/>
          <w:numId w:val="6"/>
        </w:numPr>
        <w:tabs>
          <w:tab w:val="left" w:pos="450"/>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extended theft and mysterious disappearance.</w:t>
      </w:r>
    </w:p>
    <w:p w:rsidR="00EE226B" w:rsidRPr="00536AA8" w:rsidRDefault="00EE226B" w:rsidP="00EE226B">
      <w:pPr>
        <w:numPr>
          <w:ilvl w:val="0"/>
          <w:numId w:val="6"/>
        </w:numPr>
        <w:tabs>
          <w:tab w:val="left" w:pos="450"/>
          <w:tab w:val="left" w:pos="900"/>
          <w:tab w:val="left" w:pos="1440"/>
          <w:tab w:val="left" w:pos="5760"/>
          <w:tab w:val="left" w:pos="7200"/>
          <w:tab w:val="left" w:pos="9180"/>
        </w:tabs>
        <w:spacing w:after="80"/>
        <w:ind w:left="1440" w:hanging="533"/>
        <w:jc w:val="both"/>
        <w:rPr>
          <w:rFonts w:ascii="Arial" w:hAnsi="Arial"/>
        </w:rPr>
      </w:pPr>
      <w:r w:rsidRPr="00536AA8">
        <w:rPr>
          <w:rFonts w:ascii="Arial" w:hAnsi="Arial"/>
        </w:rPr>
        <w:t>The bond or policy shall not contain a condition requiring an arrest and conviction.</w:t>
      </w:r>
    </w:p>
    <w:p w:rsidR="00EE226B" w:rsidRPr="008E36E9" w:rsidRDefault="00EE226B" w:rsidP="00EE226B"/>
    <w:p w:rsidR="00EE226B" w:rsidRPr="008E36E9" w:rsidRDefault="00EE226B" w:rsidP="00EE226B">
      <w:pPr>
        <w:tabs>
          <w:tab w:val="left" w:pos="540"/>
          <w:tab w:val="left" w:pos="1080"/>
        </w:tabs>
        <w:spacing w:after="120"/>
        <w:ind w:left="540" w:hanging="540"/>
        <w:jc w:val="both"/>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rsidR="00EE226B" w:rsidRPr="008E36E9" w:rsidRDefault="00EE226B" w:rsidP="00EE226B">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rsidR="00EE226B" w:rsidRPr="008E36E9" w:rsidRDefault="00EE226B" w:rsidP="00EE226B">
      <w:pPr>
        <w:numPr>
          <w:ilvl w:val="0"/>
          <w:numId w:val="5"/>
        </w:numPr>
        <w:tabs>
          <w:tab w:val="left" w:pos="450"/>
          <w:tab w:val="left" w:pos="1440"/>
        </w:tabs>
        <w:spacing w:after="80"/>
        <w:jc w:val="both"/>
        <w:rPr>
          <w:rFonts w:ascii="Arial" w:hAnsi="Arial"/>
        </w:rPr>
      </w:pPr>
      <w:r w:rsidRPr="008E36E9">
        <w:rPr>
          <w:rFonts w:ascii="Arial" w:hAnsi="Arial"/>
        </w:rPr>
        <w:t>The Contractor's insurance coverage shall be primary insurance and non-contributory with respect to all other available sources.</w:t>
      </w:r>
    </w:p>
    <w:p w:rsidR="00EE226B" w:rsidRPr="008E36E9" w:rsidRDefault="00EE226B" w:rsidP="00EE226B">
      <w:pPr>
        <w:widowControl w:val="0"/>
        <w:tabs>
          <w:tab w:val="left" w:pos="5310"/>
        </w:tabs>
        <w:ind w:left="360" w:hanging="360"/>
        <w:jc w:val="both"/>
        <w:rPr>
          <w:rFonts w:ascii="Arial" w:hAnsi="Arial"/>
        </w:rPr>
      </w:pPr>
    </w:p>
    <w:p w:rsidR="00EE226B" w:rsidRPr="00D12617" w:rsidRDefault="00EE226B" w:rsidP="00EE226B">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sidRPr="00D12617">
        <w:rPr>
          <w:rFonts w:ascii="Arial" w:hAnsi="Arial" w:cs="Arial"/>
          <w:b/>
          <w:bCs/>
        </w:rPr>
        <w:t>)</w:t>
      </w:r>
      <w:r w:rsidRPr="00D12617">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rsidR="00EE226B" w:rsidRPr="008E36E9" w:rsidRDefault="00EE226B" w:rsidP="00EE226B">
      <w:pPr>
        <w:tabs>
          <w:tab w:val="left" w:pos="900"/>
          <w:tab w:val="left" w:pos="1350"/>
          <w:tab w:val="left" w:pos="1800"/>
        </w:tabs>
        <w:ind w:left="540" w:hanging="540"/>
        <w:jc w:val="both"/>
        <w:rPr>
          <w:rFonts w:ascii="Arial" w:hAnsi="Arial"/>
        </w:rPr>
      </w:pPr>
    </w:p>
    <w:p w:rsidR="00EE226B" w:rsidRPr="008E36E9" w:rsidRDefault="00EE226B" w:rsidP="00EE226B">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than </w:t>
      </w:r>
      <w:r w:rsidRPr="00B54F97">
        <w:rPr>
          <w:rFonts w:ascii="Arial" w:hAnsi="Arial"/>
        </w:rPr>
        <w:t xml:space="preserve">A-VII.  The State in no way warrants that the above-required minimum insurer rating is </w:t>
      </w:r>
      <w:proofErr w:type="gramStart"/>
      <w:r w:rsidRPr="00B54F97">
        <w:rPr>
          <w:rFonts w:ascii="Arial" w:hAnsi="Arial"/>
        </w:rPr>
        <w:t>sufficient</w:t>
      </w:r>
      <w:proofErr w:type="gramEnd"/>
      <w:r w:rsidRPr="008E36E9">
        <w:rPr>
          <w:rFonts w:ascii="Arial" w:hAnsi="Arial"/>
        </w:rPr>
        <w:t xml:space="preserve"> to protect the Contractor from potential insurer insolvency.</w:t>
      </w:r>
    </w:p>
    <w:p w:rsidR="00EE226B" w:rsidRPr="008E36E9" w:rsidRDefault="00EE226B" w:rsidP="00EE226B">
      <w:pPr>
        <w:tabs>
          <w:tab w:val="left" w:pos="450"/>
          <w:tab w:val="left" w:pos="900"/>
          <w:tab w:val="left" w:pos="1350"/>
          <w:tab w:val="left" w:pos="1800"/>
        </w:tabs>
        <w:jc w:val="both"/>
        <w:rPr>
          <w:rFonts w:ascii="Arial" w:hAnsi="Arial"/>
        </w:rPr>
      </w:pPr>
    </w:p>
    <w:p w:rsidR="00EE226B" w:rsidRPr="008E36E9" w:rsidRDefault="00EE226B" w:rsidP="00EE226B">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rsidR="00EE226B" w:rsidRPr="008E36E9" w:rsidRDefault="00EE226B" w:rsidP="00EE226B">
      <w:pPr>
        <w:tabs>
          <w:tab w:val="left" w:pos="450"/>
          <w:tab w:val="left" w:pos="900"/>
          <w:tab w:val="left" w:pos="1350"/>
          <w:tab w:val="left" w:pos="1800"/>
        </w:tabs>
        <w:ind w:left="900" w:hanging="900"/>
        <w:jc w:val="both"/>
        <w:rPr>
          <w:rFonts w:ascii="Arial" w:hAnsi="Arial"/>
        </w:rPr>
      </w:pPr>
    </w:p>
    <w:p w:rsidR="00EE226B" w:rsidRPr="008E36E9" w:rsidRDefault="00EE226B" w:rsidP="00EE226B">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rsidR="00EE226B" w:rsidRPr="008E36E9" w:rsidRDefault="00EE226B" w:rsidP="00EE226B">
      <w:pPr>
        <w:tabs>
          <w:tab w:val="left" w:pos="450"/>
          <w:tab w:val="left" w:pos="900"/>
          <w:tab w:val="left" w:pos="1350"/>
          <w:tab w:val="left" w:pos="1800"/>
        </w:tabs>
        <w:ind w:left="900" w:hanging="900"/>
        <w:jc w:val="both"/>
        <w:rPr>
          <w:rFonts w:ascii="Arial" w:hAnsi="Arial"/>
        </w:rPr>
      </w:pPr>
    </w:p>
    <w:p w:rsidR="00EE226B" w:rsidRPr="008E36E9" w:rsidRDefault="00EE226B" w:rsidP="00EE226B">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to </w:t>
      </w:r>
      <w:r w:rsidRPr="008E36E9">
        <w:rPr>
          <w:rFonts w:ascii="Arial" w:hAnsi="Arial"/>
          <w:b/>
        </w:rPr>
        <w:t>(State Department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rsidR="00EE226B" w:rsidRPr="008E36E9" w:rsidRDefault="00EE226B" w:rsidP="00EE226B">
      <w:pPr>
        <w:tabs>
          <w:tab w:val="left" w:pos="450"/>
          <w:tab w:val="left" w:pos="900"/>
          <w:tab w:val="left" w:pos="1350"/>
          <w:tab w:val="left" w:pos="1800"/>
        </w:tabs>
        <w:ind w:left="900" w:hanging="900"/>
        <w:jc w:val="both"/>
        <w:rPr>
          <w:rFonts w:ascii="Arial" w:hAnsi="Arial"/>
        </w:rPr>
      </w:pPr>
    </w:p>
    <w:p w:rsidR="00EE226B" w:rsidRPr="008E36E9" w:rsidRDefault="00EE226B" w:rsidP="00EE226B">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rsidR="00EE226B" w:rsidRPr="008E36E9" w:rsidRDefault="00EE226B" w:rsidP="00EE226B">
      <w:pPr>
        <w:tabs>
          <w:tab w:val="left" w:pos="450"/>
          <w:tab w:val="left" w:pos="900"/>
          <w:tab w:val="left" w:pos="1350"/>
          <w:tab w:val="left" w:pos="1800"/>
        </w:tabs>
        <w:ind w:left="900" w:hanging="900"/>
        <w:jc w:val="both"/>
        <w:rPr>
          <w:rFonts w:ascii="Arial" w:hAnsi="Arial"/>
        </w:rPr>
      </w:pPr>
    </w:p>
    <w:p w:rsidR="00EE226B" w:rsidRPr="008E36E9" w:rsidRDefault="00EE226B" w:rsidP="00EE226B">
      <w:pPr>
        <w:tabs>
          <w:tab w:val="left" w:pos="540"/>
          <w:tab w:val="left" w:pos="1350"/>
          <w:tab w:val="left" w:pos="1800"/>
        </w:tabs>
        <w:ind w:left="540" w:hanging="540"/>
        <w:jc w:val="both"/>
        <w:rPr>
          <w:rFonts w:ascii="Arial" w:hAnsi="Arial"/>
          <w:sz w:val="24"/>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proofErr w:type="gramStart"/>
      <w:r w:rsidRPr="008E36E9">
        <w:rPr>
          <w:rFonts w:ascii="Arial" w:hAnsi="Arial"/>
        </w:rPr>
        <w:t>amendment, but</w:t>
      </w:r>
      <w:proofErr w:type="gramEnd"/>
      <w:r w:rsidRPr="008E36E9">
        <w:rPr>
          <w:rFonts w:ascii="Arial" w:hAnsi="Arial"/>
        </w:rPr>
        <w:t xml:space="preserve"> may be made by administrative action.</w:t>
      </w:r>
    </w:p>
    <w:p w:rsidR="00701068" w:rsidRDefault="00701068"/>
    <w:sectPr w:rsidR="0070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3493"/>
    <w:multiLevelType w:val="singleLevel"/>
    <w:tmpl w:val="FC782470"/>
    <w:lvl w:ilvl="0">
      <w:start w:val="1"/>
      <w:numFmt w:val="lowerLetter"/>
      <w:lvlText w:val="%1."/>
      <w:lvlJc w:val="left"/>
      <w:pPr>
        <w:tabs>
          <w:tab w:val="num" w:pos="1282"/>
        </w:tabs>
        <w:ind w:left="1282" w:hanging="360"/>
      </w:pPr>
      <w:rPr>
        <w:rFonts w:hint="default"/>
      </w:rPr>
    </w:lvl>
  </w:abstractNum>
  <w:abstractNum w:abstractNumId="1" w15:restartNumberingAfterBreak="0">
    <w:nsid w:val="1323545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2" w15:restartNumberingAfterBreak="0">
    <w:nsid w:val="21212062"/>
    <w:multiLevelType w:val="singleLevel"/>
    <w:tmpl w:val="FA623AEC"/>
    <w:lvl w:ilvl="0">
      <w:start w:val="1"/>
      <w:numFmt w:val="lowerLetter"/>
      <w:lvlText w:val="%1."/>
      <w:lvlJc w:val="left"/>
      <w:pPr>
        <w:tabs>
          <w:tab w:val="num" w:pos="1447"/>
        </w:tabs>
        <w:ind w:left="1447" w:hanging="525"/>
      </w:pPr>
      <w:rPr>
        <w:rFonts w:hint="default"/>
      </w:rPr>
    </w:lvl>
  </w:abstractNum>
  <w:abstractNum w:abstractNumId="3" w15:restartNumberingAfterBreak="0">
    <w:nsid w:val="243B3495"/>
    <w:multiLevelType w:val="singleLevel"/>
    <w:tmpl w:val="021A06B6"/>
    <w:lvl w:ilvl="0">
      <w:start w:val="2"/>
      <w:numFmt w:val="decimal"/>
      <w:lvlText w:val="%1."/>
      <w:lvlJc w:val="left"/>
      <w:pPr>
        <w:tabs>
          <w:tab w:val="num" w:pos="900"/>
        </w:tabs>
        <w:ind w:left="900" w:hanging="360"/>
      </w:pPr>
      <w:rPr>
        <w:rFonts w:hint="default"/>
      </w:rPr>
    </w:lvl>
  </w:abstractNum>
  <w:abstractNum w:abstractNumId="4" w15:restartNumberingAfterBreak="0">
    <w:nsid w:val="2A07081A"/>
    <w:multiLevelType w:val="singleLevel"/>
    <w:tmpl w:val="1FA8B514"/>
    <w:lvl w:ilvl="0">
      <w:start w:val="1"/>
      <w:numFmt w:val="lowerLetter"/>
      <w:lvlText w:val="%1."/>
      <w:lvlJc w:val="left"/>
      <w:pPr>
        <w:tabs>
          <w:tab w:val="num" w:pos="1282"/>
        </w:tabs>
        <w:ind w:left="1282" w:hanging="360"/>
      </w:pPr>
      <w:rPr>
        <w:rFonts w:hint="default"/>
      </w:rPr>
    </w:lvl>
  </w:abstractNum>
  <w:abstractNum w:abstractNumId="5"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6B"/>
    <w:rsid w:val="004000FE"/>
    <w:rsid w:val="00701068"/>
    <w:rsid w:val="00B61BE9"/>
    <w:rsid w:val="00EE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742646E2-DF2A-4410-B41C-C3E8F8B8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26B"/>
    <w:pPr>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L. Becker</dc:creator>
  <cp:keywords/>
  <dc:description/>
  <cp:lastModifiedBy>Teri L. Becker</cp:lastModifiedBy>
  <cp:revision>1</cp:revision>
  <dcterms:created xsi:type="dcterms:W3CDTF">2019-08-06T22:59:00Z</dcterms:created>
  <dcterms:modified xsi:type="dcterms:W3CDTF">2019-08-06T22:59:00Z</dcterms:modified>
</cp:coreProperties>
</file>