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B109D3D" w14:textId="77777777" w:rsidR="002E02FF" w:rsidRPr="005D2FB9" w:rsidRDefault="002E02FF" w:rsidP="00AB2CA1">
      <w:pPr>
        <w:jc w:val="center"/>
        <w:rPr>
          <w:b/>
        </w:rPr>
      </w:pPr>
      <w:r w:rsidRPr="005D2FB9">
        <w:rPr>
          <w:b/>
        </w:rPr>
        <w:t>TABLE OF CONTENTS</w:t>
      </w:r>
    </w:p>
    <w:p w14:paraId="476D2F76" w14:textId="77777777" w:rsidR="002E02FF" w:rsidRDefault="002E02FF" w:rsidP="002B0DFD">
      <w:pPr>
        <w:ind w:right="72"/>
      </w:pPr>
    </w:p>
    <w:p w14:paraId="683BCF79" w14:textId="2A320DED" w:rsidR="00331B47" w:rsidRDefault="0041312F">
      <w:pPr>
        <w:pStyle w:val="TOC1"/>
        <w:tabs>
          <w:tab w:val="left" w:pos="480"/>
          <w:tab w:val="right" w:leader="dot" w:pos="10232"/>
        </w:tabs>
        <w:rPr>
          <w:rFonts w:asciiTheme="minorHAnsi" w:eastAsiaTheme="minorEastAsia" w:hAnsiTheme="minorHAnsi" w:cstheme="minorBidi"/>
          <w:noProof/>
          <w:kern w:val="2"/>
          <w:sz w:val="24"/>
          <w:szCs w:val="24"/>
          <w14:ligatures w14:val="standardContextual"/>
        </w:rPr>
      </w:pPr>
      <w:r w:rsidRPr="00164A30">
        <w:rPr>
          <w:b/>
        </w:rPr>
        <w:fldChar w:fldCharType="begin"/>
      </w:r>
      <w:r w:rsidR="00706888" w:rsidRPr="00164A30">
        <w:rPr>
          <w:b/>
        </w:rPr>
        <w:instrText xml:space="preserve"> TOC \o "1-1" \h \z \u </w:instrText>
      </w:r>
      <w:r w:rsidRPr="00164A30">
        <w:rPr>
          <w:b/>
        </w:rPr>
        <w:fldChar w:fldCharType="separate"/>
      </w:r>
      <w:hyperlink w:anchor="_Toc161303090" w:history="1">
        <w:r w:rsidR="00331B47" w:rsidRPr="00E07A47">
          <w:rPr>
            <w:rStyle w:val="Hyperlink"/>
            <w:noProof/>
          </w:rPr>
          <w:t>1.</w:t>
        </w:r>
        <w:r w:rsidR="00331B47">
          <w:rPr>
            <w:rFonts w:asciiTheme="minorHAnsi" w:eastAsiaTheme="minorEastAsia" w:hAnsiTheme="minorHAnsi" w:cstheme="minorBidi"/>
            <w:noProof/>
            <w:kern w:val="2"/>
            <w:sz w:val="24"/>
            <w:szCs w:val="24"/>
            <w14:ligatures w14:val="standardContextual"/>
          </w:rPr>
          <w:tab/>
        </w:r>
        <w:r w:rsidR="00331B47" w:rsidRPr="00E07A47">
          <w:rPr>
            <w:rStyle w:val="Hyperlink"/>
            <w:noProof/>
          </w:rPr>
          <w:t>BACKGROUND</w:t>
        </w:r>
        <w:r w:rsidR="00331B47">
          <w:rPr>
            <w:noProof/>
            <w:webHidden/>
          </w:rPr>
          <w:tab/>
        </w:r>
        <w:r w:rsidR="00331B47">
          <w:rPr>
            <w:noProof/>
            <w:webHidden/>
          </w:rPr>
          <w:fldChar w:fldCharType="begin"/>
        </w:r>
        <w:r w:rsidR="00331B47">
          <w:rPr>
            <w:noProof/>
            <w:webHidden/>
          </w:rPr>
          <w:instrText xml:space="preserve"> PAGEREF _Toc161303090 \h </w:instrText>
        </w:r>
        <w:r w:rsidR="00331B47">
          <w:rPr>
            <w:noProof/>
            <w:webHidden/>
          </w:rPr>
        </w:r>
        <w:r w:rsidR="00331B47">
          <w:rPr>
            <w:noProof/>
            <w:webHidden/>
          </w:rPr>
          <w:fldChar w:fldCharType="separate"/>
        </w:r>
        <w:r w:rsidR="00331B47">
          <w:rPr>
            <w:noProof/>
            <w:webHidden/>
          </w:rPr>
          <w:t>2</w:t>
        </w:r>
        <w:r w:rsidR="00331B47">
          <w:rPr>
            <w:noProof/>
            <w:webHidden/>
          </w:rPr>
          <w:fldChar w:fldCharType="end"/>
        </w:r>
      </w:hyperlink>
    </w:p>
    <w:p w14:paraId="599330E5" w14:textId="297D2375" w:rsidR="00331B47" w:rsidRDefault="00FE0D41">
      <w:pPr>
        <w:pStyle w:val="TOC1"/>
        <w:tabs>
          <w:tab w:val="left" w:pos="480"/>
          <w:tab w:val="right" w:leader="dot" w:pos="10232"/>
        </w:tabs>
        <w:rPr>
          <w:rFonts w:asciiTheme="minorHAnsi" w:eastAsiaTheme="minorEastAsia" w:hAnsiTheme="minorHAnsi" w:cstheme="minorBidi"/>
          <w:noProof/>
          <w:kern w:val="2"/>
          <w:sz w:val="24"/>
          <w:szCs w:val="24"/>
          <w14:ligatures w14:val="standardContextual"/>
        </w:rPr>
      </w:pPr>
      <w:hyperlink w:anchor="_Toc161303091" w:history="1">
        <w:r w:rsidR="00331B47" w:rsidRPr="00E07A47">
          <w:rPr>
            <w:rStyle w:val="Hyperlink"/>
            <w:noProof/>
          </w:rPr>
          <w:t>2.</w:t>
        </w:r>
        <w:r w:rsidR="00331B47">
          <w:rPr>
            <w:rFonts w:asciiTheme="minorHAnsi" w:eastAsiaTheme="minorEastAsia" w:hAnsiTheme="minorHAnsi" w:cstheme="minorBidi"/>
            <w:noProof/>
            <w:kern w:val="2"/>
            <w:sz w:val="24"/>
            <w:szCs w:val="24"/>
            <w14:ligatures w14:val="standardContextual"/>
          </w:rPr>
          <w:tab/>
        </w:r>
        <w:r w:rsidR="00331B47" w:rsidRPr="00E07A47">
          <w:rPr>
            <w:rStyle w:val="Hyperlink"/>
            <w:noProof/>
          </w:rPr>
          <w:t>SYSTEM REQUIREMENTS</w:t>
        </w:r>
        <w:r w:rsidR="00331B47">
          <w:rPr>
            <w:noProof/>
            <w:webHidden/>
          </w:rPr>
          <w:tab/>
        </w:r>
        <w:r w:rsidR="00331B47">
          <w:rPr>
            <w:noProof/>
            <w:webHidden/>
          </w:rPr>
          <w:fldChar w:fldCharType="begin"/>
        </w:r>
        <w:r w:rsidR="00331B47">
          <w:rPr>
            <w:noProof/>
            <w:webHidden/>
          </w:rPr>
          <w:instrText xml:space="preserve"> PAGEREF _Toc161303091 \h </w:instrText>
        </w:r>
        <w:r w:rsidR="00331B47">
          <w:rPr>
            <w:noProof/>
            <w:webHidden/>
          </w:rPr>
        </w:r>
        <w:r w:rsidR="00331B47">
          <w:rPr>
            <w:noProof/>
            <w:webHidden/>
          </w:rPr>
          <w:fldChar w:fldCharType="separate"/>
        </w:r>
        <w:r w:rsidR="00331B47">
          <w:rPr>
            <w:noProof/>
            <w:webHidden/>
          </w:rPr>
          <w:t>3</w:t>
        </w:r>
        <w:r w:rsidR="00331B47">
          <w:rPr>
            <w:noProof/>
            <w:webHidden/>
          </w:rPr>
          <w:fldChar w:fldCharType="end"/>
        </w:r>
      </w:hyperlink>
    </w:p>
    <w:p w14:paraId="7EC79628" w14:textId="2A880497" w:rsidR="00331B47" w:rsidRDefault="00FE0D41">
      <w:pPr>
        <w:pStyle w:val="TOC1"/>
        <w:tabs>
          <w:tab w:val="left" w:pos="480"/>
          <w:tab w:val="right" w:leader="dot" w:pos="10232"/>
        </w:tabs>
        <w:rPr>
          <w:rFonts w:asciiTheme="minorHAnsi" w:eastAsiaTheme="minorEastAsia" w:hAnsiTheme="minorHAnsi" w:cstheme="minorBidi"/>
          <w:noProof/>
          <w:kern w:val="2"/>
          <w:sz w:val="24"/>
          <w:szCs w:val="24"/>
          <w14:ligatures w14:val="standardContextual"/>
        </w:rPr>
      </w:pPr>
      <w:hyperlink w:anchor="_Toc161303092" w:history="1">
        <w:r w:rsidR="00331B47" w:rsidRPr="00E07A47">
          <w:rPr>
            <w:rStyle w:val="Hyperlink"/>
            <w:noProof/>
          </w:rPr>
          <w:t>3.</w:t>
        </w:r>
        <w:r w:rsidR="00331B47">
          <w:rPr>
            <w:rFonts w:asciiTheme="minorHAnsi" w:eastAsiaTheme="minorEastAsia" w:hAnsiTheme="minorHAnsi" w:cstheme="minorBidi"/>
            <w:noProof/>
            <w:kern w:val="2"/>
            <w:sz w:val="24"/>
            <w:szCs w:val="24"/>
            <w14:ligatures w14:val="standardContextual"/>
          </w:rPr>
          <w:tab/>
        </w:r>
        <w:r w:rsidR="00331B47" w:rsidRPr="00E07A47">
          <w:rPr>
            <w:rStyle w:val="Hyperlink"/>
            <w:noProof/>
          </w:rPr>
          <w:t>SCOPE OF WORK</w:t>
        </w:r>
        <w:r w:rsidR="00331B47">
          <w:rPr>
            <w:noProof/>
            <w:webHidden/>
          </w:rPr>
          <w:tab/>
        </w:r>
        <w:r w:rsidR="00331B47">
          <w:rPr>
            <w:noProof/>
            <w:webHidden/>
          </w:rPr>
          <w:fldChar w:fldCharType="begin"/>
        </w:r>
        <w:r w:rsidR="00331B47">
          <w:rPr>
            <w:noProof/>
            <w:webHidden/>
          </w:rPr>
          <w:instrText xml:space="preserve"> PAGEREF _Toc161303092 \h </w:instrText>
        </w:r>
        <w:r w:rsidR="00331B47">
          <w:rPr>
            <w:noProof/>
            <w:webHidden/>
          </w:rPr>
        </w:r>
        <w:r w:rsidR="00331B47">
          <w:rPr>
            <w:noProof/>
            <w:webHidden/>
          </w:rPr>
          <w:fldChar w:fldCharType="separate"/>
        </w:r>
        <w:r w:rsidR="00331B47">
          <w:rPr>
            <w:noProof/>
            <w:webHidden/>
          </w:rPr>
          <w:t>3</w:t>
        </w:r>
        <w:r w:rsidR="00331B47">
          <w:rPr>
            <w:noProof/>
            <w:webHidden/>
          </w:rPr>
          <w:fldChar w:fldCharType="end"/>
        </w:r>
      </w:hyperlink>
    </w:p>
    <w:p w14:paraId="49D87BFC" w14:textId="7E070BB4" w:rsidR="00331B47" w:rsidRDefault="00FE0D41">
      <w:pPr>
        <w:pStyle w:val="TOC1"/>
        <w:tabs>
          <w:tab w:val="left" w:pos="480"/>
          <w:tab w:val="right" w:leader="dot" w:pos="10232"/>
        </w:tabs>
        <w:rPr>
          <w:rFonts w:asciiTheme="minorHAnsi" w:eastAsiaTheme="minorEastAsia" w:hAnsiTheme="minorHAnsi" w:cstheme="minorBidi"/>
          <w:noProof/>
          <w:kern w:val="2"/>
          <w:sz w:val="24"/>
          <w:szCs w:val="24"/>
          <w14:ligatures w14:val="standardContextual"/>
        </w:rPr>
      </w:pPr>
      <w:hyperlink w:anchor="_Toc161303093" w:history="1">
        <w:r w:rsidR="00331B47" w:rsidRPr="00E07A47">
          <w:rPr>
            <w:rStyle w:val="Hyperlink"/>
            <w:noProof/>
          </w:rPr>
          <w:t>4.</w:t>
        </w:r>
        <w:r w:rsidR="00331B47">
          <w:rPr>
            <w:rFonts w:asciiTheme="minorHAnsi" w:eastAsiaTheme="minorEastAsia" w:hAnsiTheme="minorHAnsi" w:cstheme="minorBidi"/>
            <w:noProof/>
            <w:kern w:val="2"/>
            <w:sz w:val="24"/>
            <w:szCs w:val="24"/>
            <w14:ligatures w14:val="standardContextual"/>
          </w:rPr>
          <w:tab/>
        </w:r>
        <w:r w:rsidR="00331B47" w:rsidRPr="00E07A47">
          <w:rPr>
            <w:rStyle w:val="Hyperlink"/>
            <w:noProof/>
          </w:rPr>
          <w:t>VENDOR DOCUMENTATION</w:t>
        </w:r>
        <w:r w:rsidR="00331B47">
          <w:rPr>
            <w:noProof/>
            <w:webHidden/>
          </w:rPr>
          <w:tab/>
        </w:r>
        <w:r w:rsidR="00331B47">
          <w:rPr>
            <w:noProof/>
            <w:webHidden/>
          </w:rPr>
          <w:fldChar w:fldCharType="begin"/>
        </w:r>
        <w:r w:rsidR="00331B47">
          <w:rPr>
            <w:noProof/>
            <w:webHidden/>
          </w:rPr>
          <w:instrText xml:space="preserve"> PAGEREF _Toc161303093 \h </w:instrText>
        </w:r>
        <w:r w:rsidR="00331B47">
          <w:rPr>
            <w:noProof/>
            <w:webHidden/>
          </w:rPr>
        </w:r>
        <w:r w:rsidR="00331B47">
          <w:rPr>
            <w:noProof/>
            <w:webHidden/>
          </w:rPr>
          <w:fldChar w:fldCharType="separate"/>
        </w:r>
        <w:r w:rsidR="00331B47">
          <w:rPr>
            <w:noProof/>
            <w:webHidden/>
          </w:rPr>
          <w:t>8</w:t>
        </w:r>
        <w:r w:rsidR="00331B47">
          <w:rPr>
            <w:noProof/>
            <w:webHidden/>
          </w:rPr>
          <w:fldChar w:fldCharType="end"/>
        </w:r>
      </w:hyperlink>
    </w:p>
    <w:p w14:paraId="11194B57" w14:textId="67AED681" w:rsidR="00331B47" w:rsidRDefault="00FE0D41">
      <w:pPr>
        <w:pStyle w:val="TOC1"/>
        <w:tabs>
          <w:tab w:val="left" w:pos="480"/>
          <w:tab w:val="right" w:leader="dot" w:pos="10232"/>
        </w:tabs>
        <w:rPr>
          <w:rFonts w:asciiTheme="minorHAnsi" w:eastAsiaTheme="minorEastAsia" w:hAnsiTheme="minorHAnsi" w:cstheme="minorBidi"/>
          <w:noProof/>
          <w:kern w:val="2"/>
          <w:sz w:val="24"/>
          <w:szCs w:val="24"/>
          <w14:ligatures w14:val="standardContextual"/>
        </w:rPr>
      </w:pPr>
      <w:hyperlink w:anchor="_Toc161303094" w:history="1">
        <w:r w:rsidR="00331B47" w:rsidRPr="00E07A47">
          <w:rPr>
            <w:rStyle w:val="Hyperlink"/>
            <w:noProof/>
          </w:rPr>
          <w:t>5.</w:t>
        </w:r>
        <w:r w:rsidR="00331B47">
          <w:rPr>
            <w:rFonts w:asciiTheme="minorHAnsi" w:eastAsiaTheme="minorEastAsia" w:hAnsiTheme="minorHAnsi" w:cstheme="minorBidi"/>
            <w:noProof/>
            <w:kern w:val="2"/>
            <w:sz w:val="24"/>
            <w:szCs w:val="24"/>
            <w14:ligatures w14:val="standardContextual"/>
          </w:rPr>
          <w:tab/>
        </w:r>
        <w:r w:rsidR="00331B47" w:rsidRPr="00E07A47">
          <w:rPr>
            <w:rStyle w:val="Hyperlink"/>
            <w:noProof/>
          </w:rPr>
          <w:t>CONTRACT TERMS AND CONDITIONS</w:t>
        </w:r>
        <w:r w:rsidR="00331B47">
          <w:rPr>
            <w:noProof/>
            <w:webHidden/>
          </w:rPr>
          <w:tab/>
        </w:r>
        <w:r w:rsidR="00331B47">
          <w:rPr>
            <w:noProof/>
            <w:webHidden/>
          </w:rPr>
          <w:fldChar w:fldCharType="begin"/>
        </w:r>
        <w:r w:rsidR="00331B47">
          <w:rPr>
            <w:noProof/>
            <w:webHidden/>
          </w:rPr>
          <w:instrText xml:space="preserve"> PAGEREF _Toc161303094 \h </w:instrText>
        </w:r>
        <w:r w:rsidR="00331B47">
          <w:rPr>
            <w:noProof/>
            <w:webHidden/>
          </w:rPr>
        </w:r>
        <w:r w:rsidR="00331B47">
          <w:rPr>
            <w:noProof/>
            <w:webHidden/>
          </w:rPr>
          <w:fldChar w:fldCharType="separate"/>
        </w:r>
        <w:r w:rsidR="00331B47">
          <w:rPr>
            <w:noProof/>
            <w:webHidden/>
          </w:rPr>
          <w:t>9</w:t>
        </w:r>
        <w:r w:rsidR="00331B47">
          <w:rPr>
            <w:noProof/>
            <w:webHidden/>
          </w:rPr>
          <w:fldChar w:fldCharType="end"/>
        </w:r>
      </w:hyperlink>
    </w:p>
    <w:p w14:paraId="142C0231" w14:textId="126C0573" w:rsidR="00260E27" w:rsidRDefault="0041312F" w:rsidP="00AB2CA1">
      <w:pPr>
        <w:rPr>
          <w:b/>
        </w:rPr>
      </w:pPr>
      <w:r w:rsidRPr="00164A30">
        <w:rPr>
          <w:b/>
        </w:rPr>
        <w:fldChar w:fldCharType="end"/>
      </w:r>
      <w:r w:rsidR="00260E27">
        <w:rPr>
          <w:b/>
        </w:rPr>
        <w:br w:type="page"/>
      </w:r>
    </w:p>
    <w:p w14:paraId="5953E017" w14:textId="77777777" w:rsidR="00E40395" w:rsidRDefault="00E40395" w:rsidP="00AB2CA1"/>
    <w:p w14:paraId="01C8C394" w14:textId="77777777" w:rsidR="00E40395" w:rsidRDefault="00E40395" w:rsidP="00AB2CA1">
      <w:pPr>
        <w:pStyle w:val="Heading1"/>
      </w:pPr>
      <w:bookmarkStart w:id="0" w:name="_Toc163539156"/>
      <w:bookmarkStart w:id="1" w:name="_Toc180917191"/>
      <w:bookmarkStart w:id="2" w:name="_Toc161303090"/>
      <w:r w:rsidRPr="000D3D9F">
        <w:t>BACKGROUND</w:t>
      </w:r>
      <w:bookmarkEnd w:id="0"/>
      <w:bookmarkEnd w:id="1"/>
      <w:bookmarkEnd w:id="2"/>
    </w:p>
    <w:p w14:paraId="40259951" w14:textId="77777777" w:rsidR="008A7809" w:rsidRDefault="008A7809" w:rsidP="008A7809"/>
    <w:p w14:paraId="70C29A65" w14:textId="2C50FB35" w:rsidR="008A7809" w:rsidRPr="008A7809" w:rsidRDefault="008A7809" w:rsidP="008A7809">
      <w:pPr>
        <w:pStyle w:val="Heading2"/>
      </w:pPr>
      <w:r>
        <w:t>AGENCY</w:t>
      </w:r>
    </w:p>
    <w:p w14:paraId="0E03A37D" w14:textId="77777777" w:rsidR="00B72901" w:rsidRDefault="00B72901" w:rsidP="00AB2CA1"/>
    <w:p w14:paraId="00C4CD30" w14:textId="3A3756A5" w:rsidR="003E5751" w:rsidRDefault="003E5751" w:rsidP="008A7809">
      <w:pPr>
        <w:pStyle w:val="Heading3"/>
      </w:pPr>
      <w:r>
        <w:t xml:space="preserve">The </w:t>
      </w:r>
      <w:r w:rsidRPr="003E5751">
        <w:t>Bureau of Vocational Rehabilitatio</w:t>
      </w:r>
      <w:r>
        <w:t xml:space="preserve">n (VR) </w:t>
      </w:r>
      <w:r w:rsidRPr="003E5751">
        <w:t xml:space="preserve">is the state's </w:t>
      </w:r>
      <w:r w:rsidR="00270301" w:rsidRPr="003E5751">
        <w:t>leading</w:t>
      </w:r>
      <w:r w:rsidRPr="003E5751">
        <w:t xml:space="preserve"> agency serving individuals with disabilities. </w:t>
      </w:r>
      <w:r>
        <w:t>VR</w:t>
      </w:r>
      <w:r w:rsidRPr="003E5751">
        <w:t xml:space="preserve"> works in partnership with people with disabilities and their families to assist them in making informed choices to achieve full community participation through employment, education, and independent living opportunities.</w:t>
      </w:r>
    </w:p>
    <w:p w14:paraId="4D9AC25E" w14:textId="77777777" w:rsidR="008A7809" w:rsidRPr="008A7809" w:rsidRDefault="008A7809" w:rsidP="008A7809"/>
    <w:p w14:paraId="7E934874" w14:textId="77777777" w:rsidR="008A7809" w:rsidRPr="0078784C" w:rsidRDefault="008A7809" w:rsidP="008A7809">
      <w:pPr>
        <w:pStyle w:val="Heading3"/>
      </w:pPr>
      <w:r w:rsidRPr="0078784C">
        <w:t>VR is a program that assists people with disabilities in finding meaningful employment and helps those already employed perform more successfully through training, counseling, and other support services.  The disabilities may include, but are not limited to, physical and mental disabilities, intellectual and developmental issues, blind or visually impaired and deaf or hard of hearing.  A roadblock that these individuals experience, especially those who are receiving Social Security Disability payments, is a lack of information about how much they can work and maintain benefits and the misperception of benefits loss and challenges to returning to benefits if they choose employment.  This lack of knowledge and understanding hinders those with people with disabilities from accessing benefits and work opportunities that may be available to them.</w:t>
      </w:r>
    </w:p>
    <w:p w14:paraId="2B3F8EC7" w14:textId="77777777" w:rsidR="008A7809" w:rsidRPr="008A7809" w:rsidRDefault="008A7809" w:rsidP="008A7809"/>
    <w:p w14:paraId="6C139A18" w14:textId="51B83484" w:rsidR="003E5751" w:rsidRPr="003E5751" w:rsidRDefault="009113D3" w:rsidP="008A7809">
      <w:pPr>
        <w:pStyle w:val="Heading3"/>
      </w:pPr>
      <w:r w:rsidRPr="009113D3">
        <w:t xml:space="preserve">This </w:t>
      </w:r>
      <w:r>
        <w:t>Request for Proposal (RFP)</w:t>
      </w:r>
      <w:r w:rsidRPr="009113D3">
        <w:t xml:space="preserve"> involves the provision of </w:t>
      </w:r>
      <w:r>
        <w:t xml:space="preserve">a </w:t>
      </w:r>
      <w:r w:rsidRPr="009113D3">
        <w:t xml:space="preserve">hosted software and infrastructure support </w:t>
      </w:r>
      <w:r w:rsidR="003E5751" w:rsidRPr="009113D3">
        <w:t>service</w:t>
      </w:r>
      <w:r w:rsidRPr="009113D3">
        <w:t xml:space="preserve"> to</w:t>
      </w:r>
      <w:r w:rsidR="003E5751">
        <w:t xml:space="preserve"> </w:t>
      </w:r>
      <w:r>
        <w:t>VR</w:t>
      </w:r>
      <w:r w:rsidRPr="009113D3">
        <w:t xml:space="preserve"> and its stakeholders to promote employment and financial independence for beneficiaries of Social Security’s disability programs. The agency is seeking a Service as a Software (SAAS) program to provide Online Benefit Counseling Service, which can be customized to incorporate State and regional specific benefits, available online.</w:t>
      </w:r>
    </w:p>
    <w:p w14:paraId="4F8A0522" w14:textId="77777777" w:rsidR="009113D3" w:rsidRDefault="009113D3" w:rsidP="009113D3">
      <w:pPr>
        <w:pStyle w:val="Heading3"/>
        <w:numPr>
          <w:ilvl w:val="0"/>
          <w:numId w:val="0"/>
        </w:numPr>
        <w:ind w:left="720"/>
      </w:pPr>
    </w:p>
    <w:p w14:paraId="15C3CA35" w14:textId="5428F017" w:rsidR="00CA3B73" w:rsidRDefault="009113D3" w:rsidP="008A7809">
      <w:pPr>
        <w:pStyle w:val="Heading3"/>
      </w:pPr>
      <w:r>
        <w:t>VR</w:t>
      </w:r>
      <w:r w:rsidRPr="009113D3">
        <w:t xml:space="preserve"> seeks to enter into a license agreement for the use of existing software.  The system needs to be an all-encompassing, hosted, web-based platform that features a benefit planning tool to allow individuals to compute </w:t>
      </w:r>
      <w:r>
        <w:t>Nevada</w:t>
      </w:r>
      <w:r w:rsidRPr="009113D3">
        <w:t xml:space="preserve"> specific benefits and analyze “what if” scenarios to identify the impact of earnings on their benefits.</w:t>
      </w:r>
    </w:p>
    <w:p w14:paraId="6FD77ED7" w14:textId="77777777" w:rsidR="00B72901" w:rsidRDefault="00B72901" w:rsidP="00AB2CA1"/>
    <w:p w14:paraId="3929F4F1" w14:textId="77777777" w:rsidR="00E40395" w:rsidRPr="000D3D9F" w:rsidRDefault="00E40395" w:rsidP="00AB2CA1">
      <w:pPr>
        <w:pStyle w:val="Heading2"/>
        <w:rPr>
          <w:bCs w:val="0"/>
        </w:rPr>
      </w:pPr>
      <w:bookmarkStart w:id="3" w:name="_Toc163539157"/>
      <w:r>
        <w:t>PROJECT</w:t>
      </w:r>
      <w:bookmarkEnd w:id="3"/>
    </w:p>
    <w:p w14:paraId="19A69EB0" w14:textId="77777777" w:rsidR="00EE4220" w:rsidRDefault="00EE4220" w:rsidP="002B0DFD"/>
    <w:p w14:paraId="28229750" w14:textId="565E5471" w:rsidR="00D649E2" w:rsidRDefault="0078784C" w:rsidP="00AB2CA1">
      <w:pPr>
        <w:pStyle w:val="Heading3"/>
      </w:pPr>
      <w:r>
        <w:t>VR</w:t>
      </w:r>
      <w:r w:rsidR="00CA3B73" w:rsidRPr="00CA3B73">
        <w:t xml:space="preserve"> </w:t>
      </w:r>
      <w:r w:rsidRPr="0078784C">
        <w:t xml:space="preserve">needs a Software as a Service (SaaS) solution customized specifically for </w:t>
      </w:r>
      <w:r w:rsidR="00CC0056">
        <w:t>Nevada</w:t>
      </w:r>
      <w:r w:rsidRPr="0078784C">
        <w:t xml:space="preserve"> residents. </w:t>
      </w:r>
      <w:r w:rsidR="00CC0056" w:rsidRPr="00CC0056">
        <w:t>The provided software platform shall meet all the requirements and minimum specification</w:t>
      </w:r>
      <w:r w:rsidR="00D101C3">
        <w:t>s</w:t>
      </w:r>
      <w:r w:rsidR="00CC0056" w:rsidRPr="00CC0056">
        <w:t xml:space="preserve"> outlined below.  Platforms that do not meet all the requirements and minimum specifications will not be considered.</w:t>
      </w:r>
      <w:r w:rsidR="00CC0056">
        <w:t xml:space="preserve"> To</w:t>
      </w:r>
      <w:r w:rsidRPr="0078784C">
        <w:t xml:space="preserve"> bid, the solution must meet the following criteria:</w:t>
      </w:r>
    </w:p>
    <w:p w14:paraId="6FA2C812" w14:textId="77777777" w:rsidR="00CC0056" w:rsidRDefault="00CC0056" w:rsidP="00CC0056">
      <w:pPr>
        <w:pStyle w:val="Heading3"/>
        <w:numPr>
          <w:ilvl w:val="0"/>
          <w:numId w:val="0"/>
        </w:numPr>
        <w:ind w:left="720"/>
      </w:pPr>
    </w:p>
    <w:p w14:paraId="5F48D078" w14:textId="79336309" w:rsidR="006A1205" w:rsidRPr="008A7809" w:rsidRDefault="00CC0056" w:rsidP="008A7809">
      <w:pPr>
        <w:pStyle w:val="Heading4"/>
      </w:pPr>
      <w:r w:rsidRPr="008A7809">
        <w:t xml:space="preserve">This solution must provide the ability for users to enter specific sets of benefits that would calculate the impacts of employment on those benefits as “what if” scenarios.  </w:t>
      </w:r>
    </w:p>
    <w:p w14:paraId="6DC2AB50" w14:textId="04A7FE67" w:rsidR="00CC0056" w:rsidRPr="008A7809" w:rsidRDefault="00CC0056" w:rsidP="008A7809">
      <w:pPr>
        <w:pStyle w:val="Heading4"/>
      </w:pPr>
      <w:r w:rsidRPr="008A7809">
        <w:t>The solution must be made directly available to customers via the VRNevada.nv.gov</w:t>
      </w:r>
      <w:r w:rsidR="00844396" w:rsidRPr="008A7809">
        <w:t xml:space="preserve"> </w:t>
      </w:r>
      <w:r w:rsidRPr="008A7809">
        <w:t xml:space="preserve">website.  </w:t>
      </w:r>
    </w:p>
    <w:p w14:paraId="6032FED1" w14:textId="447FC0A6" w:rsidR="00CC0056" w:rsidRPr="008A7809" w:rsidRDefault="00CC0056" w:rsidP="008A7809">
      <w:pPr>
        <w:pStyle w:val="Heading4"/>
      </w:pPr>
      <w:r w:rsidRPr="008A7809">
        <w:t xml:space="preserve">Solution and all tools must be available 24/7/365 to access by all Nevada citizens, including individuals, families, employment specialists, vocational counselors, case managers, and all others on an individual’s support team.  </w:t>
      </w:r>
    </w:p>
    <w:p w14:paraId="1F66815A" w14:textId="0276BBFB" w:rsidR="00CC0056" w:rsidRPr="008A7809" w:rsidRDefault="00CC0056" w:rsidP="008A7809">
      <w:pPr>
        <w:pStyle w:val="Heading4"/>
      </w:pPr>
      <w:r w:rsidRPr="008A7809">
        <w:t xml:space="preserve">Layout of Graphic User Interface (GUI) and written instruction within solution should be written in an easy-to-understand language at a </w:t>
      </w:r>
      <w:r w:rsidR="00D101C3" w:rsidRPr="008A7809">
        <w:t>fourth-grade</w:t>
      </w:r>
      <w:r w:rsidRPr="008A7809">
        <w:t xml:space="preserve"> reading level.</w:t>
      </w:r>
    </w:p>
    <w:p w14:paraId="3A7D22FA" w14:textId="77EE98F7" w:rsidR="00CC0056" w:rsidRPr="008A7809" w:rsidRDefault="00CC0056" w:rsidP="008A7809">
      <w:pPr>
        <w:pStyle w:val="Heading4"/>
      </w:pPr>
      <w:r w:rsidRPr="008A7809">
        <w:t>Solution can be accessed via mobile device.</w:t>
      </w:r>
    </w:p>
    <w:p w14:paraId="6DB39D05" w14:textId="1BF6F41C" w:rsidR="00CC0056" w:rsidRPr="008A7809" w:rsidRDefault="00CC0056" w:rsidP="008A7809">
      <w:pPr>
        <w:pStyle w:val="Heading4"/>
      </w:pPr>
      <w:r w:rsidRPr="008A7809">
        <w:t>Solution must include a mobile application.</w:t>
      </w:r>
    </w:p>
    <w:p w14:paraId="1E9BBE9B" w14:textId="22433CD1" w:rsidR="00CC0056" w:rsidRPr="008A7809" w:rsidRDefault="00CC0056" w:rsidP="008A7809">
      <w:pPr>
        <w:pStyle w:val="Heading4"/>
      </w:pPr>
      <w:r w:rsidRPr="008A7809">
        <w:t xml:space="preserve">User can choose between different </w:t>
      </w:r>
      <w:r w:rsidR="00844396" w:rsidRPr="008A7809">
        <w:t>languages, i.e. English, Spanish, etc</w:t>
      </w:r>
      <w:r w:rsidRPr="008A7809">
        <w:t xml:space="preserve">. </w:t>
      </w:r>
    </w:p>
    <w:p w14:paraId="44F38483" w14:textId="3AFF45DF" w:rsidR="00CC0056" w:rsidRPr="008A7809" w:rsidRDefault="00CC0056" w:rsidP="008A7809">
      <w:pPr>
        <w:pStyle w:val="Heading4"/>
      </w:pPr>
      <w:r w:rsidRPr="008A7809">
        <w:t xml:space="preserve">Solution will provide a detailed calculation, incorporating federal and </w:t>
      </w:r>
      <w:r w:rsidR="00844396" w:rsidRPr="008A7809">
        <w:t>Nevada</w:t>
      </w:r>
      <w:r w:rsidRPr="008A7809">
        <w:t xml:space="preserve">-specific benefits (i.e. SSI, SSDI, Medicaid, Medicare, SNAP, TANF, housing subsidy), with links to additional information. </w:t>
      </w:r>
    </w:p>
    <w:p w14:paraId="4D2F7E7D" w14:textId="0DE3271C" w:rsidR="00CC0056" w:rsidRPr="008A7809" w:rsidRDefault="00CC0056" w:rsidP="008A7809">
      <w:pPr>
        <w:pStyle w:val="Heading4"/>
      </w:pPr>
      <w:r w:rsidRPr="008A7809">
        <w:t xml:space="preserve">Federal, </w:t>
      </w:r>
      <w:r w:rsidR="00844396" w:rsidRPr="008A7809">
        <w:t>Nevada</w:t>
      </w:r>
      <w:r w:rsidRPr="008A7809">
        <w:t xml:space="preserve"> and other regional benefits calculator configurations will be kept current, as laws, policies and procedures are constantly changing.</w:t>
      </w:r>
      <w:r w:rsidR="00844396" w:rsidRPr="008A7809">
        <w:t xml:space="preserve"> VR</w:t>
      </w:r>
      <w:r w:rsidRPr="008A7809">
        <w:t xml:space="preserve"> staff will advise </w:t>
      </w:r>
      <w:r w:rsidR="00844396" w:rsidRPr="008A7809">
        <w:t xml:space="preserve">the </w:t>
      </w:r>
      <w:r w:rsidRPr="008A7809">
        <w:t xml:space="preserve">vendor regarding current and changes to income-based state laws, policies and procedures. </w:t>
      </w:r>
      <w:r w:rsidR="00844396" w:rsidRPr="008A7809">
        <w:t xml:space="preserve">The </w:t>
      </w:r>
      <w:r w:rsidRPr="008A7809">
        <w:t xml:space="preserve">Vendor must update software configuration to reflect these changes either within one month of learning of the change, or in </w:t>
      </w:r>
      <w:r w:rsidR="00D101C3" w:rsidRPr="008A7809">
        <w:t>a period</w:t>
      </w:r>
      <w:r w:rsidRPr="008A7809">
        <w:t xml:space="preserve"> mutually agreed upon with </w:t>
      </w:r>
      <w:r w:rsidR="00844396" w:rsidRPr="008A7809">
        <w:t>VR</w:t>
      </w:r>
      <w:r w:rsidRPr="008A7809">
        <w:t xml:space="preserve">. </w:t>
      </w:r>
    </w:p>
    <w:p w14:paraId="321466A4" w14:textId="236C0B15" w:rsidR="00CC0056" w:rsidRPr="008A7809" w:rsidRDefault="00844396" w:rsidP="008A7809">
      <w:pPr>
        <w:pStyle w:val="Heading4"/>
      </w:pPr>
      <w:r w:rsidRPr="008A7809">
        <w:t xml:space="preserve">The </w:t>
      </w:r>
      <w:r w:rsidR="00CC0056" w:rsidRPr="008A7809">
        <w:t xml:space="preserve">Vendor must have knowledge of current income-based Federal laws, policies and procedures and regularly update the calculator to reflect these changes. Sources for this information would include Social Security, Centers for Medicare and Medicaid Services, and legislative </w:t>
      </w:r>
      <w:r w:rsidRPr="008A7809">
        <w:t>announcements</w:t>
      </w:r>
      <w:r w:rsidR="00CC0056" w:rsidRPr="008A7809">
        <w:t>.</w:t>
      </w:r>
    </w:p>
    <w:p w14:paraId="53B26443" w14:textId="215DDF5E" w:rsidR="00CC0056" w:rsidRPr="008A7809" w:rsidRDefault="00CC0056" w:rsidP="008A7809">
      <w:pPr>
        <w:pStyle w:val="Heading4"/>
      </w:pPr>
      <w:r w:rsidRPr="008A7809">
        <w:t xml:space="preserve">Solution will also incorporate potential Impairment Related Work Expenses and Work Incentives (i.e. transportation expenses, student income exclusion, 1619b, Health Benefits for Workers with Disabilities, PASS Plan, Able Account, Trial Work, Extended Period of Eligibility), with links to additional information. </w:t>
      </w:r>
    </w:p>
    <w:p w14:paraId="7DBD5180" w14:textId="7C52F810" w:rsidR="00CC0056" w:rsidRPr="008A7809" w:rsidRDefault="00CC0056" w:rsidP="008A7809">
      <w:pPr>
        <w:pStyle w:val="Heading4"/>
      </w:pPr>
      <w:r w:rsidRPr="008A7809">
        <w:t xml:space="preserve">Solution will provide the ability to compare multiple scenarios with variable parameters. </w:t>
      </w:r>
    </w:p>
    <w:p w14:paraId="2B296E09" w14:textId="246D0285" w:rsidR="00CC0056" w:rsidRPr="008A7809" w:rsidRDefault="00CC0056" w:rsidP="008A7809">
      <w:pPr>
        <w:pStyle w:val="Heading4"/>
      </w:pPr>
      <w:r w:rsidRPr="008A7809">
        <w:t>Solution will provide links to geographically based customized content.</w:t>
      </w:r>
    </w:p>
    <w:p w14:paraId="6F6F2908" w14:textId="14A58ACC" w:rsidR="00CC0056" w:rsidRPr="008A7809" w:rsidRDefault="00CC0056" w:rsidP="008A7809">
      <w:pPr>
        <w:pStyle w:val="Heading4"/>
      </w:pPr>
      <w:r w:rsidRPr="008A7809">
        <w:t xml:space="preserve">Solution will also provide links to training materials to explain the program and system benefits. </w:t>
      </w:r>
    </w:p>
    <w:p w14:paraId="168608FA" w14:textId="68DFD1C8" w:rsidR="00CC0056" w:rsidRPr="008A7809" w:rsidRDefault="00CC0056" w:rsidP="008A7809">
      <w:pPr>
        <w:pStyle w:val="Heading4"/>
      </w:pPr>
      <w:r w:rsidRPr="008A7809">
        <w:t>The program will provide resources for all age groups, specifically including Transition-age youth.</w:t>
      </w:r>
    </w:p>
    <w:p w14:paraId="0A4178D2" w14:textId="232324AA" w:rsidR="00CC0056" w:rsidRPr="008A7809" w:rsidRDefault="00CC0056" w:rsidP="008A7809">
      <w:pPr>
        <w:pStyle w:val="Heading4"/>
      </w:pPr>
      <w:r w:rsidRPr="008A7809">
        <w:t xml:space="preserve">The system must be capable of automatically generating shareable reports of benefits calculator results for different scenarios. </w:t>
      </w:r>
    </w:p>
    <w:p w14:paraId="0CC4B515" w14:textId="6F625A8B" w:rsidR="00CC0056" w:rsidRPr="008A7809" w:rsidRDefault="00CC0056" w:rsidP="008A7809">
      <w:pPr>
        <w:pStyle w:val="Heading4"/>
      </w:pPr>
      <w:r w:rsidRPr="008A7809">
        <w:lastRenderedPageBreak/>
        <w:t xml:space="preserve">No Personal or Identifying Data may be collected, </w:t>
      </w:r>
      <w:r w:rsidR="00D101C3" w:rsidRPr="008A7809">
        <w:t>stored,</w:t>
      </w:r>
      <w:r w:rsidRPr="008A7809">
        <w:t xml:space="preserve"> or sold regarding </w:t>
      </w:r>
      <w:r w:rsidR="00844396" w:rsidRPr="008A7809">
        <w:t>VR</w:t>
      </w:r>
      <w:r w:rsidRPr="008A7809">
        <w:t xml:space="preserve"> or the users of the SaaS for purposes beyond the scope of this contract.</w:t>
      </w:r>
    </w:p>
    <w:p w14:paraId="02F01753" w14:textId="5E22BEED" w:rsidR="0078784C" w:rsidRPr="008A7809" w:rsidRDefault="00CC0056" w:rsidP="008A7809">
      <w:pPr>
        <w:pStyle w:val="Heading4"/>
      </w:pPr>
      <w:r w:rsidRPr="008A7809">
        <w:t>Provide solutions that enable departments to integrate with third-party software.</w:t>
      </w:r>
    </w:p>
    <w:p w14:paraId="52139594" w14:textId="77777777" w:rsidR="00B048BF" w:rsidRDefault="00B048BF" w:rsidP="00AB2CA1"/>
    <w:p w14:paraId="7B408139" w14:textId="77777777" w:rsidR="00E40395" w:rsidRPr="000D3D9F" w:rsidRDefault="00E40395" w:rsidP="00AB2CA1">
      <w:pPr>
        <w:pStyle w:val="Heading2"/>
        <w:rPr>
          <w:bCs w:val="0"/>
        </w:rPr>
      </w:pPr>
      <w:bookmarkStart w:id="4" w:name="_Toc163539159"/>
      <w:r>
        <w:t>CONCURRENT IMPACTS/PROJECTS</w:t>
      </w:r>
      <w:bookmarkEnd w:id="4"/>
    </w:p>
    <w:p w14:paraId="74AA5D6B" w14:textId="77777777" w:rsidR="00E40395" w:rsidRDefault="00E40395" w:rsidP="00AB2CA1"/>
    <w:p w14:paraId="46CEB97F" w14:textId="378BDD09" w:rsidR="00B5703C" w:rsidRPr="00570433" w:rsidRDefault="004970F8" w:rsidP="00AB2CA1">
      <w:pPr>
        <w:pStyle w:val="Heading3"/>
        <w:rPr>
          <w:bCs w:val="0"/>
          <w:iCs/>
          <w:spacing w:val="-3"/>
        </w:rPr>
      </w:pPr>
      <w:bookmarkStart w:id="5" w:name="_Toc163539160"/>
      <w:r>
        <w:rPr>
          <w:bCs w:val="0"/>
          <w:iCs/>
          <w:spacing w:val="-3"/>
        </w:rPr>
        <w:t>N/A</w:t>
      </w:r>
    </w:p>
    <w:p w14:paraId="03AF1F12" w14:textId="77777777" w:rsidR="00B5703C" w:rsidRPr="00B5703C" w:rsidRDefault="00B5703C" w:rsidP="00AB2CA1"/>
    <w:p w14:paraId="7047B886" w14:textId="77A0FC39" w:rsidR="00E40395" w:rsidRPr="000D3D9F" w:rsidRDefault="00E40395" w:rsidP="00AB2CA1">
      <w:pPr>
        <w:pStyle w:val="Heading2"/>
        <w:rPr>
          <w:bCs w:val="0"/>
        </w:rPr>
      </w:pPr>
      <w:r>
        <w:t>CURRENT COMPUTING ENVIRONMENT</w:t>
      </w:r>
      <w:bookmarkEnd w:id="5"/>
      <w:r>
        <w:t xml:space="preserve"> </w:t>
      </w:r>
    </w:p>
    <w:p w14:paraId="0A7ED55C" w14:textId="77777777" w:rsidR="00E40395" w:rsidRDefault="00E40395" w:rsidP="00AB2CA1"/>
    <w:p w14:paraId="3ECBD475" w14:textId="38D99112" w:rsidR="005C26C3" w:rsidRDefault="004970F8" w:rsidP="00AB2CA1">
      <w:pPr>
        <w:pStyle w:val="Heading3"/>
      </w:pPr>
      <w:r>
        <w:t>Windows 10 Pro 22H2</w:t>
      </w:r>
    </w:p>
    <w:p w14:paraId="2CA26286" w14:textId="77777777" w:rsidR="00AD1862" w:rsidRDefault="00AD1862" w:rsidP="00AB2CA1"/>
    <w:p w14:paraId="6CAA763C" w14:textId="77777777" w:rsidR="00E40395" w:rsidRPr="00752BDA" w:rsidRDefault="00E40395" w:rsidP="00AB2CA1">
      <w:pPr>
        <w:pStyle w:val="Heading2"/>
        <w:rPr>
          <w:bCs w:val="0"/>
        </w:rPr>
      </w:pPr>
      <w:bookmarkStart w:id="6" w:name="_Toc163539163"/>
      <w:r w:rsidRPr="00752BDA">
        <w:t>PROJECT SOFTWARE</w:t>
      </w:r>
      <w:bookmarkEnd w:id="6"/>
      <w:r w:rsidRPr="00752BDA">
        <w:t xml:space="preserve"> </w:t>
      </w:r>
    </w:p>
    <w:p w14:paraId="6286C78B" w14:textId="77777777" w:rsidR="00FE7AD8" w:rsidRDefault="00FE7AD8" w:rsidP="00AB2CA1"/>
    <w:p w14:paraId="67A20120" w14:textId="59B6310B" w:rsidR="00FE7AD8" w:rsidRDefault="004970F8" w:rsidP="00AB2CA1">
      <w:pPr>
        <w:pStyle w:val="Heading3"/>
      </w:pPr>
      <w:r>
        <w:t>N/A</w:t>
      </w:r>
    </w:p>
    <w:p w14:paraId="4804DF5E" w14:textId="77777777" w:rsidR="001A7F7A" w:rsidRPr="00752BDA" w:rsidRDefault="001A7F7A" w:rsidP="00AB2CA1">
      <w:bookmarkStart w:id="7" w:name="OLE_LINK1"/>
      <w:bookmarkStart w:id="8" w:name="OLE_LINK2"/>
    </w:p>
    <w:p w14:paraId="7DF9F648" w14:textId="206D19F2" w:rsidR="00E40395" w:rsidRPr="00752BDA" w:rsidRDefault="00E40395" w:rsidP="00AB2CA1">
      <w:pPr>
        <w:pStyle w:val="Heading2"/>
        <w:rPr>
          <w:bCs w:val="0"/>
        </w:rPr>
      </w:pPr>
      <w:bookmarkStart w:id="9" w:name="_Toc163539164"/>
      <w:bookmarkEnd w:id="7"/>
      <w:bookmarkEnd w:id="8"/>
      <w:r w:rsidRPr="00752BDA">
        <w:t>DEVELOPMENT SOFTWARE</w:t>
      </w:r>
      <w:bookmarkEnd w:id="9"/>
      <w:r w:rsidRPr="00752BDA">
        <w:t xml:space="preserve"> </w:t>
      </w:r>
    </w:p>
    <w:p w14:paraId="796A1FE3" w14:textId="77777777" w:rsidR="006061FF" w:rsidRDefault="006061FF" w:rsidP="00AB2CA1"/>
    <w:p w14:paraId="207C3237" w14:textId="54724301" w:rsidR="00E40395" w:rsidRDefault="00E40395" w:rsidP="00AB2CA1">
      <w:pPr>
        <w:pStyle w:val="Heading3"/>
      </w:pPr>
      <w:r w:rsidRPr="00B86336">
        <w:t xml:space="preserve">All proposed software used in design, development, testing and implementation of deliverables outlined in this </w:t>
      </w:r>
      <w:r w:rsidR="00570433">
        <w:t>solicitation</w:t>
      </w:r>
      <w:r w:rsidRPr="00B86336">
        <w:t xml:space="preserve"> </w:t>
      </w:r>
      <w:r w:rsidR="00245F18">
        <w:t>shall</w:t>
      </w:r>
      <w:r w:rsidRPr="00B86336">
        <w:t xml:space="preserve"> be approved by the State.</w:t>
      </w:r>
    </w:p>
    <w:p w14:paraId="139DE41E" w14:textId="77777777" w:rsidR="00E934A7" w:rsidRPr="001E0804" w:rsidRDefault="00E934A7" w:rsidP="00E934A7">
      <w:pPr>
        <w:pStyle w:val="Heading3"/>
        <w:numPr>
          <w:ilvl w:val="0"/>
          <w:numId w:val="0"/>
        </w:numPr>
        <w:ind w:left="720"/>
      </w:pPr>
    </w:p>
    <w:p w14:paraId="0E7FC295" w14:textId="77777777" w:rsidR="00E40395" w:rsidRDefault="00E40395" w:rsidP="00AB2CA1">
      <w:pPr>
        <w:pStyle w:val="Heading3"/>
      </w:pPr>
      <w:r w:rsidRPr="00B86336">
        <w:t xml:space="preserve">If the application software is not public domain, the </w:t>
      </w:r>
      <w:r>
        <w:t>awarded vendor</w:t>
      </w:r>
      <w:r w:rsidRPr="00B86336">
        <w:t xml:space="preserve"> </w:t>
      </w:r>
      <w:r w:rsidR="00245F18">
        <w:t>shall</w:t>
      </w:r>
      <w:r w:rsidRPr="00B86336">
        <w:t xml:space="preserve"> provide a licensing strategy.</w:t>
      </w:r>
    </w:p>
    <w:p w14:paraId="23811828" w14:textId="77777777" w:rsidR="00E934A7" w:rsidRDefault="00E934A7" w:rsidP="00E934A7">
      <w:pPr>
        <w:pStyle w:val="ListParagraph"/>
      </w:pPr>
    </w:p>
    <w:p w14:paraId="697F26E0" w14:textId="3B41F510" w:rsidR="00D7257D" w:rsidRPr="008017C3" w:rsidRDefault="00E40395" w:rsidP="00AB2CA1">
      <w:pPr>
        <w:pStyle w:val="Heading3"/>
      </w:pPr>
      <w:r w:rsidRPr="00B86336">
        <w:t xml:space="preserve">The </w:t>
      </w:r>
      <w:r>
        <w:t>awarded vendor</w:t>
      </w:r>
      <w:r w:rsidRPr="00B86336">
        <w:t xml:space="preserve"> </w:t>
      </w:r>
      <w:r w:rsidR="00245F18">
        <w:t>shall</w:t>
      </w:r>
      <w:r w:rsidRPr="00B86336">
        <w:t xml:space="preserve"> </w:t>
      </w:r>
      <w:r w:rsidRPr="008017C3">
        <w:t>provide fifteen (15) licenses and formal training for fifteen (15) users.</w:t>
      </w:r>
      <w:r w:rsidR="004C39D8" w:rsidRPr="008017C3">
        <w:t xml:space="preserve"> </w:t>
      </w:r>
    </w:p>
    <w:p w14:paraId="1EB7A08D" w14:textId="044C9BDC" w:rsidR="00E40395" w:rsidRDefault="00E40395" w:rsidP="003658A4">
      <w:pPr>
        <w:pStyle w:val="Heading3"/>
        <w:numPr>
          <w:ilvl w:val="0"/>
          <w:numId w:val="0"/>
        </w:numPr>
        <w:ind w:left="720"/>
      </w:pPr>
    </w:p>
    <w:p w14:paraId="2595A53B" w14:textId="2C76F602" w:rsidR="00E40395" w:rsidRPr="00215413" w:rsidRDefault="00E40395" w:rsidP="00AB2CA1">
      <w:pPr>
        <w:pStyle w:val="Heading1"/>
        <w:rPr>
          <w:bCs w:val="0"/>
        </w:rPr>
      </w:pPr>
      <w:bookmarkStart w:id="10" w:name="_Toc163539173"/>
      <w:bookmarkStart w:id="11" w:name="_Toc180917192"/>
      <w:bookmarkStart w:id="12" w:name="_Toc161303091"/>
      <w:r w:rsidRPr="00215413">
        <w:t>SYSTEM REQUIREMENTS</w:t>
      </w:r>
      <w:bookmarkEnd w:id="10"/>
      <w:bookmarkEnd w:id="11"/>
      <w:bookmarkEnd w:id="12"/>
    </w:p>
    <w:p w14:paraId="5D874C97" w14:textId="77777777" w:rsidR="00B72901" w:rsidRDefault="00B72901" w:rsidP="00AB2CA1"/>
    <w:p w14:paraId="2A923557" w14:textId="77777777" w:rsidR="00E40395" w:rsidRPr="001E0804" w:rsidRDefault="00E40395" w:rsidP="00AB2CA1">
      <w:pPr>
        <w:pStyle w:val="Heading2"/>
        <w:rPr>
          <w:bCs w:val="0"/>
        </w:rPr>
      </w:pPr>
      <w:bookmarkStart w:id="13" w:name="_Toc163539174"/>
      <w:r>
        <w:t>VENDOR RESPONSE TO SYSTEM REQUIREMENTS</w:t>
      </w:r>
      <w:bookmarkEnd w:id="13"/>
    </w:p>
    <w:p w14:paraId="46152771" w14:textId="77777777" w:rsidR="00E40395" w:rsidRDefault="00E40395" w:rsidP="00AB2CA1"/>
    <w:p w14:paraId="3496F5EA" w14:textId="4D629B85" w:rsidR="00E40395" w:rsidRDefault="00E40395" w:rsidP="00AB2CA1">
      <w:pPr>
        <w:pStyle w:val="Heading3"/>
      </w:pPr>
      <w:r>
        <w:t xml:space="preserve">Vendor </w:t>
      </w:r>
      <w:r w:rsidR="00245F18">
        <w:t>shall</w:t>
      </w:r>
      <w:r>
        <w:t xml:space="preserve"> </w:t>
      </w:r>
      <w:r w:rsidR="00F67335">
        <w:t xml:space="preserve">explain in sufficient detail how </w:t>
      </w:r>
      <w:r w:rsidR="00517DC4">
        <w:t>V</w:t>
      </w:r>
      <w:r w:rsidR="00F67335">
        <w:t xml:space="preserve">endor </w:t>
      </w:r>
      <w:r w:rsidR="00245F18">
        <w:t>shall</w:t>
      </w:r>
      <w:r w:rsidR="00F67335">
        <w:t xml:space="preserve"> satisfy project requirements </w:t>
      </w:r>
      <w:r>
        <w:t>described below.</w:t>
      </w:r>
      <w:r w:rsidR="004C39D8">
        <w:t xml:space="preserve"> </w:t>
      </w:r>
      <w:r>
        <w:t xml:space="preserve">If subcontractors </w:t>
      </w:r>
      <w:r w:rsidR="00245F18">
        <w:t>shall</w:t>
      </w:r>
      <w:r>
        <w:t xml:space="preserve"> be used for any tasks, vendors </w:t>
      </w:r>
      <w:r w:rsidR="00245F18">
        <w:t>shall</w:t>
      </w:r>
      <w:r>
        <w:t xml:space="preserve"> indicate what tasks and the percentage of time subcontractor(s) </w:t>
      </w:r>
      <w:r w:rsidR="00245F18">
        <w:t>shall</w:t>
      </w:r>
      <w:r>
        <w:t xml:space="preserve"> spend on those tasks</w:t>
      </w:r>
      <w:r w:rsidR="00E52916">
        <w:t>.</w:t>
      </w:r>
    </w:p>
    <w:p w14:paraId="1E64E003" w14:textId="77777777" w:rsidR="0057474C" w:rsidRDefault="0057474C" w:rsidP="00AB2CA1">
      <w:pPr>
        <w:ind w:left="1440"/>
      </w:pPr>
    </w:p>
    <w:p w14:paraId="1EF289F1" w14:textId="77777777" w:rsidR="00E40395" w:rsidRPr="001E0804" w:rsidRDefault="00E40395" w:rsidP="00AB2CA1">
      <w:pPr>
        <w:pStyle w:val="Heading2"/>
        <w:rPr>
          <w:bCs w:val="0"/>
        </w:rPr>
      </w:pPr>
      <w:bookmarkStart w:id="14" w:name="_Toc163539175"/>
      <w:r>
        <w:t>COMPUTING PLATFORM</w:t>
      </w:r>
      <w:bookmarkEnd w:id="14"/>
    </w:p>
    <w:p w14:paraId="59A29487" w14:textId="77777777" w:rsidR="00850C64" w:rsidRDefault="00850C64" w:rsidP="00AB2CA1"/>
    <w:p w14:paraId="4D28DECD" w14:textId="193BA9A1" w:rsidR="00551E23" w:rsidRDefault="00155287" w:rsidP="00AB2CA1">
      <w:pPr>
        <w:pStyle w:val="Heading3"/>
      </w:pPr>
      <w:r>
        <w:t>N/A</w:t>
      </w:r>
    </w:p>
    <w:p w14:paraId="33F83D8F" w14:textId="77777777" w:rsidR="00E40395" w:rsidRDefault="00E40395" w:rsidP="00AB2CA1">
      <w:pPr>
        <w:ind w:firstLine="893"/>
      </w:pPr>
    </w:p>
    <w:p w14:paraId="555E5DAE" w14:textId="77777777" w:rsidR="00E40395" w:rsidRPr="001E0804" w:rsidRDefault="00E40395" w:rsidP="00AB2CA1">
      <w:pPr>
        <w:pStyle w:val="Heading2"/>
        <w:rPr>
          <w:bCs w:val="0"/>
        </w:rPr>
      </w:pPr>
      <w:bookmarkStart w:id="15" w:name="_Toc163539176"/>
      <w:r>
        <w:t>TECHNICAL REQUIREMENTS</w:t>
      </w:r>
      <w:bookmarkEnd w:id="15"/>
    </w:p>
    <w:p w14:paraId="203CC809" w14:textId="77777777" w:rsidR="00551E23" w:rsidRDefault="00551E23" w:rsidP="00AB2CA1"/>
    <w:p w14:paraId="56D2C35B" w14:textId="57AFD7F9" w:rsidR="00551E23" w:rsidRDefault="00155287" w:rsidP="00AB2CA1">
      <w:pPr>
        <w:pStyle w:val="Heading3"/>
      </w:pPr>
      <w:r>
        <w:t>N/A</w:t>
      </w:r>
    </w:p>
    <w:p w14:paraId="6E9D5BD6" w14:textId="77777777" w:rsidR="005D46DA" w:rsidRDefault="005D46DA" w:rsidP="00AB2CA1"/>
    <w:p w14:paraId="25D92285" w14:textId="77777777" w:rsidR="00E40395" w:rsidRPr="00FE6483" w:rsidRDefault="00E40395" w:rsidP="00AB2CA1">
      <w:pPr>
        <w:pStyle w:val="Heading2"/>
        <w:rPr>
          <w:bCs w:val="0"/>
        </w:rPr>
      </w:pPr>
      <w:bookmarkStart w:id="16" w:name="_Toc163539177"/>
      <w:r>
        <w:t>FUNCTIONAL REQUIREMENTS</w:t>
      </w:r>
      <w:bookmarkEnd w:id="16"/>
    </w:p>
    <w:p w14:paraId="160E12DF" w14:textId="77777777" w:rsidR="00176775" w:rsidRDefault="00176775" w:rsidP="00AB2CA1"/>
    <w:p w14:paraId="34F6C496" w14:textId="104B9C28" w:rsidR="001841D5" w:rsidRDefault="00155287" w:rsidP="00AB2CA1">
      <w:pPr>
        <w:pStyle w:val="Heading3"/>
      </w:pPr>
      <w:r>
        <w:t>N/A</w:t>
      </w:r>
    </w:p>
    <w:p w14:paraId="79E08495" w14:textId="77777777" w:rsidR="006F1BAF" w:rsidRDefault="006F1BAF" w:rsidP="00AB2CA1"/>
    <w:p w14:paraId="354B3D05" w14:textId="77777777" w:rsidR="007D728D" w:rsidRPr="00517DC4" w:rsidRDefault="00176775" w:rsidP="00AB2CA1">
      <w:pPr>
        <w:pStyle w:val="Heading2"/>
      </w:pPr>
      <w:r w:rsidRPr="00517DC4">
        <w:t>SECURITY STANDARDS</w:t>
      </w:r>
    </w:p>
    <w:p w14:paraId="2270AA15" w14:textId="77777777" w:rsidR="00176775" w:rsidRDefault="00176775" w:rsidP="00AB2CA1"/>
    <w:p w14:paraId="31258660" w14:textId="0D428E87" w:rsidR="00454E64" w:rsidRDefault="00454E64" w:rsidP="00155287">
      <w:pPr>
        <w:pStyle w:val="Heading3"/>
      </w:pPr>
      <w:r>
        <w:t xml:space="preserve">System </w:t>
      </w:r>
      <w:r w:rsidR="00245F18">
        <w:t>shall</w:t>
      </w:r>
      <w:r>
        <w:t xml:space="preserve"> meet </w:t>
      </w:r>
      <w:r w:rsidR="00B12F18">
        <w:t>or exceed all applicable Nevada Revised Statutes (NRS), Nevada Administrative Code (NAC), State Information Security Program Policy, and State and Department Security Standards related to product or service being required/provided.</w:t>
      </w:r>
    </w:p>
    <w:p w14:paraId="07A0E0D4" w14:textId="77777777" w:rsidR="00B048BF" w:rsidRDefault="00B048BF" w:rsidP="00AB2CA1"/>
    <w:p w14:paraId="08B63EFE" w14:textId="2476B03D" w:rsidR="00E40395" w:rsidRDefault="00E40395" w:rsidP="00AB2CA1">
      <w:pPr>
        <w:pStyle w:val="Heading1"/>
      </w:pPr>
      <w:bookmarkStart w:id="17" w:name="_Toc180917193"/>
      <w:bookmarkStart w:id="18" w:name="_Toc161303092"/>
      <w:r w:rsidRPr="004D6667">
        <w:t>SCOPE OF WORK</w:t>
      </w:r>
      <w:bookmarkEnd w:id="17"/>
      <w:bookmarkEnd w:id="18"/>
    </w:p>
    <w:p w14:paraId="7853E72D" w14:textId="77777777" w:rsidR="00F6671B" w:rsidRPr="00F6671B" w:rsidRDefault="00F6671B" w:rsidP="00F6671B"/>
    <w:p w14:paraId="28105774" w14:textId="1499B598" w:rsidR="001A5FCE" w:rsidRDefault="001A5FCE" w:rsidP="00AB2CA1">
      <w:pPr>
        <w:pStyle w:val="Heading3"/>
      </w:pPr>
      <w:r>
        <w:t xml:space="preserve">The </w:t>
      </w:r>
      <w:r w:rsidR="0073599B">
        <w:t xml:space="preserve">scope of work </w:t>
      </w:r>
      <w:r>
        <w:t xml:space="preserve">is broken down into </w:t>
      </w:r>
      <w:r w:rsidR="0073599B">
        <w:t>tasks, activities</w:t>
      </w:r>
      <w:r w:rsidR="00F6671B">
        <w:t>,</w:t>
      </w:r>
      <w:r w:rsidR="0073599B">
        <w:t xml:space="preserve"> and deliverables.</w:t>
      </w:r>
      <w:r w:rsidR="004C39D8">
        <w:t xml:space="preserve"> </w:t>
      </w:r>
      <w:r>
        <w:t xml:space="preserve">The tasks and activities within this section are not necessarily listed in the order that they </w:t>
      </w:r>
      <w:r w:rsidR="00245F18">
        <w:t>shall</w:t>
      </w:r>
      <w:r>
        <w:t xml:space="preserve"> be completed.</w:t>
      </w:r>
      <w:r w:rsidR="004C39D8">
        <w:t xml:space="preserve"> </w:t>
      </w:r>
      <w:r w:rsidR="000C099C">
        <w:t>Vendor</w:t>
      </w:r>
      <w:r>
        <w:t xml:space="preserve"> </w:t>
      </w:r>
      <w:r w:rsidR="00245F18">
        <w:t>shall</w:t>
      </w:r>
      <w:r>
        <w:t xml:space="preserve"> reflect within their proposal and preliminary project plan </w:t>
      </w:r>
      <w:r w:rsidR="00F6671B">
        <w:t>thei</w:t>
      </w:r>
      <w:r>
        <w:t xml:space="preserve">r recommended approach to scheduling and accomplishing all tasks and activities identified within this </w:t>
      </w:r>
      <w:r w:rsidR="00570433" w:rsidRPr="00570433">
        <w:t>solicitation</w:t>
      </w:r>
      <w:r>
        <w:t>.</w:t>
      </w:r>
    </w:p>
    <w:p w14:paraId="4F51B525" w14:textId="77777777" w:rsidR="00E934A7" w:rsidRDefault="00E934A7" w:rsidP="00E934A7">
      <w:pPr>
        <w:pStyle w:val="Heading3"/>
        <w:numPr>
          <w:ilvl w:val="0"/>
          <w:numId w:val="0"/>
        </w:numPr>
        <w:ind w:left="720"/>
      </w:pPr>
    </w:p>
    <w:p w14:paraId="55CBB2DB" w14:textId="77777777" w:rsidR="00C8145A" w:rsidRDefault="00C8145A" w:rsidP="00AB2CA1">
      <w:pPr>
        <w:pStyle w:val="Heading3"/>
      </w:pPr>
    </w:p>
    <w:p w14:paraId="1401F18D" w14:textId="77777777" w:rsidR="00155287" w:rsidRDefault="00155287" w:rsidP="003658A4">
      <w:pPr>
        <w:pStyle w:val="Heading4"/>
      </w:pPr>
      <w:r>
        <w:t>Planning and Administration</w:t>
      </w:r>
    </w:p>
    <w:p w14:paraId="299C62D3" w14:textId="77777777" w:rsidR="00155287" w:rsidRDefault="00155287" w:rsidP="003658A4">
      <w:pPr>
        <w:pStyle w:val="Heading4"/>
      </w:pPr>
      <w:r>
        <w:t>Production Phase</w:t>
      </w:r>
    </w:p>
    <w:p w14:paraId="04CF84BD" w14:textId="3ED9F0DD" w:rsidR="00844396" w:rsidRDefault="00844396" w:rsidP="003658A4">
      <w:pPr>
        <w:pStyle w:val="Heading5"/>
      </w:pPr>
      <w:r>
        <w:lastRenderedPageBreak/>
        <w:t>Ve</w:t>
      </w:r>
      <w:r w:rsidRPr="00844396">
        <w:t xml:space="preserve">ndor shall provide an “off the shelf” solution; an existing configurable, disability benefits planning tool system.   </w:t>
      </w:r>
    </w:p>
    <w:p w14:paraId="7C2FDF6C" w14:textId="5D5F24C7" w:rsidR="00844396" w:rsidRPr="00844396" w:rsidRDefault="00844396" w:rsidP="003658A4">
      <w:pPr>
        <w:pStyle w:val="Heading5"/>
      </w:pPr>
      <w:r w:rsidRPr="00844396">
        <w:t>Vendor shall supply all appropriate hosting equipment (hardware and software) required</w:t>
      </w:r>
      <w:r w:rsidR="000D663A">
        <w:t>.</w:t>
      </w:r>
    </w:p>
    <w:p w14:paraId="20B73D91" w14:textId="2ADD0BA1" w:rsidR="00844396" w:rsidRDefault="00844396" w:rsidP="003658A4">
      <w:pPr>
        <w:pStyle w:val="Heading5"/>
      </w:pPr>
      <w:r>
        <w:t>Customize Estimators/Calculators</w:t>
      </w:r>
    </w:p>
    <w:p w14:paraId="4F6B9DC7" w14:textId="7E5D0AB5" w:rsidR="00155287" w:rsidRDefault="00844396" w:rsidP="003658A4">
      <w:pPr>
        <w:pStyle w:val="Heading5"/>
      </w:pPr>
      <w:r>
        <w:t>Customize</w:t>
      </w:r>
      <w:r w:rsidR="00155287">
        <w:t xml:space="preserve"> content</w:t>
      </w:r>
    </w:p>
    <w:p w14:paraId="6E90AF23" w14:textId="74C47409" w:rsidR="00155287" w:rsidRDefault="00844396" w:rsidP="003658A4">
      <w:pPr>
        <w:pStyle w:val="Heading5"/>
      </w:pPr>
      <w:r>
        <w:t xml:space="preserve">Customize </w:t>
      </w:r>
      <w:r w:rsidR="00155287">
        <w:t>website</w:t>
      </w:r>
    </w:p>
    <w:p w14:paraId="5389C777" w14:textId="77777777" w:rsidR="00155287" w:rsidRDefault="00155287" w:rsidP="003658A4">
      <w:pPr>
        <w:pStyle w:val="Heading5"/>
      </w:pPr>
      <w:r>
        <w:t>Test website</w:t>
      </w:r>
    </w:p>
    <w:p w14:paraId="67B604C8" w14:textId="77777777" w:rsidR="00155287" w:rsidRDefault="00155287" w:rsidP="003658A4">
      <w:pPr>
        <w:pStyle w:val="Heading5"/>
      </w:pPr>
      <w:r>
        <w:t>Launch website</w:t>
      </w:r>
    </w:p>
    <w:p w14:paraId="4CE263B8" w14:textId="77777777" w:rsidR="00155287" w:rsidRDefault="00155287" w:rsidP="003658A4">
      <w:pPr>
        <w:pStyle w:val="Heading4"/>
      </w:pPr>
      <w:r>
        <w:t>Maintenance Phase – (Annually, at a minimum)</w:t>
      </w:r>
    </w:p>
    <w:p w14:paraId="24185560" w14:textId="77777777" w:rsidR="00155287" w:rsidRDefault="00155287" w:rsidP="003658A4">
      <w:pPr>
        <w:pStyle w:val="Heading5"/>
      </w:pPr>
      <w:r>
        <w:t>Evaluate website features and services to ensure they are up to date and functioning properly as it relates to:</w:t>
      </w:r>
    </w:p>
    <w:p w14:paraId="548FFAF2" w14:textId="77777777" w:rsidR="00155287" w:rsidRDefault="00155287" w:rsidP="003658A4">
      <w:pPr>
        <w:pStyle w:val="Heading5"/>
      </w:pPr>
      <w:r>
        <w:t>Website parameters; income limits, tax rates, benefit rates, etc.</w:t>
      </w:r>
    </w:p>
    <w:p w14:paraId="329B0329" w14:textId="77777777" w:rsidR="00155287" w:rsidRDefault="00155287" w:rsidP="003658A4">
      <w:pPr>
        <w:pStyle w:val="Heading5"/>
      </w:pPr>
      <w:r>
        <w:t>Content</w:t>
      </w:r>
    </w:p>
    <w:p w14:paraId="7FD50F49" w14:textId="77777777" w:rsidR="00155287" w:rsidRDefault="00155287" w:rsidP="003658A4">
      <w:pPr>
        <w:pStyle w:val="Heading5"/>
      </w:pPr>
      <w:r>
        <w:t>Estimator rules</w:t>
      </w:r>
    </w:p>
    <w:p w14:paraId="2BB86A18" w14:textId="77777777" w:rsidR="00155287" w:rsidRDefault="00155287" w:rsidP="003658A4">
      <w:pPr>
        <w:pStyle w:val="Heading5"/>
      </w:pPr>
      <w:r>
        <w:t>External hyperlinks</w:t>
      </w:r>
    </w:p>
    <w:p w14:paraId="5CCAD6E2" w14:textId="77777777" w:rsidR="00155287" w:rsidRDefault="00155287" w:rsidP="003658A4">
      <w:pPr>
        <w:pStyle w:val="Heading5"/>
      </w:pPr>
      <w:r>
        <w:t>Contact information</w:t>
      </w:r>
    </w:p>
    <w:p w14:paraId="6CA296D5" w14:textId="77777777" w:rsidR="00155287" w:rsidRDefault="00155287" w:rsidP="003658A4">
      <w:pPr>
        <w:pStyle w:val="Heading5"/>
      </w:pPr>
      <w:r>
        <w:t>Forms</w:t>
      </w:r>
    </w:p>
    <w:p w14:paraId="0AB0C6BD" w14:textId="34815773" w:rsidR="00155287" w:rsidRDefault="00155287" w:rsidP="003658A4">
      <w:pPr>
        <w:pStyle w:val="Heading5"/>
      </w:pPr>
      <w:r>
        <w:t>Securities</w:t>
      </w:r>
    </w:p>
    <w:p w14:paraId="3A77F054" w14:textId="77777777" w:rsidR="001A5FCE" w:rsidRDefault="001A5FCE" w:rsidP="00AB2CA1"/>
    <w:p w14:paraId="264B9C4F" w14:textId="77777777" w:rsidR="001A5FCE" w:rsidRPr="001A5FCE" w:rsidRDefault="000C099C" w:rsidP="00AB2CA1">
      <w:pPr>
        <w:pStyle w:val="Heading2"/>
        <w:rPr>
          <w:bCs w:val="0"/>
        </w:rPr>
      </w:pPr>
      <w:bookmarkStart w:id="19" w:name="_Toc163539183"/>
      <w:r>
        <w:t>VENDOR</w:t>
      </w:r>
      <w:r w:rsidR="001A5FCE">
        <w:t xml:space="preserve"> RESPONSE TO SCOPE OF </w:t>
      </w:r>
      <w:smartTag w:uri="urn:schemas-microsoft-com:office:smarttags" w:element="stockticker">
        <w:r w:rsidR="001A5FCE">
          <w:t>WORK</w:t>
        </w:r>
      </w:smartTag>
      <w:bookmarkEnd w:id="19"/>
    </w:p>
    <w:p w14:paraId="3DB85BB7" w14:textId="77777777" w:rsidR="001A5FCE" w:rsidRDefault="001A5FCE" w:rsidP="00AB2CA1"/>
    <w:p w14:paraId="64A34D3A" w14:textId="76BCF103" w:rsidR="001A5FCE" w:rsidRDefault="001A5FCE" w:rsidP="00AB2CA1">
      <w:pPr>
        <w:pStyle w:val="Heading3"/>
      </w:pPr>
      <w:r w:rsidRPr="00955628">
        <w:t xml:space="preserve">Within the proposal, </w:t>
      </w:r>
      <w:r w:rsidR="004C39D8">
        <w:t>V</w:t>
      </w:r>
      <w:r w:rsidR="000C099C">
        <w:t>endor</w:t>
      </w:r>
      <w:r w:rsidRPr="00955628">
        <w:t xml:space="preserve"> </w:t>
      </w:r>
      <w:r w:rsidR="00245F18">
        <w:t>shall</w:t>
      </w:r>
      <w:r w:rsidRPr="00955628">
        <w:t xml:space="preserve"> provide information regarding their approach to meeting requirements described </w:t>
      </w:r>
      <w:r w:rsidR="00FF1818">
        <w:t>herein.</w:t>
      </w:r>
    </w:p>
    <w:p w14:paraId="285E4FF5" w14:textId="77777777" w:rsidR="00E934A7" w:rsidRPr="003B741B" w:rsidRDefault="00E934A7" w:rsidP="00E934A7">
      <w:pPr>
        <w:pStyle w:val="Heading3"/>
        <w:numPr>
          <w:ilvl w:val="0"/>
          <w:numId w:val="0"/>
        </w:numPr>
        <w:ind w:left="720"/>
      </w:pPr>
    </w:p>
    <w:p w14:paraId="2C896811" w14:textId="204BA442" w:rsidR="001A5FCE" w:rsidRDefault="001A5FCE" w:rsidP="00AB2CA1">
      <w:pPr>
        <w:pStyle w:val="Heading3"/>
      </w:pPr>
      <w:r w:rsidRPr="00955628">
        <w:t xml:space="preserve">If subcontractors </w:t>
      </w:r>
      <w:r w:rsidR="00245F18">
        <w:t>shall</w:t>
      </w:r>
      <w:r w:rsidRPr="00955628">
        <w:t xml:space="preserve"> be used for any tasks, </w:t>
      </w:r>
      <w:r w:rsidR="004C39D8">
        <w:t>V</w:t>
      </w:r>
      <w:r w:rsidR="000C099C">
        <w:t>endor</w:t>
      </w:r>
      <w:r w:rsidRPr="00955628">
        <w:t xml:space="preserve"> </w:t>
      </w:r>
      <w:r w:rsidR="00245F18">
        <w:t>shall</w:t>
      </w:r>
      <w:r w:rsidRPr="00955628">
        <w:t xml:space="preserve"> indicate what tasks and the percentage of time subcontractor(s) </w:t>
      </w:r>
      <w:r w:rsidR="00245F18">
        <w:t>shall</w:t>
      </w:r>
      <w:r w:rsidRPr="00955628">
        <w:t xml:space="preserve"> spend on those tasks.</w:t>
      </w:r>
    </w:p>
    <w:p w14:paraId="15D1A1FD" w14:textId="77777777" w:rsidR="00E934A7" w:rsidRPr="00955628" w:rsidRDefault="00E934A7" w:rsidP="00E934A7">
      <w:pPr>
        <w:pStyle w:val="Heading3"/>
        <w:numPr>
          <w:ilvl w:val="0"/>
          <w:numId w:val="0"/>
        </w:numPr>
        <w:ind w:left="720"/>
      </w:pPr>
    </w:p>
    <w:p w14:paraId="386618CB" w14:textId="5F8A8C67" w:rsidR="001A5FCE" w:rsidRPr="00955628" w:rsidRDefault="000C099C" w:rsidP="00AB2CA1">
      <w:pPr>
        <w:pStyle w:val="Heading3"/>
      </w:pPr>
      <w:r>
        <w:t>Vendor</w:t>
      </w:r>
      <w:r w:rsidR="001A5FCE" w:rsidRPr="00955628">
        <w:t xml:space="preserve"> response </w:t>
      </w:r>
      <w:r w:rsidR="00245F18">
        <w:t>shall</w:t>
      </w:r>
      <w:r w:rsidR="001A5FCE" w:rsidRPr="00955628">
        <w:t xml:space="preserve"> be limited to no more than five (5) pages per task not including appendices, samples and/or exhibits.</w:t>
      </w:r>
    </w:p>
    <w:p w14:paraId="3FD1F006" w14:textId="77777777" w:rsidR="001A5FCE" w:rsidRDefault="001A5FCE" w:rsidP="00AB2CA1"/>
    <w:p w14:paraId="73F1EC92" w14:textId="77777777" w:rsidR="00017CE1" w:rsidRPr="00702F55" w:rsidRDefault="00017CE1" w:rsidP="00AB2CA1">
      <w:pPr>
        <w:pStyle w:val="Heading2"/>
        <w:rPr>
          <w:bCs w:val="0"/>
        </w:rPr>
      </w:pPr>
      <w:bookmarkStart w:id="20" w:name="_Toc163539102"/>
      <w:r w:rsidRPr="00702F55">
        <w:t>DELIVERABLE SUBMISSION AND REVIEW PROCESS</w:t>
      </w:r>
      <w:bookmarkEnd w:id="20"/>
    </w:p>
    <w:p w14:paraId="230D8770" w14:textId="77777777" w:rsidR="0073599B" w:rsidRPr="004C39D8" w:rsidRDefault="0073599B" w:rsidP="002B0DFD"/>
    <w:p w14:paraId="6AA492CE" w14:textId="4D20B6E8" w:rsidR="00017CE1" w:rsidRDefault="00222713" w:rsidP="00AB2CA1">
      <w:pPr>
        <w:pStyle w:val="Heading3"/>
      </w:pPr>
      <w:r>
        <w:t xml:space="preserve">Once the detailed project plan is approved by the State, the </w:t>
      </w:r>
      <w:r w:rsidR="00017CE1">
        <w:t xml:space="preserve">following </w:t>
      </w:r>
      <w:r w:rsidR="00D7257D">
        <w:t>sub</w:t>
      </w:r>
      <w:r w:rsidR="00017CE1">
        <w:t>sections detail the process for submission and review of deliverables</w:t>
      </w:r>
      <w:r>
        <w:t xml:space="preserve"> during the life of the project/contract</w:t>
      </w:r>
      <w:r w:rsidR="00017CE1">
        <w:t>.</w:t>
      </w:r>
    </w:p>
    <w:p w14:paraId="3C1773BF" w14:textId="77777777" w:rsidR="003E5751" w:rsidRDefault="003E5751" w:rsidP="00AE4B22"/>
    <w:p w14:paraId="225601A2" w14:textId="56B5F3EC" w:rsidR="00017CE1" w:rsidRDefault="00017CE1" w:rsidP="00AB2CA1">
      <w:pPr>
        <w:pStyle w:val="Heading3"/>
      </w:pPr>
      <w:bookmarkStart w:id="21" w:name="_Toc66244278"/>
      <w:bookmarkStart w:id="22" w:name="_Toc163539103"/>
      <w:r>
        <w:t>General</w:t>
      </w:r>
      <w:bookmarkEnd w:id="21"/>
      <w:bookmarkEnd w:id="22"/>
    </w:p>
    <w:p w14:paraId="5889565A" w14:textId="77777777" w:rsidR="00017CE1" w:rsidRDefault="00017CE1" w:rsidP="00AB2CA1"/>
    <w:p w14:paraId="27C2A4DF" w14:textId="77777777" w:rsidR="00017CE1" w:rsidRPr="00017CE1" w:rsidRDefault="00017CE1" w:rsidP="00AB2CA1">
      <w:pPr>
        <w:pStyle w:val="Heading4"/>
      </w:pPr>
      <w:r>
        <w:t xml:space="preserve">The </w:t>
      </w:r>
      <w:r w:rsidRPr="00017CE1">
        <w:t xml:space="preserve">contractor </w:t>
      </w:r>
      <w:r w:rsidR="00245F18">
        <w:t>shall</w:t>
      </w:r>
      <w:r w:rsidRPr="00017CE1">
        <w:t xml:space="preserve"> provide one (1) master (both hard and </w:t>
      </w:r>
      <w:r w:rsidRPr="008017C3">
        <w:t>soft copies) and f</w:t>
      </w:r>
      <w:r w:rsidR="0073599B" w:rsidRPr="008017C3">
        <w:t>our</w:t>
      </w:r>
      <w:r w:rsidRPr="008017C3">
        <w:t xml:space="preserve"> (</w:t>
      </w:r>
      <w:r w:rsidR="0073599B" w:rsidRPr="008017C3">
        <w:t>4</w:t>
      </w:r>
      <w:r w:rsidRPr="008017C3">
        <w:t xml:space="preserve">) additional hard copies of each written deliverable to the appropriate State </w:t>
      </w:r>
      <w:r w:rsidR="00474E81" w:rsidRPr="008017C3">
        <w:t>Project Manager</w:t>
      </w:r>
      <w:r w:rsidRPr="008017C3">
        <w:t xml:space="preserve"> as identified</w:t>
      </w:r>
      <w:r w:rsidRPr="00017CE1">
        <w:t xml:space="preserve"> in the contract.</w:t>
      </w:r>
    </w:p>
    <w:p w14:paraId="1C717D9B" w14:textId="7C06E84E" w:rsidR="00017CE1" w:rsidRPr="00017CE1" w:rsidRDefault="00017CE1" w:rsidP="00AB2CA1">
      <w:pPr>
        <w:pStyle w:val="Heading4"/>
      </w:pPr>
      <w:r w:rsidRPr="00017CE1">
        <w:t xml:space="preserve">Once a deliverable is approved and accepted by the State, the contractor </w:t>
      </w:r>
      <w:r w:rsidR="00245F18">
        <w:t>shall</w:t>
      </w:r>
      <w:r w:rsidRPr="00017CE1">
        <w:t xml:space="preserve"> provide an electronic copy.</w:t>
      </w:r>
      <w:r w:rsidR="004C39D8">
        <w:t xml:space="preserve"> </w:t>
      </w:r>
      <w:r w:rsidRPr="00017CE1">
        <w:t>The State may, at its discretion, waive this requirement for a particular deliverable.</w:t>
      </w:r>
    </w:p>
    <w:p w14:paraId="328CF7DC" w14:textId="77777777" w:rsidR="00017CE1" w:rsidRPr="00017CE1" w:rsidRDefault="00017CE1" w:rsidP="00AB2CA1">
      <w:pPr>
        <w:pStyle w:val="Heading4"/>
      </w:pPr>
      <w:r w:rsidRPr="00017CE1">
        <w:t xml:space="preserve">The electronic copy </w:t>
      </w:r>
      <w:r w:rsidR="00245F18">
        <w:t>shall</w:t>
      </w:r>
      <w:r w:rsidRPr="00017CE1">
        <w:t xml:space="preserve"> be provided in software currently utilized by the agency or provided by the contractor.</w:t>
      </w:r>
    </w:p>
    <w:p w14:paraId="50A7CB80" w14:textId="77777777" w:rsidR="00017CE1" w:rsidRDefault="00017CE1" w:rsidP="00AB2CA1">
      <w:pPr>
        <w:pStyle w:val="Heading4"/>
      </w:pPr>
      <w:r w:rsidRPr="00017CE1">
        <w:t xml:space="preserve">Deliverables </w:t>
      </w:r>
      <w:r w:rsidR="00245F18">
        <w:t>shall</w:t>
      </w:r>
      <w:r w:rsidRPr="00017CE1">
        <w:t xml:space="preserve"> be evaluated by the State utilizing mutually agreed to acceptance/</w:t>
      </w:r>
      <w:r>
        <w:t>exit criteria.</w:t>
      </w:r>
    </w:p>
    <w:p w14:paraId="5036BC40" w14:textId="77777777" w:rsidR="00017CE1" w:rsidRDefault="00017CE1" w:rsidP="00AB2CA1"/>
    <w:p w14:paraId="5EE0B96A" w14:textId="77777777" w:rsidR="00017CE1" w:rsidRDefault="00017CE1" w:rsidP="00AB2CA1">
      <w:pPr>
        <w:pStyle w:val="Heading3"/>
      </w:pPr>
      <w:bookmarkStart w:id="23" w:name="_Toc66244279"/>
      <w:bookmarkStart w:id="24" w:name="_Toc163539104"/>
      <w:r w:rsidRPr="00017CE1">
        <w:t>Deliverable</w:t>
      </w:r>
      <w:r>
        <w:t xml:space="preserve"> </w:t>
      </w:r>
      <w:r w:rsidRPr="00017CE1">
        <w:t>Submission</w:t>
      </w:r>
      <w:bookmarkEnd w:id="23"/>
      <w:bookmarkEnd w:id="24"/>
    </w:p>
    <w:p w14:paraId="6E36135D" w14:textId="77777777" w:rsidR="00017CE1" w:rsidRDefault="00017CE1" w:rsidP="00AB2CA1"/>
    <w:p w14:paraId="2B91BA4B" w14:textId="2DC2D0EA" w:rsidR="00017CE1" w:rsidRPr="00017CE1" w:rsidRDefault="00017CE1" w:rsidP="00AB2CA1">
      <w:pPr>
        <w:pStyle w:val="Heading4"/>
      </w:pPr>
      <w:r w:rsidRPr="00017CE1">
        <w:t xml:space="preserve">Prior to development and submission of each contract deliverable, a summary document containing a description of the format and content of each deliverable </w:t>
      </w:r>
      <w:r w:rsidR="00245F18">
        <w:t>shall</w:t>
      </w:r>
      <w:r w:rsidRPr="00017CE1">
        <w:t xml:space="preserve"> be delivered to the State </w:t>
      </w:r>
      <w:r w:rsidR="00474E81">
        <w:t>Project Manager</w:t>
      </w:r>
      <w:r w:rsidRPr="00017CE1">
        <w:t xml:space="preserve"> for review and approval.</w:t>
      </w:r>
      <w:r w:rsidR="004C39D8">
        <w:t xml:space="preserve"> </w:t>
      </w:r>
      <w:r w:rsidRPr="00017CE1">
        <w:t xml:space="preserve">The summary document </w:t>
      </w:r>
      <w:r w:rsidR="00245F18">
        <w:t>shall</w:t>
      </w:r>
      <w:r w:rsidRPr="00017CE1">
        <w:t xml:space="preserve"> contain, at a minimum, the following:</w:t>
      </w:r>
    </w:p>
    <w:p w14:paraId="10A48B1E" w14:textId="77777777" w:rsidR="00017CE1" w:rsidRPr="00017CE1" w:rsidRDefault="00017CE1" w:rsidP="00AB2CA1"/>
    <w:p w14:paraId="1379B666" w14:textId="6139287A" w:rsidR="00017CE1" w:rsidRPr="00017CE1" w:rsidRDefault="00017CE1" w:rsidP="00AB2CA1">
      <w:pPr>
        <w:pStyle w:val="Heading5"/>
      </w:pPr>
      <w:r w:rsidRPr="00017CE1">
        <w:t>Cover letter</w:t>
      </w:r>
    </w:p>
    <w:p w14:paraId="0B6267ED" w14:textId="68D2C116" w:rsidR="00017CE1" w:rsidRPr="00017CE1" w:rsidRDefault="00017CE1" w:rsidP="00AB2CA1">
      <w:pPr>
        <w:pStyle w:val="Heading5"/>
      </w:pPr>
      <w:r w:rsidRPr="00017CE1">
        <w:t>Table of Contents with a brief description of the content of each section</w:t>
      </w:r>
    </w:p>
    <w:p w14:paraId="15241BCC" w14:textId="26B9FC3A" w:rsidR="00017CE1" w:rsidRPr="00017CE1" w:rsidRDefault="00017CE1" w:rsidP="00AB2CA1">
      <w:pPr>
        <w:pStyle w:val="Heading5"/>
      </w:pPr>
      <w:r w:rsidRPr="00017CE1">
        <w:t>Anticipated number of pages</w:t>
      </w:r>
    </w:p>
    <w:p w14:paraId="5021A4F8" w14:textId="480DF5B7" w:rsidR="00017CE1" w:rsidRDefault="00017CE1" w:rsidP="00AB2CA1">
      <w:pPr>
        <w:pStyle w:val="Heading5"/>
      </w:pPr>
      <w:r w:rsidRPr="00017CE1">
        <w:t>Identification of</w:t>
      </w:r>
      <w:r>
        <w:t xml:space="preserve"> appendices/exhibits</w:t>
      </w:r>
    </w:p>
    <w:p w14:paraId="35C29C21" w14:textId="77777777" w:rsidR="00017CE1" w:rsidRDefault="00017CE1" w:rsidP="00AB2CA1">
      <w:pPr>
        <w:pStyle w:val="Header"/>
        <w:tabs>
          <w:tab w:val="clear" w:pos="4320"/>
          <w:tab w:val="clear" w:pos="8640"/>
        </w:tabs>
        <w:ind w:firstLine="90"/>
        <w:rPr>
          <w:szCs w:val="24"/>
        </w:rPr>
      </w:pPr>
    </w:p>
    <w:p w14:paraId="05EC7642" w14:textId="0A5242F2" w:rsidR="00017CE1" w:rsidRPr="00017CE1" w:rsidRDefault="00017CE1" w:rsidP="00AB2CA1">
      <w:pPr>
        <w:pStyle w:val="Heading4"/>
      </w:pPr>
      <w:r w:rsidRPr="00017CE1">
        <w:t xml:space="preserve">The summary document </w:t>
      </w:r>
      <w:r w:rsidR="00245F18">
        <w:t>shall</w:t>
      </w:r>
      <w:r w:rsidRPr="00017CE1">
        <w:t xml:space="preserve"> contain an approval/rejection section that can be completed by the State.</w:t>
      </w:r>
      <w:r w:rsidR="004C39D8">
        <w:t xml:space="preserve"> </w:t>
      </w:r>
      <w:r w:rsidRPr="00017CE1">
        <w:t xml:space="preserve">The summary document </w:t>
      </w:r>
      <w:r w:rsidR="00245F18">
        <w:t>shall</w:t>
      </w:r>
      <w:r w:rsidRPr="00017CE1">
        <w:t xml:space="preserve"> be returned to the contractor within a mutually agreed upon time frame.</w:t>
      </w:r>
    </w:p>
    <w:p w14:paraId="105B76A0" w14:textId="77777777" w:rsidR="00017CE1" w:rsidRPr="00017CE1" w:rsidRDefault="00017CE1" w:rsidP="00AB2CA1">
      <w:pPr>
        <w:pStyle w:val="Heading4"/>
      </w:pPr>
      <w:r w:rsidRPr="00017CE1">
        <w:t xml:space="preserve">Deliverables </w:t>
      </w:r>
      <w:r w:rsidR="00245F18">
        <w:t>shall</w:t>
      </w:r>
      <w:r w:rsidRPr="00017CE1">
        <w:t xml:space="preserve"> be developed by the contractor according to the approved format and content of the summary document for each specific deliverable.</w:t>
      </w:r>
    </w:p>
    <w:p w14:paraId="53E6C407" w14:textId="77777777" w:rsidR="00017CE1" w:rsidRPr="00017CE1" w:rsidRDefault="00017CE1" w:rsidP="00AB2CA1">
      <w:pPr>
        <w:pStyle w:val="Heading4"/>
      </w:pPr>
      <w:r w:rsidRPr="00017CE1">
        <w:t xml:space="preserve">At a mutually agreed to meeting, on or before the time of delivery to the State, the contractor </w:t>
      </w:r>
      <w:r w:rsidR="00245F18">
        <w:t>shall</w:t>
      </w:r>
      <w:r w:rsidRPr="00017CE1">
        <w:t xml:space="preserve"> provide a walkthrough of each deliverable.</w:t>
      </w:r>
    </w:p>
    <w:p w14:paraId="79B738B4" w14:textId="5A6292ED" w:rsidR="00017CE1" w:rsidRPr="00017CE1" w:rsidRDefault="00017CE1" w:rsidP="00AB2CA1">
      <w:pPr>
        <w:pStyle w:val="Heading4"/>
      </w:pPr>
      <w:r w:rsidRPr="00017CE1">
        <w:t xml:space="preserve">Deliverables </w:t>
      </w:r>
      <w:r w:rsidR="00245F18">
        <w:t>shall</w:t>
      </w:r>
      <w:r w:rsidRPr="00017CE1">
        <w:t xml:space="preserve"> be submitted no later than 5:00 </w:t>
      </w:r>
      <w:r w:rsidR="00CB17AD">
        <w:t>p.m.,</w:t>
      </w:r>
      <w:r w:rsidRPr="00017CE1">
        <w:t xml:space="preserve"> per the approved contract deliverable schedule and </w:t>
      </w:r>
      <w:r w:rsidR="00245F18">
        <w:t>shall</w:t>
      </w:r>
      <w:r w:rsidRPr="00017CE1">
        <w:t xml:space="preserve"> be </w:t>
      </w:r>
      <w:r w:rsidRPr="00017CE1">
        <w:lastRenderedPageBreak/>
        <w:t>accompanied by a deliverable sign-off form with the appropriate sections completed by the contractor.</w:t>
      </w:r>
    </w:p>
    <w:p w14:paraId="05073E6A" w14:textId="77777777" w:rsidR="00017CE1" w:rsidRDefault="00017CE1" w:rsidP="00AB2CA1"/>
    <w:p w14:paraId="01F22714" w14:textId="77777777" w:rsidR="00017CE1" w:rsidRDefault="00017CE1" w:rsidP="00AB2CA1">
      <w:pPr>
        <w:pStyle w:val="Heading3"/>
      </w:pPr>
      <w:bookmarkStart w:id="25" w:name="_Toc66244280"/>
      <w:bookmarkStart w:id="26" w:name="_Toc163539105"/>
      <w:r w:rsidRPr="00017CE1">
        <w:t>Deliverable</w:t>
      </w:r>
      <w:r>
        <w:t xml:space="preserve"> </w:t>
      </w:r>
      <w:r w:rsidRPr="00017CE1">
        <w:t>Review</w:t>
      </w:r>
      <w:bookmarkEnd w:id="25"/>
      <w:bookmarkEnd w:id="26"/>
    </w:p>
    <w:p w14:paraId="41D1D114" w14:textId="77777777" w:rsidR="00017CE1" w:rsidRDefault="00017CE1" w:rsidP="00AB2CA1">
      <w:pPr>
        <w:rPr>
          <w:b/>
        </w:rPr>
      </w:pPr>
    </w:p>
    <w:p w14:paraId="294EC98E" w14:textId="77777777" w:rsidR="00017CE1" w:rsidRDefault="00017CE1" w:rsidP="00AB2CA1">
      <w:pPr>
        <w:pStyle w:val="Heading4"/>
      </w:pPr>
      <w:r w:rsidRPr="00017CE1">
        <w:t>General</w:t>
      </w:r>
    </w:p>
    <w:p w14:paraId="4E971C89" w14:textId="77777777" w:rsidR="00017CE1" w:rsidRDefault="00017CE1" w:rsidP="00AB2CA1">
      <w:pPr>
        <w:rPr>
          <w:b/>
        </w:rPr>
      </w:pPr>
    </w:p>
    <w:p w14:paraId="162E8658" w14:textId="77777777" w:rsidR="00017CE1" w:rsidRDefault="00017CE1" w:rsidP="00AB2CA1">
      <w:pPr>
        <w:pStyle w:val="Heading5"/>
      </w:pPr>
      <w:r w:rsidRPr="00017CE1">
        <w:t>The State’s review time begins on the next working day following receipt of the deliverable.</w:t>
      </w:r>
    </w:p>
    <w:p w14:paraId="09A3C8F8" w14:textId="77777777" w:rsidR="00017CE1" w:rsidRPr="00017CE1" w:rsidRDefault="00017CE1" w:rsidP="00AB2CA1">
      <w:pPr>
        <w:pStyle w:val="Heading5"/>
      </w:pPr>
      <w:r w:rsidRPr="00017CE1">
        <w:t xml:space="preserve">The State’s review time </w:t>
      </w:r>
      <w:r w:rsidR="00245F18">
        <w:t>shall</w:t>
      </w:r>
      <w:r w:rsidRPr="00017CE1">
        <w:t xml:space="preserve"> be determined by the approved and accepted detailed project plan and the approved contract.</w:t>
      </w:r>
    </w:p>
    <w:p w14:paraId="15DE1444" w14:textId="55FEA28E" w:rsidR="00017CE1" w:rsidRPr="00017CE1" w:rsidRDefault="00017CE1" w:rsidP="00AB2CA1">
      <w:pPr>
        <w:pStyle w:val="Heading5"/>
      </w:pPr>
      <w:r w:rsidRPr="00017CE1">
        <w:t>The State has up to five (5) working days to determine if a deliverable is complete and ready for review.</w:t>
      </w:r>
      <w:r w:rsidR="004C39D8">
        <w:t xml:space="preserve"> </w:t>
      </w:r>
      <w:r w:rsidRPr="00017CE1">
        <w:t>Unless otherwise negotiated, this is part of the State’s review time.</w:t>
      </w:r>
    </w:p>
    <w:p w14:paraId="68A28D3D" w14:textId="77777777" w:rsidR="00017CE1" w:rsidRPr="00017CE1" w:rsidRDefault="00017CE1" w:rsidP="00AB2CA1">
      <w:pPr>
        <w:pStyle w:val="Heading5"/>
      </w:pPr>
      <w:r w:rsidRPr="00017CE1">
        <w:t xml:space="preserve">Any subsequent deliverable dependent upon the State’s acceptance of a prior deliverable </w:t>
      </w:r>
      <w:r w:rsidR="00245F18">
        <w:t>shall</w:t>
      </w:r>
      <w:r w:rsidRPr="00017CE1">
        <w:t xml:space="preserve"> not be accepted for review until all issues related to the previous deliverable have been resolved.</w:t>
      </w:r>
    </w:p>
    <w:p w14:paraId="136F018E" w14:textId="77777777" w:rsidR="00017CE1" w:rsidRPr="00017CE1" w:rsidRDefault="00017CE1" w:rsidP="00AB2CA1">
      <w:pPr>
        <w:pStyle w:val="Heading5"/>
      </w:pPr>
      <w:r w:rsidRPr="00017CE1">
        <w:t xml:space="preserve">Deliverables determined to be incomplete and/or unacceptable for review </w:t>
      </w:r>
      <w:r w:rsidR="00245F18">
        <w:t>shall</w:t>
      </w:r>
      <w:r w:rsidRPr="00017CE1">
        <w:t xml:space="preserve"> be rejected, not considered delivered and returned to the contractor.</w:t>
      </w:r>
    </w:p>
    <w:p w14:paraId="751E4009" w14:textId="77777777" w:rsidR="00017CE1" w:rsidRDefault="00017CE1" w:rsidP="00AB2CA1">
      <w:pPr>
        <w:pStyle w:val="Heading5"/>
      </w:pPr>
      <w:r w:rsidRPr="00017CE1">
        <w:t xml:space="preserve">After review of a deliverable, the State </w:t>
      </w:r>
      <w:r w:rsidR="00245F18">
        <w:t>shall</w:t>
      </w:r>
      <w:r w:rsidRPr="00017CE1">
        <w:t xml:space="preserve"> return to the contractor the project deliverable sign-off form with the deliverable submission and review history section completed.</w:t>
      </w:r>
    </w:p>
    <w:p w14:paraId="248B8F6F" w14:textId="77777777" w:rsidR="00017CE1" w:rsidRDefault="00017CE1" w:rsidP="00AB2CA1">
      <w:pPr>
        <w:pStyle w:val="Header"/>
        <w:tabs>
          <w:tab w:val="clear" w:pos="4320"/>
          <w:tab w:val="clear" w:pos="8640"/>
        </w:tabs>
        <w:rPr>
          <w:b/>
        </w:rPr>
      </w:pPr>
    </w:p>
    <w:p w14:paraId="190A5A09" w14:textId="77777777" w:rsidR="00017CE1" w:rsidRDefault="00017CE1" w:rsidP="00AB2CA1">
      <w:pPr>
        <w:pStyle w:val="Heading4"/>
      </w:pPr>
      <w:r>
        <w:t>Accepted</w:t>
      </w:r>
    </w:p>
    <w:p w14:paraId="3D2CD466" w14:textId="77777777" w:rsidR="00017CE1" w:rsidRDefault="00017CE1" w:rsidP="00AB2CA1">
      <w:pPr>
        <w:rPr>
          <w:b/>
        </w:rPr>
      </w:pPr>
    </w:p>
    <w:p w14:paraId="7BDD31AE" w14:textId="77777777" w:rsidR="00017CE1" w:rsidRPr="00F66A38" w:rsidRDefault="00017CE1" w:rsidP="00AB2CA1">
      <w:pPr>
        <w:pStyle w:val="Heading5"/>
      </w:pPr>
      <w:r w:rsidRPr="00F66A38">
        <w:t xml:space="preserve">If the deliverable is accepted, the original deliverable sign-off form signed by the appropriate State representatives </w:t>
      </w:r>
      <w:r w:rsidR="00245F18">
        <w:t>shall</w:t>
      </w:r>
      <w:r w:rsidRPr="00F66A38">
        <w:t xml:space="preserve"> be returned to the contractor.</w:t>
      </w:r>
    </w:p>
    <w:p w14:paraId="61A5B814" w14:textId="628DA5A6" w:rsidR="00017CE1" w:rsidRPr="007C66E5" w:rsidRDefault="00017CE1" w:rsidP="00AB2CA1">
      <w:pPr>
        <w:pStyle w:val="Heading5"/>
      </w:pPr>
      <w:r w:rsidRPr="007C66E5">
        <w:t>Once the contractor receives the original deliverable sign-off form, the State can then be invoiced for the deliverable</w:t>
      </w:r>
      <w:r w:rsidR="00D7257D">
        <w:t>.</w:t>
      </w:r>
    </w:p>
    <w:p w14:paraId="2D93C317" w14:textId="77777777" w:rsidR="00017CE1" w:rsidRDefault="00017CE1" w:rsidP="00AB2CA1"/>
    <w:p w14:paraId="7138F9CA" w14:textId="54FCA94F" w:rsidR="00017CE1" w:rsidRDefault="00017CE1" w:rsidP="00AB2CA1">
      <w:pPr>
        <w:pStyle w:val="Heading4"/>
      </w:pPr>
      <w:r w:rsidRPr="00017CE1">
        <w:t>Comments</w:t>
      </w:r>
      <w:r>
        <w:t>/Revisions Requested by the State</w:t>
      </w:r>
      <w:r w:rsidR="00FF1818">
        <w:t xml:space="preserve">. </w:t>
      </w:r>
      <w:r>
        <w:t xml:space="preserve">If the State has comments and/or revisions to a deliverable, the following </w:t>
      </w:r>
      <w:r w:rsidR="00245F18">
        <w:t>shall</w:t>
      </w:r>
      <w:r>
        <w:t xml:space="preserve"> be provided to the contractor:</w:t>
      </w:r>
    </w:p>
    <w:p w14:paraId="31D3AB4D" w14:textId="77777777" w:rsidR="00017CE1" w:rsidRDefault="00017CE1" w:rsidP="00AB2CA1"/>
    <w:p w14:paraId="205F78A0" w14:textId="77777777" w:rsidR="00017CE1" w:rsidRPr="00017CE1" w:rsidRDefault="00017CE1" w:rsidP="00AB2CA1">
      <w:pPr>
        <w:pStyle w:val="Heading5"/>
      </w:pPr>
      <w:r w:rsidRPr="00017CE1">
        <w:t>The original deliverable sign-off form with an updated entry to the deliverable submission and review history section.</w:t>
      </w:r>
    </w:p>
    <w:p w14:paraId="582D910E" w14:textId="20CC5141" w:rsidR="00017CE1" w:rsidRPr="00017CE1" w:rsidRDefault="00017CE1" w:rsidP="00AB2CA1">
      <w:pPr>
        <w:pStyle w:val="Heading5"/>
      </w:pPr>
      <w:r w:rsidRPr="00017CE1">
        <w:t xml:space="preserve">Attached to the deliverable sign-off form </w:t>
      </w:r>
      <w:r w:rsidR="00245F18">
        <w:t>shall</w:t>
      </w:r>
      <w:r w:rsidRPr="00017CE1">
        <w:t xml:space="preserve"> be a detailed explanation of the revisions to be made and/or a </w:t>
      </w:r>
      <w:r w:rsidR="004C39D8" w:rsidRPr="00017CE1">
        <w:t>marked-up</w:t>
      </w:r>
      <w:r w:rsidRPr="00017CE1">
        <w:t xml:space="preserve"> copy of the deliverable.</w:t>
      </w:r>
    </w:p>
    <w:p w14:paraId="387D6054" w14:textId="77777777" w:rsidR="00017CE1" w:rsidRPr="00017CE1" w:rsidRDefault="00017CE1" w:rsidP="00AB2CA1">
      <w:pPr>
        <w:pStyle w:val="Heading5"/>
      </w:pPr>
      <w:r w:rsidRPr="00017CE1">
        <w:t xml:space="preserve">The State’s first review and return with comments </w:t>
      </w:r>
      <w:r w:rsidR="00245F18">
        <w:t>shall</w:t>
      </w:r>
      <w:r w:rsidRPr="00017CE1">
        <w:t xml:space="preserve"> be completed within the times specified in the contract.</w:t>
      </w:r>
    </w:p>
    <w:p w14:paraId="4279B98D" w14:textId="77777777" w:rsidR="00017CE1" w:rsidRPr="00017CE1" w:rsidRDefault="00017CE1" w:rsidP="00AB2CA1">
      <w:pPr>
        <w:pStyle w:val="Heading5"/>
      </w:pPr>
      <w:r w:rsidRPr="00017CE1">
        <w:t xml:space="preserve">The contractor </w:t>
      </w:r>
      <w:r w:rsidR="00245F18">
        <w:t>shall</w:t>
      </w:r>
      <w:r w:rsidRPr="00017CE1">
        <w:t xml:space="preserve"> have five (5) working days, unless otherwise mutually agreed to, for review, acceptance and/or rejection of the State’s comments.</w:t>
      </w:r>
    </w:p>
    <w:p w14:paraId="197174BC" w14:textId="77777777" w:rsidR="00017CE1" w:rsidRPr="00017CE1" w:rsidRDefault="00017CE1" w:rsidP="00AB2CA1">
      <w:pPr>
        <w:pStyle w:val="Heading5"/>
      </w:pPr>
      <w:r w:rsidRPr="00017CE1">
        <w:t xml:space="preserve">A meeting to resolve outstanding issues </w:t>
      </w:r>
      <w:r w:rsidR="00245F18">
        <w:t>shall</w:t>
      </w:r>
      <w:r w:rsidRPr="00017CE1">
        <w:t xml:space="preserve"> be completed within three (3) working days after completion of the contractor’s review or a mutually agreed upon time frame.</w:t>
      </w:r>
    </w:p>
    <w:p w14:paraId="55341950" w14:textId="77777777" w:rsidR="00017CE1" w:rsidRPr="00017CE1" w:rsidRDefault="00017CE1" w:rsidP="00AB2CA1">
      <w:pPr>
        <w:pStyle w:val="Heading5"/>
      </w:pPr>
      <w:r w:rsidRPr="00017CE1">
        <w:t xml:space="preserve">Agreements made during meetings to resolve issues </w:t>
      </w:r>
      <w:r w:rsidR="00245F18">
        <w:t>shall</w:t>
      </w:r>
      <w:r w:rsidRPr="00017CE1">
        <w:t xml:space="preserve"> be documented separately.</w:t>
      </w:r>
    </w:p>
    <w:p w14:paraId="28301941" w14:textId="77777777" w:rsidR="00017CE1" w:rsidRPr="00017CE1" w:rsidRDefault="00017CE1" w:rsidP="00AB2CA1">
      <w:pPr>
        <w:pStyle w:val="Heading5"/>
      </w:pPr>
      <w:r w:rsidRPr="00017CE1">
        <w:t xml:space="preserve">Once an agreement is reached regarding changes, the contractor </w:t>
      </w:r>
      <w:r w:rsidR="00245F18">
        <w:t>shall</w:t>
      </w:r>
      <w:r w:rsidRPr="00017CE1">
        <w:t xml:space="preserve"> incorporate them into the deliverable for resubmission to the State.</w:t>
      </w:r>
    </w:p>
    <w:p w14:paraId="7FBA0091" w14:textId="77777777" w:rsidR="00017CE1" w:rsidRPr="00017CE1" w:rsidRDefault="00017CE1" w:rsidP="00AB2CA1">
      <w:pPr>
        <w:pStyle w:val="Heading5"/>
      </w:pPr>
      <w:r w:rsidRPr="00017CE1">
        <w:t xml:space="preserve">All changes </w:t>
      </w:r>
      <w:r w:rsidR="00245F18">
        <w:t>shall</w:t>
      </w:r>
      <w:r w:rsidRPr="00017CE1">
        <w:t xml:space="preserve"> be easily identifiable by the State.</w:t>
      </w:r>
    </w:p>
    <w:p w14:paraId="367E1D6C" w14:textId="77777777" w:rsidR="00017CE1" w:rsidRPr="00017CE1" w:rsidRDefault="00017CE1" w:rsidP="00AB2CA1">
      <w:pPr>
        <w:pStyle w:val="Heading5"/>
      </w:pPr>
      <w:r w:rsidRPr="00017CE1">
        <w:t xml:space="preserve">Resubmission of the deliverable </w:t>
      </w:r>
      <w:r w:rsidR="00245F18">
        <w:t>shall</w:t>
      </w:r>
      <w:r w:rsidRPr="00017CE1">
        <w:t xml:space="preserve"> occur within five (5) working days or a mutually agreed upon time frame of the resolution of any outstanding issues.</w:t>
      </w:r>
    </w:p>
    <w:p w14:paraId="4CC144AB" w14:textId="77777777" w:rsidR="00017CE1" w:rsidRPr="00017CE1" w:rsidRDefault="00017CE1" w:rsidP="00AB2CA1">
      <w:pPr>
        <w:pStyle w:val="Heading5"/>
      </w:pPr>
      <w:r w:rsidRPr="00017CE1">
        <w:t xml:space="preserve">The resubmitted deliverable </w:t>
      </w:r>
      <w:r w:rsidR="00245F18">
        <w:t>shall</w:t>
      </w:r>
      <w:r w:rsidRPr="00017CE1">
        <w:t xml:space="preserve"> be accompanied by the original deliverable sign-off form.</w:t>
      </w:r>
    </w:p>
    <w:p w14:paraId="5BC976E9" w14:textId="77777777" w:rsidR="00017CE1" w:rsidRPr="00017CE1" w:rsidRDefault="00017CE1" w:rsidP="00AB2CA1">
      <w:pPr>
        <w:pStyle w:val="Heading5"/>
      </w:pPr>
      <w:r w:rsidRPr="00017CE1">
        <w:t>This review process continues until all issues have been resolved within a mutually agreed upon time frame.</w:t>
      </w:r>
    </w:p>
    <w:p w14:paraId="6BD44A16" w14:textId="77777777" w:rsidR="00017CE1" w:rsidRPr="00017CE1" w:rsidRDefault="00017CE1" w:rsidP="00AB2CA1">
      <w:pPr>
        <w:pStyle w:val="Heading5"/>
      </w:pPr>
      <w:r w:rsidRPr="00017CE1">
        <w:t>During the re-review process, the State may only comment on the original exceptions noted.</w:t>
      </w:r>
    </w:p>
    <w:p w14:paraId="70EF1B81" w14:textId="277B1C86" w:rsidR="00017CE1" w:rsidRPr="00017CE1" w:rsidRDefault="00017CE1" w:rsidP="00AB2CA1">
      <w:pPr>
        <w:pStyle w:val="Heading5"/>
      </w:pPr>
      <w:r w:rsidRPr="00017CE1">
        <w:t>All other items not originally commented on are considered accepted by the State.</w:t>
      </w:r>
    </w:p>
    <w:p w14:paraId="179C2E95" w14:textId="77777777" w:rsidR="00017CE1" w:rsidRPr="00017CE1" w:rsidRDefault="00017CE1" w:rsidP="00AB2CA1">
      <w:pPr>
        <w:pStyle w:val="Heading5"/>
      </w:pPr>
      <w:r w:rsidRPr="00017CE1">
        <w:t xml:space="preserve">Once all revisions have been accepted, the original deliverable sign-off form signed by the appropriate State representatives </w:t>
      </w:r>
      <w:r w:rsidR="00245F18">
        <w:t>shall</w:t>
      </w:r>
      <w:r w:rsidRPr="00017CE1">
        <w:t xml:space="preserve"> be returned to the contractor.</w:t>
      </w:r>
    </w:p>
    <w:p w14:paraId="5404CEE7" w14:textId="77777777" w:rsidR="00017CE1" w:rsidRPr="00017CE1" w:rsidRDefault="00017CE1" w:rsidP="00AB2CA1">
      <w:pPr>
        <w:pStyle w:val="Heading5"/>
      </w:pPr>
      <w:r w:rsidRPr="00017CE1">
        <w:t xml:space="preserve">The contractor </w:t>
      </w:r>
      <w:r w:rsidR="00245F18">
        <w:t>shall</w:t>
      </w:r>
      <w:r w:rsidRPr="00017CE1">
        <w:t xml:space="preserve"> provide one (1) updated and complete master paper copy of each deliverable after approval and acceptance by the State.</w:t>
      </w:r>
    </w:p>
    <w:p w14:paraId="3C94C128" w14:textId="55691261" w:rsidR="00017CE1" w:rsidRDefault="00017CE1" w:rsidP="00AB2CA1">
      <w:pPr>
        <w:pStyle w:val="Heading5"/>
      </w:pPr>
      <w:r w:rsidRPr="007C66E5">
        <w:t>Once the contractor receives the original deliverable sign-off form, the State can then be invoiced for the deliverable.</w:t>
      </w:r>
    </w:p>
    <w:p w14:paraId="79A9866B" w14:textId="77777777" w:rsidR="00FF1818" w:rsidRPr="00FF1818" w:rsidRDefault="00FF1818" w:rsidP="00AB2CA1"/>
    <w:p w14:paraId="69924F81" w14:textId="25C1C8D5" w:rsidR="00017CE1" w:rsidRDefault="00017CE1" w:rsidP="00AB2CA1">
      <w:pPr>
        <w:pStyle w:val="Heading4"/>
      </w:pPr>
      <w:r>
        <w:t>Rejected, Not Considered Delivered</w:t>
      </w:r>
      <w:r w:rsidR="00AB2CA1">
        <w:t xml:space="preserve">. </w:t>
      </w:r>
      <w:r>
        <w:t xml:space="preserve">If the State considers a deliverable not ready for review, the following </w:t>
      </w:r>
      <w:r w:rsidR="00245F18">
        <w:t>shall</w:t>
      </w:r>
      <w:r>
        <w:t xml:space="preserve"> be returned to the contractor:</w:t>
      </w:r>
    </w:p>
    <w:p w14:paraId="2D00FB7B" w14:textId="77777777" w:rsidR="00017CE1" w:rsidRDefault="00017CE1" w:rsidP="00AB2CA1"/>
    <w:p w14:paraId="19BC5B94" w14:textId="77777777" w:rsidR="00017CE1" w:rsidRPr="00017CE1" w:rsidRDefault="00017CE1" w:rsidP="00AB2CA1">
      <w:pPr>
        <w:pStyle w:val="Heading5"/>
      </w:pPr>
      <w:r w:rsidRPr="00017CE1">
        <w:t>The original deliverable sign-off form with an updated entry to the deliverable submission and review history section.</w:t>
      </w:r>
    </w:p>
    <w:p w14:paraId="4D6E09DE" w14:textId="77777777" w:rsidR="00017CE1" w:rsidRPr="00017CE1" w:rsidRDefault="00017CE1" w:rsidP="00AB2CA1">
      <w:pPr>
        <w:pStyle w:val="Heading5"/>
      </w:pPr>
      <w:r w:rsidRPr="00017CE1">
        <w:t>The original deliverable and all copies with a written explanation as to why the deliverable is being rejected, not considered delivered.</w:t>
      </w:r>
    </w:p>
    <w:p w14:paraId="12AF0077" w14:textId="77777777" w:rsidR="00017CE1" w:rsidRPr="00017CE1" w:rsidRDefault="00017CE1" w:rsidP="00AB2CA1">
      <w:pPr>
        <w:pStyle w:val="Heading5"/>
      </w:pPr>
      <w:r w:rsidRPr="00017CE1">
        <w:lastRenderedPageBreak/>
        <w:t xml:space="preserve">The contractor </w:t>
      </w:r>
      <w:r w:rsidR="00245F18">
        <w:t>shall</w:t>
      </w:r>
      <w:r w:rsidRPr="00017CE1">
        <w:t xml:space="preserve"> have five (5) working days, unless otherwise mutually agreed to, for review, acceptance and/or rejection of the State’s comments.</w:t>
      </w:r>
    </w:p>
    <w:p w14:paraId="5BB99AB8" w14:textId="77777777" w:rsidR="00017CE1" w:rsidRPr="00017CE1" w:rsidRDefault="00017CE1" w:rsidP="00AB2CA1">
      <w:pPr>
        <w:pStyle w:val="Heading5"/>
      </w:pPr>
      <w:r w:rsidRPr="00017CE1">
        <w:t xml:space="preserve">A meeting to discuss the State’s position regarding the rejection of the deliverable </w:t>
      </w:r>
      <w:r w:rsidR="00245F18">
        <w:t>shall</w:t>
      </w:r>
      <w:r w:rsidRPr="00017CE1">
        <w:t xml:space="preserve"> be completed within three (3) working days after completion of the contractor’s review or a mutually agreed upon time frame.</w:t>
      </w:r>
    </w:p>
    <w:p w14:paraId="6AA62D1B" w14:textId="77777777" w:rsidR="00017CE1" w:rsidRPr="00017CE1" w:rsidRDefault="00017CE1" w:rsidP="00AB2CA1">
      <w:pPr>
        <w:pStyle w:val="Heading5"/>
      </w:pPr>
      <w:r w:rsidRPr="00017CE1">
        <w:t xml:space="preserve">Resubmission of the deliverable </w:t>
      </w:r>
      <w:r w:rsidR="00245F18">
        <w:t>shall</w:t>
      </w:r>
      <w:r w:rsidRPr="00017CE1">
        <w:t xml:space="preserve"> occur within a mutually agreed upon time frame.</w:t>
      </w:r>
    </w:p>
    <w:p w14:paraId="7429933F" w14:textId="77777777" w:rsidR="00017CE1" w:rsidRPr="00017CE1" w:rsidRDefault="00017CE1" w:rsidP="00AB2CA1">
      <w:pPr>
        <w:pStyle w:val="Heading5"/>
      </w:pPr>
      <w:r w:rsidRPr="00017CE1">
        <w:t xml:space="preserve">The resubmitted deliverable </w:t>
      </w:r>
      <w:r w:rsidR="00245F18">
        <w:t>shall</w:t>
      </w:r>
      <w:r w:rsidRPr="00017CE1">
        <w:t xml:space="preserve"> be accompanied by the original deliverable sign-off form.</w:t>
      </w:r>
    </w:p>
    <w:p w14:paraId="572C1E80" w14:textId="5F30A255" w:rsidR="00017CE1" w:rsidRPr="006214A6" w:rsidRDefault="00017CE1" w:rsidP="00AB2CA1">
      <w:pPr>
        <w:pStyle w:val="Heading5"/>
      </w:pPr>
      <w:r w:rsidRPr="00017CE1">
        <w:t xml:space="preserve">Upon resubmission of the completed deliverable, the State </w:t>
      </w:r>
      <w:r w:rsidR="00245F18">
        <w:t>shall</w:t>
      </w:r>
      <w:r w:rsidRPr="00017CE1">
        <w:t xml:space="preserve"> follow the steps outlined</w:t>
      </w:r>
      <w:r w:rsidR="00D7257D">
        <w:t xml:space="preserve"> herein.</w:t>
      </w:r>
    </w:p>
    <w:p w14:paraId="529B0AF6" w14:textId="77777777" w:rsidR="0022006C" w:rsidRDefault="0022006C" w:rsidP="00AB2CA1"/>
    <w:p w14:paraId="6EFC88C1" w14:textId="6BE148E0" w:rsidR="00017CE1" w:rsidRDefault="00017CE1" w:rsidP="00AB2CA1">
      <w:pPr>
        <w:pStyle w:val="Heading2"/>
      </w:pPr>
      <w:bookmarkStart w:id="27" w:name="_Toc66244262"/>
      <w:bookmarkStart w:id="28" w:name="_Toc163539086"/>
      <w:r>
        <w:t xml:space="preserve">PROJECT </w:t>
      </w:r>
      <w:r w:rsidRPr="00017CE1">
        <w:t>KICK</w:t>
      </w:r>
      <w:r>
        <w:t>OFF MEETING</w:t>
      </w:r>
      <w:bookmarkEnd w:id="27"/>
      <w:bookmarkEnd w:id="28"/>
      <w:r w:rsidR="00AB2CA1">
        <w:t xml:space="preserve">. </w:t>
      </w:r>
      <w:r>
        <w:t xml:space="preserve">A project kickoff meeting </w:t>
      </w:r>
      <w:r w:rsidR="00245F18">
        <w:t>shall</w:t>
      </w:r>
      <w:r>
        <w:t xml:space="preserve"> be held with representatives from the State and the contractor after contract approval and prior to work performed.</w:t>
      </w:r>
      <w:r w:rsidR="004C39D8">
        <w:t xml:space="preserve"> </w:t>
      </w:r>
      <w:r>
        <w:t xml:space="preserve">Items to be covered in the </w:t>
      </w:r>
      <w:r w:rsidR="00AB2CA1">
        <w:t>kickoff</w:t>
      </w:r>
      <w:r>
        <w:t xml:space="preserve"> meeting </w:t>
      </w:r>
      <w:r w:rsidR="00245F18">
        <w:t>shall</w:t>
      </w:r>
      <w:r>
        <w:t xml:space="preserve"> include, but not be limited to:</w:t>
      </w:r>
    </w:p>
    <w:p w14:paraId="691743AE" w14:textId="77777777" w:rsidR="00017CE1" w:rsidRDefault="00017CE1" w:rsidP="00AB2CA1"/>
    <w:p w14:paraId="3C8C55E2" w14:textId="7FC028BE" w:rsidR="00017CE1" w:rsidRDefault="00017CE1" w:rsidP="00AB2CA1">
      <w:pPr>
        <w:pStyle w:val="Heading3"/>
      </w:pPr>
      <w:r>
        <w:t>Deliverable review process</w:t>
      </w:r>
    </w:p>
    <w:p w14:paraId="1786D127" w14:textId="77777777" w:rsidR="00E934A7" w:rsidRDefault="00E934A7" w:rsidP="00E934A7">
      <w:pPr>
        <w:pStyle w:val="Heading3"/>
        <w:numPr>
          <w:ilvl w:val="0"/>
          <w:numId w:val="0"/>
        </w:numPr>
        <w:ind w:left="720"/>
      </w:pPr>
    </w:p>
    <w:p w14:paraId="7A5D060E" w14:textId="09E8037A" w:rsidR="00017CE1" w:rsidRDefault="00017CE1" w:rsidP="00AB2CA1">
      <w:pPr>
        <w:pStyle w:val="Heading3"/>
      </w:pPr>
      <w:r>
        <w:t>Determining format and protocol for project status meetings</w:t>
      </w:r>
    </w:p>
    <w:p w14:paraId="68CF0E1C" w14:textId="77777777" w:rsidR="00E934A7" w:rsidRDefault="00E934A7" w:rsidP="00E934A7">
      <w:pPr>
        <w:pStyle w:val="ListParagraph"/>
      </w:pPr>
    </w:p>
    <w:p w14:paraId="67E43213" w14:textId="24DA1BF0" w:rsidR="00017CE1" w:rsidRDefault="00017CE1" w:rsidP="00AB2CA1">
      <w:pPr>
        <w:pStyle w:val="Heading3"/>
      </w:pPr>
      <w:r>
        <w:t>Determining format for project status reports</w:t>
      </w:r>
    </w:p>
    <w:p w14:paraId="2AFFF4A3" w14:textId="77777777" w:rsidR="00E934A7" w:rsidRDefault="00E934A7" w:rsidP="00E934A7">
      <w:pPr>
        <w:pStyle w:val="ListParagraph"/>
      </w:pPr>
    </w:p>
    <w:p w14:paraId="226E9C5F" w14:textId="5E6E9E00" w:rsidR="00017CE1" w:rsidRDefault="00017CE1" w:rsidP="00AB2CA1">
      <w:pPr>
        <w:pStyle w:val="Heading3"/>
      </w:pPr>
      <w:r>
        <w:t>Setting the schedule for meetings between representatives from the State and the contractor to develop the detailed project plan</w:t>
      </w:r>
    </w:p>
    <w:p w14:paraId="0A2BA1C5" w14:textId="77777777" w:rsidR="00E934A7" w:rsidRDefault="00E934A7" w:rsidP="00E934A7">
      <w:pPr>
        <w:pStyle w:val="ListParagraph"/>
      </w:pPr>
    </w:p>
    <w:p w14:paraId="0C9646C3" w14:textId="54B061B5" w:rsidR="00017CE1" w:rsidRDefault="00017CE1" w:rsidP="00AB2CA1">
      <w:pPr>
        <w:pStyle w:val="Heading3"/>
      </w:pPr>
      <w:r>
        <w:t>Defining lines of communication and reporting relationships</w:t>
      </w:r>
    </w:p>
    <w:p w14:paraId="46AD0201" w14:textId="77777777" w:rsidR="00E934A7" w:rsidRDefault="00E934A7" w:rsidP="00E934A7">
      <w:pPr>
        <w:pStyle w:val="ListParagraph"/>
      </w:pPr>
    </w:p>
    <w:p w14:paraId="415CB7B5" w14:textId="743E3A34" w:rsidR="00017CE1" w:rsidRDefault="00017CE1" w:rsidP="00AB2CA1">
      <w:pPr>
        <w:pStyle w:val="Heading3"/>
      </w:pPr>
      <w:r>
        <w:t>Reviewing the project mission</w:t>
      </w:r>
    </w:p>
    <w:p w14:paraId="20F973FA" w14:textId="77777777" w:rsidR="00E934A7" w:rsidRDefault="00E934A7" w:rsidP="00E934A7">
      <w:pPr>
        <w:pStyle w:val="ListParagraph"/>
      </w:pPr>
    </w:p>
    <w:p w14:paraId="36B66F2F" w14:textId="031914C3" w:rsidR="00017CE1" w:rsidRDefault="00017CE1" w:rsidP="00AB2CA1">
      <w:pPr>
        <w:pStyle w:val="Heading3"/>
      </w:pPr>
      <w:r>
        <w:t>Pinpointing high-risk or problem areas</w:t>
      </w:r>
    </w:p>
    <w:p w14:paraId="279CB4D4" w14:textId="77777777" w:rsidR="00E934A7" w:rsidRDefault="00E934A7" w:rsidP="00E934A7">
      <w:pPr>
        <w:pStyle w:val="ListParagraph"/>
      </w:pPr>
    </w:p>
    <w:p w14:paraId="59277810" w14:textId="124BD408" w:rsidR="00017CE1" w:rsidRDefault="00017CE1" w:rsidP="00AB2CA1">
      <w:pPr>
        <w:pStyle w:val="Heading3"/>
      </w:pPr>
      <w:r>
        <w:t>Issue resolution process</w:t>
      </w:r>
    </w:p>
    <w:p w14:paraId="5A35D3E7" w14:textId="77777777" w:rsidR="00017CE1" w:rsidRDefault="00017CE1" w:rsidP="00AB2CA1"/>
    <w:p w14:paraId="5E0F39CE" w14:textId="77777777" w:rsidR="001A5FCE" w:rsidRPr="001A5FCE" w:rsidRDefault="001A5FCE" w:rsidP="00AB2CA1">
      <w:pPr>
        <w:pStyle w:val="Heading2"/>
        <w:rPr>
          <w:bCs w:val="0"/>
        </w:rPr>
      </w:pPr>
      <w:bookmarkStart w:id="29" w:name="_Toc163539184"/>
      <w:r>
        <w:t xml:space="preserve">PLANNING </w:t>
      </w:r>
      <w:smartTag w:uri="urn:schemas-microsoft-com:office:smarttags" w:element="stockticker">
        <w:r>
          <w:t>AND</w:t>
        </w:r>
      </w:smartTag>
      <w:r>
        <w:t xml:space="preserve"> ADMINISTRATION</w:t>
      </w:r>
      <w:bookmarkEnd w:id="29"/>
    </w:p>
    <w:p w14:paraId="17723FBA" w14:textId="75F25532" w:rsidR="00267A2C" w:rsidRPr="004C39D8" w:rsidRDefault="00267A2C" w:rsidP="00AE4B22"/>
    <w:p w14:paraId="4757A0F3" w14:textId="2ECC6DB0" w:rsidR="001A5FCE" w:rsidRPr="00AB2CA1" w:rsidRDefault="001A5FCE" w:rsidP="00AB2CA1">
      <w:pPr>
        <w:pStyle w:val="Heading3"/>
        <w:rPr>
          <w:b/>
        </w:rPr>
      </w:pPr>
      <w:bookmarkStart w:id="30" w:name="_Toc163539185"/>
      <w:r w:rsidRPr="00636DE3">
        <w:t>Objective</w:t>
      </w:r>
      <w:bookmarkEnd w:id="30"/>
      <w:r w:rsidR="00AB2CA1">
        <w:t xml:space="preserve">. </w:t>
      </w:r>
      <w:r>
        <w:t>The objective of this task is to ensure that adequate planning and project management are dedicated to this project.</w:t>
      </w:r>
    </w:p>
    <w:p w14:paraId="03A191A1" w14:textId="155EFA02" w:rsidR="001A5FCE" w:rsidRDefault="001A5FCE" w:rsidP="00AB2CA1">
      <w:pPr>
        <w:pStyle w:val="Heading3"/>
      </w:pPr>
      <w:bookmarkStart w:id="31" w:name="_Toc163539186"/>
      <w:r w:rsidRPr="00636DE3">
        <w:t>Activities</w:t>
      </w:r>
      <w:bookmarkEnd w:id="31"/>
      <w:r w:rsidR="00AB2CA1">
        <w:t xml:space="preserve">. </w:t>
      </w:r>
      <w:r>
        <w:t xml:space="preserve">The </w:t>
      </w:r>
      <w:r w:rsidR="000C099C">
        <w:t>awarded vendor</w:t>
      </w:r>
      <w:r>
        <w:t xml:space="preserve"> </w:t>
      </w:r>
      <w:r w:rsidR="00245F18">
        <w:t>shall</w:t>
      </w:r>
      <w:r>
        <w:t>:</w:t>
      </w:r>
    </w:p>
    <w:p w14:paraId="685C76EC" w14:textId="77777777" w:rsidR="001A5FCE" w:rsidRDefault="001A5FCE" w:rsidP="00AB2CA1"/>
    <w:p w14:paraId="3E4B26BB" w14:textId="77777777" w:rsidR="001A5FCE" w:rsidRPr="00DB63AA" w:rsidRDefault="001A5FCE" w:rsidP="00AB2CA1">
      <w:pPr>
        <w:pStyle w:val="Heading4"/>
      </w:pPr>
      <w:r>
        <w:t>Work with the State to provide a detailed project plan with fixed deadlines</w:t>
      </w:r>
      <w:r w:rsidRPr="00DB63AA">
        <w:t xml:space="preserve"> to include, but not be limited to:</w:t>
      </w:r>
    </w:p>
    <w:p w14:paraId="6419BC75" w14:textId="77777777" w:rsidR="001A5FCE" w:rsidRDefault="001A5FCE" w:rsidP="00AB2CA1"/>
    <w:p w14:paraId="4A5FBD41" w14:textId="5B034116" w:rsidR="001A5FCE" w:rsidRPr="001A5FCE" w:rsidRDefault="001A5FCE" w:rsidP="00AB2CA1">
      <w:pPr>
        <w:pStyle w:val="Heading5"/>
      </w:pPr>
      <w:r w:rsidRPr="001A5FCE">
        <w:t>Project schedule including tasks, activities, activity duration, sequencing and dependencies</w:t>
      </w:r>
    </w:p>
    <w:p w14:paraId="630FB835" w14:textId="26E4DE8E" w:rsidR="001A5FCE" w:rsidRPr="001A5FCE" w:rsidRDefault="001A5FCE" w:rsidP="00AB2CA1">
      <w:pPr>
        <w:pStyle w:val="Heading5"/>
      </w:pPr>
      <w:r w:rsidRPr="001A5FCE">
        <w:t>Project work plan for each deliverable, including a work breakdown structure</w:t>
      </w:r>
    </w:p>
    <w:p w14:paraId="359E76F9" w14:textId="353AC733" w:rsidR="001A5FCE" w:rsidRPr="001A5FCE" w:rsidRDefault="001A5FCE" w:rsidP="00AB2CA1">
      <w:pPr>
        <w:pStyle w:val="Heading5"/>
      </w:pPr>
      <w:r w:rsidRPr="001A5FCE">
        <w:t>Completion date of each task</w:t>
      </w:r>
    </w:p>
    <w:p w14:paraId="0DB1AD52" w14:textId="2AF8D2A9" w:rsidR="001A5FCE" w:rsidRPr="001A5FCE" w:rsidRDefault="001A5FCE" w:rsidP="00AB2CA1">
      <w:pPr>
        <w:pStyle w:val="Heading5"/>
      </w:pPr>
      <w:r w:rsidRPr="001A5FCE">
        <w:t>Project milestones</w:t>
      </w:r>
    </w:p>
    <w:p w14:paraId="2AB8EBF1" w14:textId="26FBD16E" w:rsidR="001A5FCE" w:rsidRPr="001A5FCE" w:rsidRDefault="001A5FCE" w:rsidP="00AB2CA1">
      <w:pPr>
        <w:pStyle w:val="Heading5"/>
      </w:pPr>
      <w:r w:rsidRPr="001A5FCE">
        <w:t>Entrance and exit criteria for specific project milestones</w:t>
      </w:r>
    </w:p>
    <w:p w14:paraId="26560AF8" w14:textId="259E2594" w:rsidR="001A5FCE" w:rsidRPr="001A5FCE" w:rsidRDefault="001A5FCE" w:rsidP="00AB2CA1">
      <w:pPr>
        <w:pStyle w:val="Heading5"/>
      </w:pPr>
      <w:r w:rsidRPr="001A5FCE">
        <w:t xml:space="preserve">Project organization including a resource plan defining roles and responsibilities for the </w:t>
      </w:r>
      <w:r w:rsidR="000C099C">
        <w:t>awarded vendor</w:t>
      </w:r>
      <w:r w:rsidRPr="001A5FCE">
        <w:t>, subcontractors (if applicable) and State</w:t>
      </w:r>
    </w:p>
    <w:p w14:paraId="4DEF8484" w14:textId="77777777" w:rsidR="001A5FCE" w:rsidRDefault="001A5FCE" w:rsidP="00AB2CA1"/>
    <w:p w14:paraId="4E8776E9" w14:textId="407CFBBA" w:rsidR="001A5FCE" w:rsidRDefault="001A5FCE" w:rsidP="00AB2CA1">
      <w:pPr>
        <w:pStyle w:val="Heading4"/>
      </w:pPr>
      <w:r w:rsidRPr="0086790C">
        <w:t xml:space="preserve">Attend </w:t>
      </w:r>
      <w:r w:rsidR="00B34AFF">
        <w:t xml:space="preserve">and participate in all project related meetings requested by the State </w:t>
      </w:r>
      <w:r w:rsidRPr="0086790C">
        <w:t>at a location to be determined by the State.</w:t>
      </w:r>
      <w:r w:rsidR="004C39D8">
        <w:t xml:space="preserve"> </w:t>
      </w:r>
      <w:r w:rsidRPr="0086790C">
        <w:t>Attendance may be in person or via teleconferencing</w:t>
      </w:r>
      <w:r w:rsidR="005D46DA">
        <w:t>,</w:t>
      </w:r>
      <w:r w:rsidRPr="0086790C">
        <w:t xml:space="preserve"> as mutually agreed to by the project team.</w:t>
      </w:r>
      <w:r w:rsidR="004C39D8">
        <w:t xml:space="preserve"> </w:t>
      </w:r>
      <w:r w:rsidRPr="0086790C">
        <w:t xml:space="preserve">These meetings shall follow an agenda mutually developed by the </w:t>
      </w:r>
      <w:r w:rsidR="000C099C">
        <w:t>awarded vendor</w:t>
      </w:r>
      <w:r w:rsidRPr="0086790C">
        <w:t xml:space="preserve"> and the</w:t>
      </w:r>
      <w:r>
        <w:t xml:space="preserve"> State.</w:t>
      </w:r>
      <w:r w:rsidR="004C39D8">
        <w:t xml:space="preserve"> </w:t>
      </w:r>
      <w:r w:rsidR="00B34AFF">
        <w:t>The awarded vendor shall prepare materials or briefings for these meetings as requested by the State.</w:t>
      </w:r>
      <w:r w:rsidR="004C39D8">
        <w:t xml:space="preserve"> </w:t>
      </w:r>
      <w:r w:rsidR="00B34AFF">
        <w:t xml:space="preserve">Minutes </w:t>
      </w:r>
      <w:r w:rsidR="00245F18">
        <w:t>shall</w:t>
      </w:r>
      <w:r w:rsidR="00B34AFF">
        <w:t xml:space="preserve"> be taken and distributed by State staff within five (5) working days after the meeting.</w:t>
      </w:r>
      <w:r w:rsidR="004C39D8">
        <w:t xml:space="preserve"> </w:t>
      </w:r>
      <w:r w:rsidR="00B34AFF">
        <w:t>Minutes may be distributed via facsimile or email.</w:t>
      </w:r>
      <w:r w:rsidR="00AB2CA1">
        <w:t xml:space="preserve"> </w:t>
      </w:r>
      <w:r>
        <w:t>The agenda may include, but not be limited to:</w:t>
      </w:r>
    </w:p>
    <w:p w14:paraId="3DE9991E" w14:textId="77777777" w:rsidR="001A5FCE" w:rsidRDefault="001A5FCE" w:rsidP="00AB2CA1"/>
    <w:p w14:paraId="45A3F0E2" w14:textId="3F147695" w:rsidR="001A5FCE" w:rsidRPr="001A5FCE" w:rsidRDefault="001A5FCE" w:rsidP="00AB2CA1">
      <w:pPr>
        <w:pStyle w:val="Heading5"/>
      </w:pPr>
      <w:r>
        <w:t>Review and approval of previous meeting minutes</w:t>
      </w:r>
    </w:p>
    <w:p w14:paraId="3D5CF7E7" w14:textId="0F16077A" w:rsidR="001A5FCE" w:rsidRPr="001A5FCE" w:rsidRDefault="001A5FCE" w:rsidP="00AB2CA1">
      <w:pPr>
        <w:pStyle w:val="Heading5"/>
      </w:pPr>
      <w:r>
        <w:t>Contractor project status</w:t>
      </w:r>
    </w:p>
    <w:p w14:paraId="329F1EAD" w14:textId="5B298286" w:rsidR="001A5FCE" w:rsidRPr="001A5FCE" w:rsidRDefault="001A5FCE" w:rsidP="00AB2CA1">
      <w:pPr>
        <w:pStyle w:val="Heading5"/>
      </w:pPr>
      <w:r>
        <w:t>State project status</w:t>
      </w:r>
    </w:p>
    <w:p w14:paraId="1D68B0CF" w14:textId="62813927" w:rsidR="001A5FCE" w:rsidRDefault="001A5FCE" w:rsidP="00AB2CA1">
      <w:pPr>
        <w:pStyle w:val="Heading5"/>
      </w:pPr>
      <w:r>
        <w:t>Contract status and issues, including resolutions</w:t>
      </w:r>
    </w:p>
    <w:p w14:paraId="5453C67F" w14:textId="127A6B48" w:rsidR="001A5FCE" w:rsidRDefault="001A5FCE" w:rsidP="00AB2CA1">
      <w:pPr>
        <w:pStyle w:val="Heading5"/>
      </w:pPr>
      <w:r>
        <w:t>Quality Assurance status</w:t>
      </w:r>
    </w:p>
    <w:p w14:paraId="2CF2D30D" w14:textId="7D726206" w:rsidR="001A5FCE" w:rsidRDefault="001A5FCE" w:rsidP="00AB2CA1">
      <w:pPr>
        <w:pStyle w:val="Heading5"/>
      </w:pPr>
      <w:r>
        <w:t>New action items</w:t>
      </w:r>
    </w:p>
    <w:p w14:paraId="7A975630" w14:textId="28277B37" w:rsidR="001A5FCE" w:rsidRPr="001A5FCE" w:rsidRDefault="001A5FCE" w:rsidP="00AB2CA1">
      <w:pPr>
        <w:pStyle w:val="Heading5"/>
      </w:pPr>
      <w:r>
        <w:t>Outstanding action items, including resolutions</w:t>
      </w:r>
    </w:p>
    <w:p w14:paraId="1AD25FAF" w14:textId="3A837964" w:rsidR="001A5FCE" w:rsidRPr="001A5FCE" w:rsidRDefault="001A5FCE" w:rsidP="00AB2CA1">
      <w:pPr>
        <w:pStyle w:val="Heading5"/>
      </w:pPr>
      <w:r>
        <w:t>Setting of next meeting date</w:t>
      </w:r>
    </w:p>
    <w:p w14:paraId="13AD73F3" w14:textId="60D4B92F" w:rsidR="001A5FCE" w:rsidRPr="001A5FCE" w:rsidRDefault="001A5FCE" w:rsidP="00AB2CA1">
      <w:pPr>
        <w:pStyle w:val="Heading5"/>
      </w:pPr>
      <w:r>
        <w:t>Other business</w:t>
      </w:r>
    </w:p>
    <w:p w14:paraId="0045EDAC" w14:textId="77777777" w:rsidR="001A5FCE" w:rsidRDefault="001A5FCE" w:rsidP="00AB2CA1"/>
    <w:p w14:paraId="15BBA266" w14:textId="60ABCC59" w:rsidR="001A5FCE" w:rsidRDefault="001A5FCE" w:rsidP="00AB2CA1">
      <w:pPr>
        <w:pStyle w:val="Heading4"/>
      </w:pPr>
      <w:r>
        <w:t>Provide written semi-monthly project status reports delivered to State project management by the third (3</w:t>
      </w:r>
      <w:r>
        <w:rPr>
          <w:vertAlign w:val="superscript"/>
        </w:rPr>
        <w:t>rd</w:t>
      </w:r>
      <w:r>
        <w:t>) working day following the end of each reporting period.</w:t>
      </w:r>
      <w:r w:rsidR="004C39D8">
        <w:t xml:space="preserve"> </w:t>
      </w:r>
      <w:r>
        <w:t xml:space="preserve">The format </w:t>
      </w:r>
      <w:r w:rsidR="00245F18">
        <w:t>shall</w:t>
      </w:r>
      <w:r>
        <w:t xml:space="preserve"> be approved by the State prior to issuance of the first semi-monthly project status report.</w:t>
      </w:r>
      <w:r w:rsidR="004C39D8">
        <w:t xml:space="preserve"> </w:t>
      </w:r>
      <w:r>
        <w:t>The first semi-monthly report covers the reporting period from the 1</w:t>
      </w:r>
      <w:r>
        <w:rPr>
          <w:vertAlign w:val="superscript"/>
        </w:rPr>
        <w:t>st</w:t>
      </w:r>
      <w:r>
        <w:t xml:space="preserve"> through the 15</w:t>
      </w:r>
      <w:r>
        <w:rPr>
          <w:vertAlign w:val="superscript"/>
        </w:rPr>
        <w:t>th</w:t>
      </w:r>
      <w:r>
        <w:t xml:space="preserve"> of each month; and the second semi-monthly report covers the reporting period from the 16</w:t>
      </w:r>
      <w:r>
        <w:rPr>
          <w:vertAlign w:val="superscript"/>
        </w:rPr>
        <w:t>th</w:t>
      </w:r>
      <w:r>
        <w:t xml:space="preserve"> through the end of the month.</w:t>
      </w:r>
      <w:r w:rsidR="004C39D8">
        <w:t xml:space="preserve"> </w:t>
      </w:r>
      <w:r>
        <w:t xml:space="preserve">The status reports </w:t>
      </w:r>
      <w:r w:rsidR="00245F18">
        <w:t>shall</w:t>
      </w:r>
      <w:r>
        <w:t xml:space="preserve"> include, but not be limited to the following:</w:t>
      </w:r>
    </w:p>
    <w:p w14:paraId="5A51DE66" w14:textId="77777777" w:rsidR="001A5FCE" w:rsidRDefault="001A5FCE" w:rsidP="00AB2CA1"/>
    <w:p w14:paraId="11CDD1DF" w14:textId="5BD12154" w:rsidR="001A5FCE" w:rsidRPr="001A5FCE" w:rsidRDefault="001A5FCE" w:rsidP="00AB2CA1">
      <w:pPr>
        <w:pStyle w:val="Heading5"/>
      </w:pPr>
      <w:r>
        <w:t>Overall completion status of the project in terms of the State approved project work plan and deliverable schedule</w:t>
      </w:r>
    </w:p>
    <w:p w14:paraId="2F041A0D" w14:textId="00F88AE1" w:rsidR="001A5FCE" w:rsidRPr="001A5FCE" w:rsidRDefault="001A5FCE" w:rsidP="00AB2CA1">
      <w:pPr>
        <w:pStyle w:val="Heading5"/>
      </w:pPr>
      <w:r>
        <w:t>Accomplishments during the period, including State staff/stakeholders interviewed, meetings held, J</w:t>
      </w:r>
      <w:r w:rsidR="006F1BAF">
        <w:t>oint Application Development (JAD)</w:t>
      </w:r>
      <w:r>
        <w:t xml:space="preserve"> sessions and conclusions/decisions determined</w:t>
      </w:r>
    </w:p>
    <w:p w14:paraId="76D94724" w14:textId="59F49AC6" w:rsidR="001A5FCE" w:rsidRPr="001A5FCE" w:rsidRDefault="001A5FCE" w:rsidP="00AB2CA1">
      <w:pPr>
        <w:pStyle w:val="Heading5"/>
      </w:pPr>
      <w:r>
        <w:t>Problems encountered and proposed/actual resolutions</w:t>
      </w:r>
    </w:p>
    <w:p w14:paraId="5C2D29E8" w14:textId="17E29140" w:rsidR="001A5FCE" w:rsidRPr="001A5FCE" w:rsidRDefault="001A5FCE" w:rsidP="00AB2CA1">
      <w:pPr>
        <w:pStyle w:val="Heading5"/>
      </w:pPr>
      <w:r>
        <w:t>What is to be accomplished during the next reporting period</w:t>
      </w:r>
    </w:p>
    <w:p w14:paraId="5B1327DB" w14:textId="69EAF1BB" w:rsidR="001A5FCE" w:rsidRPr="001A5FCE" w:rsidRDefault="001A5FCE" w:rsidP="00AB2CA1">
      <w:pPr>
        <w:pStyle w:val="Heading5"/>
      </w:pPr>
      <w:r>
        <w:t>Issues that need to be addressed, including contractual</w:t>
      </w:r>
    </w:p>
    <w:p w14:paraId="0090BCBD" w14:textId="75487696" w:rsidR="001A5FCE" w:rsidRPr="001A5FCE" w:rsidRDefault="001A5FCE" w:rsidP="00AB2CA1">
      <w:pPr>
        <w:pStyle w:val="Heading5"/>
      </w:pPr>
      <w:r>
        <w:t>Quality Assurance status</w:t>
      </w:r>
    </w:p>
    <w:p w14:paraId="2221654F" w14:textId="0C225AB5" w:rsidR="001A5FCE" w:rsidRPr="001A5FCE" w:rsidRDefault="001A5FCE" w:rsidP="00AB2CA1">
      <w:pPr>
        <w:pStyle w:val="Heading5"/>
      </w:pPr>
      <w:r>
        <w:t xml:space="preserve">Updated MS Project </w:t>
      </w:r>
      <w:r w:rsidR="004C39D8">
        <w:t>timeline</w:t>
      </w:r>
      <w:r>
        <w:t xml:space="preserve"> showing percentage completed, tasks assigned, completed</w:t>
      </w:r>
      <w:r w:rsidR="004C39D8">
        <w:t>,</w:t>
      </w:r>
      <w:r>
        <w:t xml:space="preserve"> and remaining</w:t>
      </w:r>
    </w:p>
    <w:p w14:paraId="6ABB0B8C" w14:textId="62904572" w:rsidR="001A5FCE" w:rsidRPr="001A5FCE" w:rsidRDefault="001A5FCE" w:rsidP="00AB2CA1">
      <w:pPr>
        <w:pStyle w:val="Heading5"/>
      </w:pPr>
      <w:r>
        <w:t>Identification of schedule slippage and strategy for resolution</w:t>
      </w:r>
    </w:p>
    <w:p w14:paraId="163D3C2F" w14:textId="53C50725" w:rsidR="001A5FCE" w:rsidRPr="001A5FCE" w:rsidRDefault="001A5FCE" w:rsidP="00AB2CA1">
      <w:pPr>
        <w:pStyle w:val="Heading5"/>
      </w:pPr>
      <w:r>
        <w:t>Contractor staff assigned and their location/schedule</w:t>
      </w:r>
    </w:p>
    <w:p w14:paraId="4F71CE6D" w14:textId="137EECCE" w:rsidR="001A5FCE" w:rsidRPr="001A5FCE" w:rsidRDefault="001A5FCE" w:rsidP="00AB2CA1">
      <w:pPr>
        <w:pStyle w:val="Heading5"/>
      </w:pPr>
      <w:r>
        <w:t>State resources required for activities during the next period</w:t>
      </w:r>
    </w:p>
    <w:p w14:paraId="64AEC27E" w14:textId="074F66AB" w:rsidR="001A5FCE" w:rsidRPr="001A5FCE" w:rsidRDefault="001A5FCE" w:rsidP="00AB2CA1">
      <w:pPr>
        <w:pStyle w:val="Heading5"/>
      </w:pPr>
      <w:r>
        <w:t>Resource allocation percentages including planned versus actual by project milestone</w:t>
      </w:r>
    </w:p>
    <w:p w14:paraId="1F683743" w14:textId="77777777" w:rsidR="001A5FCE" w:rsidRDefault="001A5FCE" w:rsidP="00AB2CA1"/>
    <w:p w14:paraId="7C1CD6DC" w14:textId="005A154B" w:rsidR="001A5FCE" w:rsidRDefault="001A5FCE" w:rsidP="00AB2CA1">
      <w:pPr>
        <w:pStyle w:val="Heading4"/>
      </w:pPr>
      <w:r>
        <w:t>Develop a comprehensive approach for handling communications with both internal and external audiences.</w:t>
      </w:r>
      <w:r w:rsidR="004C39D8">
        <w:t xml:space="preserve"> </w:t>
      </w:r>
      <w:r>
        <w:t>Effective communication is critical to the development of productive relationships with concerned stakeholders.</w:t>
      </w:r>
      <w:r w:rsidR="004C39D8">
        <w:t xml:space="preserve"> </w:t>
      </w:r>
      <w:r>
        <w:t xml:space="preserve">The communication plan </w:t>
      </w:r>
      <w:r w:rsidR="00245F18">
        <w:t>shall</w:t>
      </w:r>
      <w:r>
        <w:t xml:space="preserve"> include, but not be limited to</w:t>
      </w:r>
      <w:r w:rsidR="00D9272C">
        <w:t>,</w:t>
      </w:r>
      <w:r>
        <w:t xml:space="preserve"> a plan for generation, documentation, storage, transmission and disposal of all project information.</w:t>
      </w:r>
    </w:p>
    <w:p w14:paraId="320ED434" w14:textId="77777777" w:rsidR="001A5FCE" w:rsidRDefault="001A5FCE" w:rsidP="00AB2CA1">
      <w:pPr>
        <w:pStyle w:val="Heading4"/>
      </w:pPr>
      <w:r>
        <w:t>Develop a risk management plan to ensure that risks are identified, planned for, analyzed, communicated and acted upon effectively.</w:t>
      </w:r>
    </w:p>
    <w:p w14:paraId="6CFDED0E" w14:textId="77777777" w:rsidR="001A5FCE" w:rsidRDefault="001A5FCE" w:rsidP="00AB2CA1">
      <w:pPr>
        <w:pStyle w:val="Heading4"/>
      </w:pPr>
      <w:r>
        <w:t>Develop a quality assurance plan including, but not limited to, the methodology for maintaining quality of the code, workmanship, project schedules and subcontractor(s) activities.</w:t>
      </w:r>
    </w:p>
    <w:p w14:paraId="06D3C9FC" w14:textId="744031AB" w:rsidR="00222713" w:rsidRDefault="00222713" w:rsidP="00AB2CA1">
      <w:pPr>
        <w:pStyle w:val="Heading4"/>
      </w:pPr>
      <w:r>
        <w:t>Develop a Change Management Plan and Control Procedures and present it to the State for acceptance.</w:t>
      </w:r>
      <w:r w:rsidR="004C39D8">
        <w:t xml:space="preserve"> </w:t>
      </w:r>
      <w:r>
        <w:t xml:space="preserve">This plan </w:t>
      </w:r>
      <w:r w:rsidR="00245F18">
        <w:t>shall</w:t>
      </w:r>
      <w:r>
        <w:t xml:space="preserve"> be used by the vendor and the State in the design, specification, construction, implementation</w:t>
      </w:r>
      <w:r w:rsidR="004C39D8">
        <w:t>,</w:t>
      </w:r>
      <w:r>
        <w:t xml:space="preserve"> and support of the system.</w:t>
      </w:r>
    </w:p>
    <w:p w14:paraId="29925A27" w14:textId="6EA58D30" w:rsidR="00222713" w:rsidRPr="00222713" w:rsidRDefault="00222713" w:rsidP="00AB2CA1">
      <w:pPr>
        <w:pStyle w:val="Heading4"/>
      </w:pPr>
      <w:r>
        <w:t>Develop a Knowledge Transfer Plan, present the plan to the State, execute the plan and obtain State acceptance before and after the plan is executed.</w:t>
      </w:r>
      <w:r w:rsidR="004C39D8">
        <w:t xml:space="preserve"> </w:t>
      </w:r>
      <w:r>
        <w:t xml:space="preserve">The plan </w:t>
      </w:r>
      <w:r w:rsidR="00245F18">
        <w:t>shall</w:t>
      </w:r>
      <w:r>
        <w:t xml:space="preserve"> include sufficient time and resources to accomplish</w:t>
      </w:r>
      <w:r w:rsidR="00D1524E">
        <w:t xml:space="preserve"> a full transfer of knowledge to assure that the State can operate the system independently and obtain timely and effective support from the vendor.</w:t>
      </w:r>
    </w:p>
    <w:p w14:paraId="0D39D6EE" w14:textId="3B96D59B" w:rsidR="001A5FCE" w:rsidRDefault="001A5FCE" w:rsidP="00AB2CA1">
      <w:pPr>
        <w:pStyle w:val="Heading4"/>
      </w:pPr>
      <w:r>
        <w:t xml:space="preserve">The State </w:t>
      </w:r>
      <w:r w:rsidR="00245F18">
        <w:t>shall</w:t>
      </w:r>
      <w:r>
        <w:t xml:space="preserve"> perform a Post Implementation Evaluation Review (PIER) approximately six (6) months after full implementation and State acceptance of all deliverables.</w:t>
      </w:r>
      <w:r w:rsidR="004C39D8">
        <w:t xml:space="preserve"> </w:t>
      </w:r>
      <w:r>
        <w:t xml:space="preserve">The </w:t>
      </w:r>
      <w:r w:rsidR="000C099C">
        <w:t>awarded vendor</w:t>
      </w:r>
      <w:r>
        <w:t xml:space="preserve">'s </w:t>
      </w:r>
      <w:r w:rsidR="00474E81">
        <w:t>Project Manager</w:t>
      </w:r>
      <w:r>
        <w:t xml:space="preserve"> </w:t>
      </w:r>
      <w:r w:rsidR="00245F18">
        <w:t>shall</w:t>
      </w:r>
      <w:r>
        <w:t xml:space="preserve"> be required to participate on site for a period of not to exceed three (3) days.</w:t>
      </w:r>
    </w:p>
    <w:p w14:paraId="7EF71258" w14:textId="77777777" w:rsidR="001A5FCE" w:rsidRDefault="001A5FCE" w:rsidP="00AB2CA1"/>
    <w:p w14:paraId="6787A869" w14:textId="77777777" w:rsidR="001A5FCE" w:rsidRDefault="001A5FCE" w:rsidP="00AB2CA1">
      <w:pPr>
        <w:pStyle w:val="Heading3"/>
      </w:pPr>
      <w:bookmarkStart w:id="32" w:name="_Toc163539187"/>
      <w:r w:rsidRPr="00AE4B22">
        <w:t>Deliverables</w:t>
      </w:r>
      <w:bookmarkEnd w:id="32"/>
    </w:p>
    <w:p w14:paraId="4124A1DC" w14:textId="77777777" w:rsidR="00FE0D41" w:rsidRPr="00AE4B22" w:rsidRDefault="00FE0D41" w:rsidP="00FE0D41">
      <w:pPr>
        <w:pStyle w:val="Heading3"/>
        <w:numPr>
          <w:ilvl w:val="0"/>
          <w:numId w:val="0"/>
        </w:numPr>
        <w:ind w:left="720"/>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2" w:type="dxa"/>
          <w:right w:w="82" w:type="dxa"/>
        </w:tblCellMar>
        <w:tblLook w:val="0000" w:firstRow="0" w:lastRow="0" w:firstColumn="0" w:lastColumn="0" w:noHBand="0" w:noVBand="0"/>
      </w:tblPr>
      <w:tblGrid>
        <w:gridCol w:w="2224"/>
        <w:gridCol w:w="3600"/>
        <w:gridCol w:w="1844"/>
      </w:tblGrid>
      <w:tr w:rsidR="00FE0D41" w:rsidRPr="00AE4B22" w14:paraId="3E083722" w14:textId="77777777" w:rsidTr="00FE0D41">
        <w:trPr>
          <w:cantSplit/>
          <w:jc w:val="right"/>
        </w:trPr>
        <w:tc>
          <w:tcPr>
            <w:tcW w:w="2224" w:type="dxa"/>
            <w:vAlign w:val="center"/>
          </w:tcPr>
          <w:p w14:paraId="651101A3" w14:textId="77777777" w:rsidR="00FE0D41" w:rsidRPr="00AE4B22" w:rsidRDefault="00FE0D41" w:rsidP="00AB2CA1">
            <w:pPr>
              <w:ind w:right="11"/>
              <w:jc w:val="center"/>
              <w:rPr>
                <w:b/>
                <w:bCs/>
                <w:sz w:val="18"/>
              </w:rPr>
            </w:pPr>
            <w:r w:rsidRPr="00AE4B22">
              <w:rPr>
                <w:b/>
                <w:bCs/>
                <w:sz w:val="18"/>
              </w:rPr>
              <w:t>DELIVERABLE NUMBER</w:t>
            </w:r>
          </w:p>
        </w:tc>
        <w:tc>
          <w:tcPr>
            <w:tcW w:w="3600" w:type="dxa"/>
            <w:vAlign w:val="center"/>
          </w:tcPr>
          <w:p w14:paraId="5878C0C0" w14:textId="77777777" w:rsidR="00FE0D41" w:rsidRPr="00AE4B22" w:rsidRDefault="00FE0D41" w:rsidP="00AB2CA1">
            <w:pPr>
              <w:ind w:right="11"/>
              <w:jc w:val="center"/>
              <w:rPr>
                <w:b/>
                <w:bCs/>
                <w:sz w:val="18"/>
              </w:rPr>
            </w:pPr>
            <w:r w:rsidRPr="00AE4B22">
              <w:rPr>
                <w:b/>
                <w:bCs/>
                <w:sz w:val="18"/>
              </w:rPr>
              <w:t>DESCRIPTION OF DELIVERABLE</w:t>
            </w:r>
          </w:p>
        </w:tc>
        <w:tc>
          <w:tcPr>
            <w:tcW w:w="1844" w:type="dxa"/>
            <w:vAlign w:val="center"/>
          </w:tcPr>
          <w:p w14:paraId="05761DFE" w14:textId="77777777" w:rsidR="00FE0D41" w:rsidRPr="00AE4B22" w:rsidRDefault="00FE0D41" w:rsidP="00AB2CA1">
            <w:pPr>
              <w:ind w:right="11"/>
              <w:jc w:val="center"/>
              <w:rPr>
                <w:b/>
                <w:bCs/>
                <w:sz w:val="18"/>
              </w:rPr>
            </w:pPr>
            <w:r w:rsidRPr="00AE4B22">
              <w:rPr>
                <w:b/>
                <w:bCs/>
                <w:sz w:val="18"/>
              </w:rPr>
              <w:t>STATE'S ESTIMATED</w:t>
            </w:r>
          </w:p>
          <w:p w14:paraId="1F695D89" w14:textId="77777777" w:rsidR="00FE0D41" w:rsidRPr="00AE4B22" w:rsidRDefault="00FE0D41" w:rsidP="00AB2CA1">
            <w:pPr>
              <w:ind w:right="11"/>
              <w:jc w:val="center"/>
              <w:rPr>
                <w:b/>
                <w:bCs/>
                <w:sz w:val="18"/>
              </w:rPr>
            </w:pPr>
            <w:r w:rsidRPr="00AE4B22">
              <w:rPr>
                <w:b/>
                <w:bCs/>
                <w:sz w:val="18"/>
              </w:rPr>
              <w:t>REVIEW TIME</w:t>
            </w:r>
          </w:p>
          <w:p w14:paraId="28361674" w14:textId="77777777" w:rsidR="00FE0D41" w:rsidRPr="00AE4B22" w:rsidRDefault="00FE0D41" w:rsidP="00AB2CA1">
            <w:pPr>
              <w:ind w:right="11"/>
              <w:jc w:val="center"/>
              <w:rPr>
                <w:b/>
                <w:bCs/>
                <w:sz w:val="18"/>
              </w:rPr>
            </w:pPr>
            <w:r w:rsidRPr="00AE4B22">
              <w:rPr>
                <w:b/>
                <w:bCs/>
                <w:sz w:val="18"/>
              </w:rPr>
              <w:t>(WORKING DAYS)</w:t>
            </w:r>
          </w:p>
        </w:tc>
      </w:tr>
      <w:tr w:rsidR="00FE0D41" w:rsidRPr="00AE4B22" w14:paraId="39FA07EF" w14:textId="77777777" w:rsidTr="00FE0D41">
        <w:trPr>
          <w:cantSplit/>
          <w:trHeight w:val="288"/>
          <w:jc w:val="right"/>
        </w:trPr>
        <w:tc>
          <w:tcPr>
            <w:tcW w:w="2224" w:type="dxa"/>
            <w:vAlign w:val="center"/>
          </w:tcPr>
          <w:p w14:paraId="5C37E8C5" w14:textId="5BAAA039" w:rsidR="00FE0D41" w:rsidRPr="00AE4B22" w:rsidRDefault="00FE0D41" w:rsidP="00AB2CA1">
            <w:pPr>
              <w:ind w:right="11"/>
              <w:jc w:val="center"/>
            </w:pPr>
            <w:r w:rsidRPr="00AE4B22">
              <w:t>3.5.</w:t>
            </w:r>
            <w:r>
              <w:t>4</w:t>
            </w:r>
            <w:r w:rsidRPr="00AE4B22">
              <w:t>.1</w:t>
            </w:r>
          </w:p>
        </w:tc>
        <w:tc>
          <w:tcPr>
            <w:tcW w:w="3600" w:type="dxa"/>
            <w:vAlign w:val="center"/>
          </w:tcPr>
          <w:p w14:paraId="67E9AA1A" w14:textId="459C2D7F" w:rsidR="00FE0D41" w:rsidRPr="00AE4B22" w:rsidRDefault="00FE0D41" w:rsidP="00AB2CA1">
            <w:pPr>
              <w:ind w:right="11"/>
            </w:pPr>
            <w:r w:rsidRPr="00AE4B22">
              <w:t>Detailed project plan</w:t>
            </w:r>
          </w:p>
        </w:tc>
        <w:tc>
          <w:tcPr>
            <w:tcW w:w="1844" w:type="dxa"/>
            <w:vAlign w:val="center"/>
          </w:tcPr>
          <w:p w14:paraId="5D5FA998" w14:textId="49EABFD7" w:rsidR="00FE0D41" w:rsidRPr="00AE4B22" w:rsidRDefault="00FE0D41" w:rsidP="00AB2CA1">
            <w:pPr>
              <w:ind w:right="11"/>
              <w:jc w:val="center"/>
            </w:pPr>
            <w:r w:rsidRPr="00AE4B22">
              <w:t>5</w:t>
            </w:r>
          </w:p>
        </w:tc>
      </w:tr>
      <w:tr w:rsidR="00FE0D41" w:rsidRPr="00AE4B22" w14:paraId="25751D8E" w14:textId="77777777" w:rsidTr="00FE0D41">
        <w:trPr>
          <w:cantSplit/>
          <w:trHeight w:val="288"/>
          <w:jc w:val="right"/>
        </w:trPr>
        <w:tc>
          <w:tcPr>
            <w:tcW w:w="2224" w:type="dxa"/>
            <w:vAlign w:val="center"/>
          </w:tcPr>
          <w:p w14:paraId="480F1BE3" w14:textId="73129B48" w:rsidR="00FE0D41" w:rsidRPr="00AE4B22" w:rsidRDefault="00FE0D41" w:rsidP="00AB2CA1">
            <w:pPr>
              <w:ind w:right="11"/>
              <w:jc w:val="center"/>
            </w:pPr>
            <w:r w:rsidRPr="00AE4B22">
              <w:t>3.5.</w:t>
            </w:r>
            <w:r>
              <w:t>4.2</w:t>
            </w:r>
          </w:p>
        </w:tc>
        <w:tc>
          <w:tcPr>
            <w:tcW w:w="3600" w:type="dxa"/>
            <w:vAlign w:val="center"/>
          </w:tcPr>
          <w:p w14:paraId="06ADB8EC" w14:textId="69B763FA" w:rsidR="00FE0D41" w:rsidRPr="00AE4B22" w:rsidRDefault="00FE0D41" w:rsidP="00AB2CA1">
            <w:pPr>
              <w:pStyle w:val="Header"/>
              <w:tabs>
                <w:tab w:val="clear" w:pos="4320"/>
                <w:tab w:val="clear" w:pos="8640"/>
              </w:tabs>
              <w:ind w:right="11"/>
            </w:pPr>
            <w:r w:rsidRPr="00AE4B22">
              <w:t>Communication plan</w:t>
            </w:r>
          </w:p>
        </w:tc>
        <w:tc>
          <w:tcPr>
            <w:tcW w:w="1844" w:type="dxa"/>
            <w:vAlign w:val="center"/>
          </w:tcPr>
          <w:p w14:paraId="64F8522B" w14:textId="4DCE819B" w:rsidR="00FE0D41" w:rsidRPr="00AE4B22" w:rsidRDefault="00FE0D41" w:rsidP="00AB2CA1">
            <w:pPr>
              <w:ind w:right="11"/>
              <w:jc w:val="center"/>
            </w:pPr>
            <w:r w:rsidRPr="00AE4B22">
              <w:t>5</w:t>
            </w:r>
          </w:p>
        </w:tc>
      </w:tr>
      <w:tr w:rsidR="00FE0D41" w:rsidRPr="00AE4B22" w14:paraId="1DDBB525" w14:textId="77777777" w:rsidTr="00FE0D41">
        <w:trPr>
          <w:cantSplit/>
          <w:trHeight w:val="288"/>
          <w:jc w:val="right"/>
        </w:trPr>
        <w:tc>
          <w:tcPr>
            <w:tcW w:w="2224" w:type="dxa"/>
            <w:vAlign w:val="center"/>
          </w:tcPr>
          <w:p w14:paraId="18FB9393" w14:textId="36106CCF" w:rsidR="00FE0D41" w:rsidRPr="00AE4B22" w:rsidRDefault="00FE0D41" w:rsidP="00AB2CA1">
            <w:pPr>
              <w:ind w:right="11"/>
              <w:jc w:val="center"/>
            </w:pPr>
            <w:r w:rsidRPr="00AE4B22">
              <w:t>3.5.</w:t>
            </w:r>
            <w:r>
              <w:t>4</w:t>
            </w:r>
            <w:r w:rsidRPr="00AE4B22">
              <w:t>.3</w:t>
            </w:r>
          </w:p>
        </w:tc>
        <w:tc>
          <w:tcPr>
            <w:tcW w:w="3600" w:type="dxa"/>
            <w:vAlign w:val="center"/>
          </w:tcPr>
          <w:p w14:paraId="065930B8" w14:textId="618ED463" w:rsidR="00FE0D41" w:rsidRPr="00AE4B22" w:rsidRDefault="00FE0D41" w:rsidP="00AB2CA1">
            <w:pPr>
              <w:ind w:right="11"/>
            </w:pPr>
            <w:r w:rsidRPr="00AE4B22">
              <w:t>Risk Management plan</w:t>
            </w:r>
          </w:p>
        </w:tc>
        <w:tc>
          <w:tcPr>
            <w:tcW w:w="1844" w:type="dxa"/>
            <w:vAlign w:val="center"/>
          </w:tcPr>
          <w:p w14:paraId="162829E3" w14:textId="064F03BC" w:rsidR="00FE0D41" w:rsidRPr="00AE4B22" w:rsidRDefault="00FE0D41" w:rsidP="00AB2CA1">
            <w:pPr>
              <w:ind w:right="11"/>
              <w:jc w:val="center"/>
            </w:pPr>
            <w:r w:rsidRPr="00AE4B22">
              <w:t>5</w:t>
            </w:r>
          </w:p>
        </w:tc>
      </w:tr>
      <w:tr w:rsidR="00FE0D41" w:rsidRPr="00AE4B22" w14:paraId="7EC1A6E5" w14:textId="77777777" w:rsidTr="00FE0D41">
        <w:trPr>
          <w:cantSplit/>
          <w:trHeight w:val="288"/>
          <w:jc w:val="right"/>
        </w:trPr>
        <w:tc>
          <w:tcPr>
            <w:tcW w:w="2224" w:type="dxa"/>
            <w:vAlign w:val="center"/>
          </w:tcPr>
          <w:p w14:paraId="10C11174" w14:textId="20242990" w:rsidR="00FE0D41" w:rsidRPr="00AE4B22" w:rsidRDefault="00FE0D41" w:rsidP="00AB2CA1">
            <w:pPr>
              <w:ind w:right="11"/>
              <w:jc w:val="center"/>
            </w:pPr>
            <w:r w:rsidRPr="00AE4B22">
              <w:t>3.5.</w:t>
            </w:r>
            <w:r>
              <w:t>4</w:t>
            </w:r>
            <w:r w:rsidRPr="00AE4B22">
              <w:t>.4</w:t>
            </w:r>
          </w:p>
        </w:tc>
        <w:tc>
          <w:tcPr>
            <w:tcW w:w="3600" w:type="dxa"/>
            <w:vAlign w:val="center"/>
          </w:tcPr>
          <w:p w14:paraId="59C74DC8" w14:textId="76A844E3" w:rsidR="00FE0D41" w:rsidRPr="00AE4B22" w:rsidRDefault="00FE0D41" w:rsidP="00AB2CA1">
            <w:pPr>
              <w:ind w:right="11"/>
            </w:pPr>
            <w:r w:rsidRPr="00AE4B22">
              <w:t>Quality assurance plan</w:t>
            </w:r>
          </w:p>
        </w:tc>
        <w:tc>
          <w:tcPr>
            <w:tcW w:w="1844" w:type="dxa"/>
            <w:vAlign w:val="center"/>
          </w:tcPr>
          <w:p w14:paraId="685422A3" w14:textId="738C2EA9" w:rsidR="00FE0D41" w:rsidRPr="00AE4B22" w:rsidRDefault="00FE0D41" w:rsidP="00AB2CA1">
            <w:pPr>
              <w:ind w:right="11"/>
              <w:jc w:val="center"/>
            </w:pPr>
            <w:r w:rsidRPr="00AE4B22">
              <w:t>5</w:t>
            </w:r>
          </w:p>
        </w:tc>
      </w:tr>
      <w:tr w:rsidR="00FE0D41" w:rsidRPr="00AE4B22" w14:paraId="7D90B9BD" w14:textId="77777777" w:rsidTr="00FE0D41">
        <w:trPr>
          <w:cantSplit/>
          <w:trHeight w:val="288"/>
          <w:jc w:val="right"/>
        </w:trPr>
        <w:tc>
          <w:tcPr>
            <w:tcW w:w="2224" w:type="dxa"/>
            <w:vAlign w:val="center"/>
          </w:tcPr>
          <w:p w14:paraId="662C9DAB" w14:textId="144AA21E" w:rsidR="00FE0D41" w:rsidRPr="00AE4B22" w:rsidRDefault="00FE0D41" w:rsidP="00AB2CA1">
            <w:pPr>
              <w:ind w:right="11"/>
              <w:jc w:val="center"/>
            </w:pPr>
            <w:r w:rsidRPr="00AE4B22">
              <w:t>3.5.</w:t>
            </w:r>
            <w:r>
              <w:t>4</w:t>
            </w:r>
            <w:r w:rsidRPr="00AE4B22">
              <w:t>.5</w:t>
            </w:r>
          </w:p>
        </w:tc>
        <w:tc>
          <w:tcPr>
            <w:tcW w:w="3600" w:type="dxa"/>
            <w:vAlign w:val="center"/>
          </w:tcPr>
          <w:p w14:paraId="58A99A56" w14:textId="2E73078B" w:rsidR="00FE0D41" w:rsidRPr="00AE4B22" w:rsidRDefault="00FE0D41" w:rsidP="00AB2CA1">
            <w:pPr>
              <w:ind w:right="11"/>
            </w:pPr>
            <w:r w:rsidRPr="00AE4B22">
              <w:t>Knowledge transfer plan</w:t>
            </w:r>
          </w:p>
        </w:tc>
        <w:tc>
          <w:tcPr>
            <w:tcW w:w="1844" w:type="dxa"/>
            <w:vAlign w:val="center"/>
          </w:tcPr>
          <w:p w14:paraId="01F70BEA" w14:textId="0DF51C44" w:rsidR="00FE0D41" w:rsidRPr="00AE4B22" w:rsidRDefault="00FE0D41" w:rsidP="00AB2CA1">
            <w:pPr>
              <w:ind w:right="11"/>
              <w:jc w:val="center"/>
            </w:pPr>
            <w:r w:rsidRPr="00AE4B22">
              <w:t>5</w:t>
            </w:r>
          </w:p>
        </w:tc>
      </w:tr>
      <w:tr w:rsidR="00FE0D41" w:rsidRPr="00AE4B22" w14:paraId="218804F1" w14:textId="77777777" w:rsidTr="00FE0D41">
        <w:trPr>
          <w:cantSplit/>
          <w:trHeight w:val="288"/>
          <w:jc w:val="right"/>
        </w:trPr>
        <w:tc>
          <w:tcPr>
            <w:tcW w:w="2224" w:type="dxa"/>
            <w:vAlign w:val="center"/>
          </w:tcPr>
          <w:p w14:paraId="7F0AE3A8" w14:textId="637DF61B" w:rsidR="00FE0D41" w:rsidRPr="00AE4B22" w:rsidRDefault="00FE0D41" w:rsidP="00AB2CA1">
            <w:pPr>
              <w:ind w:right="11"/>
              <w:jc w:val="center"/>
            </w:pPr>
            <w:r w:rsidRPr="00AE4B22">
              <w:t>3.5.</w:t>
            </w:r>
            <w:r>
              <w:t>4</w:t>
            </w:r>
            <w:r w:rsidRPr="00AE4B22">
              <w:t>.6</w:t>
            </w:r>
          </w:p>
        </w:tc>
        <w:tc>
          <w:tcPr>
            <w:tcW w:w="3600" w:type="dxa"/>
            <w:vAlign w:val="center"/>
          </w:tcPr>
          <w:p w14:paraId="5FCC9E76" w14:textId="3E4792E8" w:rsidR="00FE0D41" w:rsidRPr="00AE4B22" w:rsidRDefault="00FE0D41" w:rsidP="00AB2CA1">
            <w:pPr>
              <w:ind w:right="11"/>
            </w:pPr>
            <w:r w:rsidRPr="00AE4B22">
              <w:t>Post implementation review</w:t>
            </w:r>
          </w:p>
        </w:tc>
        <w:tc>
          <w:tcPr>
            <w:tcW w:w="1844" w:type="dxa"/>
            <w:vAlign w:val="center"/>
          </w:tcPr>
          <w:p w14:paraId="2C5DB225" w14:textId="425D28F0" w:rsidR="00FE0D41" w:rsidRPr="00AE4B22" w:rsidRDefault="00FE0D41" w:rsidP="00AB2CA1">
            <w:pPr>
              <w:ind w:right="11"/>
              <w:jc w:val="center"/>
            </w:pPr>
            <w:r w:rsidRPr="00AE4B22">
              <w:t>5</w:t>
            </w:r>
          </w:p>
        </w:tc>
      </w:tr>
      <w:tr w:rsidR="00FE0D41" w14:paraId="6F80FC55" w14:textId="77777777" w:rsidTr="00FE0D41">
        <w:trPr>
          <w:cantSplit/>
          <w:trHeight w:val="288"/>
          <w:jc w:val="right"/>
        </w:trPr>
        <w:tc>
          <w:tcPr>
            <w:tcW w:w="2224" w:type="dxa"/>
            <w:vAlign w:val="center"/>
          </w:tcPr>
          <w:p w14:paraId="0BEB3A82" w14:textId="1C4900C2" w:rsidR="00FE0D41" w:rsidRPr="00AE4B22" w:rsidRDefault="00FE0D41" w:rsidP="00AB2CA1">
            <w:pPr>
              <w:ind w:right="11"/>
              <w:jc w:val="center"/>
            </w:pPr>
            <w:r w:rsidRPr="00AE4B22">
              <w:t>3.5.</w:t>
            </w:r>
            <w:r>
              <w:t>4</w:t>
            </w:r>
            <w:r w:rsidRPr="00AE4B22">
              <w:t>.7</w:t>
            </w:r>
          </w:p>
        </w:tc>
        <w:tc>
          <w:tcPr>
            <w:tcW w:w="3600" w:type="dxa"/>
            <w:vAlign w:val="center"/>
          </w:tcPr>
          <w:p w14:paraId="5A305169" w14:textId="68BEFB0D" w:rsidR="00FE0D41" w:rsidRDefault="00FE0D41" w:rsidP="00AB2CA1">
            <w:pPr>
              <w:ind w:right="11"/>
            </w:pPr>
            <w:r w:rsidRPr="00AE4B22">
              <w:t>Meeting Attendance</w:t>
            </w:r>
          </w:p>
        </w:tc>
        <w:tc>
          <w:tcPr>
            <w:tcW w:w="1844" w:type="dxa"/>
            <w:vAlign w:val="center"/>
          </w:tcPr>
          <w:p w14:paraId="1F1E7BD2" w14:textId="77777777" w:rsidR="00FE0D41" w:rsidRPr="00270301" w:rsidRDefault="00FE0D41" w:rsidP="00AB2CA1">
            <w:pPr>
              <w:ind w:right="11"/>
              <w:jc w:val="center"/>
            </w:pPr>
          </w:p>
        </w:tc>
      </w:tr>
      <w:tr w:rsidR="00FE0D41" w14:paraId="0E843093" w14:textId="77777777" w:rsidTr="00FE0D41">
        <w:trPr>
          <w:cantSplit/>
          <w:trHeight w:val="288"/>
          <w:jc w:val="right"/>
        </w:trPr>
        <w:tc>
          <w:tcPr>
            <w:tcW w:w="2224" w:type="dxa"/>
            <w:vAlign w:val="center"/>
          </w:tcPr>
          <w:p w14:paraId="3580EC33" w14:textId="5287F42F" w:rsidR="00FE0D41" w:rsidRPr="00AE4B22" w:rsidRDefault="00FE0D41" w:rsidP="00FE0D41">
            <w:pPr>
              <w:ind w:right="11"/>
              <w:jc w:val="center"/>
            </w:pPr>
            <w:r w:rsidRPr="003679FA">
              <w:t>3.5.5.1</w:t>
            </w:r>
          </w:p>
        </w:tc>
        <w:tc>
          <w:tcPr>
            <w:tcW w:w="3600" w:type="dxa"/>
            <w:vAlign w:val="center"/>
          </w:tcPr>
          <w:p w14:paraId="2DF23A71" w14:textId="44AF8385" w:rsidR="00FE0D41" w:rsidRPr="00AE4B22" w:rsidRDefault="00FE0D41" w:rsidP="00FE0D41">
            <w:pPr>
              <w:ind w:right="11"/>
            </w:pPr>
            <w:r w:rsidRPr="003679FA">
              <w:t>Provide an existing, web-based, configurable Disability Benefits Planning tool system</w:t>
            </w:r>
          </w:p>
        </w:tc>
        <w:tc>
          <w:tcPr>
            <w:tcW w:w="1844" w:type="dxa"/>
            <w:vAlign w:val="center"/>
          </w:tcPr>
          <w:p w14:paraId="40B8D9B1" w14:textId="1C5553FE" w:rsidR="00FE0D41" w:rsidRPr="00270301" w:rsidRDefault="00FE0D41" w:rsidP="00FE0D41">
            <w:pPr>
              <w:ind w:right="11"/>
              <w:jc w:val="center"/>
            </w:pPr>
            <w:r w:rsidRPr="003679FA">
              <w:t>10</w:t>
            </w:r>
          </w:p>
        </w:tc>
      </w:tr>
      <w:tr w:rsidR="00FE0D41" w14:paraId="1C09553F" w14:textId="77777777" w:rsidTr="00FE0D41">
        <w:trPr>
          <w:cantSplit/>
          <w:trHeight w:val="288"/>
          <w:jc w:val="right"/>
        </w:trPr>
        <w:tc>
          <w:tcPr>
            <w:tcW w:w="2224" w:type="dxa"/>
            <w:vAlign w:val="center"/>
          </w:tcPr>
          <w:p w14:paraId="69098D35" w14:textId="6D4C2263" w:rsidR="00FE0D41" w:rsidRPr="00AE4B22" w:rsidRDefault="00FE0D41" w:rsidP="00FE0D41">
            <w:pPr>
              <w:ind w:right="11"/>
              <w:jc w:val="center"/>
            </w:pPr>
            <w:r w:rsidRPr="003679FA">
              <w:t>3.5.5.2</w:t>
            </w:r>
          </w:p>
        </w:tc>
        <w:tc>
          <w:tcPr>
            <w:tcW w:w="3600" w:type="dxa"/>
            <w:vAlign w:val="center"/>
          </w:tcPr>
          <w:p w14:paraId="2E7B1A59" w14:textId="1CD0108D" w:rsidR="00FE0D41" w:rsidRPr="00AE4B22" w:rsidRDefault="00FE0D41" w:rsidP="00FE0D41">
            <w:pPr>
              <w:ind w:right="11"/>
            </w:pPr>
            <w:r w:rsidRPr="003679FA">
              <w:t>Customization of the system to meet Nevada specific criteria</w:t>
            </w:r>
          </w:p>
        </w:tc>
        <w:tc>
          <w:tcPr>
            <w:tcW w:w="1844" w:type="dxa"/>
            <w:vAlign w:val="center"/>
          </w:tcPr>
          <w:p w14:paraId="43AE97FB" w14:textId="7517A9F1" w:rsidR="00FE0D41" w:rsidRPr="00270301" w:rsidRDefault="00FE0D41" w:rsidP="00FE0D41">
            <w:pPr>
              <w:ind w:right="11"/>
              <w:jc w:val="center"/>
            </w:pPr>
            <w:r w:rsidRPr="003679FA">
              <w:t>20</w:t>
            </w:r>
          </w:p>
        </w:tc>
      </w:tr>
      <w:tr w:rsidR="00FE0D41" w:rsidRPr="003679FA" w14:paraId="50EAFEFD" w14:textId="77777777" w:rsidTr="00FE0D41">
        <w:trPr>
          <w:cantSplit/>
          <w:trHeight w:val="288"/>
          <w:jc w:val="right"/>
        </w:trPr>
        <w:tc>
          <w:tcPr>
            <w:tcW w:w="2224" w:type="dxa"/>
            <w:tcBorders>
              <w:top w:val="single" w:sz="4" w:space="0" w:color="000000"/>
              <w:left w:val="single" w:sz="4" w:space="0" w:color="000000"/>
              <w:bottom w:val="single" w:sz="4" w:space="0" w:color="000000"/>
              <w:right w:val="single" w:sz="4" w:space="0" w:color="000000"/>
            </w:tcBorders>
            <w:vAlign w:val="center"/>
          </w:tcPr>
          <w:p w14:paraId="54ACEC79" w14:textId="77777777" w:rsidR="00FE0D41" w:rsidRPr="003679FA" w:rsidRDefault="00FE0D41" w:rsidP="00FE0D41">
            <w:pPr>
              <w:ind w:right="11"/>
              <w:jc w:val="center"/>
            </w:pPr>
            <w:r w:rsidRPr="003679FA">
              <w:t>3.5.5.3</w:t>
            </w:r>
          </w:p>
        </w:tc>
        <w:tc>
          <w:tcPr>
            <w:tcW w:w="3600" w:type="dxa"/>
            <w:tcBorders>
              <w:top w:val="single" w:sz="4" w:space="0" w:color="000000"/>
              <w:left w:val="single" w:sz="4" w:space="0" w:color="000000"/>
              <w:bottom w:val="single" w:sz="4" w:space="0" w:color="000000"/>
              <w:right w:val="single" w:sz="4" w:space="0" w:color="000000"/>
            </w:tcBorders>
            <w:vAlign w:val="center"/>
          </w:tcPr>
          <w:p w14:paraId="08F8C37D" w14:textId="77777777" w:rsidR="00FE0D41" w:rsidRPr="003679FA" w:rsidRDefault="00FE0D41" w:rsidP="00FE0D41">
            <w:pPr>
              <w:ind w:right="11"/>
            </w:pPr>
            <w:r w:rsidRPr="003679FA">
              <w:t>Testing the system</w:t>
            </w:r>
          </w:p>
        </w:tc>
        <w:tc>
          <w:tcPr>
            <w:tcW w:w="1844" w:type="dxa"/>
            <w:tcBorders>
              <w:top w:val="single" w:sz="4" w:space="0" w:color="000000"/>
              <w:left w:val="single" w:sz="4" w:space="0" w:color="000000"/>
              <w:bottom w:val="single" w:sz="4" w:space="0" w:color="000000"/>
              <w:right w:val="single" w:sz="4" w:space="0" w:color="000000"/>
            </w:tcBorders>
            <w:vAlign w:val="center"/>
          </w:tcPr>
          <w:p w14:paraId="4A704A9B" w14:textId="77777777" w:rsidR="00FE0D41" w:rsidRPr="003679FA" w:rsidRDefault="00FE0D41" w:rsidP="00FE0D41">
            <w:pPr>
              <w:ind w:right="11"/>
              <w:jc w:val="center"/>
            </w:pPr>
            <w:r w:rsidRPr="003679FA">
              <w:t>5</w:t>
            </w:r>
          </w:p>
        </w:tc>
      </w:tr>
      <w:tr w:rsidR="00FE0D41" w:rsidRPr="003679FA" w14:paraId="0ADFD449" w14:textId="77777777" w:rsidTr="00FE0D41">
        <w:trPr>
          <w:cantSplit/>
          <w:trHeight w:val="288"/>
          <w:jc w:val="right"/>
        </w:trPr>
        <w:tc>
          <w:tcPr>
            <w:tcW w:w="2224" w:type="dxa"/>
            <w:tcBorders>
              <w:top w:val="single" w:sz="4" w:space="0" w:color="000000"/>
              <w:left w:val="single" w:sz="4" w:space="0" w:color="000000"/>
              <w:bottom w:val="single" w:sz="4" w:space="0" w:color="000000"/>
              <w:right w:val="single" w:sz="4" w:space="0" w:color="000000"/>
            </w:tcBorders>
            <w:vAlign w:val="center"/>
          </w:tcPr>
          <w:p w14:paraId="79878E77" w14:textId="5B5BCDE1" w:rsidR="00FE0D41" w:rsidRPr="003679FA" w:rsidRDefault="00FE0D41" w:rsidP="00FE0D41">
            <w:pPr>
              <w:ind w:right="11"/>
              <w:jc w:val="center"/>
            </w:pPr>
            <w:r w:rsidRPr="003679FA">
              <w:t>3.5.5.4</w:t>
            </w:r>
          </w:p>
        </w:tc>
        <w:tc>
          <w:tcPr>
            <w:tcW w:w="3600" w:type="dxa"/>
            <w:tcBorders>
              <w:top w:val="single" w:sz="4" w:space="0" w:color="000000"/>
              <w:left w:val="single" w:sz="4" w:space="0" w:color="000000"/>
              <w:bottom w:val="single" w:sz="4" w:space="0" w:color="000000"/>
              <w:right w:val="single" w:sz="4" w:space="0" w:color="000000"/>
            </w:tcBorders>
            <w:vAlign w:val="center"/>
          </w:tcPr>
          <w:p w14:paraId="60715554" w14:textId="6BF612AB" w:rsidR="00FE0D41" w:rsidRPr="003679FA" w:rsidRDefault="00FE0D41" w:rsidP="00FE0D41">
            <w:pPr>
              <w:ind w:right="11"/>
            </w:pPr>
            <w:r w:rsidRPr="003679FA">
              <w:t>Launch the system</w:t>
            </w:r>
          </w:p>
        </w:tc>
        <w:tc>
          <w:tcPr>
            <w:tcW w:w="1844" w:type="dxa"/>
            <w:tcBorders>
              <w:top w:val="single" w:sz="4" w:space="0" w:color="000000"/>
              <w:left w:val="single" w:sz="4" w:space="0" w:color="000000"/>
              <w:bottom w:val="single" w:sz="4" w:space="0" w:color="000000"/>
              <w:right w:val="single" w:sz="4" w:space="0" w:color="000000"/>
            </w:tcBorders>
            <w:vAlign w:val="center"/>
          </w:tcPr>
          <w:p w14:paraId="76E35925" w14:textId="5A371378" w:rsidR="00FE0D41" w:rsidRPr="003679FA" w:rsidRDefault="00FE0D41" w:rsidP="00FE0D41">
            <w:pPr>
              <w:ind w:right="11"/>
              <w:jc w:val="center"/>
            </w:pPr>
            <w:r w:rsidRPr="003679FA">
              <w:t>1</w:t>
            </w:r>
          </w:p>
        </w:tc>
      </w:tr>
      <w:tr w:rsidR="00FE0D41" w:rsidRPr="003679FA" w14:paraId="0F393C66" w14:textId="77777777" w:rsidTr="00FE0D41">
        <w:trPr>
          <w:cantSplit/>
          <w:trHeight w:val="288"/>
          <w:jc w:val="right"/>
        </w:trPr>
        <w:tc>
          <w:tcPr>
            <w:tcW w:w="2224" w:type="dxa"/>
            <w:tcBorders>
              <w:top w:val="single" w:sz="4" w:space="0" w:color="000000"/>
              <w:left w:val="single" w:sz="4" w:space="0" w:color="000000"/>
              <w:bottom w:val="single" w:sz="4" w:space="0" w:color="000000"/>
              <w:right w:val="single" w:sz="4" w:space="0" w:color="000000"/>
            </w:tcBorders>
            <w:vAlign w:val="center"/>
          </w:tcPr>
          <w:p w14:paraId="525C3254" w14:textId="2C223D0A" w:rsidR="00FE0D41" w:rsidRPr="003679FA" w:rsidRDefault="00FE0D41" w:rsidP="00FE0D41">
            <w:pPr>
              <w:ind w:right="11"/>
              <w:jc w:val="center"/>
            </w:pPr>
            <w:r>
              <w:t>3.5.5.5</w:t>
            </w:r>
          </w:p>
        </w:tc>
        <w:tc>
          <w:tcPr>
            <w:tcW w:w="3600" w:type="dxa"/>
            <w:tcBorders>
              <w:top w:val="single" w:sz="4" w:space="0" w:color="000000"/>
              <w:left w:val="single" w:sz="4" w:space="0" w:color="000000"/>
              <w:bottom w:val="single" w:sz="4" w:space="0" w:color="000000"/>
              <w:right w:val="single" w:sz="4" w:space="0" w:color="000000"/>
            </w:tcBorders>
            <w:vAlign w:val="center"/>
          </w:tcPr>
          <w:p w14:paraId="3603AB70" w14:textId="2EFCBBA7" w:rsidR="00FE0D41" w:rsidRPr="003679FA" w:rsidRDefault="00FE0D41" w:rsidP="00FE0D41">
            <w:pPr>
              <w:ind w:right="11"/>
            </w:pPr>
            <w:r>
              <w:t>Maintain the system</w:t>
            </w:r>
          </w:p>
        </w:tc>
        <w:tc>
          <w:tcPr>
            <w:tcW w:w="1844" w:type="dxa"/>
            <w:tcBorders>
              <w:top w:val="single" w:sz="4" w:space="0" w:color="000000"/>
              <w:left w:val="single" w:sz="4" w:space="0" w:color="000000"/>
              <w:bottom w:val="single" w:sz="4" w:space="0" w:color="000000"/>
              <w:right w:val="single" w:sz="4" w:space="0" w:color="000000"/>
            </w:tcBorders>
            <w:vAlign w:val="center"/>
          </w:tcPr>
          <w:p w14:paraId="45D4C93E" w14:textId="77777777" w:rsidR="00FE0D41" w:rsidRPr="003679FA" w:rsidRDefault="00FE0D41" w:rsidP="00FE0D41">
            <w:pPr>
              <w:ind w:right="11"/>
              <w:jc w:val="center"/>
            </w:pPr>
          </w:p>
        </w:tc>
      </w:tr>
    </w:tbl>
    <w:p w14:paraId="2C4840FF" w14:textId="77777777" w:rsidR="00325ACE" w:rsidRDefault="00325ACE" w:rsidP="00AB2CA1"/>
    <w:p w14:paraId="16EB3C8A" w14:textId="6877E56C" w:rsidR="00FE0D41" w:rsidRDefault="00FE0D41" w:rsidP="00FE0D41">
      <w:pPr>
        <w:pStyle w:val="Heading1"/>
        <w:numPr>
          <w:ilvl w:val="0"/>
          <w:numId w:val="0"/>
        </w:numPr>
        <w:ind w:left="720"/>
      </w:pPr>
      <w:bookmarkStart w:id="33" w:name="_Toc163539207"/>
      <w:bookmarkStart w:id="34" w:name="_Toc161303093"/>
    </w:p>
    <w:p w14:paraId="1E15080D" w14:textId="5AA953EC" w:rsidR="00A52EF9" w:rsidRDefault="00FE0D41" w:rsidP="00A52EF9">
      <w:pPr>
        <w:pStyle w:val="Heading1"/>
      </w:pPr>
      <w:r>
        <w:t>V</w:t>
      </w:r>
      <w:r w:rsidR="00A52EF9">
        <w:t>ENDOR DOCUMENTATION</w:t>
      </w:r>
      <w:bookmarkEnd w:id="34"/>
    </w:p>
    <w:p w14:paraId="555C1DED" w14:textId="77777777" w:rsidR="00A52EF9" w:rsidRPr="00A52EF9" w:rsidRDefault="00A52EF9" w:rsidP="00A52EF9"/>
    <w:p w14:paraId="479CD94A" w14:textId="10F18F59" w:rsidR="00E40395" w:rsidRDefault="00E40395" w:rsidP="00AB2CA1">
      <w:pPr>
        <w:pStyle w:val="Heading2"/>
      </w:pPr>
      <w:r w:rsidRPr="00C323E3">
        <w:t>PRELIMINARY</w:t>
      </w:r>
      <w:r>
        <w:t xml:space="preserve"> PROJECT </w:t>
      </w:r>
      <w:r w:rsidRPr="00255A26">
        <w:t>PLAN</w:t>
      </w:r>
      <w:bookmarkEnd w:id="33"/>
      <w:r w:rsidRPr="00255A26">
        <w:t xml:space="preserve"> </w:t>
      </w:r>
    </w:p>
    <w:p w14:paraId="6748D215" w14:textId="77777777" w:rsidR="00255A26" w:rsidRPr="00255A26" w:rsidRDefault="00255A26" w:rsidP="00AB2CA1"/>
    <w:p w14:paraId="6FB0668A" w14:textId="62061778" w:rsidR="00E40395" w:rsidRPr="00955628" w:rsidRDefault="00E40395" w:rsidP="00AB2CA1">
      <w:pPr>
        <w:pStyle w:val="Heading3"/>
      </w:pPr>
      <w:r w:rsidRPr="00C323E3">
        <w:t>Vendor</w:t>
      </w:r>
      <w:r w:rsidRPr="00955628">
        <w:t xml:space="preserve"> </w:t>
      </w:r>
      <w:r w:rsidR="00245F18">
        <w:t>shall</w:t>
      </w:r>
      <w:r w:rsidRPr="00955628">
        <w:t xml:space="preserve"> submit a preliminary project plan as part of the proposal, including, but not limited to:</w:t>
      </w:r>
    </w:p>
    <w:p w14:paraId="5D5AA016" w14:textId="77777777" w:rsidR="00E40395" w:rsidRPr="00955628" w:rsidRDefault="00E40395" w:rsidP="00AB2CA1"/>
    <w:p w14:paraId="78BC51D1" w14:textId="18108CF9" w:rsidR="00E40395" w:rsidRPr="00C323E3" w:rsidRDefault="00E40395" w:rsidP="00AB2CA1">
      <w:pPr>
        <w:pStyle w:val="Heading4"/>
      </w:pPr>
      <w:r w:rsidRPr="00C323E3">
        <w:t>Gantt charts that show all proposed project activities</w:t>
      </w:r>
    </w:p>
    <w:p w14:paraId="5022D0C4" w14:textId="4DFCDD03" w:rsidR="00E40395" w:rsidRPr="00C323E3" w:rsidRDefault="00E40395" w:rsidP="00AB2CA1">
      <w:pPr>
        <w:pStyle w:val="Heading4"/>
      </w:pPr>
      <w:r w:rsidRPr="00C323E3">
        <w:t>Planning methodologies</w:t>
      </w:r>
    </w:p>
    <w:p w14:paraId="10585349" w14:textId="78B78A89" w:rsidR="00E40395" w:rsidRPr="00C323E3" w:rsidRDefault="00E40395" w:rsidP="00AB2CA1">
      <w:pPr>
        <w:pStyle w:val="Heading4"/>
      </w:pPr>
      <w:r w:rsidRPr="00C323E3">
        <w:t>Milestones</w:t>
      </w:r>
    </w:p>
    <w:p w14:paraId="702201B3" w14:textId="344AB0CB" w:rsidR="00E40395" w:rsidRPr="00C323E3" w:rsidRDefault="00E40395" w:rsidP="00AB2CA1">
      <w:pPr>
        <w:pStyle w:val="Heading4"/>
      </w:pPr>
      <w:r w:rsidRPr="00C323E3">
        <w:t>Task conflicts and/or interdependencies</w:t>
      </w:r>
    </w:p>
    <w:p w14:paraId="420ACA53" w14:textId="2527A3C0" w:rsidR="00E40395" w:rsidRPr="00C323E3" w:rsidRDefault="00E40395" w:rsidP="00AB2CA1">
      <w:pPr>
        <w:pStyle w:val="Heading4"/>
      </w:pPr>
      <w:r w:rsidRPr="00C323E3">
        <w:t xml:space="preserve">Estimated time frame for each task identified in </w:t>
      </w:r>
      <w:r w:rsidRPr="00D7257D">
        <w:rPr>
          <w:bCs w:val="0"/>
          <w:i/>
        </w:rPr>
        <w:t>Scope of Work</w:t>
      </w:r>
    </w:p>
    <w:p w14:paraId="3BC4A198" w14:textId="4E1FCB8C" w:rsidR="00E40395" w:rsidRDefault="00E40395" w:rsidP="00AB2CA1">
      <w:pPr>
        <w:pStyle w:val="Heading4"/>
      </w:pPr>
      <w:r w:rsidRPr="00C323E3">
        <w:t xml:space="preserve">Overall estimated time frame from project start to completion for both </w:t>
      </w:r>
      <w:r w:rsidR="00D7257D">
        <w:t>V</w:t>
      </w:r>
      <w:r w:rsidR="0056681D">
        <w:t>endor</w:t>
      </w:r>
      <w:r w:rsidRPr="00C323E3">
        <w:t xml:space="preserve"> and</w:t>
      </w:r>
      <w:r>
        <w:t xml:space="preserve"> State activities, including strategies to avoid schedule slippage</w:t>
      </w:r>
    </w:p>
    <w:p w14:paraId="01780BDB" w14:textId="77777777" w:rsidR="00E40395" w:rsidRDefault="00E40395" w:rsidP="00AB2CA1"/>
    <w:p w14:paraId="756B768B" w14:textId="77777777" w:rsidR="00E40395" w:rsidRPr="00C323E3" w:rsidRDefault="00E40395" w:rsidP="00AB2CA1">
      <w:pPr>
        <w:pStyle w:val="Heading3"/>
      </w:pPr>
      <w:r w:rsidRPr="00C323E3">
        <w:t xml:space="preserve">Vendors </w:t>
      </w:r>
      <w:r w:rsidR="00245F18">
        <w:t>shall</w:t>
      </w:r>
      <w:r w:rsidRPr="00C323E3">
        <w:t xml:space="preserve"> provide a written plan addressing the roles and responsibilities and method of communication between the contractor and any subcontractor(s).</w:t>
      </w:r>
    </w:p>
    <w:p w14:paraId="0DEE742A" w14:textId="6C72555C" w:rsidR="00E40395" w:rsidRPr="00C323E3" w:rsidRDefault="00E40395" w:rsidP="00AB2CA1">
      <w:pPr>
        <w:pStyle w:val="Heading3"/>
      </w:pPr>
      <w:r w:rsidRPr="00C323E3">
        <w:t xml:space="preserve">The preliminary project plan </w:t>
      </w:r>
      <w:r w:rsidR="00245F18">
        <w:t>shall</w:t>
      </w:r>
      <w:r w:rsidRPr="00C323E3">
        <w:t xml:space="preserve"> be incorporated into the contract.</w:t>
      </w:r>
      <w:r w:rsidR="004C39D8">
        <w:t xml:space="preserve"> </w:t>
      </w:r>
    </w:p>
    <w:p w14:paraId="4A1EFDCA" w14:textId="66ABD456" w:rsidR="00E40395" w:rsidRPr="00C323E3" w:rsidRDefault="00E40395" w:rsidP="00AB2CA1">
      <w:pPr>
        <w:pStyle w:val="Heading3"/>
      </w:pPr>
      <w:r w:rsidRPr="00C323E3">
        <w:t xml:space="preserve">The first project deliverable is the finalized detailed project plan that </w:t>
      </w:r>
      <w:r w:rsidR="00245F18">
        <w:t>shall</w:t>
      </w:r>
      <w:r w:rsidRPr="00C323E3">
        <w:t xml:space="preserve"> include fixed deliverable due dates for all subsequent project tasks as defined in </w:t>
      </w:r>
      <w:r w:rsidR="00D7257D" w:rsidRPr="00D7257D">
        <w:rPr>
          <w:bCs w:val="0"/>
          <w:i/>
        </w:rPr>
        <w:t>Scope of Work</w:t>
      </w:r>
      <w:r w:rsidRPr="00C323E3">
        <w:t>.</w:t>
      </w:r>
      <w:r w:rsidR="004C39D8">
        <w:t xml:space="preserve"> </w:t>
      </w:r>
      <w:r w:rsidRPr="00C323E3">
        <w:t xml:space="preserve">The contract </w:t>
      </w:r>
      <w:r w:rsidR="00245F18">
        <w:t>shall</w:t>
      </w:r>
      <w:r w:rsidRPr="00C323E3">
        <w:t xml:space="preserve"> be amended to include the State approved detailed project plan.</w:t>
      </w:r>
    </w:p>
    <w:p w14:paraId="3571B026" w14:textId="77777777" w:rsidR="00E40395" w:rsidRPr="00C323E3" w:rsidRDefault="00E40395" w:rsidP="00AB2CA1">
      <w:pPr>
        <w:pStyle w:val="Heading3"/>
      </w:pPr>
      <w:r w:rsidRPr="00C323E3">
        <w:t xml:space="preserve">Vendors </w:t>
      </w:r>
      <w:r w:rsidR="00245F18">
        <w:t>shall</w:t>
      </w:r>
      <w:r w:rsidRPr="00C323E3">
        <w:t xml:space="preserve"> identify all potential risks associated with the project, their proposed plan to mitigate the potential risks and include recommended strategies for managing those risks.</w:t>
      </w:r>
    </w:p>
    <w:p w14:paraId="655B6A42" w14:textId="57288174" w:rsidR="00E40395" w:rsidRPr="00955628" w:rsidRDefault="00E40395" w:rsidP="00AB2CA1">
      <w:pPr>
        <w:pStyle w:val="Heading3"/>
      </w:pPr>
      <w:r w:rsidRPr="00C323E3">
        <w:t xml:space="preserve">Vendors </w:t>
      </w:r>
      <w:r w:rsidR="00245F18">
        <w:t>shall</w:t>
      </w:r>
      <w:r w:rsidRPr="00C323E3">
        <w:t xml:space="preserve"> provide information on the staff </w:t>
      </w:r>
      <w:r w:rsidR="00A3015C" w:rsidRPr="00C323E3">
        <w:t>that</w:t>
      </w:r>
      <w:r w:rsidRPr="00C323E3">
        <w:t xml:space="preserve"> </w:t>
      </w:r>
      <w:r w:rsidR="00245F18">
        <w:t>shall</w:t>
      </w:r>
      <w:r w:rsidRPr="00C323E3">
        <w:t xml:space="preserve"> be located onsite in Carson City.</w:t>
      </w:r>
      <w:r w:rsidR="004C39D8">
        <w:t xml:space="preserve"> </w:t>
      </w:r>
      <w:r w:rsidRPr="00C323E3">
        <w:t xml:space="preserve">If staff </w:t>
      </w:r>
      <w:r w:rsidR="00245F18">
        <w:t>shall</w:t>
      </w:r>
      <w:r w:rsidRPr="00C323E3">
        <w:t xml:space="preserve"> be located at remote locations, vendors </w:t>
      </w:r>
      <w:r w:rsidR="00245F18">
        <w:t>shall</w:t>
      </w:r>
      <w:r w:rsidRPr="00C323E3">
        <w:t xml:space="preserve"> include specific information on plans to accommodate the exchange of information and transfer of technical and procedural knowledge.</w:t>
      </w:r>
      <w:r w:rsidR="004C39D8">
        <w:t xml:space="preserve"> </w:t>
      </w:r>
      <w:r w:rsidRPr="00C323E3">
        <w:t>The State encourages alternate methods of communication other than in person meetings, such as transmission of documents via emai</w:t>
      </w:r>
      <w:r w:rsidRPr="00955628">
        <w:t>l and teleconferencing, as appropriate.</w:t>
      </w:r>
    </w:p>
    <w:p w14:paraId="7F0865A7" w14:textId="77777777" w:rsidR="00621035" w:rsidRDefault="00621035" w:rsidP="002B0DFD">
      <w:pPr>
        <w:ind w:right="72"/>
      </w:pPr>
    </w:p>
    <w:p w14:paraId="4F18B89E" w14:textId="1CB65A7F" w:rsidR="00E40395" w:rsidRDefault="00E40395" w:rsidP="00A52EF9">
      <w:pPr>
        <w:pStyle w:val="Heading2"/>
      </w:pPr>
      <w:bookmarkStart w:id="35" w:name="_Toc163539208"/>
      <w:r w:rsidRPr="00C323E3">
        <w:t>PROJECT</w:t>
      </w:r>
      <w:r>
        <w:t xml:space="preserve"> </w:t>
      </w:r>
      <w:bookmarkEnd w:id="35"/>
      <w:r w:rsidR="00F1117E">
        <w:t>MANAGEMENT</w:t>
      </w:r>
      <w:r w:rsidR="00A52EF9">
        <w:t xml:space="preserve">. </w:t>
      </w:r>
      <w:r>
        <w:t xml:space="preserve">Vendors </w:t>
      </w:r>
      <w:r w:rsidR="00245F18">
        <w:t>shall</w:t>
      </w:r>
      <w:r>
        <w:t xml:space="preserve"> describe the project management methodology and processes utilized for:</w:t>
      </w:r>
    </w:p>
    <w:p w14:paraId="026F6409" w14:textId="77777777" w:rsidR="00E40395" w:rsidRDefault="00E40395" w:rsidP="00AB2CA1"/>
    <w:p w14:paraId="065D708F" w14:textId="2C2FB044" w:rsidR="00E40395" w:rsidRPr="003A6105" w:rsidRDefault="00E40395" w:rsidP="00AB2CA1">
      <w:pPr>
        <w:pStyle w:val="Heading3"/>
      </w:pPr>
      <w:r w:rsidRPr="003A6105">
        <w:t>Project integration to ensure that the various elements of the project are properly coordinated</w:t>
      </w:r>
      <w:r w:rsidR="004C39D8">
        <w:t>.</w:t>
      </w:r>
    </w:p>
    <w:p w14:paraId="131CE3C4" w14:textId="147A36E1" w:rsidR="00E40395" w:rsidRPr="003A6105" w:rsidRDefault="00E40395" w:rsidP="00AB2CA1">
      <w:pPr>
        <w:pStyle w:val="Heading3"/>
      </w:pPr>
      <w:r w:rsidRPr="003A6105">
        <w:t>Project scope to ensure that the project includes all the work required and only the work required to complete the project successfully</w:t>
      </w:r>
      <w:r w:rsidR="004C39D8">
        <w:t>.</w:t>
      </w:r>
    </w:p>
    <w:p w14:paraId="6B15C1BC" w14:textId="08AC3355" w:rsidR="00E40395" w:rsidRPr="003A6105" w:rsidRDefault="00E40395" w:rsidP="00AB2CA1">
      <w:pPr>
        <w:pStyle w:val="Heading3"/>
      </w:pPr>
      <w:r w:rsidRPr="003A6105">
        <w:t>Time management to ensure timely completion of the project.</w:t>
      </w:r>
      <w:r w:rsidR="004C39D8">
        <w:t xml:space="preserve"> </w:t>
      </w:r>
      <w:r w:rsidRPr="003A6105">
        <w:t>Include defining activities, estimating activity duration, developing and controlling the project schedule</w:t>
      </w:r>
      <w:r w:rsidR="004C39D8">
        <w:t>.</w:t>
      </w:r>
    </w:p>
    <w:p w14:paraId="33B398C6" w14:textId="268F98D4" w:rsidR="00E40395" w:rsidRPr="003A6105" w:rsidRDefault="00E40395" w:rsidP="00AB2CA1">
      <w:pPr>
        <w:pStyle w:val="Heading3"/>
      </w:pPr>
      <w:r w:rsidRPr="003A6105">
        <w:t>Management of contractor and/or subcontractor issues and resolution process</w:t>
      </w:r>
      <w:r w:rsidR="004C39D8">
        <w:t>.</w:t>
      </w:r>
    </w:p>
    <w:p w14:paraId="5FB7AA32" w14:textId="4AF8AACD" w:rsidR="00E40395" w:rsidRPr="003A6105" w:rsidRDefault="00E40395" w:rsidP="00AB2CA1">
      <w:pPr>
        <w:pStyle w:val="Heading3"/>
      </w:pPr>
      <w:r w:rsidRPr="003A6105">
        <w:t>Responding to and covering requested changes in the project time frames</w:t>
      </w:r>
      <w:r w:rsidR="004C39D8">
        <w:t>.</w:t>
      </w:r>
    </w:p>
    <w:p w14:paraId="0DB5B8D7" w14:textId="39FC56E0" w:rsidR="00E40395" w:rsidRPr="003A6105" w:rsidRDefault="00E40395" w:rsidP="00AB2CA1">
      <w:pPr>
        <w:pStyle w:val="Heading3"/>
      </w:pPr>
      <w:r w:rsidRPr="003A6105">
        <w:t>Responding to State generated issues</w:t>
      </w:r>
      <w:r w:rsidR="004C39D8">
        <w:t>.</w:t>
      </w:r>
    </w:p>
    <w:p w14:paraId="58243096" w14:textId="367D1F1F" w:rsidR="00E40395" w:rsidRPr="003A6105" w:rsidRDefault="00E40395" w:rsidP="00AB2CA1">
      <w:pPr>
        <w:pStyle w:val="Heading3"/>
      </w:pPr>
      <w:r w:rsidRPr="003A6105">
        <w:t>Cost management to ensure that the project is completed within the approved budget.</w:t>
      </w:r>
      <w:r w:rsidR="004C39D8">
        <w:t xml:space="preserve"> </w:t>
      </w:r>
      <w:r w:rsidRPr="003A6105">
        <w:t>Include resource planning, cost estimating, cost budgeting and cost control</w:t>
      </w:r>
      <w:r w:rsidR="004C39D8">
        <w:t>.</w:t>
      </w:r>
    </w:p>
    <w:p w14:paraId="73B0867C" w14:textId="6825660F" w:rsidR="00E40395" w:rsidRPr="003A6105" w:rsidRDefault="00E40395" w:rsidP="00AB2CA1">
      <w:pPr>
        <w:pStyle w:val="Heading3"/>
      </w:pPr>
      <w:r w:rsidRPr="003A6105">
        <w:t>Resource management to ensure the most effective use of people involved in the project including subcontractors</w:t>
      </w:r>
      <w:r w:rsidR="004C39D8">
        <w:t>.</w:t>
      </w:r>
    </w:p>
    <w:p w14:paraId="465D5535" w14:textId="299CAF97" w:rsidR="00E40395" w:rsidRPr="003A6105" w:rsidRDefault="00E40395" w:rsidP="00AB2CA1">
      <w:pPr>
        <w:pStyle w:val="Heading3"/>
      </w:pPr>
      <w:r w:rsidRPr="003A6105">
        <w:t>Communications management to ensure effective information generation, documentation, storage, transmission</w:t>
      </w:r>
      <w:r w:rsidR="004C39D8">
        <w:t>,</w:t>
      </w:r>
      <w:r w:rsidRPr="003A6105">
        <w:t xml:space="preserve"> and disposal of project information</w:t>
      </w:r>
      <w:r w:rsidR="004C39D8">
        <w:t>.</w:t>
      </w:r>
    </w:p>
    <w:p w14:paraId="188F947D" w14:textId="7B090A18" w:rsidR="00E40395" w:rsidRPr="00955628" w:rsidRDefault="00E40395" w:rsidP="00AB2CA1">
      <w:pPr>
        <w:pStyle w:val="Heading3"/>
      </w:pPr>
      <w:r w:rsidRPr="003A6105">
        <w:t>Risk management to ensure that risks are identified, planned for, analyzed, communicated</w:t>
      </w:r>
      <w:r w:rsidR="004C39D8">
        <w:t>,</w:t>
      </w:r>
      <w:r w:rsidRPr="003A6105">
        <w:t xml:space="preserve"> and acted upon effe</w:t>
      </w:r>
      <w:r w:rsidRPr="00955628">
        <w:t>ctively.</w:t>
      </w:r>
    </w:p>
    <w:p w14:paraId="57404DA2" w14:textId="77777777" w:rsidR="00B21A4A" w:rsidRDefault="00B21A4A" w:rsidP="00AB2CA1"/>
    <w:p w14:paraId="60B46A6B" w14:textId="48FFB201" w:rsidR="00E40395" w:rsidRDefault="00E40395" w:rsidP="00A52EF9">
      <w:pPr>
        <w:pStyle w:val="Heading2"/>
      </w:pPr>
      <w:bookmarkStart w:id="36" w:name="_Toc163539209"/>
      <w:r w:rsidRPr="003A6105">
        <w:t>QUALITY</w:t>
      </w:r>
      <w:r>
        <w:t xml:space="preserve"> ASSURANCE</w:t>
      </w:r>
      <w:bookmarkEnd w:id="36"/>
      <w:r w:rsidR="00A52EF9">
        <w:t xml:space="preserve">. </w:t>
      </w:r>
      <w:r>
        <w:t xml:space="preserve">Vendors </w:t>
      </w:r>
      <w:r w:rsidR="00245F18">
        <w:t>shall</w:t>
      </w:r>
      <w:r>
        <w:t xml:space="preserve"> describe the quality assurance methodology and processes utilized to ensure that the project </w:t>
      </w:r>
      <w:r w:rsidR="00245F18">
        <w:t>shall</w:t>
      </w:r>
      <w:r>
        <w:t xml:space="preserve"> satisfy State requirements as outlined in </w:t>
      </w:r>
      <w:r w:rsidR="00D7257D" w:rsidRPr="00D7257D">
        <w:rPr>
          <w:bCs w:val="0"/>
          <w:i/>
        </w:rPr>
        <w:t>Scope of Work</w:t>
      </w:r>
      <w:r>
        <w:t>.</w:t>
      </w:r>
    </w:p>
    <w:p w14:paraId="046385D5" w14:textId="77777777" w:rsidR="005F162B" w:rsidRDefault="005F162B" w:rsidP="00AB2CA1"/>
    <w:p w14:paraId="4E90DCDA" w14:textId="5115E03F" w:rsidR="00E40395" w:rsidRDefault="00E40395" w:rsidP="00A52EF9">
      <w:pPr>
        <w:pStyle w:val="Heading2"/>
      </w:pPr>
      <w:bookmarkStart w:id="37" w:name="_Toc163539210"/>
      <w:r w:rsidRPr="003A6105">
        <w:t>METRICS</w:t>
      </w:r>
      <w:r>
        <w:t xml:space="preserve"> MANAGEMENT</w:t>
      </w:r>
      <w:bookmarkEnd w:id="37"/>
      <w:r w:rsidR="00A52EF9">
        <w:t>.</w:t>
      </w:r>
      <w:r>
        <w:t xml:space="preserve"> Vendors </w:t>
      </w:r>
      <w:r w:rsidR="00245F18">
        <w:t>shall</w:t>
      </w:r>
      <w:r>
        <w:t xml:space="preserve"> describe the metrics management methodology and processes utilized to satisfy State requirements as outlined in </w:t>
      </w:r>
      <w:r w:rsidR="00D7257D" w:rsidRPr="00D7257D">
        <w:rPr>
          <w:bCs w:val="0"/>
          <w:i/>
        </w:rPr>
        <w:t>Scope of Work</w:t>
      </w:r>
      <w:r>
        <w:t>.</w:t>
      </w:r>
      <w:r w:rsidR="004C39D8">
        <w:t xml:space="preserve"> </w:t>
      </w:r>
      <w:r>
        <w:t xml:space="preserve">The methodology </w:t>
      </w:r>
      <w:r w:rsidR="00245F18">
        <w:t>shall</w:t>
      </w:r>
      <w:r>
        <w:t xml:space="preserve"> include the metrics captured and how they are tracked and measured.</w:t>
      </w:r>
    </w:p>
    <w:p w14:paraId="26757A41" w14:textId="77777777" w:rsidR="00E40395" w:rsidRDefault="00E40395" w:rsidP="00AB2CA1"/>
    <w:p w14:paraId="02DD01B8" w14:textId="675DE045" w:rsidR="00E40395" w:rsidRPr="00A52EF9" w:rsidRDefault="00E40395" w:rsidP="00A52EF9">
      <w:pPr>
        <w:pStyle w:val="Heading2"/>
        <w:rPr>
          <w:bCs w:val="0"/>
        </w:rPr>
      </w:pPr>
      <w:bookmarkStart w:id="38" w:name="_Toc163539211"/>
      <w:r>
        <w:t xml:space="preserve">DESIGN </w:t>
      </w:r>
      <w:smartTag w:uri="urn:schemas-microsoft-com:office:smarttags" w:element="stockticker">
        <w:r>
          <w:t>AND</w:t>
        </w:r>
      </w:smartTag>
      <w:r>
        <w:t xml:space="preserve"> </w:t>
      </w:r>
      <w:r w:rsidRPr="003A6105">
        <w:t>DEVELOPMENT</w:t>
      </w:r>
      <w:r>
        <w:t xml:space="preserve"> PROCESSES</w:t>
      </w:r>
      <w:bookmarkEnd w:id="38"/>
      <w:r w:rsidR="00A52EF9">
        <w:t>.</w:t>
      </w:r>
      <w:r>
        <w:t xml:space="preserve"> Vendors </w:t>
      </w:r>
      <w:r w:rsidR="00245F18">
        <w:t>shall</w:t>
      </w:r>
      <w:r>
        <w:t xml:space="preserve"> describe the methodology, processes and tools utilized for:</w:t>
      </w:r>
    </w:p>
    <w:p w14:paraId="7397B06E" w14:textId="77777777" w:rsidR="00E40395" w:rsidRDefault="00E40395" w:rsidP="00A52EF9"/>
    <w:p w14:paraId="1D585BD5" w14:textId="23A6DD08" w:rsidR="00E40395" w:rsidRPr="003A6105" w:rsidRDefault="00E40395" w:rsidP="00AB2CA1">
      <w:pPr>
        <w:pStyle w:val="Heading3"/>
      </w:pPr>
      <w:r w:rsidRPr="00955628">
        <w:t xml:space="preserve">Analyzing potential </w:t>
      </w:r>
      <w:r w:rsidRPr="003A6105">
        <w:t>solutions, including identifying alternatives for evaluation in addition to those suggested by the State</w:t>
      </w:r>
      <w:r w:rsidR="004C39D8">
        <w:t>.</w:t>
      </w:r>
    </w:p>
    <w:p w14:paraId="48EEC7FC" w14:textId="14DF8D17" w:rsidR="00E40395" w:rsidRPr="003A6105" w:rsidRDefault="00E40395" w:rsidP="00AB2CA1">
      <w:pPr>
        <w:pStyle w:val="Heading3"/>
      </w:pPr>
      <w:r w:rsidRPr="003A6105">
        <w:t>Developing a detailed operational concept of the interaction of the system, the user and the environment that satisfies the operational need</w:t>
      </w:r>
      <w:r w:rsidR="004C39D8">
        <w:t>.</w:t>
      </w:r>
    </w:p>
    <w:p w14:paraId="02D64ACD" w14:textId="7EAFCDEC" w:rsidR="00E40395" w:rsidRPr="003A6105" w:rsidRDefault="00E40395" w:rsidP="00AB2CA1">
      <w:pPr>
        <w:pStyle w:val="Heading3"/>
      </w:pPr>
      <w:r w:rsidRPr="003A6105">
        <w:t xml:space="preserve">Identifying the key design issues that </w:t>
      </w:r>
      <w:r w:rsidR="00245F18">
        <w:t>shall</w:t>
      </w:r>
      <w:r w:rsidRPr="003A6105">
        <w:t xml:space="preserve"> be resolved to support successful development of the system</w:t>
      </w:r>
      <w:r w:rsidR="004C39D8">
        <w:t>.</w:t>
      </w:r>
    </w:p>
    <w:p w14:paraId="0E2052F5" w14:textId="77777777" w:rsidR="00E40395" w:rsidRPr="00955628" w:rsidRDefault="00E40395" w:rsidP="00AB2CA1">
      <w:pPr>
        <w:pStyle w:val="Heading3"/>
      </w:pPr>
      <w:r w:rsidRPr="003A6105">
        <w:t>Integrating the disciplines that</w:t>
      </w:r>
      <w:r w:rsidRPr="00955628">
        <w:t xml:space="preserve"> are essential to system functional requirements definition.</w:t>
      </w:r>
    </w:p>
    <w:p w14:paraId="091B481D" w14:textId="77777777" w:rsidR="00E40395" w:rsidRDefault="00E40395" w:rsidP="00AB2CA1"/>
    <w:p w14:paraId="2A306F34" w14:textId="56EE2796" w:rsidR="00E40395" w:rsidRPr="00A52EF9" w:rsidRDefault="00E40395" w:rsidP="00A52EF9">
      <w:pPr>
        <w:pStyle w:val="Heading2"/>
        <w:rPr>
          <w:bCs w:val="0"/>
        </w:rPr>
      </w:pPr>
      <w:bookmarkStart w:id="39" w:name="_Toc163539212"/>
      <w:r w:rsidRPr="003A6105">
        <w:t>CONFIGURATION</w:t>
      </w:r>
      <w:r>
        <w:t xml:space="preserve"> MANAGEMENT</w:t>
      </w:r>
      <w:bookmarkEnd w:id="39"/>
      <w:r w:rsidR="00A52EF9">
        <w:t>.</w:t>
      </w:r>
      <w:r>
        <w:t xml:space="preserve"> Vendors </w:t>
      </w:r>
      <w:r w:rsidR="00245F18">
        <w:t>shall</w:t>
      </w:r>
      <w:r>
        <w:t xml:space="preserve"> describe the methodology, processes and tools utilized for:</w:t>
      </w:r>
    </w:p>
    <w:p w14:paraId="1F26EEBE" w14:textId="77777777" w:rsidR="00E40395" w:rsidRDefault="00E40395" w:rsidP="00AB2CA1"/>
    <w:p w14:paraId="33A1A220" w14:textId="29C6E878" w:rsidR="00E40395" w:rsidRPr="003A6105" w:rsidRDefault="00E40395" w:rsidP="00AB2CA1">
      <w:pPr>
        <w:pStyle w:val="Heading3"/>
      </w:pPr>
      <w:r w:rsidRPr="003A6105">
        <w:t>Control of changes to requirements, design</w:t>
      </w:r>
      <w:r w:rsidR="004C39D8">
        <w:t>,</w:t>
      </w:r>
      <w:r w:rsidRPr="003A6105">
        <w:t xml:space="preserve"> and code</w:t>
      </w:r>
    </w:p>
    <w:p w14:paraId="4AD591EC" w14:textId="600B3A42" w:rsidR="00E40395" w:rsidRPr="003A6105" w:rsidRDefault="00E40395" w:rsidP="00AB2CA1">
      <w:pPr>
        <w:pStyle w:val="Heading3"/>
      </w:pPr>
      <w:r w:rsidRPr="003A6105">
        <w:t>Control of interface changes</w:t>
      </w:r>
    </w:p>
    <w:p w14:paraId="3E87445A" w14:textId="44C81B00" w:rsidR="00E40395" w:rsidRPr="003A6105" w:rsidRDefault="00E40395" w:rsidP="00AB2CA1">
      <w:pPr>
        <w:pStyle w:val="Heading3"/>
      </w:pPr>
      <w:r w:rsidRPr="003A6105">
        <w:t>Traceability of requirements, design</w:t>
      </w:r>
      <w:r w:rsidR="004C39D8">
        <w:t>,</w:t>
      </w:r>
      <w:r w:rsidRPr="003A6105">
        <w:t xml:space="preserve"> and code</w:t>
      </w:r>
    </w:p>
    <w:p w14:paraId="0FC1E5B8" w14:textId="3895D7BA" w:rsidR="00E40395" w:rsidRPr="003A6105" w:rsidRDefault="00E40395" w:rsidP="00AB2CA1">
      <w:pPr>
        <w:pStyle w:val="Heading3"/>
      </w:pPr>
      <w:r w:rsidRPr="003A6105">
        <w:t>Tools to help control versions</w:t>
      </w:r>
      <w:r w:rsidR="004C39D8">
        <w:t>,</w:t>
      </w:r>
      <w:r w:rsidRPr="003A6105">
        <w:t xml:space="preserve"> and builds</w:t>
      </w:r>
    </w:p>
    <w:p w14:paraId="53161A57" w14:textId="6781D1B6" w:rsidR="00E40395" w:rsidRPr="003A6105" w:rsidRDefault="00E40395" w:rsidP="00AB2CA1">
      <w:pPr>
        <w:pStyle w:val="Heading3"/>
      </w:pPr>
      <w:r w:rsidRPr="003A6105">
        <w:t>Parameters est</w:t>
      </w:r>
      <w:r w:rsidR="00C174FB">
        <w:t>ablished for regression testing</w:t>
      </w:r>
    </w:p>
    <w:p w14:paraId="3FFA3A1E" w14:textId="7A571678" w:rsidR="00E40395" w:rsidRPr="003A6105" w:rsidRDefault="00E40395" w:rsidP="00AB2CA1">
      <w:pPr>
        <w:pStyle w:val="Heading3"/>
      </w:pPr>
      <w:r w:rsidRPr="003A6105">
        <w:t>Baselines established for tools, change log and modules</w:t>
      </w:r>
    </w:p>
    <w:p w14:paraId="4408CCBA" w14:textId="5178226D" w:rsidR="00E40395" w:rsidRPr="003A6105" w:rsidRDefault="00E40395" w:rsidP="00AB2CA1">
      <w:pPr>
        <w:pStyle w:val="Heading3"/>
      </w:pPr>
      <w:r w:rsidRPr="003A6105">
        <w:t>Documentation of the change request process including check in/out, review</w:t>
      </w:r>
      <w:r w:rsidR="004C39D8">
        <w:t>,</w:t>
      </w:r>
      <w:r w:rsidRPr="003A6105">
        <w:t xml:space="preserve"> and regular testing</w:t>
      </w:r>
    </w:p>
    <w:p w14:paraId="20440171" w14:textId="0361BC2B" w:rsidR="00E40395" w:rsidRPr="003A6105" w:rsidRDefault="00E40395" w:rsidP="00AB2CA1">
      <w:pPr>
        <w:pStyle w:val="Heading3"/>
      </w:pPr>
      <w:r w:rsidRPr="003A6105">
        <w:t>Documentation of the change control bo</w:t>
      </w:r>
      <w:r w:rsidR="00C174FB">
        <w:t>ard and change proposal process</w:t>
      </w:r>
    </w:p>
    <w:p w14:paraId="26B35174" w14:textId="77777777" w:rsidR="00E40395" w:rsidRPr="00955628" w:rsidRDefault="00E40395" w:rsidP="00AB2CA1">
      <w:pPr>
        <w:pStyle w:val="Heading3"/>
      </w:pPr>
      <w:r w:rsidRPr="003A6105">
        <w:t>Change log</w:t>
      </w:r>
      <w:r w:rsidRPr="00955628">
        <w:t xml:space="preserve"> that tracks open/closed change requests.</w:t>
      </w:r>
    </w:p>
    <w:p w14:paraId="4848A349" w14:textId="77777777" w:rsidR="00F1117E" w:rsidRDefault="00F1117E" w:rsidP="00AB2CA1"/>
    <w:p w14:paraId="13D5D118" w14:textId="4C0BE900" w:rsidR="00E40395" w:rsidRDefault="00E40395" w:rsidP="00A52EF9">
      <w:pPr>
        <w:pStyle w:val="Heading2"/>
      </w:pPr>
      <w:bookmarkStart w:id="40" w:name="_Toc163539213"/>
      <w:r>
        <w:t>PEER REVIEW MANAGEMENT</w:t>
      </w:r>
      <w:bookmarkEnd w:id="40"/>
      <w:r w:rsidR="00A52EF9">
        <w:t>.</w:t>
      </w:r>
      <w:r>
        <w:t xml:space="preserve"> Vendors </w:t>
      </w:r>
      <w:r w:rsidR="00245F18">
        <w:t>shall</w:t>
      </w:r>
      <w:r>
        <w:t xml:space="preserve"> describe the methodology, processes and tools utilized for:</w:t>
      </w:r>
    </w:p>
    <w:p w14:paraId="0CC35093" w14:textId="77777777" w:rsidR="00E40395" w:rsidRDefault="00E40395" w:rsidP="00AB2CA1"/>
    <w:p w14:paraId="3BF6DC7D" w14:textId="5C9A853B" w:rsidR="00E40395" w:rsidRPr="003A6105" w:rsidRDefault="00E40395" w:rsidP="00AB2CA1">
      <w:pPr>
        <w:pStyle w:val="Heading3"/>
      </w:pPr>
      <w:r w:rsidRPr="00955628">
        <w:t xml:space="preserve">Peer </w:t>
      </w:r>
      <w:r w:rsidRPr="003A6105">
        <w:t>reviews conducted for design, code</w:t>
      </w:r>
      <w:r w:rsidR="004C39D8">
        <w:t>,</w:t>
      </w:r>
      <w:r w:rsidRPr="003A6105">
        <w:t xml:space="preserve"> and test cases</w:t>
      </w:r>
    </w:p>
    <w:p w14:paraId="1BE428D8" w14:textId="5A53D18A" w:rsidR="00E40395" w:rsidRPr="003A6105" w:rsidRDefault="00E40395" w:rsidP="00AB2CA1">
      <w:pPr>
        <w:pStyle w:val="Heading3"/>
      </w:pPr>
      <w:r w:rsidRPr="003A6105">
        <w:t>Number of types of people normally involved in peer reviews</w:t>
      </w:r>
    </w:p>
    <w:p w14:paraId="5AB62B1A" w14:textId="2EF60A11" w:rsidR="00E40395" w:rsidRPr="003A6105" w:rsidRDefault="00E40395" w:rsidP="00AB2CA1">
      <w:pPr>
        <w:pStyle w:val="Heading3"/>
      </w:pPr>
      <w:r w:rsidRPr="003A6105">
        <w:t>Types of procedures and checklists utilized</w:t>
      </w:r>
    </w:p>
    <w:p w14:paraId="3AB50C84" w14:textId="1A811105" w:rsidR="00E40395" w:rsidRPr="003A6105" w:rsidRDefault="00E40395" w:rsidP="00AB2CA1">
      <w:pPr>
        <w:pStyle w:val="Heading3"/>
      </w:pPr>
      <w:r w:rsidRPr="003A6105">
        <w:t>Types of statistics compiled on the type, severity</w:t>
      </w:r>
      <w:r w:rsidR="004C39D8">
        <w:t>,</w:t>
      </w:r>
      <w:r w:rsidRPr="003A6105">
        <w:t xml:space="preserve"> and location of errors</w:t>
      </w:r>
    </w:p>
    <w:p w14:paraId="03EE266C" w14:textId="6476A10A" w:rsidR="00E40395" w:rsidRPr="00955628" w:rsidRDefault="00E40395" w:rsidP="00AB2CA1">
      <w:pPr>
        <w:pStyle w:val="Heading3"/>
      </w:pPr>
      <w:r w:rsidRPr="003A6105">
        <w:t>How errors are</w:t>
      </w:r>
      <w:r w:rsidRPr="00955628">
        <w:t xml:space="preserve"> tracked to closure</w:t>
      </w:r>
    </w:p>
    <w:p w14:paraId="6244B042" w14:textId="77777777" w:rsidR="00E40395" w:rsidRDefault="00E40395" w:rsidP="00AB2CA1"/>
    <w:p w14:paraId="002AC892" w14:textId="77777777" w:rsidR="00E40395" w:rsidRPr="00900137" w:rsidRDefault="00E40395" w:rsidP="00AB2CA1">
      <w:pPr>
        <w:pStyle w:val="Heading2"/>
        <w:rPr>
          <w:bCs w:val="0"/>
        </w:rPr>
      </w:pPr>
      <w:bookmarkStart w:id="41" w:name="_Toc163539214"/>
      <w:r>
        <w:t xml:space="preserve">PROJECT </w:t>
      </w:r>
      <w:r w:rsidRPr="003A6105">
        <w:t>SOFTWARE</w:t>
      </w:r>
      <w:r>
        <w:t xml:space="preserve"> TOOLS</w:t>
      </w:r>
      <w:bookmarkEnd w:id="41"/>
    </w:p>
    <w:p w14:paraId="045D2E6F" w14:textId="77777777" w:rsidR="00E40395" w:rsidRDefault="00E40395" w:rsidP="00AB2CA1"/>
    <w:p w14:paraId="05CAFDF2" w14:textId="376C211D" w:rsidR="00E40395" w:rsidRPr="003A6105" w:rsidRDefault="00E40395" w:rsidP="00AB2CA1">
      <w:pPr>
        <w:pStyle w:val="Heading3"/>
      </w:pPr>
      <w:r w:rsidRPr="003A6105">
        <w:t xml:space="preserve">Vendors </w:t>
      </w:r>
      <w:r w:rsidR="00245F18">
        <w:t>shall</w:t>
      </w:r>
      <w:r w:rsidRPr="003A6105">
        <w:t xml:space="preserve"> describe any software tools and equipment resources to be utilized </w:t>
      </w:r>
      <w:r w:rsidR="004C39D8" w:rsidRPr="003A6105">
        <w:t>during</w:t>
      </w:r>
      <w:r w:rsidRPr="003A6105">
        <w:t xml:space="preserve"> project including minimum hardware requirements and compatibility with existing computing resources</w:t>
      </w:r>
      <w:r w:rsidR="00D7257D">
        <w:t>.</w:t>
      </w:r>
    </w:p>
    <w:p w14:paraId="6A2F0140" w14:textId="7CFBB4A8" w:rsidR="00E40395" w:rsidRPr="00934948" w:rsidRDefault="00E40395" w:rsidP="00AB2CA1">
      <w:pPr>
        <w:pStyle w:val="Heading3"/>
        <w:rPr>
          <w:b/>
        </w:rPr>
      </w:pPr>
      <w:r w:rsidRPr="003A6105">
        <w:t>Costs</w:t>
      </w:r>
      <w:r w:rsidRPr="00955628">
        <w:t xml:space="preserve"> and training associated with project software tools identified </w:t>
      </w:r>
      <w:r w:rsidR="00245F18">
        <w:t>shall</w:t>
      </w:r>
      <w:r w:rsidRPr="00955628">
        <w:t xml:space="preserve"> be included in</w:t>
      </w:r>
      <w:r w:rsidRPr="00955628">
        <w:rPr>
          <w:i/>
        </w:rPr>
        <w:t xml:space="preserve"> </w:t>
      </w:r>
      <w:r w:rsidR="00570433">
        <w:rPr>
          <w:i/>
        </w:rPr>
        <w:t>Cost Schedule.</w:t>
      </w:r>
    </w:p>
    <w:p w14:paraId="38A593BF" w14:textId="77777777" w:rsidR="0070533E" w:rsidRDefault="0070533E" w:rsidP="00AB2CA1">
      <w:pPr>
        <w:rPr>
          <w:b/>
        </w:rPr>
      </w:pPr>
    </w:p>
    <w:p w14:paraId="6E25021A" w14:textId="77777777" w:rsidR="000B742B" w:rsidRPr="000B742B" w:rsidRDefault="000B742B" w:rsidP="00A52EF9">
      <w:pPr>
        <w:pStyle w:val="Heading1"/>
      </w:pPr>
      <w:bookmarkStart w:id="42" w:name="_Toc161303094"/>
      <w:r>
        <w:t>CONTRACT TERMS</w:t>
      </w:r>
      <w:r w:rsidR="00B94322">
        <w:t xml:space="preserve"> AND</w:t>
      </w:r>
      <w:r>
        <w:t xml:space="preserve"> CONDITIONS</w:t>
      </w:r>
      <w:bookmarkEnd w:id="42"/>
    </w:p>
    <w:p w14:paraId="1CCE9E74" w14:textId="77777777" w:rsidR="00E20AE1" w:rsidRDefault="00E20AE1" w:rsidP="00AB2CA1"/>
    <w:p w14:paraId="6A43707D" w14:textId="10F26A58" w:rsidR="00EF2632" w:rsidRDefault="00A52EF9" w:rsidP="00A52EF9">
      <w:pPr>
        <w:pStyle w:val="Heading2"/>
      </w:pPr>
      <w:bookmarkStart w:id="43" w:name="_Toc66244263"/>
      <w:bookmarkStart w:id="44" w:name="_Toc163539087"/>
      <w:r>
        <w:t>BACKGROUND CHECKS</w:t>
      </w:r>
      <w:bookmarkEnd w:id="43"/>
      <w:bookmarkEnd w:id="44"/>
    </w:p>
    <w:p w14:paraId="383F4999" w14:textId="77777777" w:rsidR="00316CB3" w:rsidRPr="006E004D" w:rsidRDefault="00316CB3" w:rsidP="00AB2CA1"/>
    <w:p w14:paraId="6EF7326B" w14:textId="7176CF30" w:rsidR="00316CB3" w:rsidRDefault="00782924" w:rsidP="00A52EF9">
      <w:pPr>
        <w:pStyle w:val="Heading3"/>
      </w:pPr>
      <w:r>
        <w:t xml:space="preserve">All contractor personnel assigned to the contract </w:t>
      </w:r>
      <w:r w:rsidR="00245F18">
        <w:t>shall</w:t>
      </w:r>
      <w:r>
        <w:t xml:space="preserve"> have a background check from the Federal Bureau of Investigation pursuant to NRS 239B.010.</w:t>
      </w:r>
      <w:r w:rsidR="004C39D8">
        <w:t xml:space="preserve"> </w:t>
      </w:r>
      <w:r>
        <w:t xml:space="preserve">All fingerprints </w:t>
      </w:r>
      <w:r w:rsidR="00245F18">
        <w:t>shall</w:t>
      </w:r>
      <w:r>
        <w:t xml:space="preserve"> be forwarded to the Central Repository for Nevada Records of Criminal History for submission to the Federal Bureau of Investigation.</w:t>
      </w:r>
    </w:p>
    <w:p w14:paraId="308DC1B0" w14:textId="2E4CFFCB" w:rsidR="00316CB3" w:rsidRPr="00161047" w:rsidRDefault="00316CB3" w:rsidP="00A52EF9">
      <w:pPr>
        <w:pStyle w:val="Heading3"/>
      </w:pPr>
      <w:r>
        <w:t xml:space="preserve">Any employee of the selected vendor, who </w:t>
      </w:r>
      <w:r w:rsidR="00245F18">
        <w:t>shall</w:t>
      </w:r>
      <w:r>
        <w:t xml:space="preserve"> require any type of system access, </w:t>
      </w:r>
      <w:r w:rsidR="00245F18">
        <w:t>shall</w:t>
      </w:r>
      <w:r>
        <w:t xml:space="preserve"> have a State Background Check before system access </w:t>
      </w:r>
      <w:r w:rsidR="00245F18">
        <w:t>shall</w:t>
      </w:r>
      <w:r>
        <w:t xml:space="preserve"> be granted.</w:t>
      </w:r>
      <w:r w:rsidR="004C39D8">
        <w:t xml:space="preserve"> </w:t>
      </w:r>
      <w:r>
        <w:t xml:space="preserve">The vendor or its employees may be denied access to </w:t>
      </w:r>
      <w:r w:rsidR="002E0C24">
        <w:t xml:space="preserve">the </w:t>
      </w:r>
      <w:r>
        <w:t>premises if they have not been security cleared.</w:t>
      </w:r>
    </w:p>
    <w:p w14:paraId="0DBBA3B9" w14:textId="77777777" w:rsidR="00316CB3" w:rsidRDefault="00316CB3" w:rsidP="00A52EF9">
      <w:pPr>
        <w:pStyle w:val="Heading3"/>
      </w:pPr>
      <w:r w:rsidRPr="006E004D">
        <w:t>All costs</w:t>
      </w:r>
      <w:r>
        <w:t xml:space="preserve"> associated with this </w:t>
      </w:r>
      <w:r w:rsidR="00245F18">
        <w:t>shall</w:t>
      </w:r>
      <w:r>
        <w:t xml:space="preserve"> be at the contractor’s expense.</w:t>
      </w:r>
    </w:p>
    <w:p w14:paraId="65ADA090" w14:textId="77777777" w:rsidR="00316CB3" w:rsidRDefault="00316CB3" w:rsidP="00A52EF9">
      <w:pPr>
        <w:pStyle w:val="Heading3"/>
      </w:pPr>
      <w:r>
        <w:t xml:space="preserve">The contractor shall provide to the </w:t>
      </w:r>
      <w:r w:rsidR="00E54076">
        <w:t xml:space="preserve">contracting agency’s Human Resource Department </w:t>
      </w:r>
      <w:r w:rsidR="00E9128F">
        <w:t xml:space="preserve">or designee </w:t>
      </w:r>
      <w:r>
        <w:t>the following documents</w:t>
      </w:r>
      <w:r w:rsidR="00D07180">
        <w:t>:</w:t>
      </w:r>
    </w:p>
    <w:p w14:paraId="50F5A4EE" w14:textId="77777777" w:rsidR="00316CB3" w:rsidRDefault="00316CB3" w:rsidP="00AB2CA1"/>
    <w:p w14:paraId="7AC51885" w14:textId="45118461" w:rsidR="00316CB3" w:rsidRPr="00E974A4" w:rsidRDefault="00316CB3" w:rsidP="00A52EF9">
      <w:pPr>
        <w:pStyle w:val="Heading4"/>
      </w:pPr>
      <w:r w:rsidRPr="00E974A4">
        <w:t xml:space="preserve">A </w:t>
      </w:r>
      <w:r>
        <w:t>S</w:t>
      </w:r>
      <w:r w:rsidRPr="00E974A4">
        <w:t xml:space="preserve">tate </w:t>
      </w:r>
      <w:r>
        <w:t>B</w:t>
      </w:r>
      <w:r w:rsidRPr="00E974A4">
        <w:t>ackground Check for the state the individual claims as their permanent residency.</w:t>
      </w:r>
      <w:r w:rsidR="004C39D8">
        <w:t xml:space="preserve"> </w:t>
      </w:r>
      <w:r w:rsidRPr="00E974A4">
        <w:t>The contractor</w:t>
      </w:r>
      <w:r>
        <w:t xml:space="preserve"> </w:t>
      </w:r>
      <w:r w:rsidR="00F57021">
        <w:t>shall</w:t>
      </w:r>
      <w:r>
        <w:t xml:space="preserve"> use the following site which has immediate results:</w:t>
      </w:r>
      <w:r w:rsidR="004C39D8">
        <w:t xml:space="preserve"> </w:t>
      </w:r>
      <w:hyperlink r:id="rId8" w:history="1">
        <w:r w:rsidRPr="007B210C">
          <w:t>http://www.integrascan.com</w:t>
        </w:r>
      </w:hyperlink>
      <w:r>
        <w:t>.</w:t>
      </w:r>
      <w:r w:rsidR="004C39D8">
        <w:t xml:space="preserve"> </w:t>
      </w:r>
      <w:r>
        <w:t xml:space="preserve">Once the contractor has </w:t>
      </w:r>
      <w:r w:rsidRPr="00E974A4">
        <w:t>a copy of their person</w:t>
      </w:r>
      <w:r w:rsidR="00591244">
        <w:t>al</w:t>
      </w:r>
      <w:r w:rsidRPr="00E974A4">
        <w:t xml:space="preserve"> background check from their state of record</w:t>
      </w:r>
      <w:r>
        <w:t xml:space="preserve">, they </w:t>
      </w:r>
      <w:r w:rsidR="00245F18">
        <w:t>shall</w:t>
      </w:r>
      <w:r w:rsidRPr="00E974A4">
        <w:t xml:space="preserve"> forward those results to the design</w:t>
      </w:r>
      <w:r w:rsidR="00560949">
        <w:t>at</w:t>
      </w:r>
      <w:r w:rsidRPr="00E974A4">
        <w:t xml:space="preserve">ed State representative </w:t>
      </w:r>
      <w:r w:rsidR="00556864">
        <w:t xml:space="preserve">who </w:t>
      </w:r>
      <w:r w:rsidR="00245F18">
        <w:t>shall</w:t>
      </w:r>
      <w:r>
        <w:t xml:space="preserve"> then forward </w:t>
      </w:r>
      <w:r w:rsidR="00E54076">
        <w:t xml:space="preserve">it to the contracting agency’s Human Resource Department </w:t>
      </w:r>
      <w:r w:rsidR="00E9128F">
        <w:t xml:space="preserve">or designee </w:t>
      </w:r>
      <w:r w:rsidRPr="00E974A4">
        <w:t xml:space="preserve">to </w:t>
      </w:r>
      <w:r>
        <w:t xml:space="preserve">obtain approval </w:t>
      </w:r>
      <w:r w:rsidRPr="00E974A4">
        <w:t>for interim system access</w:t>
      </w:r>
    </w:p>
    <w:p w14:paraId="2ACBB814" w14:textId="21E062BD" w:rsidR="00316CB3" w:rsidRPr="0085540C" w:rsidRDefault="00316CB3" w:rsidP="00A52EF9">
      <w:pPr>
        <w:pStyle w:val="Heading4"/>
      </w:pPr>
      <w:r>
        <w:t xml:space="preserve">A </w:t>
      </w:r>
      <w:r w:rsidR="00B9721B">
        <w:t xml:space="preserve">Fingerprint Background </w:t>
      </w:r>
      <w:r>
        <w:t>Waiver Form</w:t>
      </w:r>
      <w:r w:rsidRPr="00DE3175">
        <w:t>,</w:t>
      </w:r>
      <w:r>
        <w:t xml:space="preserve"> </w:t>
      </w:r>
      <w:r w:rsidRPr="00DE3175">
        <w:t>signed by the contractor(s)</w:t>
      </w:r>
    </w:p>
    <w:p w14:paraId="124FF06F" w14:textId="3838B411" w:rsidR="00316CB3" w:rsidRPr="0085540C" w:rsidRDefault="00316CB3" w:rsidP="00A52EF9">
      <w:pPr>
        <w:pStyle w:val="Heading4"/>
      </w:pPr>
      <w:r w:rsidRPr="00DE3175">
        <w:lastRenderedPageBreak/>
        <w:t xml:space="preserve">A </w:t>
      </w:r>
      <w:r w:rsidRPr="002B0DFD">
        <w:rPr>
          <w:i/>
          <w:iCs/>
        </w:rPr>
        <w:t>Prior Arrests and Criminal Conviction Disclosure Form</w:t>
      </w:r>
      <w:r w:rsidRPr="00DE3175">
        <w:t>, signed by the contractor(s)</w:t>
      </w:r>
    </w:p>
    <w:p w14:paraId="1FC7831B" w14:textId="77777777" w:rsidR="00316CB3" w:rsidRDefault="00316CB3" w:rsidP="00A52EF9"/>
    <w:p w14:paraId="43FD5FCD" w14:textId="77777777" w:rsidR="00015B8E" w:rsidRDefault="00015B8E" w:rsidP="00A52EF9">
      <w:pPr>
        <w:pStyle w:val="Heading3"/>
      </w:pPr>
      <w:r>
        <w:t xml:space="preserve">If out-of-state, contractor </w:t>
      </w:r>
      <w:r w:rsidR="00245F18">
        <w:t>shall</w:t>
      </w:r>
      <w:r>
        <w:t xml:space="preserve"> provide </w:t>
      </w:r>
      <w:r w:rsidR="00E54076">
        <w:t>one (1)</w:t>
      </w:r>
      <w:r>
        <w:t xml:space="preserve"> completed fingerprint card from a local sheriff’s office (or other law enforcement agency).</w:t>
      </w:r>
    </w:p>
    <w:p w14:paraId="42D6B94E" w14:textId="77777777" w:rsidR="00015B8E" w:rsidRPr="00015B8E" w:rsidRDefault="00015B8E" w:rsidP="00A52EF9">
      <w:pPr>
        <w:pStyle w:val="Heading3"/>
      </w:pPr>
      <w:r>
        <w:t>In lieu of the out-of-state fingerprint card, contractors can perform LiveScan fingerprinting at the Nevada Department of Public Safety</w:t>
      </w:r>
      <w:r w:rsidR="00E54076">
        <w:t>, General Services Division</w:t>
      </w:r>
      <w:r>
        <w:t>.</w:t>
      </w:r>
    </w:p>
    <w:p w14:paraId="1F49F729" w14:textId="77777777" w:rsidR="00316CB3" w:rsidRPr="0085540C" w:rsidRDefault="0076416F" w:rsidP="00A52EF9">
      <w:pPr>
        <w:pStyle w:val="Heading3"/>
      </w:pPr>
      <w:r>
        <w:t>C</w:t>
      </w:r>
      <w:r w:rsidR="00015B8E">
        <w:t xml:space="preserve">ontractor </w:t>
      </w:r>
      <w:r w:rsidR="00245F18">
        <w:t>shall</w:t>
      </w:r>
      <w:r w:rsidR="00015B8E">
        <w:t xml:space="preserve"> provide a</w:t>
      </w:r>
      <w:r w:rsidR="00316CB3" w:rsidRPr="00DE3175">
        <w:t xml:space="preserve"> money order or c</w:t>
      </w:r>
      <w:r w:rsidR="00EE65D2">
        <w:t xml:space="preserve">ashier’s </w:t>
      </w:r>
      <w:r w:rsidR="00316CB3" w:rsidRPr="00DE3175">
        <w:t xml:space="preserve">check made </w:t>
      </w:r>
      <w:r w:rsidR="00316CB3">
        <w:t>payable</w:t>
      </w:r>
      <w:r w:rsidR="00316CB3" w:rsidRPr="00DE3175">
        <w:t xml:space="preserve"> to </w:t>
      </w:r>
      <w:r w:rsidR="00316CB3">
        <w:t xml:space="preserve">the </w:t>
      </w:r>
      <w:r w:rsidR="00E54076">
        <w:t>General Services Division</w:t>
      </w:r>
      <w:r w:rsidR="00316CB3" w:rsidRPr="00DE3175">
        <w:t xml:space="preserve"> </w:t>
      </w:r>
      <w:r w:rsidR="00A01E56">
        <w:t>at the</w:t>
      </w:r>
      <w:r w:rsidR="00015B8E">
        <w:t xml:space="preserve"> current rate at time of submission.</w:t>
      </w:r>
    </w:p>
    <w:p w14:paraId="34E418FE" w14:textId="2A76459A" w:rsidR="00316CB3" w:rsidRPr="006E004D" w:rsidRDefault="00316CB3" w:rsidP="00A52EF9">
      <w:pPr>
        <w:pStyle w:val="Heading3"/>
      </w:pPr>
      <w:r w:rsidRPr="006E004D">
        <w:t xml:space="preserve">In lieu of the above background check and subject to acceptance by the </w:t>
      </w:r>
      <w:r w:rsidR="00E9128F">
        <w:t xml:space="preserve">contracting agency’s Human Resource Department or designee, </w:t>
      </w:r>
      <w:r w:rsidRPr="006E004D">
        <w:t>contractor may submit a current active federal authority security clearance (FBI, DoD, NSA)</w:t>
      </w:r>
      <w:r w:rsidR="00E9128F">
        <w:t xml:space="preserve"> indicating a </w:t>
      </w:r>
      <w:r w:rsidR="002B0DFD">
        <w:t>fingerprint-based</w:t>
      </w:r>
      <w:r w:rsidR="00E9128F">
        <w:t xml:space="preserve"> background check has been completed with no positive findings</w:t>
      </w:r>
      <w:r w:rsidRPr="006E004D">
        <w:t>.</w:t>
      </w:r>
    </w:p>
    <w:p w14:paraId="5DA2A0A8" w14:textId="77777777" w:rsidR="00316CB3" w:rsidRDefault="00316CB3" w:rsidP="00A52EF9">
      <w:pPr>
        <w:pStyle w:val="Heading3"/>
      </w:pPr>
      <w:r w:rsidRPr="006E004D">
        <w:t xml:space="preserve">Contractor(s) may not begin work until such time as they have been cleared by the </w:t>
      </w:r>
      <w:r w:rsidR="00E9128F">
        <w:t>contracting agency’s Human Resource Department or designee.</w:t>
      </w:r>
    </w:p>
    <w:p w14:paraId="15442190" w14:textId="77777777" w:rsidR="00316CB3" w:rsidRDefault="00015B8E" w:rsidP="00A52EF9">
      <w:pPr>
        <w:pStyle w:val="Heading3"/>
      </w:pPr>
      <w:r>
        <w:t xml:space="preserve">Positive findings from a background check are reviewed by the </w:t>
      </w:r>
      <w:r w:rsidR="00E9128F">
        <w:t xml:space="preserve">contracting agency’s Human Resource Department or designee, in consultation with the </w:t>
      </w:r>
      <w:r>
        <w:t>State Chief Information Security Officer</w:t>
      </w:r>
      <w:r w:rsidR="00E9128F">
        <w:t>,</w:t>
      </w:r>
      <w:r>
        <w:t xml:space="preserve"> and may result in the removal of vendor staff from the project.</w:t>
      </w:r>
    </w:p>
    <w:p w14:paraId="27BC96A9" w14:textId="77777777" w:rsidR="0026003D" w:rsidRDefault="0026003D" w:rsidP="00AB2CA1"/>
    <w:p w14:paraId="08ECA372" w14:textId="56DD2D1D" w:rsidR="0026003D" w:rsidRDefault="00A52EF9" w:rsidP="00A52EF9">
      <w:pPr>
        <w:pStyle w:val="Heading2"/>
      </w:pPr>
      <w:bookmarkStart w:id="45" w:name="_Toc66244266"/>
      <w:bookmarkStart w:id="46" w:name="_Toc163539090"/>
      <w:r>
        <w:t>PERIODIC PROJECT REVIEWS</w:t>
      </w:r>
      <w:bookmarkEnd w:id="45"/>
      <w:bookmarkEnd w:id="46"/>
    </w:p>
    <w:p w14:paraId="7946FBEA" w14:textId="77777777" w:rsidR="0026003D" w:rsidRDefault="0026003D" w:rsidP="00AB2CA1"/>
    <w:p w14:paraId="333B465B" w14:textId="77777777" w:rsidR="0026003D" w:rsidRPr="00C70923" w:rsidRDefault="0026003D" w:rsidP="00A52EF9">
      <w:pPr>
        <w:pStyle w:val="Heading3"/>
      </w:pPr>
      <w:r w:rsidRPr="00C70923">
        <w:t>On a periodic basis, the State reserves the right to review the approved project plan and associated deliverables to assess the direction of the project and determine if changes are required.</w:t>
      </w:r>
    </w:p>
    <w:p w14:paraId="169CA02E" w14:textId="77777777" w:rsidR="0026003D" w:rsidRPr="00C70923" w:rsidRDefault="0026003D" w:rsidP="00A52EF9">
      <w:pPr>
        <w:pStyle w:val="Heading3"/>
      </w:pPr>
      <w:r w:rsidRPr="00C70923">
        <w:t>Changes to the approved project plan and/or associated deliverables may result in a contract amendment.</w:t>
      </w:r>
    </w:p>
    <w:p w14:paraId="1F1AC13F" w14:textId="77777777" w:rsidR="0026003D" w:rsidRDefault="0026003D" w:rsidP="00A52EF9">
      <w:pPr>
        <w:pStyle w:val="Heading3"/>
      </w:pPr>
      <w:r w:rsidRPr="00C70923">
        <w:t>In the event changes do not include cost, scope or significant schedule modifications, mutually agreed to changes may be documented in memo form and</w:t>
      </w:r>
      <w:r>
        <w:t xml:space="preserve"> signed by all parties to the contract.</w:t>
      </w:r>
    </w:p>
    <w:p w14:paraId="607454B1" w14:textId="77777777" w:rsidR="0026003D" w:rsidRDefault="0026003D" w:rsidP="00A52EF9"/>
    <w:p w14:paraId="69E1FD17" w14:textId="7C4902A9" w:rsidR="0026003D" w:rsidRDefault="00A52EF9" w:rsidP="00A52EF9">
      <w:pPr>
        <w:pStyle w:val="Heading2"/>
      </w:pPr>
      <w:bookmarkStart w:id="47" w:name="_Toc66244267"/>
      <w:bookmarkStart w:id="48" w:name="_Toc163539091"/>
      <w:r>
        <w:t>CHANGE MANAGEMENT</w:t>
      </w:r>
      <w:bookmarkEnd w:id="47"/>
      <w:bookmarkEnd w:id="48"/>
    </w:p>
    <w:p w14:paraId="1DB73FB0" w14:textId="77777777" w:rsidR="0026003D" w:rsidRDefault="0026003D" w:rsidP="002B0DFD"/>
    <w:p w14:paraId="1A12FEBC" w14:textId="00D66294" w:rsidR="0026003D" w:rsidRPr="00411E38" w:rsidRDefault="0026003D" w:rsidP="00A52EF9">
      <w:pPr>
        <w:pStyle w:val="Heading3"/>
      </w:pPr>
      <w:r w:rsidRPr="00411E38">
        <w:t xml:space="preserve">Should requirements be identified during system validation, development and/or implementation that change the required work to complete the project and upon receipt of a change order request by the contractor, a written, detailed proposal </w:t>
      </w:r>
      <w:r w:rsidR="00245F18">
        <w:t>shall</w:t>
      </w:r>
      <w:r w:rsidRPr="00411E38">
        <w:t xml:space="preserve"> be submitted as outlined in </w:t>
      </w:r>
      <w:r w:rsidR="00570433">
        <w:rPr>
          <w:bCs w:val="0"/>
          <w:iCs/>
        </w:rPr>
        <w:t>this section.</w:t>
      </w:r>
    </w:p>
    <w:p w14:paraId="0A4231F8" w14:textId="17F81A6A" w:rsidR="0026003D" w:rsidRDefault="0026003D" w:rsidP="00A52EF9">
      <w:pPr>
        <w:pStyle w:val="Heading3"/>
      </w:pPr>
      <w:r w:rsidRPr="00411E38">
        <w:t xml:space="preserve">Within 15 working days of receipt of a requested change order, the contractor </w:t>
      </w:r>
      <w:r w:rsidR="00245F18">
        <w:t>shall</w:t>
      </w:r>
      <w:r w:rsidRPr="00411E38">
        <w:t xml:space="preserve"> submit</w:t>
      </w:r>
      <w:r>
        <w:t xml:space="preserve"> an amended project plan to include:</w:t>
      </w:r>
    </w:p>
    <w:p w14:paraId="241A024B" w14:textId="77777777" w:rsidR="00A52EF9" w:rsidRDefault="00A52EF9" w:rsidP="00A52EF9"/>
    <w:p w14:paraId="5CF18332" w14:textId="5F4E8C5D" w:rsidR="0026003D" w:rsidRPr="00411E38" w:rsidRDefault="0026003D" w:rsidP="00A52EF9">
      <w:pPr>
        <w:pStyle w:val="Heading4"/>
      </w:pPr>
      <w:r w:rsidRPr="00411E38">
        <w:t>The scope of work</w:t>
      </w:r>
    </w:p>
    <w:p w14:paraId="7AF489BD" w14:textId="636BA506" w:rsidR="0026003D" w:rsidRPr="00411E38" w:rsidRDefault="0026003D" w:rsidP="00A52EF9">
      <w:pPr>
        <w:pStyle w:val="Heading4"/>
      </w:pPr>
      <w:r w:rsidRPr="00411E38">
        <w:t>Impacts to the schedule for remaining work for implementing the identified change</w:t>
      </w:r>
    </w:p>
    <w:p w14:paraId="6502D0B8" w14:textId="33A6BDD5" w:rsidR="0026003D" w:rsidRPr="00411E38" w:rsidRDefault="0026003D" w:rsidP="00A52EF9">
      <w:pPr>
        <w:pStyle w:val="Heading4"/>
      </w:pPr>
      <w:r w:rsidRPr="00411E38">
        <w:t>Impacts of not approving the change</w:t>
      </w:r>
    </w:p>
    <w:p w14:paraId="10CAFBE4" w14:textId="1ECD6860" w:rsidR="0026003D" w:rsidRPr="00411E38" w:rsidRDefault="0026003D" w:rsidP="00A52EF9">
      <w:pPr>
        <w:pStyle w:val="Heading4"/>
      </w:pPr>
      <w:r w:rsidRPr="00411E38">
        <w:t>Estimated cost of change</w:t>
      </w:r>
    </w:p>
    <w:p w14:paraId="3DECB017" w14:textId="77777777" w:rsidR="0026003D" w:rsidRDefault="0026003D" w:rsidP="00A52EF9">
      <w:pPr>
        <w:pStyle w:val="Heading4"/>
      </w:pPr>
      <w:r w:rsidRPr="00411E38">
        <w:t>Alternative analysis of all identified solutions to include, but not limited to:</w:t>
      </w:r>
    </w:p>
    <w:p w14:paraId="3C2C28F0" w14:textId="77777777" w:rsidR="00356ECE" w:rsidRDefault="00356ECE" w:rsidP="00A52EF9"/>
    <w:p w14:paraId="052B5D14" w14:textId="4929F61A" w:rsidR="00356ECE" w:rsidRDefault="00356ECE" w:rsidP="00A52EF9">
      <w:pPr>
        <w:pStyle w:val="Heading5"/>
      </w:pPr>
      <w:r>
        <w:t>A system impact report</w:t>
      </w:r>
    </w:p>
    <w:p w14:paraId="37AAF477" w14:textId="69D32B5E" w:rsidR="00356ECE" w:rsidRDefault="00356ECE" w:rsidP="00A52EF9">
      <w:pPr>
        <w:pStyle w:val="Heading5"/>
      </w:pPr>
      <w:r>
        <w:t>Resource requirements for both the State and the contractor</w:t>
      </w:r>
    </w:p>
    <w:p w14:paraId="7BDA1C35" w14:textId="6533B2E0" w:rsidR="00356ECE" w:rsidRDefault="00356ECE" w:rsidP="00A52EF9">
      <w:pPr>
        <w:pStyle w:val="Heading5"/>
      </w:pPr>
      <w:r>
        <w:t>A work plan</w:t>
      </w:r>
    </w:p>
    <w:p w14:paraId="33B4428C" w14:textId="0B6233A3" w:rsidR="00356ECE" w:rsidRDefault="00356ECE" w:rsidP="00A52EF9">
      <w:pPr>
        <w:pStyle w:val="Heading5"/>
      </w:pPr>
      <w:r>
        <w:t>Estimated hours to complete the work</w:t>
      </w:r>
    </w:p>
    <w:p w14:paraId="6822AF93" w14:textId="2353D8C2" w:rsidR="00356ECE" w:rsidRDefault="00356ECE" w:rsidP="00A52EF9">
      <w:pPr>
        <w:pStyle w:val="Heading5"/>
      </w:pPr>
      <w:r>
        <w:t>The estimated cost of each solution</w:t>
      </w:r>
    </w:p>
    <w:p w14:paraId="17E60E89" w14:textId="62AF3CFA" w:rsidR="00356ECE" w:rsidRPr="00356ECE" w:rsidRDefault="00356ECE" w:rsidP="00A52EF9">
      <w:pPr>
        <w:pStyle w:val="Heading5"/>
      </w:pPr>
      <w:r>
        <w:t>A plan for testing the change</w:t>
      </w:r>
    </w:p>
    <w:p w14:paraId="6FC86D91" w14:textId="77777777" w:rsidR="0026003D" w:rsidRDefault="0026003D" w:rsidP="002B0DFD"/>
    <w:p w14:paraId="77203EAC" w14:textId="60367BB4" w:rsidR="0026003D" w:rsidRPr="00E2414A" w:rsidRDefault="0026003D" w:rsidP="00A52EF9">
      <w:pPr>
        <w:pStyle w:val="Heading3"/>
      </w:pPr>
      <w:r w:rsidRPr="00E2414A">
        <w:t xml:space="preserve">The amended project plan </w:t>
      </w:r>
      <w:r w:rsidR="00245F18">
        <w:t>shall</w:t>
      </w:r>
      <w:r w:rsidRPr="00E2414A">
        <w:t xml:space="preserve"> be prepared at no cost to the State and </w:t>
      </w:r>
      <w:r w:rsidR="00245F18">
        <w:t>shall</w:t>
      </w:r>
      <w:r w:rsidRPr="00E2414A">
        <w:t xml:space="preserve"> detail all impacts to the project.</w:t>
      </w:r>
      <w:r w:rsidR="004C39D8">
        <w:t xml:space="preserve"> </w:t>
      </w:r>
      <w:r w:rsidRPr="00E2414A">
        <w:t xml:space="preserve">The contractor </w:t>
      </w:r>
      <w:r w:rsidR="00245F18">
        <w:t>shall</w:t>
      </w:r>
      <w:r w:rsidRPr="00E2414A">
        <w:t xml:space="preserve"> present the project plan to the Steering Committee prior to final acceptance and approval.</w:t>
      </w:r>
    </w:p>
    <w:p w14:paraId="4E2B768D" w14:textId="77777777" w:rsidR="0026003D" w:rsidRDefault="0026003D" w:rsidP="00A52EF9">
      <w:pPr>
        <w:pStyle w:val="Heading3"/>
      </w:pPr>
      <w:r w:rsidRPr="00E2414A">
        <w:t>The Steering</w:t>
      </w:r>
      <w:r>
        <w:t xml:space="preserve"> Committee </w:t>
      </w:r>
      <w:r w:rsidR="00245F18">
        <w:t>shall</w:t>
      </w:r>
      <w:r>
        <w:t xml:space="preserve"> either accept the proposal or withdraw the request within 15 working days after receiving the proposal.</w:t>
      </w:r>
    </w:p>
    <w:p w14:paraId="746FDD7B" w14:textId="77777777" w:rsidR="0026003D" w:rsidRDefault="0026003D" w:rsidP="00AB2CA1"/>
    <w:p w14:paraId="2655A27D" w14:textId="3E4753E7" w:rsidR="00727D94" w:rsidRDefault="00A52EF9" w:rsidP="00A52EF9">
      <w:pPr>
        <w:pStyle w:val="Heading2"/>
      </w:pPr>
      <w:bookmarkStart w:id="49" w:name="_Toc66244268"/>
      <w:bookmarkStart w:id="50" w:name="_Toc163539092"/>
      <w:r>
        <w:t>ISSUE RESOLUTION</w:t>
      </w:r>
      <w:bookmarkEnd w:id="49"/>
      <w:bookmarkEnd w:id="50"/>
    </w:p>
    <w:p w14:paraId="516A8B20" w14:textId="77777777" w:rsidR="00727D94" w:rsidRPr="00727D94" w:rsidRDefault="00727D94" w:rsidP="00727D94"/>
    <w:p w14:paraId="68BA54BF" w14:textId="6C3B0EAB" w:rsidR="0026003D" w:rsidRDefault="0026003D" w:rsidP="00727D94">
      <w:pPr>
        <w:pStyle w:val="Heading3"/>
      </w:pPr>
      <w:r>
        <w:t xml:space="preserve">During the term of the contract, issue resolution </w:t>
      </w:r>
      <w:r w:rsidR="00245F18">
        <w:t>shall</w:t>
      </w:r>
      <w:r>
        <w:t xml:space="preserve"> be a critical component.</w:t>
      </w:r>
      <w:r w:rsidR="004C39D8">
        <w:t xml:space="preserve"> </w:t>
      </w:r>
      <w:r>
        <w:t xml:space="preserve">The following process </w:t>
      </w:r>
      <w:r w:rsidR="00245F18">
        <w:t>shall</w:t>
      </w:r>
      <w:r>
        <w:t xml:space="preserve"> be adhered to for all issues.</w:t>
      </w:r>
    </w:p>
    <w:p w14:paraId="1B7FAECB" w14:textId="77777777" w:rsidR="0026003D" w:rsidRPr="00DE3175" w:rsidRDefault="0026003D" w:rsidP="00727D94">
      <w:pPr>
        <w:pStyle w:val="Heading3"/>
      </w:pPr>
      <w:r w:rsidRPr="00DE3175">
        <w:t>Presentation of Issues</w:t>
      </w:r>
    </w:p>
    <w:p w14:paraId="0C616722" w14:textId="77777777" w:rsidR="0026003D" w:rsidRPr="00DE3175" w:rsidRDefault="0026003D" w:rsidP="00AB2CA1"/>
    <w:p w14:paraId="0FBE3E79" w14:textId="77777777" w:rsidR="0026003D" w:rsidRPr="00E2414A" w:rsidRDefault="0026003D" w:rsidP="00727D94">
      <w:pPr>
        <w:pStyle w:val="Heading4"/>
      </w:pPr>
      <w:r w:rsidRPr="00E2414A">
        <w:t xml:space="preserve">Issues </w:t>
      </w:r>
      <w:r w:rsidR="00245F18">
        <w:t>shall</w:t>
      </w:r>
      <w:r w:rsidRPr="00E2414A">
        <w:t xml:space="preserve"> be presented in writing to the designated </w:t>
      </w:r>
      <w:r w:rsidR="00474E81">
        <w:t>Project Manager</w:t>
      </w:r>
      <w:r w:rsidRPr="00E2414A">
        <w:t xml:space="preserve"> for each party.</w:t>
      </w:r>
    </w:p>
    <w:p w14:paraId="1CE24E2D" w14:textId="77777777" w:rsidR="0026003D" w:rsidRPr="00E2414A" w:rsidRDefault="0026003D" w:rsidP="00727D94">
      <w:pPr>
        <w:pStyle w:val="Heading4"/>
      </w:pPr>
      <w:r w:rsidRPr="00E2414A">
        <w:t xml:space="preserve">A uniform issues processing form </w:t>
      </w:r>
      <w:r w:rsidR="00245F18">
        <w:t>shall</w:t>
      </w:r>
      <w:r w:rsidRPr="00E2414A">
        <w:t xml:space="preserve"> be developed by the State to record all issues, responses, tracking and dispositions.</w:t>
      </w:r>
    </w:p>
    <w:p w14:paraId="4B442D6A" w14:textId="77777777" w:rsidR="0026003D" w:rsidRPr="00E2414A" w:rsidRDefault="0026003D" w:rsidP="00727D94">
      <w:pPr>
        <w:pStyle w:val="Heading4"/>
      </w:pPr>
      <w:r w:rsidRPr="00E2414A">
        <w:t xml:space="preserve">A project issues log </w:t>
      </w:r>
      <w:r w:rsidR="00245F18">
        <w:t>shall</w:t>
      </w:r>
      <w:r w:rsidRPr="00E2414A">
        <w:t xml:space="preserve"> be kept by the State.</w:t>
      </w:r>
    </w:p>
    <w:p w14:paraId="385B32B4" w14:textId="77777777" w:rsidR="0026003D" w:rsidRPr="00E2414A" w:rsidRDefault="0026003D" w:rsidP="00727D94">
      <w:pPr>
        <w:pStyle w:val="Heading4"/>
      </w:pPr>
      <w:r w:rsidRPr="00E2414A">
        <w:lastRenderedPageBreak/>
        <w:t xml:space="preserve">Issues raised by either party </w:t>
      </w:r>
      <w:r w:rsidR="00245F18">
        <w:t>shall</w:t>
      </w:r>
      <w:r w:rsidRPr="00E2414A">
        <w:t xml:space="preserve"> be accepted, rejected and/or responded to in writing within three (3) working days of presentation or by a mutually agreed upon due date.</w:t>
      </w:r>
    </w:p>
    <w:p w14:paraId="43A5AF22" w14:textId="15A1F4E0" w:rsidR="0026003D" w:rsidRPr="0085540C" w:rsidRDefault="0026003D" w:rsidP="00727D94">
      <w:pPr>
        <w:pStyle w:val="Heading4"/>
      </w:pPr>
      <w:r w:rsidRPr="00E2414A">
        <w:t xml:space="preserve">Failure to accept, reject and/or respond within the specified time frame </w:t>
      </w:r>
      <w:r w:rsidR="00245F18">
        <w:t>shall</w:t>
      </w:r>
      <w:r w:rsidRPr="00E2414A">
        <w:t xml:space="preserve"> result in deeming the issue presented as accepted and</w:t>
      </w:r>
      <w:r w:rsidRPr="00DE3175">
        <w:t xml:space="preserve"> the party presenting the issue may proceed to act as if the issue were </w:t>
      </w:r>
      <w:r w:rsidR="004C39D8" w:rsidRPr="00DE3175">
        <w:t>accepted</w:t>
      </w:r>
      <w:r w:rsidRPr="00DE3175">
        <w:t>.</w:t>
      </w:r>
    </w:p>
    <w:p w14:paraId="463C72AF" w14:textId="77777777" w:rsidR="0026003D" w:rsidRDefault="0026003D" w:rsidP="00AB2CA1">
      <w:pPr>
        <w:rPr>
          <w:b/>
        </w:rPr>
      </w:pPr>
    </w:p>
    <w:p w14:paraId="18087A6B" w14:textId="77777777" w:rsidR="0026003D" w:rsidRDefault="0026003D" w:rsidP="00727D94">
      <w:pPr>
        <w:pStyle w:val="Heading3"/>
      </w:pPr>
      <w:r>
        <w:t>Escalation Process</w:t>
      </w:r>
    </w:p>
    <w:p w14:paraId="184D225B" w14:textId="77777777" w:rsidR="0026003D" w:rsidRPr="005E09AD" w:rsidRDefault="0026003D" w:rsidP="00AB2CA1"/>
    <w:p w14:paraId="622BBB79" w14:textId="77777777" w:rsidR="0026003D" w:rsidRPr="00E2414A" w:rsidRDefault="0026003D" w:rsidP="00727D94">
      <w:pPr>
        <w:pStyle w:val="Heading4"/>
      </w:pPr>
      <w:r w:rsidRPr="00E2414A">
        <w:t xml:space="preserve">If no resolution is obtainable by the respective </w:t>
      </w:r>
      <w:r w:rsidR="00474E81">
        <w:t>Project Manager</w:t>
      </w:r>
      <w:r w:rsidRPr="00E2414A">
        <w:t xml:space="preserve">s, the issue </w:t>
      </w:r>
      <w:r w:rsidR="00245F18">
        <w:t>shall</w:t>
      </w:r>
      <w:r w:rsidRPr="00E2414A">
        <w:t xml:space="preserve"> be escalated to the:</w:t>
      </w:r>
    </w:p>
    <w:p w14:paraId="42C3F68F" w14:textId="77777777" w:rsidR="0026003D" w:rsidRPr="005E09AD" w:rsidRDefault="0026003D" w:rsidP="00AB2CA1"/>
    <w:p w14:paraId="72D6B179" w14:textId="77777777" w:rsidR="0026003D" w:rsidRPr="004C39D8" w:rsidRDefault="0026003D" w:rsidP="00727D94">
      <w:pPr>
        <w:pStyle w:val="Heading5"/>
      </w:pPr>
      <w:r w:rsidRPr="004C39D8">
        <w:t>A</w:t>
      </w:r>
      <w:r w:rsidR="001367A2" w:rsidRPr="004C39D8">
        <w:t>gency head</w:t>
      </w:r>
      <w:r w:rsidRPr="004C39D8">
        <w:t xml:space="preserve"> or designee; and</w:t>
      </w:r>
    </w:p>
    <w:p w14:paraId="4F616191" w14:textId="77777777" w:rsidR="0026003D" w:rsidRPr="000D4F38" w:rsidRDefault="0026003D" w:rsidP="00727D94">
      <w:pPr>
        <w:pStyle w:val="Heading5"/>
      </w:pPr>
      <w:r w:rsidRPr="004C39D8">
        <w:t>Designated repre</w:t>
      </w:r>
      <w:r w:rsidRPr="00E2414A">
        <w:t>sentative for the contractor</w:t>
      </w:r>
      <w:r w:rsidRPr="00DE3175">
        <w:t>.</w:t>
      </w:r>
    </w:p>
    <w:p w14:paraId="65E8E7EB" w14:textId="77777777" w:rsidR="0026003D" w:rsidRPr="00DE3175" w:rsidRDefault="0026003D" w:rsidP="002B0DFD"/>
    <w:p w14:paraId="3315FFF5" w14:textId="22F51272" w:rsidR="0026003D" w:rsidRPr="00E2414A" w:rsidRDefault="0026003D" w:rsidP="00727D94">
      <w:pPr>
        <w:pStyle w:val="Heading4"/>
      </w:pPr>
      <w:r w:rsidRPr="00E2414A">
        <w:t xml:space="preserve">A meeting between the parties </w:t>
      </w:r>
      <w:r w:rsidR="00245F18">
        <w:t>shall</w:t>
      </w:r>
      <w:r w:rsidRPr="00E2414A">
        <w:t xml:space="preserve"> take place within three (3) working days or a mutually agreed upon time</w:t>
      </w:r>
      <w:r w:rsidR="000F2005">
        <w:t xml:space="preserve"> </w:t>
      </w:r>
      <w:r w:rsidRPr="00E2414A">
        <w:t>frame.</w:t>
      </w:r>
    </w:p>
    <w:p w14:paraId="71561FCE" w14:textId="77777777" w:rsidR="0026003D" w:rsidRPr="00E2414A" w:rsidRDefault="0026003D" w:rsidP="00727D94">
      <w:pPr>
        <w:pStyle w:val="Heading4"/>
      </w:pPr>
      <w:r w:rsidRPr="00E2414A">
        <w:t xml:space="preserve">Final resolution of issues </w:t>
      </w:r>
      <w:r w:rsidR="00245F18">
        <w:t>shall</w:t>
      </w:r>
      <w:r w:rsidRPr="00E2414A">
        <w:t xml:space="preserve"> be provided in writing within two (2) working days of the meeting or a mutually agreed upon time frame.</w:t>
      </w:r>
    </w:p>
    <w:p w14:paraId="2AEDE12E" w14:textId="77777777" w:rsidR="0026003D" w:rsidRPr="00E2414A" w:rsidRDefault="0026003D" w:rsidP="00727D94">
      <w:pPr>
        <w:pStyle w:val="Heading4"/>
      </w:pPr>
      <w:r w:rsidRPr="00E2414A">
        <w:t>All parties agree to exercise good faith in dispute/issue resolution.</w:t>
      </w:r>
    </w:p>
    <w:p w14:paraId="1192CB57" w14:textId="77777777" w:rsidR="0026003D" w:rsidRPr="00E2414A" w:rsidRDefault="0026003D" w:rsidP="00727D94">
      <w:pPr>
        <w:pStyle w:val="Heading4"/>
      </w:pPr>
      <w:r w:rsidRPr="00E2414A">
        <w:t xml:space="preserve">If no resolution is obtainable after the above review, the issue </w:t>
      </w:r>
      <w:r w:rsidR="00245F18">
        <w:t>shall</w:t>
      </w:r>
      <w:r w:rsidRPr="00E2414A">
        <w:t xml:space="preserve"> be escalated to the Steering Committee for the State and the designated representative for the contractor.</w:t>
      </w:r>
    </w:p>
    <w:p w14:paraId="659E058E" w14:textId="77777777" w:rsidR="0026003D" w:rsidRPr="00E2414A" w:rsidRDefault="0026003D" w:rsidP="00727D94">
      <w:pPr>
        <w:pStyle w:val="Heading4"/>
      </w:pPr>
      <w:r w:rsidRPr="00E2414A">
        <w:t xml:space="preserve">A meeting between the parties </w:t>
      </w:r>
      <w:r w:rsidR="00245F18">
        <w:t>shall</w:t>
      </w:r>
      <w:r w:rsidRPr="00E2414A">
        <w:t xml:space="preserve"> take place within three (3) working days of the meeting or a mutually agreed upon time frame.</w:t>
      </w:r>
    </w:p>
    <w:p w14:paraId="35BBCACE" w14:textId="77777777" w:rsidR="0026003D" w:rsidRPr="00E2414A" w:rsidRDefault="0026003D" w:rsidP="00727D94">
      <w:pPr>
        <w:pStyle w:val="Heading4"/>
      </w:pPr>
      <w:r w:rsidRPr="00E2414A">
        <w:t xml:space="preserve">Final resolution of issues </w:t>
      </w:r>
      <w:r w:rsidR="00245F18">
        <w:t>shall</w:t>
      </w:r>
      <w:r w:rsidRPr="00E2414A">
        <w:t xml:space="preserve"> be provided in writing within two (2) working days of the meeting or a mutually agreed upon time frame.</w:t>
      </w:r>
    </w:p>
    <w:p w14:paraId="00600BFE" w14:textId="77777777" w:rsidR="0026003D" w:rsidRPr="00DE3175" w:rsidRDefault="0026003D" w:rsidP="00727D94"/>
    <w:p w14:paraId="7F0E8FB2" w14:textId="5739D7A2" w:rsidR="0026003D" w:rsidRDefault="0026003D" w:rsidP="00727D94">
      <w:pPr>
        <w:pStyle w:val="Heading3"/>
      </w:pPr>
      <w:r w:rsidRPr="00E2414A">
        <w:t>Proceed</w:t>
      </w:r>
      <w:r>
        <w:t xml:space="preserve"> with Duties</w:t>
      </w:r>
      <w:r w:rsidR="00A52EF9">
        <w:t xml:space="preserve">. </w:t>
      </w:r>
      <w:r>
        <w:t>The State and the contractor agree that during the time the parties are attempting to resolve any dispute in accordance with the provisions of the contract, all parties to the contract shall diligently perform their duties thereunder.</w:t>
      </w:r>
    </w:p>
    <w:p w14:paraId="0E6553DA" w14:textId="2E652E1C" w:rsidR="0026003D" w:rsidRDefault="0026003D" w:rsidP="00727D94">
      <w:pPr>
        <w:pStyle w:val="Heading3"/>
      </w:pPr>
      <w:r w:rsidRPr="00E2414A">
        <w:t>Schedule</w:t>
      </w:r>
      <w:r>
        <w:t>, Cost and/or Scope Changes</w:t>
      </w:r>
      <w:r w:rsidR="00A52EF9">
        <w:t xml:space="preserve">. </w:t>
      </w:r>
      <w:r>
        <w:t xml:space="preserve">If any issue resolution results in schedule, cost and/or scope changes, a State BOE contract amendment </w:t>
      </w:r>
      <w:r w:rsidR="00245F18">
        <w:t>shall</w:t>
      </w:r>
      <w:r>
        <w:t xml:space="preserve"> be required.</w:t>
      </w:r>
    </w:p>
    <w:sectPr w:rsidR="0026003D" w:rsidSect="00570433">
      <w:footerReference w:type="default" r:id="rId9"/>
      <w:pgSz w:w="12240" w:h="15840" w:code="1"/>
      <w:pgMar w:top="864" w:right="990" w:bottom="720" w:left="1008"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09052" w14:textId="77777777" w:rsidR="00570433" w:rsidRDefault="00570433">
      <w:r>
        <w:separator/>
      </w:r>
    </w:p>
  </w:endnote>
  <w:endnote w:type="continuationSeparator" w:id="0">
    <w:p w14:paraId="5232A564" w14:textId="77777777" w:rsidR="00570433" w:rsidRDefault="0057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62067" w14:textId="57C87D7E" w:rsidR="00570433" w:rsidRDefault="00331B47" w:rsidP="00570433">
    <w:pPr>
      <w:pStyle w:val="Footer"/>
      <w:pBdr>
        <w:top w:val="single" w:sz="4" w:space="1" w:color="auto"/>
      </w:pBdr>
      <w:tabs>
        <w:tab w:val="clear" w:pos="4320"/>
        <w:tab w:val="clear" w:pos="8640"/>
        <w:tab w:val="center" w:pos="5040"/>
        <w:tab w:val="right" w:pos="10080"/>
      </w:tabs>
      <w:ind w:right="72"/>
    </w:pPr>
    <w:r>
      <w:rPr>
        <w:i/>
      </w:rPr>
      <w:t xml:space="preserve">RFP 90DETR-S2707 </w:t>
    </w:r>
    <w:r w:rsidR="000F2005">
      <w:rPr>
        <w:i/>
      </w:rPr>
      <w:ptab w:relativeTo="margin" w:alignment="center" w:leader="none"/>
    </w:r>
    <w:r w:rsidR="00570433" w:rsidRPr="0098532F">
      <w:rPr>
        <w:i/>
      </w:rPr>
      <w:t xml:space="preserve">Page </w:t>
    </w:r>
    <w:r w:rsidR="00570433" w:rsidRPr="0098532F">
      <w:rPr>
        <w:i/>
      </w:rPr>
      <w:fldChar w:fldCharType="begin"/>
    </w:r>
    <w:r w:rsidR="00570433" w:rsidRPr="0098532F">
      <w:rPr>
        <w:i/>
      </w:rPr>
      <w:instrText xml:space="preserve"> PAGE </w:instrText>
    </w:r>
    <w:r w:rsidR="00570433" w:rsidRPr="0098532F">
      <w:rPr>
        <w:i/>
      </w:rPr>
      <w:fldChar w:fldCharType="separate"/>
    </w:r>
    <w:r w:rsidR="00570433">
      <w:rPr>
        <w:i/>
        <w:noProof/>
      </w:rPr>
      <w:t>41</w:t>
    </w:r>
    <w:r w:rsidR="00570433" w:rsidRPr="0098532F">
      <w:rPr>
        <w:i/>
      </w:rPr>
      <w:fldChar w:fldCharType="end"/>
    </w:r>
    <w:r w:rsidR="00570433" w:rsidRPr="0098532F">
      <w:rPr>
        <w:i/>
      </w:rPr>
      <w:t xml:space="preserve"> of </w:t>
    </w:r>
    <w:r w:rsidR="00570433" w:rsidRPr="0098532F">
      <w:rPr>
        <w:i/>
      </w:rPr>
      <w:fldChar w:fldCharType="begin"/>
    </w:r>
    <w:r w:rsidR="00570433" w:rsidRPr="0098532F">
      <w:rPr>
        <w:i/>
      </w:rPr>
      <w:instrText xml:space="preserve"> NUMPAGES  </w:instrText>
    </w:r>
    <w:r w:rsidR="00570433" w:rsidRPr="0098532F">
      <w:rPr>
        <w:i/>
      </w:rPr>
      <w:fldChar w:fldCharType="separate"/>
    </w:r>
    <w:r w:rsidR="00570433">
      <w:rPr>
        <w:i/>
        <w:noProof/>
      </w:rPr>
      <w:t>71</w:t>
    </w:r>
    <w:r w:rsidR="00570433" w:rsidRPr="0098532F">
      <w:rPr>
        <w:i/>
      </w:rPr>
      <w:fldChar w:fldCharType="end"/>
    </w:r>
    <w:r w:rsidR="000F2005">
      <w:rPr>
        <w:i/>
      </w:rPr>
      <w:ptab w:relativeTo="margin" w:alignment="right" w:leader="none"/>
    </w:r>
    <w:r w:rsidR="00075A59">
      <w:rPr>
        <w:i/>
      </w:rPr>
      <w:t xml:space="preserve">IT </w:t>
    </w:r>
    <w:r w:rsidR="000F2005">
      <w:rPr>
        <w:i/>
      </w:rPr>
      <w:t>Scope of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95A09" w14:textId="77777777" w:rsidR="00570433" w:rsidRDefault="00570433">
      <w:r>
        <w:separator/>
      </w:r>
    </w:p>
  </w:footnote>
  <w:footnote w:type="continuationSeparator" w:id="0">
    <w:p w14:paraId="2CA66384" w14:textId="77777777" w:rsidR="00570433" w:rsidRDefault="00570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4FCB"/>
    <w:multiLevelType w:val="multilevel"/>
    <w:tmpl w:val="AD54EA0A"/>
    <w:numStyleLink w:val="2022RFP"/>
  </w:abstractNum>
  <w:abstractNum w:abstractNumId="1" w15:restartNumberingAfterBreak="0">
    <w:nsid w:val="32C978D1"/>
    <w:multiLevelType w:val="multilevel"/>
    <w:tmpl w:val="76646D9C"/>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bullet"/>
      <w:lvlText w:val="o"/>
      <w:lvlJc w:val="left"/>
      <w:pPr>
        <w:ind w:left="360" w:hanging="360"/>
      </w:pPr>
      <w:rPr>
        <w:rFonts w:ascii="Courier New" w:hAnsi="Courier New" w:cs="Courier New" w:hint="default"/>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2" w15:restartNumberingAfterBreak="0">
    <w:nsid w:val="523052F6"/>
    <w:multiLevelType w:val="multilevel"/>
    <w:tmpl w:val="3BFA4A56"/>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bullet"/>
      <w:lvlText w:val="o"/>
      <w:lvlJc w:val="left"/>
      <w:pPr>
        <w:ind w:left="360" w:hanging="360"/>
      </w:pPr>
      <w:rPr>
        <w:rFonts w:ascii="Courier New" w:hAnsi="Courier New" w:cs="Courier New" w:hint="default"/>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3" w15:restartNumberingAfterBreak="0">
    <w:nsid w:val="66441DFD"/>
    <w:multiLevelType w:val="multilevel"/>
    <w:tmpl w:val="B2421FCE"/>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bullet"/>
      <w:lvlText w:val=""/>
      <w:lvlJc w:val="left"/>
      <w:pPr>
        <w:ind w:left="360" w:hanging="360"/>
      </w:pPr>
      <w:rPr>
        <w:rFonts w:ascii="Symbol" w:hAnsi="Symbol" w:hint="default"/>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4"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5" w15:restartNumberingAfterBreak="0">
    <w:nsid w:val="7ECD50E9"/>
    <w:multiLevelType w:val="hybridMultilevel"/>
    <w:tmpl w:val="A39AD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9054834">
    <w:abstractNumId w:val="4"/>
  </w:num>
  <w:num w:numId="2" w16cid:durableId="1915701028">
    <w:abstractNumId w:val="0"/>
  </w:num>
  <w:num w:numId="3" w16cid:durableId="899293348">
    <w:abstractNumId w:val="3"/>
  </w:num>
  <w:num w:numId="4" w16cid:durableId="1618101589">
    <w:abstractNumId w:val="2"/>
  </w:num>
  <w:num w:numId="5" w16cid:durableId="1120147601">
    <w:abstractNumId w:val="1"/>
  </w:num>
  <w:num w:numId="6" w16cid:durableId="19966899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rawingGridHorizontalSpacing w:val="120"/>
  <w:displayHorizontalDrawingGridEvery w:val="2"/>
  <w:doNotShadeFormData/>
  <w:noPunctuationKerning/>
  <w:characterSpacingControl w:val="doNotCompress"/>
  <w:hdrShapeDefaults>
    <o:shapedefaults v:ext="edit" spidmax="32769">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47"/>
    <w:rsid w:val="000006B7"/>
    <w:rsid w:val="00000B35"/>
    <w:rsid w:val="00005988"/>
    <w:rsid w:val="00005FCD"/>
    <w:rsid w:val="00006702"/>
    <w:rsid w:val="00007B3F"/>
    <w:rsid w:val="000106CC"/>
    <w:rsid w:val="00011E4F"/>
    <w:rsid w:val="00012D29"/>
    <w:rsid w:val="00013598"/>
    <w:rsid w:val="00013B2B"/>
    <w:rsid w:val="00014F7B"/>
    <w:rsid w:val="000157FF"/>
    <w:rsid w:val="00015B8E"/>
    <w:rsid w:val="00017A3D"/>
    <w:rsid w:val="00017CE1"/>
    <w:rsid w:val="000218DC"/>
    <w:rsid w:val="00022876"/>
    <w:rsid w:val="00023B94"/>
    <w:rsid w:val="00024154"/>
    <w:rsid w:val="00024361"/>
    <w:rsid w:val="000243D4"/>
    <w:rsid w:val="0002478B"/>
    <w:rsid w:val="00024BFA"/>
    <w:rsid w:val="00025648"/>
    <w:rsid w:val="00025F55"/>
    <w:rsid w:val="000274FD"/>
    <w:rsid w:val="000300CB"/>
    <w:rsid w:val="000301F0"/>
    <w:rsid w:val="00031104"/>
    <w:rsid w:val="00031C43"/>
    <w:rsid w:val="00032501"/>
    <w:rsid w:val="00033932"/>
    <w:rsid w:val="00033AC8"/>
    <w:rsid w:val="00034363"/>
    <w:rsid w:val="000343DC"/>
    <w:rsid w:val="00034F27"/>
    <w:rsid w:val="00035180"/>
    <w:rsid w:val="000356DB"/>
    <w:rsid w:val="000359B3"/>
    <w:rsid w:val="000370C5"/>
    <w:rsid w:val="0003773A"/>
    <w:rsid w:val="00040661"/>
    <w:rsid w:val="0004250C"/>
    <w:rsid w:val="000425F2"/>
    <w:rsid w:val="00042E6F"/>
    <w:rsid w:val="00042EA9"/>
    <w:rsid w:val="00043103"/>
    <w:rsid w:val="000438F1"/>
    <w:rsid w:val="0004416F"/>
    <w:rsid w:val="00047256"/>
    <w:rsid w:val="000473F6"/>
    <w:rsid w:val="00050024"/>
    <w:rsid w:val="0005014A"/>
    <w:rsid w:val="00052E81"/>
    <w:rsid w:val="00053027"/>
    <w:rsid w:val="00053693"/>
    <w:rsid w:val="0005408F"/>
    <w:rsid w:val="000549D6"/>
    <w:rsid w:val="00054FEA"/>
    <w:rsid w:val="00056D61"/>
    <w:rsid w:val="000610FE"/>
    <w:rsid w:val="00062840"/>
    <w:rsid w:val="00062A31"/>
    <w:rsid w:val="00064A25"/>
    <w:rsid w:val="0006531E"/>
    <w:rsid w:val="00065A48"/>
    <w:rsid w:val="00072232"/>
    <w:rsid w:val="000723C8"/>
    <w:rsid w:val="00072693"/>
    <w:rsid w:val="00074D4D"/>
    <w:rsid w:val="00075A59"/>
    <w:rsid w:val="00076D84"/>
    <w:rsid w:val="00077955"/>
    <w:rsid w:val="00080967"/>
    <w:rsid w:val="00082441"/>
    <w:rsid w:val="00082E7B"/>
    <w:rsid w:val="00083D79"/>
    <w:rsid w:val="00086CB8"/>
    <w:rsid w:val="0009147D"/>
    <w:rsid w:val="0009196F"/>
    <w:rsid w:val="00091A0B"/>
    <w:rsid w:val="000926B6"/>
    <w:rsid w:val="00092F73"/>
    <w:rsid w:val="00093856"/>
    <w:rsid w:val="00095235"/>
    <w:rsid w:val="00096226"/>
    <w:rsid w:val="00097B80"/>
    <w:rsid w:val="000A1BF4"/>
    <w:rsid w:val="000A3183"/>
    <w:rsid w:val="000A3921"/>
    <w:rsid w:val="000B0830"/>
    <w:rsid w:val="000B11C4"/>
    <w:rsid w:val="000B2C15"/>
    <w:rsid w:val="000B331F"/>
    <w:rsid w:val="000B3D15"/>
    <w:rsid w:val="000B3E82"/>
    <w:rsid w:val="000B465E"/>
    <w:rsid w:val="000B5135"/>
    <w:rsid w:val="000B59D0"/>
    <w:rsid w:val="000B742B"/>
    <w:rsid w:val="000B743A"/>
    <w:rsid w:val="000C0340"/>
    <w:rsid w:val="000C0435"/>
    <w:rsid w:val="000C099C"/>
    <w:rsid w:val="000C0A33"/>
    <w:rsid w:val="000C0B88"/>
    <w:rsid w:val="000C0ED1"/>
    <w:rsid w:val="000C123D"/>
    <w:rsid w:val="000C1DE5"/>
    <w:rsid w:val="000C256B"/>
    <w:rsid w:val="000C278A"/>
    <w:rsid w:val="000C3511"/>
    <w:rsid w:val="000C4AF1"/>
    <w:rsid w:val="000C4F1C"/>
    <w:rsid w:val="000C64B9"/>
    <w:rsid w:val="000C6AE9"/>
    <w:rsid w:val="000C6CBD"/>
    <w:rsid w:val="000C6DBA"/>
    <w:rsid w:val="000C77D5"/>
    <w:rsid w:val="000C7CE0"/>
    <w:rsid w:val="000D0AD5"/>
    <w:rsid w:val="000D1F31"/>
    <w:rsid w:val="000D3C97"/>
    <w:rsid w:val="000D45FD"/>
    <w:rsid w:val="000D4658"/>
    <w:rsid w:val="000D518E"/>
    <w:rsid w:val="000D55C2"/>
    <w:rsid w:val="000D5D75"/>
    <w:rsid w:val="000D663A"/>
    <w:rsid w:val="000D68BA"/>
    <w:rsid w:val="000D6D41"/>
    <w:rsid w:val="000D6F02"/>
    <w:rsid w:val="000D77EC"/>
    <w:rsid w:val="000E0BBD"/>
    <w:rsid w:val="000E0BDC"/>
    <w:rsid w:val="000E133E"/>
    <w:rsid w:val="000E1B6D"/>
    <w:rsid w:val="000E219B"/>
    <w:rsid w:val="000E2D9B"/>
    <w:rsid w:val="000E3461"/>
    <w:rsid w:val="000E3FB2"/>
    <w:rsid w:val="000E4793"/>
    <w:rsid w:val="000E47A2"/>
    <w:rsid w:val="000E649C"/>
    <w:rsid w:val="000E67A0"/>
    <w:rsid w:val="000E7CD5"/>
    <w:rsid w:val="000F06DD"/>
    <w:rsid w:val="000F0B8E"/>
    <w:rsid w:val="000F19A6"/>
    <w:rsid w:val="000F2005"/>
    <w:rsid w:val="000F2FA4"/>
    <w:rsid w:val="000F3789"/>
    <w:rsid w:val="000F3D59"/>
    <w:rsid w:val="000F4E9C"/>
    <w:rsid w:val="000F5B00"/>
    <w:rsid w:val="000F62EE"/>
    <w:rsid w:val="000F6522"/>
    <w:rsid w:val="000F6A1A"/>
    <w:rsid w:val="000F6FAF"/>
    <w:rsid w:val="000F74B9"/>
    <w:rsid w:val="001002D6"/>
    <w:rsid w:val="00100E95"/>
    <w:rsid w:val="00101D1B"/>
    <w:rsid w:val="0010236E"/>
    <w:rsid w:val="001032E2"/>
    <w:rsid w:val="00103F4B"/>
    <w:rsid w:val="00106E1D"/>
    <w:rsid w:val="0010780A"/>
    <w:rsid w:val="0011343E"/>
    <w:rsid w:val="00115B21"/>
    <w:rsid w:val="00115BD2"/>
    <w:rsid w:val="00116A57"/>
    <w:rsid w:val="001170C3"/>
    <w:rsid w:val="001227B5"/>
    <w:rsid w:val="001227BA"/>
    <w:rsid w:val="00122F94"/>
    <w:rsid w:val="00123D44"/>
    <w:rsid w:val="00123E83"/>
    <w:rsid w:val="00124974"/>
    <w:rsid w:val="001249B4"/>
    <w:rsid w:val="00124CB4"/>
    <w:rsid w:val="001258F4"/>
    <w:rsid w:val="00126A8D"/>
    <w:rsid w:val="0012728A"/>
    <w:rsid w:val="00127A46"/>
    <w:rsid w:val="00127B71"/>
    <w:rsid w:val="00127BEA"/>
    <w:rsid w:val="00127EB8"/>
    <w:rsid w:val="00130BF5"/>
    <w:rsid w:val="001311D9"/>
    <w:rsid w:val="0013125B"/>
    <w:rsid w:val="001315C6"/>
    <w:rsid w:val="00132283"/>
    <w:rsid w:val="00134AEB"/>
    <w:rsid w:val="00134F15"/>
    <w:rsid w:val="001363A2"/>
    <w:rsid w:val="0013678C"/>
    <w:rsid w:val="001367A2"/>
    <w:rsid w:val="00140A36"/>
    <w:rsid w:val="001417AF"/>
    <w:rsid w:val="00145B72"/>
    <w:rsid w:val="00145DA7"/>
    <w:rsid w:val="00146142"/>
    <w:rsid w:val="00150A15"/>
    <w:rsid w:val="00151194"/>
    <w:rsid w:val="00151B7B"/>
    <w:rsid w:val="00151DE0"/>
    <w:rsid w:val="0015327D"/>
    <w:rsid w:val="00153384"/>
    <w:rsid w:val="00154244"/>
    <w:rsid w:val="001544E9"/>
    <w:rsid w:val="00154BE2"/>
    <w:rsid w:val="00154C8A"/>
    <w:rsid w:val="00155287"/>
    <w:rsid w:val="001553B8"/>
    <w:rsid w:val="00155AE3"/>
    <w:rsid w:val="00155B56"/>
    <w:rsid w:val="00156B99"/>
    <w:rsid w:val="00156DF4"/>
    <w:rsid w:val="00157C6F"/>
    <w:rsid w:val="00157FBA"/>
    <w:rsid w:val="00160875"/>
    <w:rsid w:val="00160DA6"/>
    <w:rsid w:val="00161A21"/>
    <w:rsid w:val="00164467"/>
    <w:rsid w:val="00164A30"/>
    <w:rsid w:val="00164F93"/>
    <w:rsid w:val="001666A8"/>
    <w:rsid w:val="00167819"/>
    <w:rsid w:val="00167E2C"/>
    <w:rsid w:val="001701D3"/>
    <w:rsid w:val="0017074E"/>
    <w:rsid w:val="001708DE"/>
    <w:rsid w:val="00170AF1"/>
    <w:rsid w:val="001719DF"/>
    <w:rsid w:val="00171AA2"/>
    <w:rsid w:val="001723A7"/>
    <w:rsid w:val="001724F4"/>
    <w:rsid w:val="0017282D"/>
    <w:rsid w:val="00173480"/>
    <w:rsid w:val="0017390E"/>
    <w:rsid w:val="00176775"/>
    <w:rsid w:val="001769ED"/>
    <w:rsid w:val="0017732B"/>
    <w:rsid w:val="00182C15"/>
    <w:rsid w:val="00183D0B"/>
    <w:rsid w:val="001841D5"/>
    <w:rsid w:val="00184677"/>
    <w:rsid w:val="001850FF"/>
    <w:rsid w:val="00185E2B"/>
    <w:rsid w:val="00186654"/>
    <w:rsid w:val="00190277"/>
    <w:rsid w:val="00193B71"/>
    <w:rsid w:val="00194630"/>
    <w:rsid w:val="00194724"/>
    <w:rsid w:val="00194739"/>
    <w:rsid w:val="00194D84"/>
    <w:rsid w:val="00196338"/>
    <w:rsid w:val="00197269"/>
    <w:rsid w:val="001A0800"/>
    <w:rsid w:val="001A22C8"/>
    <w:rsid w:val="001A26E5"/>
    <w:rsid w:val="001A2F86"/>
    <w:rsid w:val="001A3004"/>
    <w:rsid w:val="001A3166"/>
    <w:rsid w:val="001A41C9"/>
    <w:rsid w:val="001A49DA"/>
    <w:rsid w:val="001A4B54"/>
    <w:rsid w:val="001A5FCE"/>
    <w:rsid w:val="001A67C5"/>
    <w:rsid w:val="001A6C71"/>
    <w:rsid w:val="001A7C18"/>
    <w:rsid w:val="001A7F7A"/>
    <w:rsid w:val="001B2302"/>
    <w:rsid w:val="001B34E1"/>
    <w:rsid w:val="001B43B0"/>
    <w:rsid w:val="001B44EA"/>
    <w:rsid w:val="001B4A24"/>
    <w:rsid w:val="001B4CD8"/>
    <w:rsid w:val="001B597F"/>
    <w:rsid w:val="001B74F5"/>
    <w:rsid w:val="001C265A"/>
    <w:rsid w:val="001C31F7"/>
    <w:rsid w:val="001C4983"/>
    <w:rsid w:val="001C4B9D"/>
    <w:rsid w:val="001C5E78"/>
    <w:rsid w:val="001C6491"/>
    <w:rsid w:val="001C66FC"/>
    <w:rsid w:val="001C7DF5"/>
    <w:rsid w:val="001C7FF1"/>
    <w:rsid w:val="001D03BA"/>
    <w:rsid w:val="001D0BAF"/>
    <w:rsid w:val="001D0C40"/>
    <w:rsid w:val="001D35CD"/>
    <w:rsid w:val="001D4322"/>
    <w:rsid w:val="001D4FCB"/>
    <w:rsid w:val="001D4FE2"/>
    <w:rsid w:val="001D607F"/>
    <w:rsid w:val="001D6970"/>
    <w:rsid w:val="001E00BF"/>
    <w:rsid w:val="001E2A96"/>
    <w:rsid w:val="001E3489"/>
    <w:rsid w:val="001E383F"/>
    <w:rsid w:val="001E3E0A"/>
    <w:rsid w:val="001E3F05"/>
    <w:rsid w:val="001E460E"/>
    <w:rsid w:val="001E4F0E"/>
    <w:rsid w:val="001E52CE"/>
    <w:rsid w:val="001E5F3B"/>
    <w:rsid w:val="001E64AF"/>
    <w:rsid w:val="001E7071"/>
    <w:rsid w:val="001E70BD"/>
    <w:rsid w:val="001E77A5"/>
    <w:rsid w:val="001F01EF"/>
    <w:rsid w:val="001F1781"/>
    <w:rsid w:val="001F443C"/>
    <w:rsid w:val="001F6639"/>
    <w:rsid w:val="001F77A2"/>
    <w:rsid w:val="001F77B3"/>
    <w:rsid w:val="00200C7E"/>
    <w:rsid w:val="00202FBA"/>
    <w:rsid w:val="00203664"/>
    <w:rsid w:val="0020569C"/>
    <w:rsid w:val="0020695E"/>
    <w:rsid w:val="00206D96"/>
    <w:rsid w:val="0021125B"/>
    <w:rsid w:val="00211DC5"/>
    <w:rsid w:val="00212AA0"/>
    <w:rsid w:val="00215413"/>
    <w:rsid w:val="00215D73"/>
    <w:rsid w:val="00216A01"/>
    <w:rsid w:val="00217025"/>
    <w:rsid w:val="00217E91"/>
    <w:rsid w:val="0022006C"/>
    <w:rsid w:val="00220136"/>
    <w:rsid w:val="002201A2"/>
    <w:rsid w:val="00220230"/>
    <w:rsid w:val="0022196B"/>
    <w:rsid w:val="00222713"/>
    <w:rsid w:val="00224D05"/>
    <w:rsid w:val="002251E4"/>
    <w:rsid w:val="00225716"/>
    <w:rsid w:val="00233070"/>
    <w:rsid w:val="0023367B"/>
    <w:rsid w:val="00233914"/>
    <w:rsid w:val="00240E28"/>
    <w:rsid w:val="00242D64"/>
    <w:rsid w:val="00243915"/>
    <w:rsid w:val="00245D08"/>
    <w:rsid w:val="00245E08"/>
    <w:rsid w:val="00245F18"/>
    <w:rsid w:val="00247068"/>
    <w:rsid w:val="0024790A"/>
    <w:rsid w:val="00247F6D"/>
    <w:rsid w:val="00250F32"/>
    <w:rsid w:val="00251155"/>
    <w:rsid w:val="0025161F"/>
    <w:rsid w:val="00251FDE"/>
    <w:rsid w:val="00252602"/>
    <w:rsid w:val="00253226"/>
    <w:rsid w:val="00255673"/>
    <w:rsid w:val="00255A26"/>
    <w:rsid w:val="00256753"/>
    <w:rsid w:val="0026003D"/>
    <w:rsid w:val="002604F0"/>
    <w:rsid w:val="00260E27"/>
    <w:rsid w:val="0026140D"/>
    <w:rsid w:val="00262C28"/>
    <w:rsid w:val="00262DB5"/>
    <w:rsid w:val="00263A6B"/>
    <w:rsid w:val="00264D82"/>
    <w:rsid w:val="00267A2C"/>
    <w:rsid w:val="00267B2E"/>
    <w:rsid w:val="00267F26"/>
    <w:rsid w:val="00270301"/>
    <w:rsid w:val="00271556"/>
    <w:rsid w:val="00271615"/>
    <w:rsid w:val="00271794"/>
    <w:rsid w:val="00272942"/>
    <w:rsid w:val="00272BCB"/>
    <w:rsid w:val="00273134"/>
    <w:rsid w:val="00273B71"/>
    <w:rsid w:val="002742DE"/>
    <w:rsid w:val="00276EE7"/>
    <w:rsid w:val="00280C57"/>
    <w:rsid w:val="00280D52"/>
    <w:rsid w:val="002812EC"/>
    <w:rsid w:val="00281776"/>
    <w:rsid w:val="002817F8"/>
    <w:rsid w:val="00282C7C"/>
    <w:rsid w:val="002833BD"/>
    <w:rsid w:val="002838F5"/>
    <w:rsid w:val="0028417D"/>
    <w:rsid w:val="002852BB"/>
    <w:rsid w:val="002856C9"/>
    <w:rsid w:val="00286B28"/>
    <w:rsid w:val="002901F8"/>
    <w:rsid w:val="00293539"/>
    <w:rsid w:val="00293ADF"/>
    <w:rsid w:val="002945AE"/>
    <w:rsid w:val="00295E5D"/>
    <w:rsid w:val="00295EA7"/>
    <w:rsid w:val="00296142"/>
    <w:rsid w:val="002961D0"/>
    <w:rsid w:val="0029695D"/>
    <w:rsid w:val="00297006"/>
    <w:rsid w:val="0029729C"/>
    <w:rsid w:val="00297B31"/>
    <w:rsid w:val="002A0220"/>
    <w:rsid w:val="002A1F2F"/>
    <w:rsid w:val="002A1FA8"/>
    <w:rsid w:val="002A2019"/>
    <w:rsid w:val="002A207E"/>
    <w:rsid w:val="002A7287"/>
    <w:rsid w:val="002A7E09"/>
    <w:rsid w:val="002B05A1"/>
    <w:rsid w:val="002B0DFD"/>
    <w:rsid w:val="002B1D34"/>
    <w:rsid w:val="002B232A"/>
    <w:rsid w:val="002B3A59"/>
    <w:rsid w:val="002B4AEF"/>
    <w:rsid w:val="002B5622"/>
    <w:rsid w:val="002B72A2"/>
    <w:rsid w:val="002B791D"/>
    <w:rsid w:val="002C0589"/>
    <w:rsid w:val="002C1740"/>
    <w:rsid w:val="002C2371"/>
    <w:rsid w:val="002C3411"/>
    <w:rsid w:val="002C4425"/>
    <w:rsid w:val="002C5961"/>
    <w:rsid w:val="002C7EC3"/>
    <w:rsid w:val="002D23D2"/>
    <w:rsid w:val="002D25B6"/>
    <w:rsid w:val="002D2BCD"/>
    <w:rsid w:val="002D38DE"/>
    <w:rsid w:val="002D39F1"/>
    <w:rsid w:val="002D7BAB"/>
    <w:rsid w:val="002D7C9C"/>
    <w:rsid w:val="002E016B"/>
    <w:rsid w:val="002E02FF"/>
    <w:rsid w:val="002E0A2A"/>
    <w:rsid w:val="002E0C09"/>
    <w:rsid w:val="002E0C24"/>
    <w:rsid w:val="002E16EB"/>
    <w:rsid w:val="002E1FE8"/>
    <w:rsid w:val="002E4236"/>
    <w:rsid w:val="002E4EDF"/>
    <w:rsid w:val="002E5E42"/>
    <w:rsid w:val="002E6D08"/>
    <w:rsid w:val="002E741F"/>
    <w:rsid w:val="002E7C5A"/>
    <w:rsid w:val="002F0A63"/>
    <w:rsid w:val="002F0B70"/>
    <w:rsid w:val="002F1BB2"/>
    <w:rsid w:val="002F25ED"/>
    <w:rsid w:val="002F2737"/>
    <w:rsid w:val="002F2A09"/>
    <w:rsid w:val="002F2C70"/>
    <w:rsid w:val="002F30D1"/>
    <w:rsid w:val="002F4330"/>
    <w:rsid w:val="002F4391"/>
    <w:rsid w:val="002F67E1"/>
    <w:rsid w:val="002F6DC6"/>
    <w:rsid w:val="00300A38"/>
    <w:rsid w:val="00301CB6"/>
    <w:rsid w:val="00302BA8"/>
    <w:rsid w:val="00304385"/>
    <w:rsid w:val="00305FBB"/>
    <w:rsid w:val="00306739"/>
    <w:rsid w:val="00306892"/>
    <w:rsid w:val="00306F55"/>
    <w:rsid w:val="00307AC1"/>
    <w:rsid w:val="003105F1"/>
    <w:rsid w:val="00310BC2"/>
    <w:rsid w:val="00310D64"/>
    <w:rsid w:val="00310FC1"/>
    <w:rsid w:val="003117A3"/>
    <w:rsid w:val="00312996"/>
    <w:rsid w:val="003134EF"/>
    <w:rsid w:val="00314B19"/>
    <w:rsid w:val="0031518D"/>
    <w:rsid w:val="00315B66"/>
    <w:rsid w:val="0031660A"/>
    <w:rsid w:val="00316CB3"/>
    <w:rsid w:val="00317B46"/>
    <w:rsid w:val="0032014A"/>
    <w:rsid w:val="00321282"/>
    <w:rsid w:val="00322688"/>
    <w:rsid w:val="00323732"/>
    <w:rsid w:val="00324B40"/>
    <w:rsid w:val="00325A8A"/>
    <w:rsid w:val="00325ACE"/>
    <w:rsid w:val="00326288"/>
    <w:rsid w:val="00326740"/>
    <w:rsid w:val="00327B8A"/>
    <w:rsid w:val="00331B47"/>
    <w:rsid w:val="00332844"/>
    <w:rsid w:val="00332D6D"/>
    <w:rsid w:val="00332F78"/>
    <w:rsid w:val="003330C6"/>
    <w:rsid w:val="003332E2"/>
    <w:rsid w:val="00333CEB"/>
    <w:rsid w:val="00334716"/>
    <w:rsid w:val="003348A8"/>
    <w:rsid w:val="00334B76"/>
    <w:rsid w:val="003352A2"/>
    <w:rsid w:val="00335503"/>
    <w:rsid w:val="003356D3"/>
    <w:rsid w:val="00335915"/>
    <w:rsid w:val="00335CBF"/>
    <w:rsid w:val="00335ED2"/>
    <w:rsid w:val="0033723F"/>
    <w:rsid w:val="00337889"/>
    <w:rsid w:val="00340394"/>
    <w:rsid w:val="00340475"/>
    <w:rsid w:val="003416C1"/>
    <w:rsid w:val="00341C99"/>
    <w:rsid w:val="00341E30"/>
    <w:rsid w:val="00342980"/>
    <w:rsid w:val="00343CE4"/>
    <w:rsid w:val="003442A8"/>
    <w:rsid w:val="00345091"/>
    <w:rsid w:val="00345908"/>
    <w:rsid w:val="0034603D"/>
    <w:rsid w:val="00347820"/>
    <w:rsid w:val="00347925"/>
    <w:rsid w:val="00347D7D"/>
    <w:rsid w:val="00351A10"/>
    <w:rsid w:val="00353CFA"/>
    <w:rsid w:val="00354982"/>
    <w:rsid w:val="00355C23"/>
    <w:rsid w:val="00356ECE"/>
    <w:rsid w:val="00357553"/>
    <w:rsid w:val="00357868"/>
    <w:rsid w:val="00360D76"/>
    <w:rsid w:val="00361BFE"/>
    <w:rsid w:val="00364531"/>
    <w:rsid w:val="0036547E"/>
    <w:rsid w:val="003658A4"/>
    <w:rsid w:val="003662E2"/>
    <w:rsid w:val="00366749"/>
    <w:rsid w:val="0036682B"/>
    <w:rsid w:val="00366DE0"/>
    <w:rsid w:val="003671F3"/>
    <w:rsid w:val="00367290"/>
    <w:rsid w:val="003679FA"/>
    <w:rsid w:val="00367A96"/>
    <w:rsid w:val="003710AF"/>
    <w:rsid w:val="00371363"/>
    <w:rsid w:val="00371A7B"/>
    <w:rsid w:val="00371B04"/>
    <w:rsid w:val="00372BB1"/>
    <w:rsid w:val="0037321E"/>
    <w:rsid w:val="00374C9F"/>
    <w:rsid w:val="00375931"/>
    <w:rsid w:val="00376546"/>
    <w:rsid w:val="003779D2"/>
    <w:rsid w:val="00377B67"/>
    <w:rsid w:val="00380D53"/>
    <w:rsid w:val="003817D0"/>
    <w:rsid w:val="00383155"/>
    <w:rsid w:val="00383D8D"/>
    <w:rsid w:val="003841F0"/>
    <w:rsid w:val="003842CA"/>
    <w:rsid w:val="00385AB0"/>
    <w:rsid w:val="00386521"/>
    <w:rsid w:val="00386DCF"/>
    <w:rsid w:val="003917CD"/>
    <w:rsid w:val="00391F8C"/>
    <w:rsid w:val="003924B3"/>
    <w:rsid w:val="0039576C"/>
    <w:rsid w:val="0039641B"/>
    <w:rsid w:val="003964DD"/>
    <w:rsid w:val="00396A47"/>
    <w:rsid w:val="00396E0C"/>
    <w:rsid w:val="00397B49"/>
    <w:rsid w:val="003A0004"/>
    <w:rsid w:val="003A09B2"/>
    <w:rsid w:val="003A0B91"/>
    <w:rsid w:val="003A188E"/>
    <w:rsid w:val="003A1BB8"/>
    <w:rsid w:val="003A20AF"/>
    <w:rsid w:val="003A268C"/>
    <w:rsid w:val="003A2A6E"/>
    <w:rsid w:val="003A3D4D"/>
    <w:rsid w:val="003A4140"/>
    <w:rsid w:val="003A5C21"/>
    <w:rsid w:val="003A5C24"/>
    <w:rsid w:val="003A6105"/>
    <w:rsid w:val="003A61DE"/>
    <w:rsid w:val="003A7344"/>
    <w:rsid w:val="003B0D39"/>
    <w:rsid w:val="003B0EFF"/>
    <w:rsid w:val="003B21CC"/>
    <w:rsid w:val="003B626A"/>
    <w:rsid w:val="003B707A"/>
    <w:rsid w:val="003B741B"/>
    <w:rsid w:val="003B7432"/>
    <w:rsid w:val="003B7D22"/>
    <w:rsid w:val="003C0887"/>
    <w:rsid w:val="003C0D7A"/>
    <w:rsid w:val="003C2A31"/>
    <w:rsid w:val="003C2BB5"/>
    <w:rsid w:val="003C3D26"/>
    <w:rsid w:val="003C3F1E"/>
    <w:rsid w:val="003C4465"/>
    <w:rsid w:val="003C4C1C"/>
    <w:rsid w:val="003C72C1"/>
    <w:rsid w:val="003D0E00"/>
    <w:rsid w:val="003D2D7C"/>
    <w:rsid w:val="003D301B"/>
    <w:rsid w:val="003D3E07"/>
    <w:rsid w:val="003D4561"/>
    <w:rsid w:val="003D47A3"/>
    <w:rsid w:val="003D5B7B"/>
    <w:rsid w:val="003D617E"/>
    <w:rsid w:val="003D74B2"/>
    <w:rsid w:val="003D7D60"/>
    <w:rsid w:val="003E1D6C"/>
    <w:rsid w:val="003E249B"/>
    <w:rsid w:val="003E4264"/>
    <w:rsid w:val="003E5751"/>
    <w:rsid w:val="003E5DBE"/>
    <w:rsid w:val="003E6B35"/>
    <w:rsid w:val="003E7508"/>
    <w:rsid w:val="003E76DB"/>
    <w:rsid w:val="003E7ADE"/>
    <w:rsid w:val="003F05AB"/>
    <w:rsid w:val="003F256B"/>
    <w:rsid w:val="003F2A05"/>
    <w:rsid w:val="003F3B76"/>
    <w:rsid w:val="003F437E"/>
    <w:rsid w:val="003F45D5"/>
    <w:rsid w:val="003F556A"/>
    <w:rsid w:val="003F6A89"/>
    <w:rsid w:val="003F6C65"/>
    <w:rsid w:val="003F6FC8"/>
    <w:rsid w:val="00400694"/>
    <w:rsid w:val="00400848"/>
    <w:rsid w:val="004008F1"/>
    <w:rsid w:val="0040285E"/>
    <w:rsid w:val="00403171"/>
    <w:rsid w:val="0040439D"/>
    <w:rsid w:val="0040500E"/>
    <w:rsid w:val="00405904"/>
    <w:rsid w:val="00407570"/>
    <w:rsid w:val="00411577"/>
    <w:rsid w:val="004115ED"/>
    <w:rsid w:val="00411E38"/>
    <w:rsid w:val="0041312F"/>
    <w:rsid w:val="00414907"/>
    <w:rsid w:val="00415147"/>
    <w:rsid w:val="00415483"/>
    <w:rsid w:val="004172E8"/>
    <w:rsid w:val="00417905"/>
    <w:rsid w:val="00420401"/>
    <w:rsid w:val="00420468"/>
    <w:rsid w:val="00421D7C"/>
    <w:rsid w:val="004220D1"/>
    <w:rsid w:val="00422AE5"/>
    <w:rsid w:val="00422F9A"/>
    <w:rsid w:val="00423EED"/>
    <w:rsid w:val="00423F10"/>
    <w:rsid w:val="004250CF"/>
    <w:rsid w:val="00425E01"/>
    <w:rsid w:val="00427510"/>
    <w:rsid w:val="00427CCB"/>
    <w:rsid w:val="00430879"/>
    <w:rsid w:val="004308E3"/>
    <w:rsid w:val="00430EC9"/>
    <w:rsid w:val="00432213"/>
    <w:rsid w:val="004325E8"/>
    <w:rsid w:val="00432630"/>
    <w:rsid w:val="004331F7"/>
    <w:rsid w:val="00434B29"/>
    <w:rsid w:val="00435611"/>
    <w:rsid w:val="00436005"/>
    <w:rsid w:val="004368DB"/>
    <w:rsid w:val="00436A92"/>
    <w:rsid w:val="0043755F"/>
    <w:rsid w:val="004379A7"/>
    <w:rsid w:val="00440536"/>
    <w:rsid w:val="00441A06"/>
    <w:rsid w:val="00442661"/>
    <w:rsid w:val="00443370"/>
    <w:rsid w:val="004453D6"/>
    <w:rsid w:val="004458B3"/>
    <w:rsid w:val="004460AB"/>
    <w:rsid w:val="004463B2"/>
    <w:rsid w:val="004464F8"/>
    <w:rsid w:val="00446D44"/>
    <w:rsid w:val="00447181"/>
    <w:rsid w:val="0045040F"/>
    <w:rsid w:val="00450698"/>
    <w:rsid w:val="004526B0"/>
    <w:rsid w:val="0045320C"/>
    <w:rsid w:val="00453A0A"/>
    <w:rsid w:val="004540A4"/>
    <w:rsid w:val="004544CE"/>
    <w:rsid w:val="00454E64"/>
    <w:rsid w:val="004550A1"/>
    <w:rsid w:val="004575D4"/>
    <w:rsid w:val="00461992"/>
    <w:rsid w:val="004628AC"/>
    <w:rsid w:val="00463D6B"/>
    <w:rsid w:val="00464E84"/>
    <w:rsid w:val="004661A4"/>
    <w:rsid w:val="00472ADB"/>
    <w:rsid w:val="004743CF"/>
    <w:rsid w:val="00474E81"/>
    <w:rsid w:val="00477090"/>
    <w:rsid w:val="00477101"/>
    <w:rsid w:val="0047743B"/>
    <w:rsid w:val="00477A4B"/>
    <w:rsid w:val="00480793"/>
    <w:rsid w:val="004810D0"/>
    <w:rsid w:val="00483A47"/>
    <w:rsid w:val="00483D34"/>
    <w:rsid w:val="00484A36"/>
    <w:rsid w:val="00485706"/>
    <w:rsid w:val="00485ABC"/>
    <w:rsid w:val="00487C96"/>
    <w:rsid w:val="00490D6B"/>
    <w:rsid w:val="004920C1"/>
    <w:rsid w:val="0049564C"/>
    <w:rsid w:val="0049597D"/>
    <w:rsid w:val="00496EAF"/>
    <w:rsid w:val="004970F8"/>
    <w:rsid w:val="00497FCC"/>
    <w:rsid w:val="00497FFA"/>
    <w:rsid w:val="004A30BA"/>
    <w:rsid w:val="004A31DE"/>
    <w:rsid w:val="004A3769"/>
    <w:rsid w:val="004A3D8A"/>
    <w:rsid w:val="004A426B"/>
    <w:rsid w:val="004A4A6D"/>
    <w:rsid w:val="004A553A"/>
    <w:rsid w:val="004A615D"/>
    <w:rsid w:val="004A64DF"/>
    <w:rsid w:val="004A6C2D"/>
    <w:rsid w:val="004A709B"/>
    <w:rsid w:val="004A787A"/>
    <w:rsid w:val="004A79DB"/>
    <w:rsid w:val="004B050B"/>
    <w:rsid w:val="004B054A"/>
    <w:rsid w:val="004B06D6"/>
    <w:rsid w:val="004B0881"/>
    <w:rsid w:val="004B1851"/>
    <w:rsid w:val="004B20A8"/>
    <w:rsid w:val="004B284C"/>
    <w:rsid w:val="004B2A27"/>
    <w:rsid w:val="004B37FB"/>
    <w:rsid w:val="004B44FD"/>
    <w:rsid w:val="004B45D8"/>
    <w:rsid w:val="004B4C4C"/>
    <w:rsid w:val="004B53D8"/>
    <w:rsid w:val="004B6898"/>
    <w:rsid w:val="004B705A"/>
    <w:rsid w:val="004C0131"/>
    <w:rsid w:val="004C086C"/>
    <w:rsid w:val="004C0C8F"/>
    <w:rsid w:val="004C0E13"/>
    <w:rsid w:val="004C16D5"/>
    <w:rsid w:val="004C37EA"/>
    <w:rsid w:val="004C39D8"/>
    <w:rsid w:val="004C5DE2"/>
    <w:rsid w:val="004C674E"/>
    <w:rsid w:val="004D0324"/>
    <w:rsid w:val="004D1B1E"/>
    <w:rsid w:val="004D1CAF"/>
    <w:rsid w:val="004D2B3E"/>
    <w:rsid w:val="004D392A"/>
    <w:rsid w:val="004D4295"/>
    <w:rsid w:val="004D59A4"/>
    <w:rsid w:val="004D5ADC"/>
    <w:rsid w:val="004D5B79"/>
    <w:rsid w:val="004D617F"/>
    <w:rsid w:val="004D6710"/>
    <w:rsid w:val="004D6797"/>
    <w:rsid w:val="004E0593"/>
    <w:rsid w:val="004E12AA"/>
    <w:rsid w:val="004E2693"/>
    <w:rsid w:val="004E380F"/>
    <w:rsid w:val="004E587F"/>
    <w:rsid w:val="004E5975"/>
    <w:rsid w:val="004F09C9"/>
    <w:rsid w:val="004F27F1"/>
    <w:rsid w:val="004F2FBD"/>
    <w:rsid w:val="004F3796"/>
    <w:rsid w:val="004F3D4C"/>
    <w:rsid w:val="004F4786"/>
    <w:rsid w:val="004F5D46"/>
    <w:rsid w:val="004F6163"/>
    <w:rsid w:val="004F6C22"/>
    <w:rsid w:val="0050007F"/>
    <w:rsid w:val="00500B3D"/>
    <w:rsid w:val="00500F82"/>
    <w:rsid w:val="005013F1"/>
    <w:rsid w:val="00501F64"/>
    <w:rsid w:val="00502136"/>
    <w:rsid w:val="0050293F"/>
    <w:rsid w:val="00503AD1"/>
    <w:rsid w:val="005041B2"/>
    <w:rsid w:val="005041EA"/>
    <w:rsid w:val="00504427"/>
    <w:rsid w:val="00504779"/>
    <w:rsid w:val="00504A28"/>
    <w:rsid w:val="00505BB3"/>
    <w:rsid w:val="00506660"/>
    <w:rsid w:val="00507B68"/>
    <w:rsid w:val="00510330"/>
    <w:rsid w:val="005108B9"/>
    <w:rsid w:val="005117CB"/>
    <w:rsid w:val="00511A64"/>
    <w:rsid w:val="00511DB8"/>
    <w:rsid w:val="005121BE"/>
    <w:rsid w:val="005126C5"/>
    <w:rsid w:val="00512946"/>
    <w:rsid w:val="005131C3"/>
    <w:rsid w:val="005147EA"/>
    <w:rsid w:val="00515209"/>
    <w:rsid w:val="00515537"/>
    <w:rsid w:val="0051645D"/>
    <w:rsid w:val="005170A5"/>
    <w:rsid w:val="00517DC4"/>
    <w:rsid w:val="00521175"/>
    <w:rsid w:val="00521E39"/>
    <w:rsid w:val="0052214C"/>
    <w:rsid w:val="00522C86"/>
    <w:rsid w:val="00524336"/>
    <w:rsid w:val="00524670"/>
    <w:rsid w:val="005269E7"/>
    <w:rsid w:val="0052776E"/>
    <w:rsid w:val="00527880"/>
    <w:rsid w:val="005301DD"/>
    <w:rsid w:val="0053210C"/>
    <w:rsid w:val="005326FC"/>
    <w:rsid w:val="00532B48"/>
    <w:rsid w:val="00532F5F"/>
    <w:rsid w:val="0053304C"/>
    <w:rsid w:val="00534219"/>
    <w:rsid w:val="005351D4"/>
    <w:rsid w:val="00536172"/>
    <w:rsid w:val="00536612"/>
    <w:rsid w:val="00540036"/>
    <w:rsid w:val="0054079F"/>
    <w:rsid w:val="00540B95"/>
    <w:rsid w:val="00541008"/>
    <w:rsid w:val="0054164F"/>
    <w:rsid w:val="005445C5"/>
    <w:rsid w:val="00544774"/>
    <w:rsid w:val="00544BC5"/>
    <w:rsid w:val="00545CF1"/>
    <w:rsid w:val="00545E36"/>
    <w:rsid w:val="00546D25"/>
    <w:rsid w:val="00547642"/>
    <w:rsid w:val="00550451"/>
    <w:rsid w:val="00551CB7"/>
    <w:rsid w:val="00551E23"/>
    <w:rsid w:val="00554F39"/>
    <w:rsid w:val="00554F55"/>
    <w:rsid w:val="005550DB"/>
    <w:rsid w:val="0055538A"/>
    <w:rsid w:val="00555CB6"/>
    <w:rsid w:val="00555EE6"/>
    <w:rsid w:val="00556864"/>
    <w:rsid w:val="00556B03"/>
    <w:rsid w:val="00560949"/>
    <w:rsid w:val="00560FB3"/>
    <w:rsid w:val="0056106D"/>
    <w:rsid w:val="005610D2"/>
    <w:rsid w:val="005629AE"/>
    <w:rsid w:val="0056471A"/>
    <w:rsid w:val="00565290"/>
    <w:rsid w:val="00565CF6"/>
    <w:rsid w:val="005666C9"/>
    <w:rsid w:val="0056681D"/>
    <w:rsid w:val="00566E1A"/>
    <w:rsid w:val="005703D3"/>
    <w:rsid w:val="00570433"/>
    <w:rsid w:val="00571A9B"/>
    <w:rsid w:val="00572096"/>
    <w:rsid w:val="005732C6"/>
    <w:rsid w:val="00573B51"/>
    <w:rsid w:val="00573BD2"/>
    <w:rsid w:val="005741F9"/>
    <w:rsid w:val="0057474C"/>
    <w:rsid w:val="00574921"/>
    <w:rsid w:val="00574930"/>
    <w:rsid w:val="00574A16"/>
    <w:rsid w:val="005755D2"/>
    <w:rsid w:val="00575C73"/>
    <w:rsid w:val="0057746A"/>
    <w:rsid w:val="00580F09"/>
    <w:rsid w:val="00581340"/>
    <w:rsid w:val="005817A4"/>
    <w:rsid w:val="005824B1"/>
    <w:rsid w:val="005851B9"/>
    <w:rsid w:val="005853E2"/>
    <w:rsid w:val="0058557B"/>
    <w:rsid w:val="00586109"/>
    <w:rsid w:val="0058619B"/>
    <w:rsid w:val="00591244"/>
    <w:rsid w:val="005915EC"/>
    <w:rsid w:val="00591925"/>
    <w:rsid w:val="00591B75"/>
    <w:rsid w:val="005924E7"/>
    <w:rsid w:val="00592F9E"/>
    <w:rsid w:val="0059325C"/>
    <w:rsid w:val="00594C77"/>
    <w:rsid w:val="00597B30"/>
    <w:rsid w:val="00597FCB"/>
    <w:rsid w:val="005A0347"/>
    <w:rsid w:val="005A2F06"/>
    <w:rsid w:val="005A44ED"/>
    <w:rsid w:val="005A58DB"/>
    <w:rsid w:val="005A5990"/>
    <w:rsid w:val="005A740A"/>
    <w:rsid w:val="005A7706"/>
    <w:rsid w:val="005B03F9"/>
    <w:rsid w:val="005B1BCF"/>
    <w:rsid w:val="005B293B"/>
    <w:rsid w:val="005B2D97"/>
    <w:rsid w:val="005B3871"/>
    <w:rsid w:val="005B4652"/>
    <w:rsid w:val="005B5097"/>
    <w:rsid w:val="005B77A6"/>
    <w:rsid w:val="005B7AFF"/>
    <w:rsid w:val="005C007E"/>
    <w:rsid w:val="005C04AD"/>
    <w:rsid w:val="005C22CD"/>
    <w:rsid w:val="005C259B"/>
    <w:rsid w:val="005C26C3"/>
    <w:rsid w:val="005C499C"/>
    <w:rsid w:val="005C49C1"/>
    <w:rsid w:val="005C512E"/>
    <w:rsid w:val="005C578C"/>
    <w:rsid w:val="005C61E1"/>
    <w:rsid w:val="005C6417"/>
    <w:rsid w:val="005C6A67"/>
    <w:rsid w:val="005C7E42"/>
    <w:rsid w:val="005D0B03"/>
    <w:rsid w:val="005D1F93"/>
    <w:rsid w:val="005D2FB9"/>
    <w:rsid w:val="005D46DA"/>
    <w:rsid w:val="005D4736"/>
    <w:rsid w:val="005D65CC"/>
    <w:rsid w:val="005D7DC3"/>
    <w:rsid w:val="005E03E2"/>
    <w:rsid w:val="005E05FB"/>
    <w:rsid w:val="005E09AD"/>
    <w:rsid w:val="005E0CA0"/>
    <w:rsid w:val="005E0FC4"/>
    <w:rsid w:val="005E43AB"/>
    <w:rsid w:val="005E47C4"/>
    <w:rsid w:val="005E5DEE"/>
    <w:rsid w:val="005E6546"/>
    <w:rsid w:val="005E6D43"/>
    <w:rsid w:val="005E73B3"/>
    <w:rsid w:val="005E777C"/>
    <w:rsid w:val="005F0A9D"/>
    <w:rsid w:val="005F12DD"/>
    <w:rsid w:val="005F13AA"/>
    <w:rsid w:val="005F162B"/>
    <w:rsid w:val="005F194E"/>
    <w:rsid w:val="005F35D0"/>
    <w:rsid w:val="005F361E"/>
    <w:rsid w:val="005F3828"/>
    <w:rsid w:val="005F3902"/>
    <w:rsid w:val="005F4805"/>
    <w:rsid w:val="005F75DB"/>
    <w:rsid w:val="005F7D2D"/>
    <w:rsid w:val="006022A4"/>
    <w:rsid w:val="00602996"/>
    <w:rsid w:val="00603433"/>
    <w:rsid w:val="006035A0"/>
    <w:rsid w:val="00603F59"/>
    <w:rsid w:val="00604AC1"/>
    <w:rsid w:val="006057EA"/>
    <w:rsid w:val="0060619D"/>
    <w:rsid w:val="006061FF"/>
    <w:rsid w:val="006063D6"/>
    <w:rsid w:val="00607100"/>
    <w:rsid w:val="00610263"/>
    <w:rsid w:val="00610938"/>
    <w:rsid w:val="006116CE"/>
    <w:rsid w:val="00611CB4"/>
    <w:rsid w:val="00612A18"/>
    <w:rsid w:val="00612B46"/>
    <w:rsid w:val="00614E1D"/>
    <w:rsid w:val="00614E43"/>
    <w:rsid w:val="00614EE9"/>
    <w:rsid w:val="00615094"/>
    <w:rsid w:val="00615B92"/>
    <w:rsid w:val="006201A7"/>
    <w:rsid w:val="0062057C"/>
    <w:rsid w:val="00621035"/>
    <w:rsid w:val="00621569"/>
    <w:rsid w:val="0062253D"/>
    <w:rsid w:val="006241DA"/>
    <w:rsid w:val="0062464E"/>
    <w:rsid w:val="00624BC1"/>
    <w:rsid w:val="00625728"/>
    <w:rsid w:val="0062600C"/>
    <w:rsid w:val="0062662E"/>
    <w:rsid w:val="00627DE6"/>
    <w:rsid w:val="00630546"/>
    <w:rsid w:val="00633D3F"/>
    <w:rsid w:val="00633E7C"/>
    <w:rsid w:val="00633EC5"/>
    <w:rsid w:val="0063404B"/>
    <w:rsid w:val="00634684"/>
    <w:rsid w:val="00634EC1"/>
    <w:rsid w:val="006350FD"/>
    <w:rsid w:val="00635422"/>
    <w:rsid w:val="0063598E"/>
    <w:rsid w:val="0063655F"/>
    <w:rsid w:val="00636FC8"/>
    <w:rsid w:val="006405F1"/>
    <w:rsid w:val="006410AB"/>
    <w:rsid w:val="00641259"/>
    <w:rsid w:val="00642303"/>
    <w:rsid w:val="00642FD0"/>
    <w:rsid w:val="00644D8D"/>
    <w:rsid w:val="00644E1D"/>
    <w:rsid w:val="00645A36"/>
    <w:rsid w:val="00651B29"/>
    <w:rsid w:val="006527F4"/>
    <w:rsid w:val="00652832"/>
    <w:rsid w:val="006528F4"/>
    <w:rsid w:val="00653E99"/>
    <w:rsid w:val="006550A6"/>
    <w:rsid w:val="00655772"/>
    <w:rsid w:val="00655ADE"/>
    <w:rsid w:val="00660126"/>
    <w:rsid w:val="00660A03"/>
    <w:rsid w:val="00661162"/>
    <w:rsid w:val="006668CA"/>
    <w:rsid w:val="00666C7A"/>
    <w:rsid w:val="00667337"/>
    <w:rsid w:val="006731FF"/>
    <w:rsid w:val="006737C4"/>
    <w:rsid w:val="00675B1A"/>
    <w:rsid w:val="00676293"/>
    <w:rsid w:val="006812BB"/>
    <w:rsid w:val="00681679"/>
    <w:rsid w:val="0068205F"/>
    <w:rsid w:val="006827EC"/>
    <w:rsid w:val="00682A19"/>
    <w:rsid w:val="00683E31"/>
    <w:rsid w:val="00683E95"/>
    <w:rsid w:val="00683EB1"/>
    <w:rsid w:val="00685503"/>
    <w:rsid w:val="00685BCA"/>
    <w:rsid w:val="00686FDC"/>
    <w:rsid w:val="00690116"/>
    <w:rsid w:val="00690B6D"/>
    <w:rsid w:val="00690F1D"/>
    <w:rsid w:val="00691FD7"/>
    <w:rsid w:val="00694B3C"/>
    <w:rsid w:val="006955A3"/>
    <w:rsid w:val="0069776E"/>
    <w:rsid w:val="006A002C"/>
    <w:rsid w:val="006A0694"/>
    <w:rsid w:val="006A0D89"/>
    <w:rsid w:val="006A1205"/>
    <w:rsid w:val="006A3BAE"/>
    <w:rsid w:val="006A3FC5"/>
    <w:rsid w:val="006A5DDB"/>
    <w:rsid w:val="006A5FE1"/>
    <w:rsid w:val="006B003B"/>
    <w:rsid w:val="006B0934"/>
    <w:rsid w:val="006B0B85"/>
    <w:rsid w:val="006B0EFB"/>
    <w:rsid w:val="006B245C"/>
    <w:rsid w:val="006B2971"/>
    <w:rsid w:val="006B3016"/>
    <w:rsid w:val="006B444D"/>
    <w:rsid w:val="006B44F5"/>
    <w:rsid w:val="006B4674"/>
    <w:rsid w:val="006B76F7"/>
    <w:rsid w:val="006C1EB2"/>
    <w:rsid w:val="006C230C"/>
    <w:rsid w:val="006C35C2"/>
    <w:rsid w:val="006C3CBA"/>
    <w:rsid w:val="006C3F52"/>
    <w:rsid w:val="006C4CB0"/>
    <w:rsid w:val="006C4FC0"/>
    <w:rsid w:val="006C66BB"/>
    <w:rsid w:val="006C7AD6"/>
    <w:rsid w:val="006D03D3"/>
    <w:rsid w:val="006D0CEE"/>
    <w:rsid w:val="006D1880"/>
    <w:rsid w:val="006D1CC0"/>
    <w:rsid w:val="006D36FF"/>
    <w:rsid w:val="006D388A"/>
    <w:rsid w:val="006D47CE"/>
    <w:rsid w:val="006D5BE4"/>
    <w:rsid w:val="006D5FFE"/>
    <w:rsid w:val="006D6A2B"/>
    <w:rsid w:val="006D7307"/>
    <w:rsid w:val="006E004D"/>
    <w:rsid w:val="006E081C"/>
    <w:rsid w:val="006E096E"/>
    <w:rsid w:val="006E1203"/>
    <w:rsid w:val="006E1AF9"/>
    <w:rsid w:val="006E2B66"/>
    <w:rsid w:val="006E3E70"/>
    <w:rsid w:val="006E7068"/>
    <w:rsid w:val="006F06EA"/>
    <w:rsid w:val="006F1024"/>
    <w:rsid w:val="006F1293"/>
    <w:rsid w:val="006F132C"/>
    <w:rsid w:val="006F1BAF"/>
    <w:rsid w:val="006F1F70"/>
    <w:rsid w:val="006F2478"/>
    <w:rsid w:val="006F37E2"/>
    <w:rsid w:val="006F42DA"/>
    <w:rsid w:val="0070064D"/>
    <w:rsid w:val="00701F3C"/>
    <w:rsid w:val="00702B6F"/>
    <w:rsid w:val="00703BC6"/>
    <w:rsid w:val="00703F50"/>
    <w:rsid w:val="00704094"/>
    <w:rsid w:val="00704DF3"/>
    <w:rsid w:val="00704F54"/>
    <w:rsid w:val="0070533E"/>
    <w:rsid w:val="00705C53"/>
    <w:rsid w:val="00706888"/>
    <w:rsid w:val="00710A11"/>
    <w:rsid w:val="00711108"/>
    <w:rsid w:val="00712F6C"/>
    <w:rsid w:val="00714CBF"/>
    <w:rsid w:val="00714ED7"/>
    <w:rsid w:val="0071561C"/>
    <w:rsid w:val="0071711F"/>
    <w:rsid w:val="00717865"/>
    <w:rsid w:val="00720AB1"/>
    <w:rsid w:val="00721A4F"/>
    <w:rsid w:val="00721BED"/>
    <w:rsid w:val="00721E82"/>
    <w:rsid w:val="007221A4"/>
    <w:rsid w:val="00723FF3"/>
    <w:rsid w:val="00725302"/>
    <w:rsid w:val="007274F9"/>
    <w:rsid w:val="00727D94"/>
    <w:rsid w:val="00732F78"/>
    <w:rsid w:val="00734245"/>
    <w:rsid w:val="0073599B"/>
    <w:rsid w:val="00735E55"/>
    <w:rsid w:val="007374AB"/>
    <w:rsid w:val="007375FB"/>
    <w:rsid w:val="00740707"/>
    <w:rsid w:val="007412A3"/>
    <w:rsid w:val="00742221"/>
    <w:rsid w:val="00743A1C"/>
    <w:rsid w:val="00745347"/>
    <w:rsid w:val="007466FC"/>
    <w:rsid w:val="007471F0"/>
    <w:rsid w:val="007471F2"/>
    <w:rsid w:val="00747A1B"/>
    <w:rsid w:val="00750E8F"/>
    <w:rsid w:val="007511D8"/>
    <w:rsid w:val="007516A3"/>
    <w:rsid w:val="00751815"/>
    <w:rsid w:val="00752757"/>
    <w:rsid w:val="0075293B"/>
    <w:rsid w:val="00752BDA"/>
    <w:rsid w:val="00755306"/>
    <w:rsid w:val="00755732"/>
    <w:rsid w:val="00755C22"/>
    <w:rsid w:val="007572B2"/>
    <w:rsid w:val="00760639"/>
    <w:rsid w:val="007614E5"/>
    <w:rsid w:val="00762328"/>
    <w:rsid w:val="007627F0"/>
    <w:rsid w:val="00763333"/>
    <w:rsid w:val="0076416F"/>
    <w:rsid w:val="00764563"/>
    <w:rsid w:val="00766180"/>
    <w:rsid w:val="00766324"/>
    <w:rsid w:val="0076658E"/>
    <w:rsid w:val="00767111"/>
    <w:rsid w:val="00770048"/>
    <w:rsid w:val="0077034B"/>
    <w:rsid w:val="007707E4"/>
    <w:rsid w:val="00773240"/>
    <w:rsid w:val="00773ED6"/>
    <w:rsid w:val="007760F5"/>
    <w:rsid w:val="007763DA"/>
    <w:rsid w:val="007772E6"/>
    <w:rsid w:val="0077790F"/>
    <w:rsid w:val="0078200A"/>
    <w:rsid w:val="00782924"/>
    <w:rsid w:val="007849A0"/>
    <w:rsid w:val="00784FB1"/>
    <w:rsid w:val="00785857"/>
    <w:rsid w:val="0078626C"/>
    <w:rsid w:val="007863D6"/>
    <w:rsid w:val="007873F5"/>
    <w:rsid w:val="0078784C"/>
    <w:rsid w:val="00790A37"/>
    <w:rsid w:val="0079395B"/>
    <w:rsid w:val="00794CA4"/>
    <w:rsid w:val="007968FF"/>
    <w:rsid w:val="00796964"/>
    <w:rsid w:val="007974F0"/>
    <w:rsid w:val="007A1647"/>
    <w:rsid w:val="007A1B8A"/>
    <w:rsid w:val="007A1C86"/>
    <w:rsid w:val="007A43D8"/>
    <w:rsid w:val="007A5535"/>
    <w:rsid w:val="007A6B3B"/>
    <w:rsid w:val="007A70BE"/>
    <w:rsid w:val="007B007A"/>
    <w:rsid w:val="007B0235"/>
    <w:rsid w:val="007B0A67"/>
    <w:rsid w:val="007B0C50"/>
    <w:rsid w:val="007B1388"/>
    <w:rsid w:val="007B32EE"/>
    <w:rsid w:val="007B5255"/>
    <w:rsid w:val="007B53E9"/>
    <w:rsid w:val="007B5659"/>
    <w:rsid w:val="007B7656"/>
    <w:rsid w:val="007B765B"/>
    <w:rsid w:val="007C0E62"/>
    <w:rsid w:val="007C24AF"/>
    <w:rsid w:val="007C2DD4"/>
    <w:rsid w:val="007C30E9"/>
    <w:rsid w:val="007C4949"/>
    <w:rsid w:val="007C624C"/>
    <w:rsid w:val="007C642E"/>
    <w:rsid w:val="007C66E5"/>
    <w:rsid w:val="007C6750"/>
    <w:rsid w:val="007D08F1"/>
    <w:rsid w:val="007D493D"/>
    <w:rsid w:val="007D50EB"/>
    <w:rsid w:val="007D5710"/>
    <w:rsid w:val="007D728D"/>
    <w:rsid w:val="007E04ED"/>
    <w:rsid w:val="007E08D9"/>
    <w:rsid w:val="007E17E7"/>
    <w:rsid w:val="007E1D6F"/>
    <w:rsid w:val="007E2E4D"/>
    <w:rsid w:val="007E32BD"/>
    <w:rsid w:val="007E470A"/>
    <w:rsid w:val="007E4BB9"/>
    <w:rsid w:val="007E4F76"/>
    <w:rsid w:val="007E5047"/>
    <w:rsid w:val="007E517D"/>
    <w:rsid w:val="007E5509"/>
    <w:rsid w:val="007E58BF"/>
    <w:rsid w:val="007E5A3A"/>
    <w:rsid w:val="007E60B7"/>
    <w:rsid w:val="007E6C35"/>
    <w:rsid w:val="007E6F62"/>
    <w:rsid w:val="007E7263"/>
    <w:rsid w:val="007F0279"/>
    <w:rsid w:val="007F0F49"/>
    <w:rsid w:val="007F1E90"/>
    <w:rsid w:val="007F2078"/>
    <w:rsid w:val="007F2CB4"/>
    <w:rsid w:val="007F618C"/>
    <w:rsid w:val="007F6B15"/>
    <w:rsid w:val="008017C3"/>
    <w:rsid w:val="008017D6"/>
    <w:rsid w:val="00802109"/>
    <w:rsid w:val="008024B8"/>
    <w:rsid w:val="0080305D"/>
    <w:rsid w:val="008036B1"/>
    <w:rsid w:val="00807C9E"/>
    <w:rsid w:val="0081131C"/>
    <w:rsid w:val="00812255"/>
    <w:rsid w:val="00812E0D"/>
    <w:rsid w:val="00814071"/>
    <w:rsid w:val="00814F24"/>
    <w:rsid w:val="00814F35"/>
    <w:rsid w:val="00815AE5"/>
    <w:rsid w:val="00817F16"/>
    <w:rsid w:val="008200AD"/>
    <w:rsid w:val="008204FA"/>
    <w:rsid w:val="00820DE0"/>
    <w:rsid w:val="00820E7D"/>
    <w:rsid w:val="0082165E"/>
    <w:rsid w:val="00822090"/>
    <w:rsid w:val="00825CB9"/>
    <w:rsid w:val="0083104A"/>
    <w:rsid w:val="00831BA7"/>
    <w:rsid w:val="00832F2B"/>
    <w:rsid w:val="00832F7D"/>
    <w:rsid w:val="00835C4F"/>
    <w:rsid w:val="00836D62"/>
    <w:rsid w:val="00836EAE"/>
    <w:rsid w:val="00837D72"/>
    <w:rsid w:val="00837DBD"/>
    <w:rsid w:val="00837E92"/>
    <w:rsid w:val="008405F7"/>
    <w:rsid w:val="00842D10"/>
    <w:rsid w:val="008437EB"/>
    <w:rsid w:val="00843CE4"/>
    <w:rsid w:val="00844268"/>
    <w:rsid w:val="00844396"/>
    <w:rsid w:val="00844F2E"/>
    <w:rsid w:val="00846B43"/>
    <w:rsid w:val="0084712B"/>
    <w:rsid w:val="0084764F"/>
    <w:rsid w:val="00847EDF"/>
    <w:rsid w:val="008505EF"/>
    <w:rsid w:val="00850789"/>
    <w:rsid w:val="00850C64"/>
    <w:rsid w:val="00851882"/>
    <w:rsid w:val="0085227C"/>
    <w:rsid w:val="00852E93"/>
    <w:rsid w:val="00852EE4"/>
    <w:rsid w:val="00852EEB"/>
    <w:rsid w:val="00853FF5"/>
    <w:rsid w:val="0085489C"/>
    <w:rsid w:val="00854E26"/>
    <w:rsid w:val="008551C7"/>
    <w:rsid w:val="008553A8"/>
    <w:rsid w:val="00855B74"/>
    <w:rsid w:val="00855E5C"/>
    <w:rsid w:val="00855EA1"/>
    <w:rsid w:val="00857821"/>
    <w:rsid w:val="00857C0E"/>
    <w:rsid w:val="00857D51"/>
    <w:rsid w:val="0086104A"/>
    <w:rsid w:val="00862BC4"/>
    <w:rsid w:val="0086327E"/>
    <w:rsid w:val="008636A3"/>
    <w:rsid w:val="00863870"/>
    <w:rsid w:val="00863F7A"/>
    <w:rsid w:val="00864146"/>
    <w:rsid w:val="0086622E"/>
    <w:rsid w:val="0086790C"/>
    <w:rsid w:val="00871603"/>
    <w:rsid w:val="00872BB5"/>
    <w:rsid w:val="0087345D"/>
    <w:rsid w:val="00874940"/>
    <w:rsid w:val="008753F3"/>
    <w:rsid w:val="008756E7"/>
    <w:rsid w:val="008765C2"/>
    <w:rsid w:val="00876B8E"/>
    <w:rsid w:val="00876CFE"/>
    <w:rsid w:val="00877A08"/>
    <w:rsid w:val="00877F10"/>
    <w:rsid w:val="00880CA3"/>
    <w:rsid w:val="00880FCA"/>
    <w:rsid w:val="0088139B"/>
    <w:rsid w:val="00882C9B"/>
    <w:rsid w:val="00882D9E"/>
    <w:rsid w:val="00882EDE"/>
    <w:rsid w:val="0088309A"/>
    <w:rsid w:val="00883197"/>
    <w:rsid w:val="00883D21"/>
    <w:rsid w:val="008843BC"/>
    <w:rsid w:val="00884C38"/>
    <w:rsid w:val="00885882"/>
    <w:rsid w:val="00885B41"/>
    <w:rsid w:val="00886C18"/>
    <w:rsid w:val="0088733F"/>
    <w:rsid w:val="00890BC3"/>
    <w:rsid w:val="00892AA8"/>
    <w:rsid w:val="00893CA1"/>
    <w:rsid w:val="00894584"/>
    <w:rsid w:val="008946FC"/>
    <w:rsid w:val="00896D19"/>
    <w:rsid w:val="0089793C"/>
    <w:rsid w:val="008A1944"/>
    <w:rsid w:val="008A1CC0"/>
    <w:rsid w:val="008A5E0A"/>
    <w:rsid w:val="008A7222"/>
    <w:rsid w:val="008A7809"/>
    <w:rsid w:val="008B18D4"/>
    <w:rsid w:val="008B1E14"/>
    <w:rsid w:val="008B26ED"/>
    <w:rsid w:val="008B2A2F"/>
    <w:rsid w:val="008B46EB"/>
    <w:rsid w:val="008C1549"/>
    <w:rsid w:val="008C2666"/>
    <w:rsid w:val="008C282F"/>
    <w:rsid w:val="008C31DC"/>
    <w:rsid w:val="008C326F"/>
    <w:rsid w:val="008C3CB7"/>
    <w:rsid w:val="008C3D1B"/>
    <w:rsid w:val="008C3DC7"/>
    <w:rsid w:val="008C46E7"/>
    <w:rsid w:val="008C48EA"/>
    <w:rsid w:val="008C7251"/>
    <w:rsid w:val="008C760D"/>
    <w:rsid w:val="008D07F7"/>
    <w:rsid w:val="008D195C"/>
    <w:rsid w:val="008D24D6"/>
    <w:rsid w:val="008D2B09"/>
    <w:rsid w:val="008D36B9"/>
    <w:rsid w:val="008D4669"/>
    <w:rsid w:val="008D61B8"/>
    <w:rsid w:val="008E12B6"/>
    <w:rsid w:val="008E2296"/>
    <w:rsid w:val="008E3BF6"/>
    <w:rsid w:val="008E3FB6"/>
    <w:rsid w:val="008E4F9E"/>
    <w:rsid w:val="008E67EB"/>
    <w:rsid w:val="008E680D"/>
    <w:rsid w:val="008E799D"/>
    <w:rsid w:val="008F0131"/>
    <w:rsid w:val="008F0ACE"/>
    <w:rsid w:val="008F1F0B"/>
    <w:rsid w:val="008F5CE9"/>
    <w:rsid w:val="008F7893"/>
    <w:rsid w:val="00900BAB"/>
    <w:rsid w:val="00900C43"/>
    <w:rsid w:val="00901CF4"/>
    <w:rsid w:val="00902050"/>
    <w:rsid w:val="009024E4"/>
    <w:rsid w:val="00903581"/>
    <w:rsid w:val="0090437C"/>
    <w:rsid w:val="0090541D"/>
    <w:rsid w:val="00907A81"/>
    <w:rsid w:val="009100AF"/>
    <w:rsid w:val="009113D3"/>
    <w:rsid w:val="009118C4"/>
    <w:rsid w:val="00911B3D"/>
    <w:rsid w:val="00911F19"/>
    <w:rsid w:val="00912A8B"/>
    <w:rsid w:val="00912BEB"/>
    <w:rsid w:val="00913040"/>
    <w:rsid w:val="009143BF"/>
    <w:rsid w:val="00914DEA"/>
    <w:rsid w:val="00915196"/>
    <w:rsid w:val="00916995"/>
    <w:rsid w:val="00916E24"/>
    <w:rsid w:val="00920043"/>
    <w:rsid w:val="009203DB"/>
    <w:rsid w:val="00920EAF"/>
    <w:rsid w:val="00922885"/>
    <w:rsid w:val="00924AE8"/>
    <w:rsid w:val="00925D5F"/>
    <w:rsid w:val="00925E16"/>
    <w:rsid w:val="00927CE3"/>
    <w:rsid w:val="00931A20"/>
    <w:rsid w:val="00932145"/>
    <w:rsid w:val="00932186"/>
    <w:rsid w:val="00932194"/>
    <w:rsid w:val="00933FCF"/>
    <w:rsid w:val="00934C10"/>
    <w:rsid w:val="00934FA2"/>
    <w:rsid w:val="009354F3"/>
    <w:rsid w:val="00935BD0"/>
    <w:rsid w:val="00935D38"/>
    <w:rsid w:val="00935EAD"/>
    <w:rsid w:val="0093636E"/>
    <w:rsid w:val="0094001F"/>
    <w:rsid w:val="009453C6"/>
    <w:rsid w:val="00945D17"/>
    <w:rsid w:val="009479F9"/>
    <w:rsid w:val="00947EF8"/>
    <w:rsid w:val="00950A03"/>
    <w:rsid w:val="00953432"/>
    <w:rsid w:val="00953F92"/>
    <w:rsid w:val="009546CB"/>
    <w:rsid w:val="00954C3D"/>
    <w:rsid w:val="0095521D"/>
    <w:rsid w:val="009558C3"/>
    <w:rsid w:val="0096044B"/>
    <w:rsid w:val="00962D2F"/>
    <w:rsid w:val="009630AA"/>
    <w:rsid w:val="0096367A"/>
    <w:rsid w:val="00963BA7"/>
    <w:rsid w:val="0096488E"/>
    <w:rsid w:val="009658EB"/>
    <w:rsid w:val="00965F6B"/>
    <w:rsid w:val="009671DD"/>
    <w:rsid w:val="00967323"/>
    <w:rsid w:val="00967486"/>
    <w:rsid w:val="00967A7D"/>
    <w:rsid w:val="0097148D"/>
    <w:rsid w:val="009717DD"/>
    <w:rsid w:val="00971A3F"/>
    <w:rsid w:val="00971C5B"/>
    <w:rsid w:val="00972A9B"/>
    <w:rsid w:val="00973223"/>
    <w:rsid w:val="00974255"/>
    <w:rsid w:val="00974619"/>
    <w:rsid w:val="00974C3E"/>
    <w:rsid w:val="00975C3F"/>
    <w:rsid w:val="00976A03"/>
    <w:rsid w:val="0097709C"/>
    <w:rsid w:val="00977F46"/>
    <w:rsid w:val="009800FA"/>
    <w:rsid w:val="00980B77"/>
    <w:rsid w:val="0098272E"/>
    <w:rsid w:val="0098275A"/>
    <w:rsid w:val="00983863"/>
    <w:rsid w:val="00983C21"/>
    <w:rsid w:val="0098443F"/>
    <w:rsid w:val="009853A8"/>
    <w:rsid w:val="009854F4"/>
    <w:rsid w:val="009866F2"/>
    <w:rsid w:val="00986B44"/>
    <w:rsid w:val="009877BA"/>
    <w:rsid w:val="00990E0C"/>
    <w:rsid w:val="00991959"/>
    <w:rsid w:val="00991D35"/>
    <w:rsid w:val="00991F8B"/>
    <w:rsid w:val="00992516"/>
    <w:rsid w:val="009931E6"/>
    <w:rsid w:val="009932EB"/>
    <w:rsid w:val="00995F17"/>
    <w:rsid w:val="00996391"/>
    <w:rsid w:val="009978A5"/>
    <w:rsid w:val="00997A74"/>
    <w:rsid w:val="009A0224"/>
    <w:rsid w:val="009A0C8B"/>
    <w:rsid w:val="009A16A0"/>
    <w:rsid w:val="009A1B84"/>
    <w:rsid w:val="009A1CB6"/>
    <w:rsid w:val="009A39D8"/>
    <w:rsid w:val="009A3F18"/>
    <w:rsid w:val="009A3FFE"/>
    <w:rsid w:val="009A643B"/>
    <w:rsid w:val="009A6669"/>
    <w:rsid w:val="009B0344"/>
    <w:rsid w:val="009B05B0"/>
    <w:rsid w:val="009B0CE3"/>
    <w:rsid w:val="009B16C2"/>
    <w:rsid w:val="009B23AA"/>
    <w:rsid w:val="009B2B0B"/>
    <w:rsid w:val="009B3015"/>
    <w:rsid w:val="009B3030"/>
    <w:rsid w:val="009B4D1C"/>
    <w:rsid w:val="009B5880"/>
    <w:rsid w:val="009B5F74"/>
    <w:rsid w:val="009B6031"/>
    <w:rsid w:val="009B61F1"/>
    <w:rsid w:val="009B7480"/>
    <w:rsid w:val="009C0BA3"/>
    <w:rsid w:val="009C102C"/>
    <w:rsid w:val="009C1A1C"/>
    <w:rsid w:val="009C22BA"/>
    <w:rsid w:val="009C298F"/>
    <w:rsid w:val="009C3043"/>
    <w:rsid w:val="009C31CE"/>
    <w:rsid w:val="009C31E1"/>
    <w:rsid w:val="009C3F95"/>
    <w:rsid w:val="009C4570"/>
    <w:rsid w:val="009C46EF"/>
    <w:rsid w:val="009C49F4"/>
    <w:rsid w:val="009C4C63"/>
    <w:rsid w:val="009C5EE7"/>
    <w:rsid w:val="009D0DAC"/>
    <w:rsid w:val="009D123D"/>
    <w:rsid w:val="009D17DD"/>
    <w:rsid w:val="009D20C1"/>
    <w:rsid w:val="009D2AD0"/>
    <w:rsid w:val="009D31E9"/>
    <w:rsid w:val="009D329E"/>
    <w:rsid w:val="009D512B"/>
    <w:rsid w:val="009D53D6"/>
    <w:rsid w:val="009D610C"/>
    <w:rsid w:val="009D65F0"/>
    <w:rsid w:val="009D7450"/>
    <w:rsid w:val="009D7860"/>
    <w:rsid w:val="009E0C02"/>
    <w:rsid w:val="009E1915"/>
    <w:rsid w:val="009E2435"/>
    <w:rsid w:val="009E4832"/>
    <w:rsid w:val="009E4BCC"/>
    <w:rsid w:val="009E4F4A"/>
    <w:rsid w:val="009E59A4"/>
    <w:rsid w:val="009F4472"/>
    <w:rsid w:val="009F46DF"/>
    <w:rsid w:val="009F51CC"/>
    <w:rsid w:val="009F5778"/>
    <w:rsid w:val="009F5924"/>
    <w:rsid w:val="009F63FE"/>
    <w:rsid w:val="009F7D36"/>
    <w:rsid w:val="00A00889"/>
    <w:rsid w:val="00A018CD"/>
    <w:rsid w:val="00A01E56"/>
    <w:rsid w:val="00A032B9"/>
    <w:rsid w:val="00A05168"/>
    <w:rsid w:val="00A066CD"/>
    <w:rsid w:val="00A06C81"/>
    <w:rsid w:val="00A1058E"/>
    <w:rsid w:val="00A117E5"/>
    <w:rsid w:val="00A121FC"/>
    <w:rsid w:val="00A12565"/>
    <w:rsid w:val="00A1347D"/>
    <w:rsid w:val="00A13547"/>
    <w:rsid w:val="00A16397"/>
    <w:rsid w:val="00A16878"/>
    <w:rsid w:val="00A16963"/>
    <w:rsid w:val="00A16C2A"/>
    <w:rsid w:val="00A20263"/>
    <w:rsid w:val="00A20BA6"/>
    <w:rsid w:val="00A22229"/>
    <w:rsid w:val="00A23577"/>
    <w:rsid w:val="00A23E22"/>
    <w:rsid w:val="00A248F5"/>
    <w:rsid w:val="00A2527F"/>
    <w:rsid w:val="00A274F0"/>
    <w:rsid w:val="00A3015C"/>
    <w:rsid w:val="00A30B82"/>
    <w:rsid w:val="00A3156B"/>
    <w:rsid w:val="00A3163D"/>
    <w:rsid w:val="00A31830"/>
    <w:rsid w:val="00A33366"/>
    <w:rsid w:val="00A333C3"/>
    <w:rsid w:val="00A33D8A"/>
    <w:rsid w:val="00A37214"/>
    <w:rsid w:val="00A37E72"/>
    <w:rsid w:val="00A4054A"/>
    <w:rsid w:val="00A41D28"/>
    <w:rsid w:val="00A42830"/>
    <w:rsid w:val="00A433DC"/>
    <w:rsid w:val="00A436E0"/>
    <w:rsid w:val="00A439B1"/>
    <w:rsid w:val="00A43E39"/>
    <w:rsid w:val="00A46790"/>
    <w:rsid w:val="00A46C48"/>
    <w:rsid w:val="00A475B1"/>
    <w:rsid w:val="00A476C4"/>
    <w:rsid w:val="00A5049F"/>
    <w:rsid w:val="00A50E11"/>
    <w:rsid w:val="00A50EDA"/>
    <w:rsid w:val="00A51907"/>
    <w:rsid w:val="00A52E2E"/>
    <w:rsid w:val="00A52EF9"/>
    <w:rsid w:val="00A532AE"/>
    <w:rsid w:val="00A53303"/>
    <w:rsid w:val="00A53732"/>
    <w:rsid w:val="00A543DE"/>
    <w:rsid w:val="00A54D81"/>
    <w:rsid w:val="00A55186"/>
    <w:rsid w:val="00A557E0"/>
    <w:rsid w:val="00A55F3B"/>
    <w:rsid w:val="00A56FDF"/>
    <w:rsid w:val="00A5766A"/>
    <w:rsid w:val="00A57679"/>
    <w:rsid w:val="00A57DBE"/>
    <w:rsid w:val="00A6015E"/>
    <w:rsid w:val="00A629D1"/>
    <w:rsid w:val="00A62C08"/>
    <w:rsid w:val="00A62E25"/>
    <w:rsid w:val="00A634A7"/>
    <w:rsid w:val="00A64D3C"/>
    <w:rsid w:val="00A650B0"/>
    <w:rsid w:val="00A6599B"/>
    <w:rsid w:val="00A66198"/>
    <w:rsid w:val="00A674FA"/>
    <w:rsid w:val="00A7022B"/>
    <w:rsid w:val="00A70BD2"/>
    <w:rsid w:val="00A71571"/>
    <w:rsid w:val="00A71BC3"/>
    <w:rsid w:val="00A72649"/>
    <w:rsid w:val="00A732F4"/>
    <w:rsid w:val="00A73870"/>
    <w:rsid w:val="00A738F7"/>
    <w:rsid w:val="00A73FFD"/>
    <w:rsid w:val="00A754E9"/>
    <w:rsid w:val="00A763CF"/>
    <w:rsid w:val="00A77E76"/>
    <w:rsid w:val="00A80714"/>
    <w:rsid w:val="00A80F63"/>
    <w:rsid w:val="00A81073"/>
    <w:rsid w:val="00A81123"/>
    <w:rsid w:val="00A81C49"/>
    <w:rsid w:val="00A82B90"/>
    <w:rsid w:val="00A832B0"/>
    <w:rsid w:val="00A86DD8"/>
    <w:rsid w:val="00A9002E"/>
    <w:rsid w:val="00A9089A"/>
    <w:rsid w:val="00A90FC0"/>
    <w:rsid w:val="00A9140E"/>
    <w:rsid w:val="00A914B7"/>
    <w:rsid w:val="00A93282"/>
    <w:rsid w:val="00A9374F"/>
    <w:rsid w:val="00A94E07"/>
    <w:rsid w:val="00A95014"/>
    <w:rsid w:val="00A95315"/>
    <w:rsid w:val="00A955A2"/>
    <w:rsid w:val="00A96266"/>
    <w:rsid w:val="00A96650"/>
    <w:rsid w:val="00A97482"/>
    <w:rsid w:val="00AA0A46"/>
    <w:rsid w:val="00AA0AAF"/>
    <w:rsid w:val="00AA1A51"/>
    <w:rsid w:val="00AA1B83"/>
    <w:rsid w:val="00AA28FF"/>
    <w:rsid w:val="00AA35D1"/>
    <w:rsid w:val="00AA38DB"/>
    <w:rsid w:val="00AA399A"/>
    <w:rsid w:val="00AA3BAD"/>
    <w:rsid w:val="00AA506A"/>
    <w:rsid w:val="00AA5BEB"/>
    <w:rsid w:val="00AA61EB"/>
    <w:rsid w:val="00AA75BD"/>
    <w:rsid w:val="00AA7868"/>
    <w:rsid w:val="00AA7A30"/>
    <w:rsid w:val="00AA7C3C"/>
    <w:rsid w:val="00AB0847"/>
    <w:rsid w:val="00AB0BF0"/>
    <w:rsid w:val="00AB129B"/>
    <w:rsid w:val="00AB1C97"/>
    <w:rsid w:val="00AB1F97"/>
    <w:rsid w:val="00AB2577"/>
    <w:rsid w:val="00AB2594"/>
    <w:rsid w:val="00AB2BFC"/>
    <w:rsid w:val="00AB2CA1"/>
    <w:rsid w:val="00AB32F4"/>
    <w:rsid w:val="00AB3C7D"/>
    <w:rsid w:val="00AB4270"/>
    <w:rsid w:val="00AB4643"/>
    <w:rsid w:val="00AB5109"/>
    <w:rsid w:val="00AB523D"/>
    <w:rsid w:val="00AB5319"/>
    <w:rsid w:val="00AB55FE"/>
    <w:rsid w:val="00AB56A8"/>
    <w:rsid w:val="00AB5D56"/>
    <w:rsid w:val="00AB620B"/>
    <w:rsid w:val="00AB6476"/>
    <w:rsid w:val="00AB68B8"/>
    <w:rsid w:val="00AC01E9"/>
    <w:rsid w:val="00AC110F"/>
    <w:rsid w:val="00AC1B39"/>
    <w:rsid w:val="00AC241A"/>
    <w:rsid w:val="00AC2627"/>
    <w:rsid w:val="00AC27E6"/>
    <w:rsid w:val="00AC301E"/>
    <w:rsid w:val="00AC3075"/>
    <w:rsid w:val="00AC34F0"/>
    <w:rsid w:val="00AC3CD2"/>
    <w:rsid w:val="00AC42BD"/>
    <w:rsid w:val="00AC78B4"/>
    <w:rsid w:val="00AD073B"/>
    <w:rsid w:val="00AD0C9B"/>
    <w:rsid w:val="00AD0EF0"/>
    <w:rsid w:val="00AD1862"/>
    <w:rsid w:val="00AD2203"/>
    <w:rsid w:val="00AD378D"/>
    <w:rsid w:val="00AD4C5D"/>
    <w:rsid w:val="00AD56A6"/>
    <w:rsid w:val="00AD6710"/>
    <w:rsid w:val="00AD6AA3"/>
    <w:rsid w:val="00AD6AD0"/>
    <w:rsid w:val="00AE0051"/>
    <w:rsid w:val="00AE1800"/>
    <w:rsid w:val="00AE21D4"/>
    <w:rsid w:val="00AE3E3E"/>
    <w:rsid w:val="00AE4B22"/>
    <w:rsid w:val="00AE4BB5"/>
    <w:rsid w:val="00AE50DE"/>
    <w:rsid w:val="00AE5638"/>
    <w:rsid w:val="00AE5A46"/>
    <w:rsid w:val="00AE5B0D"/>
    <w:rsid w:val="00AE72AC"/>
    <w:rsid w:val="00AE77D5"/>
    <w:rsid w:val="00AF1249"/>
    <w:rsid w:val="00AF2804"/>
    <w:rsid w:val="00AF3699"/>
    <w:rsid w:val="00AF3706"/>
    <w:rsid w:val="00AF3A35"/>
    <w:rsid w:val="00AF459F"/>
    <w:rsid w:val="00AF4D7C"/>
    <w:rsid w:val="00AF5520"/>
    <w:rsid w:val="00AF65B3"/>
    <w:rsid w:val="00AF70E7"/>
    <w:rsid w:val="00AF7E54"/>
    <w:rsid w:val="00B003EC"/>
    <w:rsid w:val="00B015C8"/>
    <w:rsid w:val="00B01C0C"/>
    <w:rsid w:val="00B03106"/>
    <w:rsid w:val="00B03811"/>
    <w:rsid w:val="00B03FB6"/>
    <w:rsid w:val="00B048BF"/>
    <w:rsid w:val="00B04F6A"/>
    <w:rsid w:val="00B05AFE"/>
    <w:rsid w:val="00B0680A"/>
    <w:rsid w:val="00B06B8A"/>
    <w:rsid w:val="00B06EC0"/>
    <w:rsid w:val="00B0706A"/>
    <w:rsid w:val="00B103AB"/>
    <w:rsid w:val="00B103DE"/>
    <w:rsid w:val="00B107D6"/>
    <w:rsid w:val="00B110A6"/>
    <w:rsid w:val="00B12F18"/>
    <w:rsid w:val="00B14595"/>
    <w:rsid w:val="00B152A3"/>
    <w:rsid w:val="00B16070"/>
    <w:rsid w:val="00B174F6"/>
    <w:rsid w:val="00B17870"/>
    <w:rsid w:val="00B2057B"/>
    <w:rsid w:val="00B21233"/>
    <w:rsid w:val="00B2163F"/>
    <w:rsid w:val="00B21743"/>
    <w:rsid w:val="00B21A4A"/>
    <w:rsid w:val="00B22377"/>
    <w:rsid w:val="00B23531"/>
    <w:rsid w:val="00B2359A"/>
    <w:rsid w:val="00B252C9"/>
    <w:rsid w:val="00B2535F"/>
    <w:rsid w:val="00B257C1"/>
    <w:rsid w:val="00B26817"/>
    <w:rsid w:val="00B2759E"/>
    <w:rsid w:val="00B275DB"/>
    <w:rsid w:val="00B27EAF"/>
    <w:rsid w:val="00B30582"/>
    <w:rsid w:val="00B314F9"/>
    <w:rsid w:val="00B31545"/>
    <w:rsid w:val="00B31C5B"/>
    <w:rsid w:val="00B3217D"/>
    <w:rsid w:val="00B334F5"/>
    <w:rsid w:val="00B337DE"/>
    <w:rsid w:val="00B34AFF"/>
    <w:rsid w:val="00B35233"/>
    <w:rsid w:val="00B357ED"/>
    <w:rsid w:val="00B36184"/>
    <w:rsid w:val="00B3641D"/>
    <w:rsid w:val="00B36ACF"/>
    <w:rsid w:val="00B37535"/>
    <w:rsid w:val="00B3766F"/>
    <w:rsid w:val="00B37A6F"/>
    <w:rsid w:val="00B37D0F"/>
    <w:rsid w:val="00B41A62"/>
    <w:rsid w:val="00B43359"/>
    <w:rsid w:val="00B43BEA"/>
    <w:rsid w:val="00B446DB"/>
    <w:rsid w:val="00B45C3F"/>
    <w:rsid w:val="00B45D57"/>
    <w:rsid w:val="00B4674B"/>
    <w:rsid w:val="00B50893"/>
    <w:rsid w:val="00B51726"/>
    <w:rsid w:val="00B533A8"/>
    <w:rsid w:val="00B54A46"/>
    <w:rsid w:val="00B54AF7"/>
    <w:rsid w:val="00B550F6"/>
    <w:rsid w:val="00B5703C"/>
    <w:rsid w:val="00B60341"/>
    <w:rsid w:val="00B614E4"/>
    <w:rsid w:val="00B62724"/>
    <w:rsid w:val="00B63223"/>
    <w:rsid w:val="00B63303"/>
    <w:rsid w:val="00B63AC2"/>
    <w:rsid w:val="00B64E22"/>
    <w:rsid w:val="00B65081"/>
    <w:rsid w:val="00B653C4"/>
    <w:rsid w:val="00B662F8"/>
    <w:rsid w:val="00B67853"/>
    <w:rsid w:val="00B70A17"/>
    <w:rsid w:val="00B71280"/>
    <w:rsid w:val="00B72901"/>
    <w:rsid w:val="00B731BF"/>
    <w:rsid w:val="00B7356C"/>
    <w:rsid w:val="00B7360D"/>
    <w:rsid w:val="00B737E7"/>
    <w:rsid w:val="00B741A0"/>
    <w:rsid w:val="00B75A69"/>
    <w:rsid w:val="00B77BC0"/>
    <w:rsid w:val="00B806D2"/>
    <w:rsid w:val="00B81571"/>
    <w:rsid w:val="00B81DC5"/>
    <w:rsid w:val="00B81FBE"/>
    <w:rsid w:val="00B82B0F"/>
    <w:rsid w:val="00B83B21"/>
    <w:rsid w:val="00B83F6F"/>
    <w:rsid w:val="00B85080"/>
    <w:rsid w:val="00B860E9"/>
    <w:rsid w:val="00B8784E"/>
    <w:rsid w:val="00B902E4"/>
    <w:rsid w:val="00B9168A"/>
    <w:rsid w:val="00B91769"/>
    <w:rsid w:val="00B94220"/>
    <w:rsid w:val="00B94322"/>
    <w:rsid w:val="00B954BA"/>
    <w:rsid w:val="00B957DF"/>
    <w:rsid w:val="00B95BB4"/>
    <w:rsid w:val="00B96AE8"/>
    <w:rsid w:val="00B9721B"/>
    <w:rsid w:val="00B972BB"/>
    <w:rsid w:val="00B9779C"/>
    <w:rsid w:val="00B97AA4"/>
    <w:rsid w:val="00B97EA5"/>
    <w:rsid w:val="00BA03A9"/>
    <w:rsid w:val="00BA0988"/>
    <w:rsid w:val="00BA0FA9"/>
    <w:rsid w:val="00BA31F7"/>
    <w:rsid w:val="00BA3534"/>
    <w:rsid w:val="00BA37D0"/>
    <w:rsid w:val="00BA4045"/>
    <w:rsid w:val="00BA47F1"/>
    <w:rsid w:val="00BA6F23"/>
    <w:rsid w:val="00BA7016"/>
    <w:rsid w:val="00BA744B"/>
    <w:rsid w:val="00BB043F"/>
    <w:rsid w:val="00BB048D"/>
    <w:rsid w:val="00BB0866"/>
    <w:rsid w:val="00BB0ED1"/>
    <w:rsid w:val="00BB1833"/>
    <w:rsid w:val="00BB1B25"/>
    <w:rsid w:val="00BB4275"/>
    <w:rsid w:val="00BB4C48"/>
    <w:rsid w:val="00BB4D46"/>
    <w:rsid w:val="00BB6DDC"/>
    <w:rsid w:val="00BB7AA5"/>
    <w:rsid w:val="00BB7CDF"/>
    <w:rsid w:val="00BC0518"/>
    <w:rsid w:val="00BC1299"/>
    <w:rsid w:val="00BC1A47"/>
    <w:rsid w:val="00BC34AE"/>
    <w:rsid w:val="00BC3B5A"/>
    <w:rsid w:val="00BC3CDC"/>
    <w:rsid w:val="00BC467A"/>
    <w:rsid w:val="00BC4AC4"/>
    <w:rsid w:val="00BC631B"/>
    <w:rsid w:val="00BC7887"/>
    <w:rsid w:val="00BC7D5C"/>
    <w:rsid w:val="00BD0C11"/>
    <w:rsid w:val="00BD1984"/>
    <w:rsid w:val="00BD1CDA"/>
    <w:rsid w:val="00BD2404"/>
    <w:rsid w:val="00BD271F"/>
    <w:rsid w:val="00BD43CA"/>
    <w:rsid w:val="00BD49A3"/>
    <w:rsid w:val="00BD58A3"/>
    <w:rsid w:val="00BD68E7"/>
    <w:rsid w:val="00BD7957"/>
    <w:rsid w:val="00BE0DA6"/>
    <w:rsid w:val="00BE1C53"/>
    <w:rsid w:val="00BE1FCF"/>
    <w:rsid w:val="00BE20D7"/>
    <w:rsid w:val="00BE265D"/>
    <w:rsid w:val="00BE29F2"/>
    <w:rsid w:val="00BE2F44"/>
    <w:rsid w:val="00BE3764"/>
    <w:rsid w:val="00BE3BA9"/>
    <w:rsid w:val="00BE43C0"/>
    <w:rsid w:val="00BE4AE2"/>
    <w:rsid w:val="00BF2504"/>
    <w:rsid w:val="00BF3B1E"/>
    <w:rsid w:val="00C024AD"/>
    <w:rsid w:val="00C02D35"/>
    <w:rsid w:val="00C03222"/>
    <w:rsid w:val="00C03748"/>
    <w:rsid w:val="00C0393F"/>
    <w:rsid w:val="00C03ED9"/>
    <w:rsid w:val="00C04F25"/>
    <w:rsid w:val="00C050A7"/>
    <w:rsid w:val="00C05C4B"/>
    <w:rsid w:val="00C074E9"/>
    <w:rsid w:val="00C07AB5"/>
    <w:rsid w:val="00C07B90"/>
    <w:rsid w:val="00C07BE1"/>
    <w:rsid w:val="00C10917"/>
    <w:rsid w:val="00C128F9"/>
    <w:rsid w:val="00C13460"/>
    <w:rsid w:val="00C13631"/>
    <w:rsid w:val="00C13EC6"/>
    <w:rsid w:val="00C148B4"/>
    <w:rsid w:val="00C14ABE"/>
    <w:rsid w:val="00C14BF0"/>
    <w:rsid w:val="00C153BD"/>
    <w:rsid w:val="00C1578D"/>
    <w:rsid w:val="00C174FB"/>
    <w:rsid w:val="00C17C66"/>
    <w:rsid w:val="00C21202"/>
    <w:rsid w:val="00C21A5C"/>
    <w:rsid w:val="00C23240"/>
    <w:rsid w:val="00C2332D"/>
    <w:rsid w:val="00C24380"/>
    <w:rsid w:val="00C24420"/>
    <w:rsid w:val="00C24448"/>
    <w:rsid w:val="00C25434"/>
    <w:rsid w:val="00C26656"/>
    <w:rsid w:val="00C2721D"/>
    <w:rsid w:val="00C2744F"/>
    <w:rsid w:val="00C27AAB"/>
    <w:rsid w:val="00C30A46"/>
    <w:rsid w:val="00C323E3"/>
    <w:rsid w:val="00C364F3"/>
    <w:rsid w:val="00C40313"/>
    <w:rsid w:val="00C417B2"/>
    <w:rsid w:val="00C41D0C"/>
    <w:rsid w:val="00C42A25"/>
    <w:rsid w:val="00C43254"/>
    <w:rsid w:val="00C45972"/>
    <w:rsid w:val="00C47105"/>
    <w:rsid w:val="00C47B22"/>
    <w:rsid w:val="00C50679"/>
    <w:rsid w:val="00C51BB5"/>
    <w:rsid w:val="00C534E0"/>
    <w:rsid w:val="00C54441"/>
    <w:rsid w:val="00C555D5"/>
    <w:rsid w:val="00C561FB"/>
    <w:rsid w:val="00C56433"/>
    <w:rsid w:val="00C60388"/>
    <w:rsid w:val="00C60681"/>
    <w:rsid w:val="00C60786"/>
    <w:rsid w:val="00C62BE6"/>
    <w:rsid w:val="00C65755"/>
    <w:rsid w:val="00C66056"/>
    <w:rsid w:val="00C664A7"/>
    <w:rsid w:val="00C66A2D"/>
    <w:rsid w:val="00C6704C"/>
    <w:rsid w:val="00C67EF5"/>
    <w:rsid w:val="00C7090A"/>
    <w:rsid w:val="00C70923"/>
    <w:rsid w:val="00C70AB8"/>
    <w:rsid w:val="00C70D29"/>
    <w:rsid w:val="00C71E3A"/>
    <w:rsid w:val="00C72A88"/>
    <w:rsid w:val="00C73055"/>
    <w:rsid w:val="00C775A6"/>
    <w:rsid w:val="00C77A52"/>
    <w:rsid w:val="00C81078"/>
    <w:rsid w:val="00C8145A"/>
    <w:rsid w:val="00C814C8"/>
    <w:rsid w:val="00C82483"/>
    <w:rsid w:val="00C82FDF"/>
    <w:rsid w:val="00C83200"/>
    <w:rsid w:val="00C83D4F"/>
    <w:rsid w:val="00C852A7"/>
    <w:rsid w:val="00C87B34"/>
    <w:rsid w:val="00C9315D"/>
    <w:rsid w:val="00C93858"/>
    <w:rsid w:val="00C94A00"/>
    <w:rsid w:val="00C96E1A"/>
    <w:rsid w:val="00C97956"/>
    <w:rsid w:val="00C97EAD"/>
    <w:rsid w:val="00C97FC3"/>
    <w:rsid w:val="00CA0791"/>
    <w:rsid w:val="00CA1A84"/>
    <w:rsid w:val="00CA2236"/>
    <w:rsid w:val="00CA3B73"/>
    <w:rsid w:val="00CA63B2"/>
    <w:rsid w:val="00CA694D"/>
    <w:rsid w:val="00CA78DC"/>
    <w:rsid w:val="00CA7BD3"/>
    <w:rsid w:val="00CB1791"/>
    <w:rsid w:val="00CB17AD"/>
    <w:rsid w:val="00CB2638"/>
    <w:rsid w:val="00CB2871"/>
    <w:rsid w:val="00CB4945"/>
    <w:rsid w:val="00CB4ED8"/>
    <w:rsid w:val="00CB6FDF"/>
    <w:rsid w:val="00CC0056"/>
    <w:rsid w:val="00CC08D7"/>
    <w:rsid w:val="00CC0DF9"/>
    <w:rsid w:val="00CC1399"/>
    <w:rsid w:val="00CC1430"/>
    <w:rsid w:val="00CC1439"/>
    <w:rsid w:val="00CC199A"/>
    <w:rsid w:val="00CC2CB4"/>
    <w:rsid w:val="00CC36E1"/>
    <w:rsid w:val="00CC3E03"/>
    <w:rsid w:val="00CC6C71"/>
    <w:rsid w:val="00CD1411"/>
    <w:rsid w:val="00CD15EA"/>
    <w:rsid w:val="00CD1F1B"/>
    <w:rsid w:val="00CD2A33"/>
    <w:rsid w:val="00CD3471"/>
    <w:rsid w:val="00CD3BB2"/>
    <w:rsid w:val="00CD4B37"/>
    <w:rsid w:val="00CD5673"/>
    <w:rsid w:val="00CD58E0"/>
    <w:rsid w:val="00CD7144"/>
    <w:rsid w:val="00CD76CF"/>
    <w:rsid w:val="00CE1CF8"/>
    <w:rsid w:val="00CE2151"/>
    <w:rsid w:val="00CE6DD5"/>
    <w:rsid w:val="00CE7066"/>
    <w:rsid w:val="00CE7BD3"/>
    <w:rsid w:val="00CF0BB9"/>
    <w:rsid w:val="00CF2998"/>
    <w:rsid w:val="00CF3793"/>
    <w:rsid w:val="00CF3D6C"/>
    <w:rsid w:val="00CF48A5"/>
    <w:rsid w:val="00CF6799"/>
    <w:rsid w:val="00CF68F8"/>
    <w:rsid w:val="00CF7148"/>
    <w:rsid w:val="00CF7E3A"/>
    <w:rsid w:val="00CF7ED9"/>
    <w:rsid w:val="00D01FDD"/>
    <w:rsid w:val="00D02AF6"/>
    <w:rsid w:val="00D03864"/>
    <w:rsid w:val="00D03AEA"/>
    <w:rsid w:val="00D03FDC"/>
    <w:rsid w:val="00D044A1"/>
    <w:rsid w:val="00D0553A"/>
    <w:rsid w:val="00D07180"/>
    <w:rsid w:val="00D071FA"/>
    <w:rsid w:val="00D0764B"/>
    <w:rsid w:val="00D101C3"/>
    <w:rsid w:val="00D10800"/>
    <w:rsid w:val="00D10D7E"/>
    <w:rsid w:val="00D11921"/>
    <w:rsid w:val="00D11C1E"/>
    <w:rsid w:val="00D1257F"/>
    <w:rsid w:val="00D128AF"/>
    <w:rsid w:val="00D128D3"/>
    <w:rsid w:val="00D1302E"/>
    <w:rsid w:val="00D1379D"/>
    <w:rsid w:val="00D13C9E"/>
    <w:rsid w:val="00D1524E"/>
    <w:rsid w:val="00D16040"/>
    <w:rsid w:val="00D161D5"/>
    <w:rsid w:val="00D17731"/>
    <w:rsid w:val="00D1781F"/>
    <w:rsid w:val="00D2225C"/>
    <w:rsid w:val="00D25363"/>
    <w:rsid w:val="00D25A3B"/>
    <w:rsid w:val="00D2668B"/>
    <w:rsid w:val="00D26BD6"/>
    <w:rsid w:val="00D26EE2"/>
    <w:rsid w:val="00D2738E"/>
    <w:rsid w:val="00D30291"/>
    <w:rsid w:val="00D307CA"/>
    <w:rsid w:val="00D32193"/>
    <w:rsid w:val="00D32418"/>
    <w:rsid w:val="00D32590"/>
    <w:rsid w:val="00D32852"/>
    <w:rsid w:val="00D32AB5"/>
    <w:rsid w:val="00D32EBC"/>
    <w:rsid w:val="00D3420A"/>
    <w:rsid w:val="00D37B5B"/>
    <w:rsid w:val="00D402F2"/>
    <w:rsid w:val="00D42944"/>
    <w:rsid w:val="00D43E42"/>
    <w:rsid w:val="00D44593"/>
    <w:rsid w:val="00D44DF7"/>
    <w:rsid w:val="00D4638A"/>
    <w:rsid w:val="00D46937"/>
    <w:rsid w:val="00D475B5"/>
    <w:rsid w:val="00D4764B"/>
    <w:rsid w:val="00D51489"/>
    <w:rsid w:val="00D51751"/>
    <w:rsid w:val="00D51B2D"/>
    <w:rsid w:val="00D51B85"/>
    <w:rsid w:val="00D51FEC"/>
    <w:rsid w:val="00D52CC2"/>
    <w:rsid w:val="00D53461"/>
    <w:rsid w:val="00D53E0A"/>
    <w:rsid w:val="00D54C9D"/>
    <w:rsid w:val="00D55BF2"/>
    <w:rsid w:val="00D57E73"/>
    <w:rsid w:val="00D61465"/>
    <w:rsid w:val="00D63E39"/>
    <w:rsid w:val="00D64179"/>
    <w:rsid w:val="00D642EE"/>
    <w:rsid w:val="00D644A6"/>
    <w:rsid w:val="00D6483E"/>
    <w:rsid w:val="00D649E2"/>
    <w:rsid w:val="00D64BE1"/>
    <w:rsid w:val="00D654A7"/>
    <w:rsid w:val="00D6763D"/>
    <w:rsid w:val="00D70B72"/>
    <w:rsid w:val="00D717CE"/>
    <w:rsid w:val="00D71CAC"/>
    <w:rsid w:val="00D71EE6"/>
    <w:rsid w:val="00D71F51"/>
    <w:rsid w:val="00D7257D"/>
    <w:rsid w:val="00D72954"/>
    <w:rsid w:val="00D73A58"/>
    <w:rsid w:val="00D74CED"/>
    <w:rsid w:val="00D74D0A"/>
    <w:rsid w:val="00D75B33"/>
    <w:rsid w:val="00D763F4"/>
    <w:rsid w:val="00D764BB"/>
    <w:rsid w:val="00D76E0F"/>
    <w:rsid w:val="00D77F11"/>
    <w:rsid w:val="00D802C3"/>
    <w:rsid w:val="00D80A6B"/>
    <w:rsid w:val="00D80EC0"/>
    <w:rsid w:val="00D8115F"/>
    <w:rsid w:val="00D81260"/>
    <w:rsid w:val="00D82B89"/>
    <w:rsid w:val="00D834E0"/>
    <w:rsid w:val="00D83588"/>
    <w:rsid w:val="00D852E8"/>
    <w:rsid w:val="00D86257"/>
    <w:rsid w:val="00D86AEB"/>
    <w:rsid w:val="00D870C7"/>
    <w:rsid w:val="00D871B2"/>
    <w:rsid w:val="00D9099A"/>
    <w:rsid w:val="00D915A2"/>
    <w:rsid w:val="00D92510"/>
    <w:rsid w:val="00D9272C"/>
    <w:rsid w:val="00D92CD8"/>
    <w:rsid w:val="00D9388E"/>
    <w:rsid w:val="00D93FCE"/>
    <w:rsid w:val="00D97040"/>
    <w:rsid w:val="00D97190"/>
    <w:rsid w:val="00D97777"/>
    <w:rsid w:val="00D979B3"/>
    <w:rsid w:val="00D97A62"/>
    <w:rsid w:val="00DA00E2"/>
    <w:rsid w:val="00DA0DC1"/>
    <w:rsid w:val="00DA2120"/>
    <w:rsid w:val="00DA3884"/>
    <w:rsid w:val="00DA4A74"/>
    <w:rsid w:val="00DA4C15"/>
    <w:rsid w:val="00DA53C5"/>
    <w:rsid w:val="00DA64A9"/>
    <w:rsid w:val="00DA77C8"/>
    <w:rsid w:val="00DA7F93"/>
    <w:rsid w:val="00DB13B5"/>
    <w:rsid w:val="00DB15C1"/>
    <w:rsid w:val="00DB2CB2"/>
    <w:rsid w:val="00DB2DBC"/>
    <w:rsid w:val="00DB3113"/>
    <w:rsid w:val="00DB3A5A"/>
    <w:rsid w:val="00DB4D1D"/>
    <w:rsid w:val="00DB63AA"/>
    <w:rsid w:val="00DB64F9"/>
    <w:rsid w:val="00DB6A3F"/>
    <w:rsid w:val="00DC0D56"/>
    <w:rsid w:val="00DC1F66"/>
    <w:rsid w:val="00DC2098"/>
    <w:rsid w:val="00DC23E8"/>
    <w:rsid w:val="00DC349C"/>
    <w:rsid w:val="00DC3E87"/>
    <w:rsid w:val="00DC40F6"/>
    <w:rsid w:val="00DC501C"/>
    <w:rsid w:val="00DC6C21"/>
    <w:rsid w:val="00DC7572"/>
    <w:rsid w:val="00DC7618"/>
    <w:rsid w:val="00DD0004"/>
    <w:rsid w:val="00DD16D2"/>
    <w:rsid w:val="00DD2544"/>
    <w:rsid w:val="00DD2923"/>
    <w:rsid w:val="00DD3104"/>
    <w:rsid w:val="00DD483B"/>
    <w:rsid w:val="00DD4A0A"/>
    <w:rsid w:val="00DD6A70"/>
    <w:rsid w:val="00DD6DF6"/>
    <w:rsid w:val="00DD77B1"/>
    <w:rsid w:val="00DD7C1A"/>
    <w:rsid w:val="00DE0B0D"/>
    <w:rsid w:val="00DE42B1"/>
    <w:rsid w:val="00DE4AE0"/>
    <w:rsid w:val="00DE57F2"/>
    <w:rsid w:val="00DE59D7"/>
    <w:rsid w:val="00DE6C53"/>
    <w:rsid w:val="00DE6D01"/>
    <w:rsid w:val="00DE722B"/>
    <w:rsid w:val="00DE727B"/>
    <w:rsid w:val="00DE7455"/>
    <w:rsid w:val="00DF0256"/>
    <w:rsid w:val="00DF0680"/>
    <w:rsid w:val="00DF1875"/>
    <w:rsid w:val="00DF1A0D"/>
    <w:rsid w:val="00DF3D2E"/>
    <w:rsid w:val="00DF497A"/>
    <w:rsid w:val="00DF50D4"/>
    <w:rsid w:val="00DF7A4F"/>
    <w:rsid w:val="00DF7B43"/>
    <w:rsid w:val="00DF7E65"/>
    <w:rsid w:val="00E01349"/>
    <w:rsid w:val="00E01FCC"/>
    <w:rsid w:val="00E037FB"/>
    <w:rsid w:val="00E03A48"/>
    <w:rsid w:val="00E04180"/>
    <w:rsid w:val="00E04498"/>
    <w:rsid w:val="00E048BE"/>
    <w:rsid w:val="00E04C15"/>
    <w:rsid w:val="00E05D23"/>
    <w:rsid w:val="00E06AE4"/>
    <w:rsid w:val="00E076BE"/>
    <w:rsid w:val="00E10182"/>
    <w:rsid w:val="00E120C1"/>
    <w:rsid w:val="00E13CFE"/>
    <w:rsid w:val="00E147E6"/>
    <w:rsid w:val="00E15029"/>
    <w:rsid w:val="00E15393"/>
    <w:rsid w:val="00E167EF"/>
    <w:rsid w:val="00E1783B"/>
    <w:rsid w:val="00E17C7C"/>
    <w:rsid w:val="00E203AA"/>
    <w:rsid w:val="00E2044A"/>
    <w:rsid w:val="00E20AE1"/>
    <w:rsid w:val="00E20EAD"/>
    <w:rsid w:val="00E224C4"/>
    <w:rsid w:val="00E23047"/>
    <w:rsid w:val="00E23083"/>
    <w:rsid w:val="00E2390F"/>
    <w:rsid w:val="00E23FCE"/>
    <w:rsid w:val="00E2414A"/>
    <w:rsid w:val="00E24883"/>
    <w:rsid w:val="00E262F4"/>
    <w:rsid w:val="00E27A8B"/>
    <w:rsid w:val="00E307A9"/>
    <w:rsid w:val="00E30CA6"/>
    <w:rsid w:val="00E3111E"/>
    <w:rsid w:val="00E31AFE"/>
    <w:rsid w:val="00E31B29"/>
    <w:rsid w:val="00E320FD"/>
    <w:rsid w:val="00E329BD"/>
    <w:rsid w:val="00E332D5"/>
    <w:rsid w:val="00E33D69"/>
    <w:rsid w:val="00E344D2"/>
    <w:rsid w:val="00E351E6"/>
    <w:rsid w:val="00E352B7"/>
    <w:rsid w:val="00E35713"/>
    <w:rsid w:val="00E35BC6"/>
    <w:rsid w:val="00E37FBC"/>
    <w:rsid w:val="00E40395"/>
    <w:rsid w:val="00E40502"/>
    <w:rsid w:val="00E40BD2"/>
    <w:rsid w:val="00E41AF5"/>
    <w:rsid w:val="00E42083"/>
    <w:rsid w:val="00E427A9"/>
    <w:rsid w:val="00E43E85"/>
    <w:rsid w:val="00E4419B"/>
    <w:rsid w:val="00E46327"/>
    <w:rsid w:val="00E4724D"/>
    <w:rsid w:val="00E47600"/>
    <w:rsid w:val="00E47865"/>
    <w:rsid w:val="00E47F7D"/>
    <w:rsid w:val="00E50E8F"/>
    <w:rsid w:val="00E514FE"/>
    <w:rsid w:val="00E51CB9"/>
    <w:rsid w:val="00E52135"/>
    <w:rsid w:val="00E521E4"/>
    <w:rsid w:val="00E52398"/>
    <w:rsid w:val="00E52916"/>
    <w:rsid w:val="00E530AC"/>
    <w:rsid w:val="00E54076"/>
    <w:rsid w:val="00E54670"/>
    <w:rsid w:val="00E560D3"/>
    <w:rsid w:val="00E569CD"/>
    <w:rsid w:val="00E56ABB"/>
    <w:rsid w:val="00E60253"/>
    <w:rsid w:val="00E60BC4"/>
    <w:rsid w:val="00E625D0"/>
    <w:rsid w:val="00E62874"/>
    <w:rsid w:val="00E628EC"/>
    <w:rsid w:val="00E6292E"/>
    <w:rsid w:val="00E62C1D"/>
    <w:rsid w:val="00E62EB3"/>
    <w:rsid w:val="00E63009"/>
    <w:rsid w:val="00E63F29"/>
    <w:rsid w:val="00E64613"/>
    <w:rsid w:val="00E647F2"/>
    <w:rsid w:val="00E653BF"/>
    <w:rsid w:val="00E67BA9"/>
    <w:rsid w:val="00E70D5D"/>
    <w:rsid w:val="00E71320"/>
    <w:rsid w:val="00E731C6"/>
    <w:rsid w:val="00E73892"/>
    <w:rsid w:val="00E75E3F"/>
    <w:rsid w:val="00E80412"/>
    <w:rsid w:val="00E811D1"/>
    <w:rsid w:val="00E814A8"/>
    <w:rsid w:val="00E81583"/>
    <w:rsid w:val="00E81C29"/>
    <w:rsid w:val="00E82E35"/>
    <w:rsid w:val="00E8318E"/>
    <w:rsid w:val="00E833F3"/>
    <w:rsid w:val="00E834AA"/>
    <w:rsid w:val="00E83E5D"/>
    <w:rsid w:val="00E84BC1"/>
    <w:rsid w:val="00E850B1"/>
    <w:rsid w:val="00E864E3"/>
    <w:rsid w:val="00E86BA6"/>
    <w:rsid w:val="00E86BC1"/>
    <w:rsid w:val="00E86FF6"/>
    <w:rsid w:val="00E87846"/>
    <w:rsid w:val="00E9128F"/>
    <w:rsid w:val="00E912D2"/>
    <w:rsid w:val="00E915FD"/>
    <w:rsid w:val="00E919B5"/>
    <w:rsid w:val="00E91E39"/>
    <w:rsid w:val="00E91F73"/>
    <w:rsid w:val="00E934A7"/>
    <w:rsid w:val="00E934CA"/>
    <w:rsid w:val="00E93D2D"/>
    <w:rsid w:val="00E94515"/>
    <w:rsid w:val="00E95C8F"/>
    <w:rsid w:val="00E95E8D"/>
    <w:rsid w:val="00E96ECE"/>
    <w:rsid w:val="00E97450"/>
    <w:rsid w:val="00E975B2"/>
    <w:rsid w:val="00E97936"/>
    <w:rsid w:val="00E97D9B"/>
    <w:rsid w:val="00E97FEF"/>
    <w:rsid w:val="00EA043D"/>
    <w:rsid w:val="00EA08E5"/>
    <w:rsid w:val="00EA0D64"/>
    <w:rsid w:val="00EA1726"/>
    <w:rsid w:val="00EA2022"/>
    <w:rsid w:val="00EA21DD"/>
    <w:rsid w:val="00EA2839"/>
    <w:rsid w:val="00EA5F70"/>
    <w:rsid w:val="00EA6633"/>
    <w:rsid w:val="00EA6CD9"/>
    <w:rsid w:val="00EA72C7"/>
    <w:rsid w:val="00EA797A"/>
    <w:rsid w:val="00EA7D8C"/>
    <w:rsid w:val="00EB21A9"/>
    <w:rsid w:val="00EB222F"/>
    <w:rsid w:val="00EB26D0"/>
    <w:rsid w:val="00EB2F9D"/>
    <w:rsid w:val="00EB52F4"/>
    <w:rsid w:val="00EB5D29"/>
    <w:rsid w:val="00EB62D2"/>
    <w:rsid w:val="00EC0D72"/>
    <w:rsid w:val="00EC1438"/>
    <w:rsid w:val="00EC1A62"/>
    <w:rsid w:val="00EC1D5B"/>
    <w:rsid w:val="00EC2966"/>
    <w:rsid w:val="00EC3E75"/>
    <w:rsid w:val="00EC5F37"/>
    <w:rsid w:val="00EC70CA"/>
    <w:rsid w:val="00EC7DB0"/>
    <w:rsid w:val="00ED0610"/>
    <w:rsid w:val="00ED0E7A"/>
    <w:rsid w:val="00ED1E54"/>
    <w:rsid w:val="00ED1F15"/>
    <w:rsid w:val="00ED3C43"/>
    <w:rsid w:val="00ED3D4F"/>
    <w:rsid w:val="00ED4047"/>
    <w:rsid w:val="00ED463E"/>
    <w:rsid w:val="00EE0C61"/>
    <w:rsid w:val="00EE0DFD"/>
    <w:rsid w:val="00EE126B"/>
    <w:rsid w:val="00EE1733"/>
    <w:rsid w:val="00EE1AFD"/>
    <w:rsid w:val="00EE2122"/>
    <w:rsid w:val="00EE2538"/>
    <w:rsid w:val="00EE3495"/>
    <w:rsid w:val="00EE4151"/>
    <w:rsid w:val="00EE4220"/>
    <w:rsid w:val="00EE484B"/>
    <w:rsid w:val="00EE4F1C"/>
    <w:rsid w:val="00EE5C6F"/>
    <w:rsid w:val="00EE6462"/>
    <w:rsid w:val="00EE65D2"/>
    <w:rsid w:val="00EE68F7"/>
    <w:rsid w:val="00EE7E66"/>
    <w:rsid w:val="00EF0E9B"/>
    <w:rsid w:val="00EF16F8"/>
    <w:rsid w:val="00EF2632"/>
    <w:rsid w:val="00EF2C14"/>
    <w:rsid w:val="00EF3647"/>
    <w:rsid w:val="00EF3A78"/>
    <w:rsid w:val="00EF3B64"/>
    <w:rsid w:val="00EF4375"/>
    <w:rsid w:val="00EF45BE"/>
    <w:rsid w:val="00EF58E9"/>
    <w:rsid w:val="00EF673F"/>
    <w:rsid w:val="00EF6DA5"/>
    <w:rsid w:val="00F00822"/>
    <w:rsid w:val="00F00BB1"/>
    <w:rsid w:val="00F01ECF"/>
    <w:rsid w:val="00F02AC8"/>
    <w:rsid w:val="00F02E86"/>
    <w:rsid w:val="00F038F2"/>
    <w:rsid w:val="00F03B61"/>
    <w:rsid w:val="00F04731"/>
    <w:rsid w:val="00F04B99"/>
    <w:rsid w:val="00F0502E"/>
    <w:rsid w:val="00F05F72"/>
    <w:rsid w:val="00F06913"/>
    <w:rsid w:val="00F06F51"/>
    <w:rsid w:val="00F07274"/>
    <w:rsid w:val="00F075DF"/>
    <w:rsid w:val="00F07CBC"/>
    <w:rsid w:val="00F10679"/>
    <w:rsid w:val="00F1117E"/>
    <w:rsid w:val="00F12521"/>
    <w:rsid w:val="00F1284D"/>
    <w:rsid w:val="00F133DE"/>
    <w:rsid w:val="00F14884"/>
    <w:rsid w:val="00F15753"/>
    <w:rsid w:val="00F158FC"/>
    <w:rsid w:val="00F159B2"/>
    <w:rsid w:val="00F15BDA"/>
    <w:rsid w:val="00F16641"/>
    <w:rsid w:val="00F167FF"/>
    <w:rsid w:val="00F17E11"/>
    <w:rsid w:val="00F20880"/>
    <w:rsid w:val="00F20E10"/>
    <w:rsid w:val="00F23207"/>
    <w:rsid w:val="00F235C1"/>
    <w:rsid w:val="00F23CBF"/>
    <w:rsid w:val="00F24DB4"/>
    <w:rsid w:val="00F24EA2"/>
    <w:rsid w:val="00F2586F"/>
    <w:rsid w:val="00F25898"/>
    <w:rsid w:val="00F258BB"/>
    <w:rsid w:val="00F26DE8"/>
    <w:rsid w:val="00F2709F"/>
    <w:rsid w:val="00F2747E"/>
    <w:rsid w:val="00F3156B"/>
    <w:rsid w:val="00F31F58"/>
    <w:rsid w:val="00F32A14"/>
    <w:rsid w:val="00F32E12"/>
    <w:rsid w:val="00F33052"/>
    <w:rsid w:val="00F346D6"/>
    <w:rsid w:val="00F3555A"/>
    <w:rsid w:val="00F35B9B"/>
    <w:rsid w:val="00F36129"/>
    <w:rsid w:val="00F3619D"/>
    <w:rsid w:val="00F36D3D"/>
    <w:rsid w:val="00F36D75"/>
    <w:rsid w:val="00F41D78"/>
    <w:rsid w:val="00F439E2"/>
    <w:rsid w:val="00F46121"/>
    <w:rsid w:val="00F46BF6"/>
    <w:rsid w:val="00F50B94"/>
    <w:rsid w:val="00F50E21"/>
    <w:rsid w:val="00F50E36"/>
    <w:rsid w:val="00F52120"/>
    <w:rsid w:val="00F52AE3"/>
    <w:rsid w:val="00F532FD"/>
    <w:rsid w:val="00F55143"/>
    <w:rsid w:val="00F55368"/>
    <w:rsid w:val="00F55570"/>
    <w:rsid w:val="00F55D12"/>
    <w:rsid w:val="00F56529"/>
    <w:rsid w:val="00F56C07"/>
    <w:rsid w:val="00F57021"/>
    <w:rsid w:val="00F57B11"/>
    <w:rsid w:val="00F60657"/>
    <w:rsid w:val="00F60C93"/>
    <w:rsid w:val="00F6158C"/>
    <w:rsid w:val="00F62A48"/>
    <w:rsid w:val="00F6328C"/>
    <w:rsid w:val="00F64960"/>
    <w:rsid w:val="00F64AF8"/>
    <w:rsid w:val="00F653EB"/>
    <w:rsid w:val="00F656FA"/>
    <w:rsid w:val="00F65EDC"/>
    <w:rsid w:val="00F6671B"/>
    <w:rsid w:val="00F66A38"/>
    <w:rsid w:val="00F67335"/>
    <w:rsid w:val="00F67AC9"/>
    <w:rsid w:val="00F703C7"/>
    <w:rsid w:val="00F70F9F"/>
    <w:rsid w:val="00F710AB"/>
    <w:rsid w:val="00F7128C"/>
    <w:rsid w:val="00F716AC"/>
    <w:rsid w:val="00F73262"/>
    <w:rsid w:val="00F74C51"/>
    <w:rsid w:val="00F7514C"/>
    <w:rsid w:val="00F764BB"/>
    <w:rsid w:val="00F76711"/>
    <w:rsid w:val="00F76BDC"/>
    <w:rsid w:val="00F770DD"/>
    <w:rsid w:val="00F8051D"/>
    <w:rsid w:val="00F80FAD"/>
    <w:rsid w:val="00F81752"/>
    <w:rsid w:val="00F81901"/>
    <w:rsid w:val="00F81B9A"/>
    <w:rsid w:val="00F82142"/>
    <w:rsid w:val="00F82A11"/>
    <w:rsid w:val="00F82BAD"/>
    <w:rsid w:val="00F83731"/>
    <w:rsid w:val="00F83BA6"/>
    <w:rsid w:val="00F83FDE"/>
    <w:rsid w:val="00F84CBD"/>
    <w:rsid w:val="00F8672A"/>
    <w:rsid w:val="00F86AE5"/>
    <w:rsid w:val="00F8773F"/>
    <w:rsid w:val="00F9078E"/>
    <w:rsid w:val="00F90F0F"/>
    <w:rsid w:val="00F91837"/>
    <w:rsid w:val="00F92B1F"/>
    <w:rsid w:val="00F92BDA"/>
    <w:rsid w:val="00F93B4D"/>
    <w:rsid w:val="00F93D22"/>
    <w:rsid w:val="00F944CA"/>
    <w:rsid w:val="00F94760"/>
    <w:rsid w:val="00F95EA1"/>
    <w:rsid w:val="00F97C67"/>
    <w:rsid w:val="00F97EC0"/>
    <w:rsid w:val="00FA0246"/>
    <w:rsid w:val="00FA05B5"/>
    <w:rsid w:val="00FA2714"/>
    <w:rsid w:val="00FA3D6B"/>
    <w:rsid w:val="00FA3ED2"/>
    <w:rsid w:val="00FA49C5"/>
    <w:rsid w:val="00FA4B6F"/>
    <w:rsid w:val="00FA4B9B"/>
    <w:rsid w:val="00FA5D3D"/>
    <w:rsid w:val="00FA6094"/>
    <w:rsid w:val="00FA6717"/>
    <w:rsid w:val="00FA6B01"/>
    <w:rsid w:val="00FA70B0"/>
    <w:rsid w:val="00FB03E2"/>
    <w:rsid w:val="00FB0DCA"/>
    <w:rsid w:val="00FB1337"/>
    <w:rsid w:val="00FB1C21"/>
    <w:rsid w:val="00FB1ECD"/>
    <w:rsid w:val="00FB2FAD"/>
    <w:rsid w:val="00FB4168"/>
    <w:rsid w:val="00FB71DC"/>
    <w:rsid w:val="00FB7646"/>
    <w:rsid w:val="00FC12EC"/>
    <w:rsid w:val="00FC296A"/>
    <w:rsid w:val="00FC2E6C"/>
    <w:rsid w:val="00FC2F2C"/>
    <w:rsid w:val="00FC4E91"/>
    <w:rsid w:val="00FC6867"/>
    <w:rsid w:val="00FC68AC"/>
    <w:rsid w:val="00FC73BF"/>
    <w:rsid w:val="00FC7FD8"/>
    <w:rsid w:val="00FD00B7"/>
    <w:rsid w:val="00FD023E"/>
    <w:rsid w:val="00FD0934"/>
    <w:rsid w:val="00FD1C16"/>
    <w:rsid w:val="00FD1F7D"/>
    <w:rsid w:val="00FD3E57"/>
    <w:rsid w:val="00FD4223"/>
    <w:rsid w:val="00FD53C9"/>
    <w:rsid w:val="00FD5984"/>
    <w:rsid w:val="00FD6989"/>
    <w:rsid w:val="00FD7D9A"/>
    <w:rsid w:val="00FD7F56"/>
    <w:rsid w:val="00FE0423"/>
    <w:rsid w:val="00FE05B7"/>
    <w:rsid w:val="00FE0D41"/>
    <w:rsid w:val="00FE108E"/>
    <w:rsid w:val="00FE19AD"/>
    <w:rsid w:val="00FE1B7D"/>
    <w:rsid w:val="00FE2532"/>
    <w:rsid w:val="00FE290F"/>
    <w:rsid w:val="00FE2BD9"/>
    <w:rsid w:val="00FE2D01"/>
    <w:rsid w:val="00FE2FF5"/>
    <w:rsid w:val="00FE6F31"/>
    <w:rsid w:val="00FE733F"/>
    <w:rsid w:val="00FE73A5"/>
    <w:rsid w:val="00FE7AD8"/>
    <w:rsid w:val="00FF08D2"/>
    <w:rsid w:val="00FF101D"/>
    <w:rsid w:val="00FF1818"/>
    <w:rsid w:val="00FF1D40"/>
    <w:rsid w:val="00FF1F8E"/>
    <w:rsid w:val="00FF21AA"/>
    <w:rsid w:val="00FF2D20"/>
    <w:rsid w:val="00FF3280"/>
    <w:rsid w:val="00FF3517"/>
    <w:rsid w:val="00FF4B8E"/>
    <w:rsid w:val="00FF58D2"/>
    <w:rsid w:val="00FF5967"/>
    <w:rsid w:val="00F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69">
      <o:colormenu v:ext="edit" strokecolor="none"/>
    </o:shapedefaults>
    <o:shapelayout v:ext="edit">
      <o:idmap v:ext="edit" data="1"/>
    </o:shapelayout>
  </w:shapeDefaults>
  <w:decimalSymbol w:val="."/>
  <w:listSeparator w:val=","/>
  <w14:docId w14:val="1126C532"/>
  <w15:docId w15:val="{DE7AA38D-F583-4B9E-A23E-207634BD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E91"/>
    <w:pPr>
      <w:widowControl w:val="0"/>
      <w:contextualSpacing/>
      <w:jc w:val="both"/>
    </w:pPr>
    <w:rPr>
      <w:rFonts w:eastAsiaTheme="minorHAnsi"/>
    </w:rPr>
  </w:style>
  <w:style w:type="paragraph" w:styleId="Heading1">
    <w:name w:val="heading 1"/>
    <w:next w:val="Normal"/>
    <w:link w:val="Heading1Char"/>
    <w:autoRedefine/>
    <w:qFormat/>
    <w:rsid w:val="00217E91"/>
    <w:pPr>
      <w:widowControl w:val="0"/>
      <w:numPr>
        <w:numId w:val="2"/>
      </w:numPr>
      <w:contextualSpacing/>
      <w:jc w:val="both"/>
      <w:outlineLvl w:val="0"/>
    </w:pPr>
    <w:rPr>
      <w:rFonts w:ascii="Times New Roman Bold" w:eastAsiaTheme="minorHAnsi" w:hAnsi="Times New Roman Bold"/>
      <w:b/>
      <w:bCs/>
      <w:caps/>
    </w:rPr>
  </w:style>
  <w:style w:type="paragraph" w:styleId="Heading2">
    <w:name w:val="heading 2"/>
    <w:next w:val="Normal"/>
    <w:link w:val="Heading2Char"/>
    <w:autoRedefine/>
    <w:qFormat/>
    <w:rsid w:val="00217E91"/>
    <w:pPr>
      <w:widowControl w:val="0"/>
      <w:numPr>
        <w:ilvl w:val="1"/>
        <w:numId w:val="2"/>
      </w:numPr>
      <w:contextualSpacing/>
      <w:jc w:val="both"/>
      <w:outlineLvl w:val="1"/>
    </w:pPr>
    <w:rPr>
      <w:rFonts w:eastAsiaTheme="minorHAnsi"/>
      <w:bCs/>
    </w:rPr>
  </w:style>
  <w:style w:type="paragraph" w:styleId="Heading3">
    <w:name w:val="heading 3"/>
    <w:link w:val="Heading3Char"/>
    <w:autoRedefine/>
    <w:qFormat/>
    <w:rsid w:val="00217E91"/>
    <w:pPr>
      <w:widowControl w:val="0"/>
      <w:numPr>
        <w:ilvl w:val="2"/>
        <w:numId w:val="2"/>
      </w:numPr>
      <w:contextualSpacing/>
      <w:jc w:val="both"/>
      <w:outlineLvl w:val="2"/>
    </w:pPr>
    <w:rPr>
      <w:rFonts w:eastAsiaTheme="minorHAnsi"/>
      <w:bCs/>
    </w:rPr>
  </w:style>
  <w:style w:type="paragraph" w:styleId="Heading4">
    <w:name w:val="heading 4"/>
    <w:basedOn w:val="Normal"/>
    <w:link w:val="Heading4Char"/>
    <w:autoRedefine/>
    <w:qFormat/>
    <w:rsid w:val="00217E91"/>
    <w:pPr>
      <w:numPr>
        <w:ilvl w:val="3"/>
        <w:numId w:val="2"/>
      </w:numPr>
      <w:tabs>
        <w:tab w:val="left" w:pos="3600"/>
      </w:tabs>
      <w:outlineLvl w:val="3"/>
    </w:pPr>
    <w:rPr>
      <w:bCs/>
      <w:szCs w:val="24"/>
    </w:rPr>
  </w:style>
  <w:style w:type="paragraph" w:styleId="Heading5">
    <w:name w:val="heading 5"/>
    <w:next w:val="Heading4"/>
    <w:link w:val="Heading5Char"/>
    <w:autoRedefine/>
    <w:qFormat/>
    <w:rsid w:val="00217E91"/>
    <w:pPr>
      <w:widowControl w:val="0"/>
      <w:numPr>
        <w:ilvl w:val="4"/>
        <w:numId w:val="2"/>
      </w:numPr>
      <w:contextualSpacing/>
      <w:jc w:val="both"/>
      <w:outlineLvl w:val="4"/>
    </w:pPr>
    <w:rPr>
      <w:rFonts w:eastAsiaTheme="minorHAnsi"/>
      <w:bCs/>
    </w:rPr>
  </w:style>
  <w:style w:type="paragraph" w:styleId="Heading6">
    <w:name w:val="heading 6"/>
    <w:basedOn w:val="Normal"/>
    <w:link w:val="Heading6Char"/>
    <w:autoRedefine/>
    <w:qFormat/>
    <w:rsid w:val="00217E91"/>
    <w:pPr>
      <w:numPr>
        <w:ilvl w:val="5"/>
        <w:numId w:val="2"/>
      </w:numPr>
      <w:outlineLvl w:val="5"/>
    </w:pPr>
    <w:rPr>
      <w:bCs/>
    </w:rPr>
  </w:style>
  <w:style w:type="paragraph" w:styleId="Heading7">
    <w:name w:val="heading 7"/>
    <w:basedOn w:val="Normal"/>
    <w:next w:val="Normal"/>
    <w:link w:val="Heading7Char"/>
    <w:autoRedefine/>
    <w:qFormat/>
    <w:rsid w:val="00217E91"/>
    <w:pPr>
      <w:numPr>
        <w:ilvl w:val="6"/>
        <w:numId w:val="2"/>
      </w:numPr>
      <w:outlineLvl w:val="6"/>
    </w:pPr>
    <w:rPr>
      <w:bCs/>
      <w:szCs w:val="24"/>
    </w:rPr>
  </w:style>
  <w:style w:type="paragraph" w:styleId="Heading8">
    <w:name w:val="heading 8"/>
    <w:basedOn w:val="Normal"/>
    <w:next w:val="Normal"/>
    <w:link w:val="Heading8Char"/>
    <w:uiPriority w:val="9"/>
    <w:unhideWhenUsed/>
    <w:rsid w:val="00217E9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17E9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17E91"/>
    <w:pPr>
      <w:spacing w:after="100"/>
    </w:pPr>
  </w:style>
  <w:style w:type="character" w:styleId="Hyperlink">
    <w:name w:val="Hyperlink"/>
    <w:basedOn w:val="DefaultParagraphFont"/>
    <w:uiPriority w:val="99"/>
    <w:unhideWhenUsed/>
    <w:rsid w:val="00217E91"/>
    <w:rPr>
      <w:color w:val="0000FF" w:themeColor="hyperlink"/>
      <w:u w:val="single"/>
    </w:rPr>
  </w:style>
  <w:style w:type="paragraph" w:styleId="Header">
    <w:name w:val="header"/>
    <w:basedOn w:val="Normal"/>
    <w:link w:val="HeaderChar"/>
    <w:rsid w:val="005108B9"/>
    <w:pPr>
      <w:tabs>
        <w:tab w:val="center" w:pos="4320"/>
        <w:tab w:val="right" w:pos="8640"/>
      </w:tabs>
    </w:pPr>
  </w:style>
  <w:style w:type="numbering" w:customStyle="1" w:styleId="2022RFP">
    <w:name w:val="2022 RFP"/>
    <w:uiPriority w:val="99"/>
    <w:rsid w:val="00217E91"/>
    <w:pPr>
      <w:numPr>
        <w:numId w:val="1"/>
      </w:numPr>
    </w:pPr>
  </w:style>
  <w:style w:type="character" w:customStyle="1" w:styleId="Heading5Char">
    <w:name w:val="Heading 5 Char"/>
    <w:basedOn w:val="DefaultParagraphFont"/>
    <w:link w:val="Heading5"/>
    <w:rsid w:val="00217E91"/>
    <w:rPr>
      <w:rFonts w:eastAsiaTheme="minorHAnsi"/>
      <w:bCs/>
    </w:rPr>
  </w:style>
  <w:style w:type="paragraph" w:styleId="Footer">
    <w:name w:val="footer"/>
    <w:basedOn w:val="Normal"/>
    <w:link w:val="FooterChar"/>
    <w:uiPriority w:val="99"/>
    <w:rsid w:val="005108B9"/>
    <w:pPr>
      <w:tabs>
        <w:tab w:val="center" w:pos="4320"/>
        <w:tab w:val="right" w:pos="8640"/>
      </w:tabs>
    </w:pPr>
  </w:style>
  <w:style w:type="character" w:customStyle="1" w:styleId="Heading3Char">
    <w:name w:val="Heading 3 Char"/>
    <w:basedOn w:val="DefaultParagraphFont"/>
    <w:link w:val="Heading3"/>
    <w:rsid w:val="00217E91"/>
    <w:rPr>
      <w:rFonts w:eastAsiaTheme="minorHAnsi"/>
      <w:bCs/>
    </w:rPr>
  </w:style>
  <w:style w:type="character" w:customStyle="1" w:styleId="HeaderChar">
    <w:name w:val="Header Char"/>
    <w:basedOn w:val="DefaultParagraphFont"/>
    <w:link w:val="Header"/>
    <w:rsid w:val="005D2FB9"/>
    <w:rPr>
      <w:sz w:val="24"/>
      <w:lang w:val="en-US" w:eastAsia="en-US" w:bidi="ar-SA"/>
    </w:rPr>
  </w:style>
  <w:style w:type="character" w:customStyle="1" w:styleId="Heading2Char">
    <w:name w:val="Heading 2 Char"/>
    <w:basedOn w:val="DefaultParagraphFont"/>
    <w:link w:val="Heading2"/>
    <w:rsid w:val="00217E91"/>
    <w:rPr>
      <w:rFonts w:eastAsiaTheme="minorHAnsi"/>
      <w:bCs/>
    </w:rPr>
  </w:style>
  <w:style w:type="paragraph" w:styleId="FootnoteText">
    <w:name w:val="footnote text"/>
    <w:basedOn w:val="Normal"/>
    <w:semiHidden/>
    <w:rsid w:val="000723C8"/>
    <w:rPr>
      <w:rFonts w:ascii="Courier New" w:hAnsi="Courier New"/>
      <w:snapToGrid w:val="0"/>
    </w:rPr>
  </w:style>
  <w:style w:type="character" w:styleId="FootnoteReference">
    <w:name w:val="footnote reference"/>
    <w:basedOn w:val="DefaultParagraphFont"/>
    <w:semiHidden/>
    <w:rsid w:val="000723C8"/>
    <w:rPr>
      <w:vertAlign w:val="superscript"/>
    </w:rPr>
  </w:style>
  <w:style w:type="character" w:customStyle="1" w:styleId="Heading6Char">
    <w:name w:val="Heading 6 Char"/>
    <w:basedOn w:val="DefaultParagraphFont"/>
    <w:link w:val="Heading6"/>
    <w:rsid w:val="00217E91"/>
    <w:rPr>
      <w:rFonts w:eastAsiaTheme="minorHAnsi"/>
      <w:bCs/>
    </w:rPr>
  </w:style>
  <w:style w:type="character" w:customStyle="1" w:styleId="Heading4Char">
    <w:name w:val="Heading 4 Char"/>
    <w:basedOn w:val="DefaultParagraphFont"/>
    <w:link w:val="Heading4"/>
    <w:rsid w:val="00217E91"/>
    <w:rPr>
      <w:rFonts w:eastAsiaTheme="minorHAnsi"/>
      <w:bCs/>
      <w:szCs w:val="24"/>
    </w:rPr>
  </w:style>
  <w:style w:type="paragraph" w:customStyle="1" w:styleId="Heading3notTOC">
    <w:name w:val="Heading 3 not TOC"/>
    <w:basedOn w:val="Heading3"/>
    <w:next w:val="Normal"/>
    <w:link w:val="Heading3notTOCChar"/>
    <w:autoRedefine/>
    <w:rsid w:val="00A55186"/>
    <w:pPr>
      <w:tabs>
        <w:tab w:val="num" w:pos="-31680"/>
        <w:tab w:val="left" w:pos="1260"/>
      </w:tabs>
      <w:ind w:left="1260" w:hanging="713"/>
    </w:pPr>
    <w:rPr>
      <w:rFonts w:ascii="Arial" w:hAnsi="Arial" w:cs="Arial"/>
      <w:bCs w:val="0"/>
    </w:rPr>
  </w:style>
  <w:style w:type="character" w:customStyle="1" w:styleId="Heading3notTOCChar">
    <w:name w:val="Heading 3 not TOC Char"/>
    <w:basedOn w:val="DefaultParagraphFont"/>
    <w:link w:val="Heading3notTOC"/>
    <w:rsid w:val="00A55186"/>
    <w:rPr>
      <w:rFonts w:ascii="Arial" w:eastAsiaTheme="minorHAnsi" w:hAnsi="Arial" w:cs="Arial"/>
    </w:rPr>
  </w:style>
  <w:style w:type="character" w:customStyle="1" w:styleId="Heading5Char1">
    <w:name w:val="Heading 5 Char1"/>
    <w:aliases w:val="Heading 5 Char Char"/>
    <w:basedOn w:val="DefaultParagraphFont"/>
    <w:rsid w:val="00FF1818"/>
    <w:rPr>
      <w:rFonts w:eastAsiaTheme="minorHAnsi"/>
      <w:bCs/>
    </w:rPr>
  </w:style>
  <w:style w:type="character" w:customStyle="1" w:styleId="Heading1Char">
    <w:name w:val="Heading 1 Char"/>
    <w:basedOn w:val="DefaultParagraphFont"/>
    <w:link w:val="Heading1"/>
    <w:rsid w:val="00217E91"/>
    <w:rPr>
      <w:rFonts w:ascii="Times New Roman Bold" w:eastAsiaTheme="minorHAnsi" w:hAnsi="Times New Roman Bold"/>
      <w:b/>
      <w:bCs/>
      <w:caps/>
    </w:rPr>
  </w:style>
  <w:style w:type="character" w:customStyle="1" w:styleId="FooterChar">
    <w:name w:val="Footer Char"/>
    <w:basedOn w:val="DefaultParagraphFont"/>
    <w:link w:val="Footer"/>
    <w:uiPriority w:val="99"/>
    <w:rsid w:val="009F51CC"/>
    <w:rPr>
      <w:sz w:val="24"/>
    </w:rPr>
  </w:style>
  <w:style w:type="character" w:customStyle="1" w:styleId="Heading7Char">
    <w:name w:val="Heading 7 Char"/>
    <w:basedOn w:val="DefaultParagraphFont"/>
    <w:link w:val="Heading7"/>
    <w:rsid w:val="00217E91"/>
    <w:rPr>
      <w:rFonts w:eastAsiaTheme="minorHAnsi"/>
      <w:bCs/>
      <w:szCs w:val="24"/>
    </w:rPr>
  </w:style>
  <w:style w:type="character" w:customStyle="1" w:styleId="Heading8Char">
    <w:name w:val="Heading 8 Char"/>
    <w:basedOn w:val="DefaultParagraphFont"/>
    <w:link w:val="Heading8"/>
    <w:uiPriority w:val="9"/>
    <w:rsid w:val="00217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7E9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rsid w:val="00844396"/>
    <w:pPr>
      <w:ind w:left="720"/>
    </w:pPr>
  </w:style>
  <w:style w:type="character" w:styleId="CommentReference">
    <w:name w:val="annotation reference"/>
    <w:basedOn w:val="DefaultParagraphFont"/>
    <w:semiHidden/>
    <w:unhideWhenUsed/>
    <w:rsid w:val="003658A4"/>
    <w:rPr>
      <w:sz w:val="16"/>
      <w:szCs w:val="16"/>
    </w:rPr>
  </w:style>
  <w:style w:type="paragraph" w:styleId="CommentText">
    <w:name w:val="annotation text"/>
    <w:basedOn w:val="Normal"/>
    <w:link w:val="CommentTextChar"/>
    <w:unhideWhenUsed/>
    <w:rsid w:val="003658A4"/>
  </w:style>
  <w:style w:type="character" w:customStyle="1" w:styleId="CommentTextChar">
    <w:name w:val="Comment Text Char"/>
    <w:basedOn w:val="DefaultParagraphFont"/>
    <w:link w:val="CommentText"/>
    <w:rsid w:val="003658A4"/>
    <w:rPr>
      <w:rFonts w:eastAsiaTheme="minorHAnsi"/>
    </w:rPr>
  </w:style>
  <w:style w:type="paragraph" w:styleId="CommentSubject">
    <w:name w:val="annotation subject"/>
    <w:basedOn w:val="CommentText"/>
    <w:next w:val="CommentText"/>
    <w:link w:val="CommentSubjectChar"/>
    <w:semiHidden/>
    <w:unhideWhenUsed/>
    <w:rsid w:val="003658A4"/>
    <w:rPr>
      <w:b/>
      <w:bCs/>
    </w:rPr>
  </w:style>
  <w:style w:type="character" w:customStyle="1" w:styleId="CommentSubjectChar">
    <w:name w:val="Comment Subject Char"/>
    <w:basedOn w:val="CommentTextChar"/>
    <w:link w:val="CommentSubject"/>
    <w:semiHidden/>
    <w:rsid w:val="003658A4"/>
    <w:rPr>
      <w:rFonts w:eastAsia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2935">
      <w:bodyDiv w:val="1"/>
      <w:marLeft w:val="141"/>
      <w:marRight w:val="0"/>
      <w:marTop w:val="353"/>
      <w:marBottom w:val="0"/>
      <w:divBdr>
        <w:top w:val="none" w:sz="0" w:space="0" w:color="auto"/>
        <w:left w:val="none" w:sz="0" w:space="0" w:color="auto"/>
        <w:bottom w:val="none" w:sz="0" w:space="0" w:color="auto"/>
        <w:right w:val="none" w:sz="0" w:space="0" w:color="auto"/>
      </w:divBdr>
    </w:div>
    <w:div w:id="81950375">
      <w:bodyDiv w:val="1"/>
      <w:marLeft w:val="0"/>
      <w:marRight w:val="0"/>
      <w:marTop w:val="0"/>
      <w:marBottom w:val="0"/>
      <w:divBdr>
        <w:top w:val="none" w:sz="0" w:space="0" w:color="auto"/>
        <w:left w:val="none" w:sz="0" w:space="0" w:color="auto"/>
        <w:bottom w:val="none" w:sz="0" w:space="0" w:color="auto"/>
        <w:right w:val="none" w:sz="0" w:space="0" w:color="auto"/>
      </w:divBdr>
    </w:div>
    <w:div w:id="90471394">
      <w:bodyDiv w:val="1"/>
      <w:marLeft w:val="0"/>
      <w:marRight w:val="0"/>
      <w:marTop w:val="0"/>
      <w:marBottom w:val="0"/>
      <w:divBdr>
        <w:top w:val="none" w:sz="0" w:space="0" w:color="auto"/>
        <w:left w:val="none" w:sz="0" w:space="0" w:color="auto"/>
        <w:bottom w:val="none" w:sz="0" w:space="0" w:color="auto"/>
        <w:right w:val="none" w:sz="0" w:space="0" w:color="auto"/>
      </w:divBdr>
      <w:divsChild>
        <w:div w:id="280887840">
          <w:marLeft w:val="0"/>
          <w:marRight w:val="0"/>
          <w:marTop w:val="0"/>
          <w:marBottom w:val="0"/>
          <w:divBdr>
            <w:top w:val="none" w:sz="0" w:space="0" w:color="auto"/>
            <w:left w:val="none" w:sz="0" w:space="0" w:color="auto"/>
            <w:bottom w:val="none" w:sz="0" w:space="0" w:color="auto"/>
            <w:right w:val="none" w:sz="0" w:space="0" w:color="auto"/>
          </w:divBdr>
        </w:div>
      </w:divsChild>
    </w:div>
    <w:div w:id="694619326">
      <w:bodyDiv w:val="1"/>
      <w:marLeft w:val="0"/>
      <w:marRight w:val="0"/>
      <w:marTop w:val="0"/>
      <w:marBottom w:val="0"/>
      <w:divBdr>
        <w:top w:val="none" w:sz="0" w:space="0" w:color="auto"/>
        <w:left w:val="none" w:sz="0" w:space="0" w:color="auto"/>
        <w:bottom w:val="none" w:sz="0" w:space="0" w:color="auto"/>
        <w:right w:val="none" w:sz="0" w:space="0" w:color="auto"/>
      </w:divBdr>
    </w:div>
    <w:div w:id="1146432927">
      <w:bodyDiv w:val="1"/>
      <w:marLeft w:val="0"/>
      <w:marRight w:val="0"/>
      <w:marTop w:val="0"/>
      <w:marBottom w:val="0"/>
      <w:divBdr>
        <w:top w:val="none" w:sz="0" w:space="0" w:color="auto"/>
        <w:left w:val="none" w:sz="0" w:space="0" w:color="auto"/>
        <w:bottom w:val="none" w:sz="0" w:space="0" w:color="auto"/>
        <w:right w:val="none" w:sz="0" w:space="0" w:color="auto"/>
      </w:divBdr>
    </w:div>
    <w:div w:id="1147429177">
      <w:bodyDiv w:val="1"/>
      <w:marLeft w:val="0"/>
      <w:marRight w:val="0"/>
      <w:marTop w:val="0"/>
      <w:marBottom w:val="0"/>
      <w:divBdr>
        <w:top w:val="none" w:sz="0" w:space="0" w:color="auto"/>
        <w:left w:val="none" w:sz="0" w:space="0" w:color="auto"/>
        <w:bottom w:val="none" w:sz="0" w:space="0" w:color="auto"/>
        <w:right w:val="none" w:sz="0" w:space="0" w:color="auto"/>
      </w:divBdr>
    </w:div>
    <w:div w:id="1446272902">
      <w:bodyDiv w:val="1"/>
      <w:marLeft w:val="0"/>
      <w:marRight w:val="0"/>
      <w:marTop w:val="0"/>
      <w:marBottom w:val="0"/>
      <w:divBdr>
        <w:top w:val="none" w:sz="0" w:space="0" w:color="auto"/>
        <w:left w:val="none" w:sz="0" w:space="0" w:color="auto"/>
        <w:bottom w:val="none" w:sz="0" w:space="0" w:color="auto"/>
        <w:right w:val="none" w:sz="0" w:space="0" w:color="auto"/>
      </w:divBdr>
    </w:div>
    <w:div w:id="1597859619">
      <w:bodyDiv w:val="1"/>
      <w:marLeft w:val="0"/>
      <w:marRight w:val="0"/>
      <w:marTop w:val="0"/>
      <w:marBottom w:val="0"/>
      <w:divBdr>
        <w:top w:val="none" w:sz="0" w:space="0" w:color="auto"/>
        <w:left w:val="none" w:sz="0" w:space="0" w:color="auto"/>
        <w:bottom w:val="none" w:sz="0" w:space="0" w:color="auto"/>
        <w:right w:val="none" w:sz="0" w:space="0" w:color="auto"/>
      </w:divBdr>
    </w:div>
    <w:div w:id="1775053039">
      <w:bodyDiv w:val="1"/>
      <w:marLeft w:val="0"/>
      <w:marRight w:val="0"/>
      <w:marTop w:val="0"/>
      <w:marBottom w:val="0"/>
      <w:divBdr>
        <w:top w:val="none" w:sz="0" w:space="0" w:color="auto"/>
        <w:left w:val="none" w:sz="0" w:space="0" w:color="auto"/>
        <w:bottom w:val="none" w:sz="0" w:space="0" w:color="auto"/>
        <w:right w:val="none" w:sz="0" w:space="0" w:color="auto"/>
      </w:divBdr>
    </w:div>
    <w:div w:id="20728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grasca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7ABA1-B161-4CED-9A34-764F25EB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83</TotalTime>
  <Pages>11</Pages>
  <Words>4948</Words>
  <Characters>27438</Characters>
  <Application>Microsoft Office Word</Application>
  <DocSecurity>2</DocSecurity>
  <Lines>228</Lines>
  <Paragraphs>64</Paragraphs>
  <ScaleCrop>false</ScaleCrop>
  <HeadingPairs>
    <vt:vector size="2" baseType="variant">
      <vt:variant>
        <vt:lpstr>Title</vt:lpstr>
      </vt:variant>
      <vt:variant>
        <vt:i4>1</vt:i4>
      </vt:variant>
    </vt:vector>
  </HeadingPairs>
  <TitlesOfParts>
    <vt:vector size="1" baseType="lpstr">
      <vt:lpstr>Division of Purchasing</vt:lpstr>
    </vt:vector>
  </TitlesOfParts>
  <Company>Administration</Company>
  <LinksUpToDate>false</LinksUpToDate>
  <CharactersWithSpaces>32322</CharactersWithSpaces>
  <SharedDoc>false</SharedDoc>
  <HLinks>
    <vt:vector size="216" baseType="variant">
      <vt:variant>
        <vt:i4>786470</vt:i4>
      </vt:variant>
      <vt:variant>
        <vt:i4>211</vt:i4>
      </vt:variant>
      <vt:variant>
        <vt:i4>0</vt:i4>
      </vt:variant>
      <vt:variant>
        <vt:i4>5</vt:i4>
      </vt:variant>
      <vt:variant>
        <vt:lpwstr>mailto:srvpurch@purchasing.state.nv.us</vt:lpwstr>
      </vt:variant>
      <vt:variant>
        <vt:lpwstr/>
      </vt:variant>
      <vt:variant>
        <vt:i4>786470</vt:i4>
      </vt:variant>
      <vt:variant>
        <vt:i4>205</vt:i4>
      </vt:variant>
      <vt:variant>
        <vt:i4>0</vt:i4>
      </vt:variant>
      <vt:variant>
        <vt:i4>5</vt:i4>
      </vt:variant>
      <vt:variant>
        <vt:lpwstr>mailto:srvpurch@purchasing.state.nv.us</vt:lpwstr>
      </vt:variant>
      <vt:variant>
        <vt:lpwstr/>
      </vt:variant>
      <vt:variant>
        <vt:i4>1638475</vt:i4>
      </vt:variant>
      <vt:variant>
        <vt:i4>198</vt:i4>
      </vt:variant>
      <vt:variant>
        <vt:i4>0</vt:i4>
      </vt:variant>
      <vt:variant>
        <vt:i4>5</vt:i4>
      </vt:variant>
      <vt:variant>
        <vt:lpwstr>http://purchasing.state.nv.us/services/sdocs.htm</vt:lpwstr>
      </vt:variant>
      <vt:variant>
        <vt:lpwstr/>
      </vt:variant>
      <vt:variant>
        <vt:i4>7274597</vt:i4>
      </vt:variant>
      <vt:variant>
        <vt:i4>195</vt:i4>
      </vt:variant>
      <vt:variant>
        <vt:i4>0</vt:i4>
      </vt:variant>
      <vt:variant>
        <vt:i4>5</vt:i4>
      </vt:variant>
      <vt:variant>
        <vt:lpwstr>http://sos.state.nv.us/</vt:lpwstr>
      </vt:variant>
      <vt:variant>
        <vt:lpwstr/>
      </vt:variant>
      <vt:variant>
        <vt:i4>6553654</vt:i4>
      </vt:variant>
      <vt:variant>
        <vt:i4>186</vt:i4>
      </vt:variant>
      <vt:variant>
        <vt:i4>0</vt:i4>
      </vt:variant>
      <vt:variant>
        <vt:i4>5</vt:i4>
      </vt:variant>
      <vt:variant>
        <vt:lpwstr>http://www.leg.state.nv.us/</vt:lpwstr>
      </vt:variant>
      <vt:variant>
        <vt:lpwstr/>
      </vt:variant>
      <vt:variant>
        <vt:i4>6553654</vt:i4>
      </vt:variant>
      <vt:variant>
        <vt:i4>183</vt:i4>
      </vt:variant>
      <vt:variant>
        <vt:i4>0</vt:i4>
      </vt:variant>
      <vt:variant>
        <vt:i4>5</vt:i4>
      </vt:variant>
      <vt:variant>
        <vt:lpwstr>http://www.leg.state.nv.us/</vt:lpwstr>
      </vt:variant>
      <vt:variant>
        <vt:lpwstr/>
      </vt:variant>
      <vt:variant>
        <vt:i4>1310783</vt:i4>
      </vt:variant>
      <vt:variant>
        <vt:i4>176</vt:i4>
      </vt:variant>
      <vt:variant>
        <vt:i4>0</vt:i4>
      </vt:variant>
      <vt:variant>
        <vt:i4>5</vt:i4>
      </vt:variant>
      <vt:variant>
        <vt:lpwstr/>
      </vt:variant>
      <vt:variant>
        <vt:lpwstr>_Toc258576255</vt:lpwstr>
      </vt:variant>
      <vt:variant>
        <vt:i4>1310783</vt:i4>
      </vt:variant>
      <vt:variant>
        <vt:i4>170</vt:i4>
      </vt:variant>
      <vt:variant>
        <vt:i4>0</vt:i4>
      </vt:variant>
      <vt:variant>
        <vt:i4>5</vt:i4>
      </vt:variant>
      <vt:variant>
        <vt:lpwstr/>
      </vt:variant>
      <vt:variant>
        <vt:lpwstr>_Toc258576254</vt:lpwstr>
      </vt:variant>
      <vt:variant>
        <vt:i4>1310783</vt:i4>
      </vt:variant>
      <vt:variant>
        <vt:i4>164</vt:i4>
      </vt:variant>
      <vt:variant>
        <vt:i4>0</vt:i4>
      </vt:variant>
      <vt:variant>
        <vt:i4>5</vt:i4>
      </vt:variant>
      <vt:variant>
        <vt:lpwstr/>
      </vt:variant>
      <vt:variant>
        <vt:lpwstr>_Toc258576253</vt:lpwstr>
      </vt:variant>
      <vt:variant>
        <vt:i4>1310783</vt:i4>
      </vt:variant>
      <vt:variant>
        <vt:i4>158</vt:i4>
      </vt:variant>
      <vt:variant>
        <vt:i4>0</vt:i4>
      </vt:variant>
      <vt:variant>
        <vt:i4>5</vt:i4>
      </vt:variant>
      <vt:variant>
        <vt:lpwstr/>
      </vt:variant>
      <vt:variant>
        <vt:lpwstr>_Toc258576252</vt:lpwstr>
      </vt:variant>
      <vt:variant>
        <vt:i4>1310783</vt:i4>
      </vt:variant>
      <vt:variant>
        <vt:i4>152</vt:i4>
      </vt:variant>
      <vt:variant>
        <vt:i4>0</vt:i4>
      </vt:variant>
      <vt:variant>
        <vt:i4>5</vt:i4>
      </vt:variant>
      <vt:variant>
        <vt:lpwstr/>
      </vt:variant>
      <vt:variant>
        <vt:lpwstr>_Toc258576251</vt:lpwstr>
      </vt:variant>
      <vt:variant>
        <vt:i4>1310783</vt:i4>
      </vt:variant>
      <vt:variant>
        <vt:i4>146</vt:i4>
      </vt:variant>
      <vt:variant>
        <vt:i4>0</vt:i4>
      </vt:variant>
      <vt:variant>
        <vt:i4>5</vt:i4>
      </vt:variant>
      <vt:variant>
        <vt:lpwstr/>
      </vt:variant>
      <vt:variant>
        <vt:lpwstr>_Toc258576250</vt:lpwstr>
      </vt:variant>
      <vt:variant>
        <vt:i4>1376319</vt:i4>
      </vt:variant>
      <vt:variant>
        <vt:i4>140</vt:i4>
      </vt:variant>
      <vt:variant>
        <vt:i4>0</vt:i4>
      </vt:variant>
      <vt:variant>
        <vt:i4>5</vt:i4>
      </vt:variant>
      <vt:variant>
        <vt:lpwstr/>
      </vt:variant>
      <vt:variant>
        <vt:lpwstr>_Toc258576249</vt:lpwstr>
      </vt:variant>
      <vt:variant>
        <vt:i4>1376319</vt:i4>
      </vt:variant>
      <vt:variant>
        <vt:i4>134</vt:i4>
      </vt:variant>
      <vt:variant>
        <vt:i4>0</vt:i4>
      </vt:variant>
      <vt:variant>
        <vt:i4>5</vt:i4>
      </vt:variant>
      <vt:variant>
        <vt:lpwstr/>
      </vt:variant>
      <vt:variant>
        <vt:lpwstr>_Toc258576248</vt:lpwstr>
      </vt:variant>
      <vt:variant>
        <vt:i4>1376319</vt:i4>
      </vt:variant>
      <vt:variant>
        <vt:i4>128</vt:i4>
      </vt:variant>
      <vt:variant>
        <vt:i4>0</vt:i4>
      </vt:variant>
      <vt:variant>
        <vt:i4>5</vt:i4>
      </vt:variant>
      <vt:variant>
        <vt:lpwstr/>
      </vt:variant>
      <vt:variant>
        <vt:lpwstr>_Toc258576247</vt:lpwstr>
      </vt:variant>
      <vt:variant>
        <vt:i4>1376319</vt:i4>
      </vt:variant>
      <vt:variant>
        <vt:i4>122</vt:i4>
      </vt:variant>
      <vt:variant>
        <vt:i4>0</vt:i4>
      </vt:variant>
      <vt:variant>
        <vt:i4>5</vt:i4>
      </vt:variant>
      <vt:variant>
        <vt:lpwstr/>
      </vt:variant>
      <vt:variant>
        <vt:lpwstr>_Toc258576246</vt:lpwstr>
      </vt:variant>
      <vt:variant>
        <vt:i4>1376319</vt:i4>
      </vt:variant>
      <vt:variant>
        <vt:i4>116</vt:i4>
      </vt:variant>
      <vt:variant>
        <vt:i4>0</vt:i4>
      </vt:variant>
      <vt:variant>
        <vt:i4>5</vt:i4>
      </vt:variant>
      <vt:variant>
        <vt:lpwstr/>
      </vt:variant>
      <vt:variant>
        <vt:lpwstr>_Toc258576245</vt:lpwstr>
      </vt:variant>
      <vt:variant>
        <vt:i4>1376319</vt:i4>
      </vt:variant>
      <vt:variant>
        <vt:i4>110</vt:i4>
      </vt:variant>
      <vt:variant>
        <vt:i4>0</vt:i4>
      </vt:variant>
      <vt:variant>
        <vt:i4>5</vt:i4>
      </vt:variant>
      <vt:variant>
        <vt:lpwstr/>
      </vt:variant>
      <vt:variant>
        <vt:lpwstr>_Toc258576244</vt:lpwstr>
      </vt:variant>
      <vt:variant>
        <vt:i4>1376319</vt:i4>
      </vt:variant>
      <vt:variant>
        <vt:i4>104</vt:i4>
      </vt:variant>
      <vt:variant>
        <vt:i4>0</vt:i4>
      </vt:variant>
      <vt:variant>
        <vt:i4>5</vt:i4>
      </vt:variant>
      <vt:variant>
        <vt:lpwstr/>
      </vt:variant>
      <vt:variant>
        <vt:lpwstr>_Toc258576243</vt:lpwstr>
      </vt:variant>
      <vt:variant>
        <vt:i4>1376319</vt:i4>
      </vt:variant>
      <vt:variant>
        <vt:i4>98</vt:i4>
      </vt:variant>
      <vt:variant>
        <vt:i4>0</vt:i4>
      </vt:variant>
      <vt:variant>
        <vt:i4>5</vt:i4>
      </vt:variant>
      <vt:variant>
        <vt:lpwstr/>
      </vt:variant>
      <vt:variant>
        <vt:lpwstr>_Toc258576242</vt:lpwstr>
      </vt:variant>
      <vt:variant>
        <vt:i4>1376319</vt:i4>
      </vt:variant>
      <vt:variant>
        <vt:i4>92</vt:i4>
      </vt:variant>
      <vt:variant>
        <vt:i4>0</vt:i4>
      </vt:variant>
      <vt:variant>
        <vt:i4>5</vt:i4>
      </vt:variant>
      <vt:variant>
        <vt:lpwstr/>
      </vt:variant>
      <vt:variant>
        <vt:lpwstr>_Toc258576241</vt:lpwstr>
      </vt:variant>
      <vt:variant>
        <vt:i4>1376319</vt:i4>
      </vt:variant>
      <vt:variant>
        <vt:i4>86</vt:i4>
      </vt:variant>
      <vt:variant>
        <vt:i4>0</vt:i4>
      </vt:variant>
      <vt:variant>
        <vt:i4>5</vt:i4>
      </vt:variant>
      <vt:variant>
        <vt:lpwstr/>
      </vt:variant>
      <vt:variant>
        <vt:lpwstr>_Toc258576240</vt:lpwstr>
      </vt:variant>
      <vt:variant>
        <vt:i4>1179711</vt:i4>
      </vt:variant>
      <vt:variant>
        <vt:i4>80</vt:i4>
      </vt:variant>
      <vt:variant>
        <vt:i4>0</vt:i4>
      </vt:variant>
      <vt:variant>
        <vt:i4>5</vt:i4>
      </vt:variant>
      <vt:variant>
        <vt:lpwstr/>
      </vt:variant>
      <vt:variant>
        <vt:lpwstr>_Toc258576239</vt:lpwstr>
      </vt:variant>
      <vt:variant>
        <vt:i4>1179711</vt:i4>
      </vt:variant>
      <vt:variant>
        <vt:i4>74</vt:i4>
      </vt:variant>
      <vt:variant>
        <vt:i4>0</vt:i4>
      </vt:variant>
      <vt:variant>
        <vt:i4>5</vt:i4>
      </vt:variant>
      <vt:variant>
        <vt:lpwstr/>
      </vt:variant>
      <vt:variant>
        <vt:lpwstr>_Toc258576238</vt:lpwstr>
      </vt:variant>
      <vt:variant>
        <vt:i4>1179711</vt:i4>
      </vt:variant>
      <vt:variant>
        <vt:i4>68</vt:i4>
      </vt:variant>
      <vt:variant>
        <vt:i4>0</vt:i4>
      </vt:variant>
      <vt:variant>
        <vt:i4>5</vt:i4>
      </vt:variant>
      <vt:variant>
        <vt:lpwstr/>
      </vt:variant>
      <vt:variant>
        <vt:lpwstr>_Toc258576237</vt:lpwstr>
      </vt:variant>
      <vt:variant>
        <vt:i4>1179711</vt:i4>
      </vt:variant>
      <vt:variant>
        <vt:i4>62</vt:i4>
      </vt:variant>
      <vt:variant>
        <vt:i4>0</vt:i4>
      </vt:variant>
      <vt:variant>
        <vt:i4>5</vt:i4>
      </vt:variant>
      <vt:variant>
        <vt:lpwstr/>
      </vt:variant>
      <vt:variant>
        <vt:lpwstr>_Toc258576236</vt:lpwstr>
      </vt:variant>
      <vt:variant>
        <vt:i4>1179711</vt:i4>
      </vt:variant>
      <vt:variant>
        <vt:i4>56</vt:i4>
      </vt:variant>
      <vt:variant>
        <vt:i4>0</vt:i4>
      </vt:variant>
      <vt:variant>
        <vt:i4>5</vt:i4>
      </vt:variant>
      <vt:variant>
        <vt:lpwstr/>
      </vt:variant>
      <vt:variant>
        <vt:lpwstr>_Toc258576235</vt:lpwstr>
      </vt:variant>
      <vt:variant>
        <vt:i4>1179711</vt:i4>
      </vt:variant>
      <vt:variant>
        <vt:i4>50</vt:i4>
      </vt:variant>
      <vt:variant>
        <vt:i4>0</vt:i4>
      </vt:variant>
      <vt:variant>
        <vt:i4>5</vt:i4>
      </vt:variant>
      <vt:variant>
        <vt:lpwstr/>
      </vt:variant>
      <vt:variant>
        <vt:lpwstr>_Toc258576234</vt:lpwstr>
      </vt:variant>
      <vt:variant>
        <vt:i4>1179711</vt:i4>
      </vt:variant>
      <vt:variant>
        <vt:i4>44</vt:i4>
      </vt:variant>
      <vt:variant>
        <vt:i4>0</vt:i4>
      </vt:variant>
      <vt:variant>
        <vt:i4>5</vt:i4>
      </vt:variant>
      <vt:variant>
        <vt:lpwstr/>
      </vt:variant>
      <vt:variant>
        <vt:lpwstr>_Toc258576233</vt:lpwstr>
      </vt:variant>
      <vt:variant>
        <vt:i4>1179711</vt:i4>
      </vt:variant>
      <vt:variant>
        <vt:i4>38</vt:i4>
      </vt:variant>
      <vt:variant>
        <vt:i4>0</vt:i4>
      </vt:variant>
      <vt:variant>
        <vt:i4>5</vt:i4>
      </vt:variant>
      <vt:variant>
        <vt:lpwstr/>
      </vt:variant>
      <vt:variant>
        <vt:lpwstr>_Toc258576232</vt:lpwstr>
      </vt:variant>
      <vt:variant>
        <vt:i4>1179711</vt:i4>
      </vt:variant>
      <vt:variant>
        <vt:i4>32</vt:i4>
      </vt:variant>
      <vt:variant>
        <vt:i4>0</vt:i4>
      </vt:variant>
      <vt:variant>
        <vt:i4>5</vt:i4>
      </vt:variant>
      <vt:variant>
        <vt:lpwstr/>
      </vt:variant>
      <vt:variant>
        <vt:lpwstr>_Toc258576231</vt:lpwstr>
      </vt:variant>
      <vt:variant>
        <vt:i4>1179711</vt:i4>
      </vt:variant>
      <vt:variant>
        <vt:i4>26</vt:i4>
      </vt:variant>
      <vt:variant>
        <vt:i4>0</vt:i4>
      </vt:variant>
      <vt:variant>
        <vt:i4>5</vt:i4>
      </vt:variant>
      <vt:variant>
        <vt:lpwstr/>
      </vt:variant>
      <vt:variant>
        <vt:lpwstr>_Toc258576230</vt:lpwstr>
      </vt:variant>
      <vt:variant>
        <vt:i4>1245247</vt:i4>
      </vt:variant>
      <vt:variant>
        <vt:i4>20</vt:i4>
      </vt:variant>
      <vt:variant>
        <vt:i4>0</vt:i4>
      </vt:variant>
      <vt:variant>
        <vt:i4>5</vt:i4>
      </vt:variant>
      <vt:variant>
        <vt:lpwstr/>
      </vt:variant>
      <vt:variant>
        <vt:lpwstr>_Toc258576229</vt:lpwstr>
      </vt:variant>
      <vt:variant>
        <vt:i4>1245247</vt:i4>
      </vt:variant>
      <vt:variant>
        <vt:i4>14</vt:i4>
      </vt:variant>
      <vt:variant>
        <vt:i4>0</vt:i4>
      </vt:variant>
      <vt:variant>
        <vt:i4>5</vt:i4>
      </vt:variant>
      <vt:variant>
        <vt:lpwstr/>
      </vt:variant>
      <vt:variant>
        <vt:lpwstr>_Toc258576228</vt:lpwstr>
      </vt:variant>
      <vt:variant>
        <vt:i4>1245247</vt:i4>
      </vt:variant>
      <vt:variant>
        <vt:i4>8</vt:i4>
      </vt:variant>
      <vt:variant>
        <vt:i4>0</vt:i4>
      </vt:variant>
      <vt:variant>
        <vt:i4>5</vt:i4>
      </vt:variant>
      <vt:variant>
        <vt:lpwstr/>
      </vt:variant>
      <vt:variant>
        <vt:lpwstr>_Toc258576227</vt:lpwstr>
      </vt:variant>
      <vt:variant>
        <vt:i4>1245247</vt:i4>
      </vt:variant>
      <vt:variant>
        <vt:i4>2</vt:i4>
      </vt:variant>
      <vt:variant>
        <vt:i4>0</vt:i4>
      </vt:variant>
      <vt:variant>
        <vt:i4>5</vt:i4>
      </vt:variant>
      <vt:variant>
        <vt:lpwstr/>
      </vt:variant>
      <vt:variant>
        <vt:lpwstr>_Toc258576226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Purchasing</dc:title>
  <dc:creator>ldeloach@admin.nv.gov</dc:creator>
  <cp:lastModifiedBy>Teri L. Becker</cp:lastModifiedBy>
  <cp:revision>14</cp:revision>
  <cp:lastPrinted>2020-09-17T23:06:00Z</cp:lastPrinted>
  <dcterms:created xsi:type="dcterms:W3CDTF">2024-03-11T18:17:00Z</dcterms:created>
  <dcterms:modified xsi:type="dcterms:W3CDTF">2024-03-29T18:34:00Z</dcterms:modified>
</cp:coreProperties>
</file>