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ADD115" w14:textId="77777777" w:rsidR="00E94791" w:rsidRDefault="00E94791"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3432"/>
        <w:gridCol w:w="3432"/>
        <w:gridCol w:w="3432"/>
      </w:tblGrid>
      <w:tr w:rsidR="00E958AD" w:rsidRPr="0021365C" w14:paraId="411A3FB5" w14:textId="77777777" w:rsidTr="00E94791">
        <w:tc>
          <w:tcPr>
            <w:tcW w:w="3432" w:type="dxa"/>
          </w:tcPr>
          <w:p w14:paraId="4C3AF875" w14:textId="77777777" w:rsidR="00E958AD" w:rsidRPr="0021365C" w:rsidRDefault="00E958AD" w:rsidP="00CB2716">
            <w:pPr>
              <w:pStyle w:val="Header"/>
              <w:tabs>
                <w:tab w:val="clear" w:pos="4320"/>
                <w:tab w:val="clear" w:pos="8640"/>
                <w:tab w:val="center" w:pos="5040"/>
                <w:tab w:val="center" w:pos="9900"/>
              </w:tabs>
              <w:rPr>
                <w:rFonts w:ascii="CG Times" w:hAnsi="CG Times"/>
                <w:color w:val="002060"/>
                <w:sz w:val="16"/>
              </w:rPr>
            </w:pPr>
            <w:r w:rsidRPr="0021365C">
              <w:rPr>
                <w:rFonts w:ascii="CG Times" w:hAnsi="CG Times"/>
                <w:color w:val="002060"/>
                <w:sz w:val="16"/>
              </w:rPr>
              <w:t>State of Nevada</w:t>
            </w:r>
          </w:p>
        </w:tc>
        <w:tc>
          <w:tcPr>
            <w:tcW w:w="3432" w:type="dxa"/>
            <w:vMerge w:val="restart"/>
          </w:tcPr>
          <w:p w14:paraId="0D5A7494" w14:textId="77777777" w:rsidR="00E958AD" w:rsidRPr="0021365C" w:rsidRDefault="00E958AD" w:rsidP="00CB2716">
            <w:pPr>
              <w:tabs>
                <w:tab w:val="center" w:pos="5040"/>
                <w:tab w:val="center" w:pos="9450"/>
              </w:tabs>
              <w:jc w:val="center"/>
              <w:rPr>
                <w:rFonts w:ascii="CG Times" w:hAnsi="CG Times"/>
                <w:color w:val="002060"/>
                <w:sz w:val="16"/>
              </w:rPr>
            </w:pPr>
            <w:r w:rsidRPr="0021365C">
              <w:rPr>
                <w:rFonts w:ascii="CG Times" w:hAnsi="CG Times"/>
                <w:color w:val="002060"/>
                <w:sz w:val="16"/>
              </w:rPr>
              <w:object w:dxaOrig="1783" w:dyaOrig="2242" w14:anchorId="34507F9F">
                <v:shape id="_x0000_i1028" type="#_x0000_t75" style="width:93pt;height:66pt" o:ole="">
                  <v:imagedata r:id="rId8" o:title="" cropbottom="26758f"/>
                </v:shape>
                <o:OLEObject Type="Embed" ProgID="Word.Picture.8" ShapeID="_x0000_i1028" DrawAspect="Content" ObjectID="_1630736035" r:id="rId9"/>
              </w:object>
            </w:r>
          </w:p>
          <w:p w14:paraId="6236FD99" w14:textId="77777777" w:rsidR="00E958AD" w:rsidRPr="0021365C" w:rsidRDefault="00E958AD" w:rsidP="00CB2716">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72ABBA62" w14:textId="77777777" w:rsidR="00E958AD" w:rsidRPr="0021365C" w:rsidRDefault="00E94791" w:rsidP="00CB2716">
            <w:pPr>
              <w:pStyle w:val="Header"/>
              <w:tabs>
                <w:tab w:val="clear" w:pos="4320"/>
                <w:tab w:val="clear" w:pos="8640"/>
                <w:tab w:val="center" w:pos="5040"/>
                <w:tab w:val="center" w:pos="9900"/>
              </w:tabs>
              <w:jc w:val="right"/>
              <w:rPr>
                <w:rFonts w:ascii="CG Times" w:hAnsi="CG Times"/>
                <w:color w:val="002060"/>
                <w:sz w:val="16"/>
              </w:rPr>
            </w:pPr>
            <w:r>
              <w:rPr>
                <w:rFonts w:ascii="CG Times" w:hAnsi="CG Times"/>
                <w:color w:val="002060"/>
                <w:sz w:val="16"/>
              </w:rPr>
              <w:t>Steve Sisolak</w:t>
            </w:r>
          </w:p>
        </w:tc>
      </w:tr>
      <w:tr w:rsidR="00E958AD" w:rsidRPr="0021365C" w14:paraId="11B2ABC0" w14:textId="77777777" w:rsidTr="00E94791">
        <w:tc>
          <w:tcPr>
            <w:tcW w:w="3432" w:type="dxa"/>
          </w:tcPr>
          <w:p w14:paraId="270AD135" w14:textId="77777777" w:rsidR="00E958AD" w:rsidRPr="0021365C" w:rsidRDefault="00E958AD" w:rsidP="00CB2716">
            <w:pPr>
              <w:pStyle w:val="Header"/>
              <w:tabs>
                <w:tab w:val="clear" w:pos="4320"/>
                <w:tab w:val="clear" w:pos="8640"/>
                <w:tab w:val="center" w:pos="5040"/>
                <w:tab w:val="center" w:pos="9900"/>
              </w:tabs>
              <w:rPr>
                <w:rFonts w:ascii="CG Times" w:hAnsi="CG Times"/>
                <w:color w:val="002060"/>
                <w:sz w:val="16"/>
              </w:rPr>
            </w:pPr>
            <w:r w:rsidRPr="0021365C">
              <w:rPr>
                <w:rFonts w:ascii="CG Times" w:hAnsi="CG Times"/>
                <w:color w:val="002060"/>
                <w:sz w:val="16"/>
              </w:rPr>
              <w:t>Department of Administration</w:t>
            </w:r>
          </w:p>
        </w:tc>
        <w:tc>
          <w:tcPr>
            <w:tcW w:w="3432" w:type="dxa"/>
            <w:vMerge/>
          </w:tcPr>
          <w:p w14:paraId="6508988C" w14:textId="77777777" w:rsidR="00E958AD" w:rsidRPr="0021365C" w:rsidRDefault="00E958AD" w:rsidP="00CB2716">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15D118D7" w14:textId="77777777" w:rsidR="00E958AD" w:rsidRPr="0021365C" w:rsidRDefault="00E958AD" w:rsidP="00CB2716">
            <w:pPr>
              <w:pStyle w:val="Header"/>
              <w:tabs>
                <w:tab w:val="clear" w:pos="4320"/>
                <w:tab w:val="clear" w:pos="8640"/>
                <w:tab w:val="center" w:pos="5040"/>
                <w:tab w:val="center" w:pos="9900"/>
              </w:tabs>
              <w:jc w:val="right"/>
              <w:rPr>
                <w:rFonts w:ascii="CG Times" w:hAnsi="CG Times"/>
                <w:color w:val="002060"/>
                <w:sz w:val="16"/>
              </w:rPr>
            </w:pPr>
            <w:r w:rsidRPr="006F6754">
              <w:rPr>
                <w:rFonts w:ascii="CG Times" w:hAnsi="CG Times"/>
                <w:i/>
                <w:color w:val="002060"/>
                <w:sz w:val="16"/>
              </w:rPr>
              <w:t>Governo</w:t>
            </w:r>
            <w:r w:rsidRPr="0021365C">
              <w:rPr>
                <w:rFonts w:ascii="CG Times" w:hAnsi="CG Times"/>
                <w:color w:val="002060"/>
                <w:sz w:val="16"/>
              </w:rPr>
              <w:t>r</w:t>
            </w:r>
          </w:p>
        </w:tc>
      </w:tr>
      <w:tr w:rsidR="00E958AD" w:rsidRPr="0021365C" w14:paraId="7A98818F" w14:textId="77777777" w:rsidTr="00E94791">
        <w:tc>
          <w:tcPr>
            <w:tcW w:w="3432" w:type="dxa"/>
          </w:tcPr>
          <w:p w14:paraId="0E73AEB5" w14:textId="77777777" w:rsidR="00E958AD" w:rsidRPr="0021365C" w:rsidRDefault="00E958AD" w:rsidP="00CB2716">
            <w:pPr>
              <w:pStyle w:val="Header"/>
              <w:tabs>
                <w:tab w:val="clear" w:pos="4320"/>
                <w:tab w:val="clear" w:pos="8640"/>
                <w:tab w:val="center" w:pos="5040"/>
                <w:tab w:val="center" w:pos="9900"/>
              </w:tabs>
              <w:rPr>
                <w:rFonts w:ascii="CG Times" w:hAnsi="CG Times"/>
                <w:color w:val="002060"/>
                <w:sz w:val="16"/>
              </w:rPr>
            </w:pPr>
          </w:p>
        </w:tc>
        <w:tc>
          <w:tcPr>
            <w:tcW w:w="3432" w:type="dxa"/>
            <w:vMerge/>
          </w:tcPr>
          <w:p w14:paraId="070213F3" w14:textId="77777777" w:rsidR="00E958AD" w:rsidRPr="0021365C" w:rsidRDefault="00E958AD" w:rsidP="00CB2716">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75C3FB9C" w14:textId="77777777" w:rsidR="00E958AD" w:rsidRPr="0021365C" w:rsidRDefault="00E958AD" w:rsidP="00CB2716">
            <w:pPr>
              <w:pStyle w:val="Header"/>
              <w:tabs>
                <w:tab w:val="clear" w:pos="4320"/>
                <w:tab w:val="clear" w:pos="8640"/>
                <w:tab w:val="center" w:pos="5040"/>
                <w:tab w:val="center" w:pos="9900"/>
              </w:tabs>
              <w:jc w:val="right"/>
              <w:rPr>
                <w:rFonts w:ascii="CG Times" w:hAnsi="CG Times"/>
                <w:color w:val="002060"/>
                <w:sz w:val="16"/>
              </w:rPr>
            </w:pPr>
          </w:p>
        </w:tc>
      </w:tr>
      <w:tr w:rsidR="00E958AD" w:rsidRPr="0021365C" w14:paraId="010A9EFD" w14:textId="77777777" w:rsidTr="00E94791">
        <w:tc>
          <w:tcPr>
            <w:tcW w:w="3432" w:type="dxa"/>
          </w:tcPr>
          <w:p w14:paraId="47AF4EBF" w14:textId="77777777" w:rsidR="00E958AD" w:rsidRPr="0021365C" w:rsidRDefault="00E958AD" w:rsidP="00CB2716">
            <w:pPr>
              <w:pStyle w:val="Header"/>
              <w:tabs>
                <w:tab w:val="clear" w:pos="4320"/>
                <w:tab w:val="clear" w:pos="8640"/>
                <w:tab w:val="center" w:pos="5040"/>
                <w:tab w:val="center" w:pos="9900"/>
              </w:tabs>
              <w:rPr>
                <w:rFonts w:ascii="CG Times" w:hAnsi="CG Times"/>
                <w:color w:val="002060"/>
                <w:sz w:val="16"/>
              </w:rPr>
            </w:pPr>
            <w:r>
              <w:rPr>
                <w:rFonts w:ascii="CG Times" w:hAnsi="CG Times"/>
                <w:color w:val="002060"/>
                <w:sz w:val="16"/>
              </w:rPr>
              <w:t>Purchasing Division</w:t>
            </w:r>
          </w:p>
        </w:tc>
        <w:tc>
          <w:tcPr>
            <w:tcW w:w="3432" w:type="dxa"/>
            <w:vMerge/>
          </w:tcPr>
          <w:p w14:paraId="2B6CE2B5" w14:textId="77777777" w:rsidR="00E958AD" w:rsidRPr="0021365C" w:rsidRDefault="00E958AD" w:rsidP="00CB2716">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0B42141F" w14:textId="77777777" w:rsidR="00E958AD" w:rsidRPr="0021365C" w:rsidRDefault="00E94791" w:rsidP="006C2052">
            <w:pPr>
              <w:pStyle w:val="Header"/>
              <w:tabs>
                <w:tab w:val="clear" w:pos="4320"/>
                <w:tab w:val="clear" w:pos="8640"/>
                <w:tab w:val="center" w:pos="5040"/>
                <w:tab w:val="center" w:pos="9900"/>
              </w:tabs>
              <w:jc w:val="right"/>
              <w:rPr>
                <w:rFonts w:ascii="CG Times" w:hAnsi="CG Times"/>
                <w:color w:val="002060"/>
                <w:sz w:val="16"/>
              </w:rPr>
            </w:pPr>
            <w:proofErr w:type="spellStart"/>
            <w:r>
              <w:rPr>
                <w:rFonts w:ascii="CG Times" w:hAnsi="CG Times"/>
                <w:color w:val="002060"/>
                <w:sz w:val="16"/>
              </w:rPr>
              <w:t>Deonne</w:t>
            </w:r>
            <w:proofErr w:type="spellEnd"/>
            <w:r>
              <w:rPr>
                <w:rFonts w:ascii="CG Times" w:hAnsi="CG Times"/>
                <w:color w:val="002060"/>
                <w:sz w:val="16"/>
              </w:rPr>
              <w:t xml:space="preserve"> E. Continue</w:t>
            </w:r>
          </w:p>
        </w:tc>
      </w:tr>
      <w:tr w:rsidR="000C125A" w:rsidRPr="006F6754" w14:paraId="35C0C938" w14:textId="77777777" w:rsidTr="00E94791">
        <w:tc>
          <w:tcPr>
            <w:tcW w:w="3432" w:type="dxa"/>
          </w:tcPr>
          <w:p w14:paraId="78CC4F2C" w14:textId="77777777" w:rsidR="000C125A" w:rsidRDefault="000C125A" w:rsidP="000C125A">
            <w:pPr>
              <w:pStyle w:val="Header"/>
              <w:tabs>
                <w:tab w:val="clear" w:pos="4320"/>
                <w:tab w:val="clear" w:pos="8640"/>
                <w:tab w:val="center" w:pos="5040"/>
                <w:tab w:val="center" w:pos="9900"/>
              </w:tabs>
              <w:rPr>
                <w:rFonts w:ascii="CG Times" w:hAnsi="CG Times"/>
                <w:color w:val="002060"/>
                <w:sz w:val="16"/>
              </w:rPr>
            </w:pPr>
            <w:r>
              <w:rPr>
                <w:rFonts w:ascii="CG Times" w:hAnsi="CG Times"/>
                <w:color w:val="002060"/>
                <w:sz w:val="16"/>
              </w:rPr>
              <w:t>515 E. Musser Street, Suite 300</w:t>
            </w:r>
          </w:p>
          <w:p w14:paraId="0F820C75" w14:textId="51064C9C" w:rsidR="000C125A" w:rsidRPr="0021365C" w:rsidRDefault="000C125A" w:rsidP="000C125A">
            <w:pPr>
              <w:pStyle w:val="Header"/>
              <w:tabs>
                <w:tab w:val="clear" w:pos="4320"/>
                <w:tab w:val="clear" w:pos="8640"/>
                <w:tab w:val="center" w:pos="5040"/>
                <w:tab w:val="center" w:pos="9900"/>
              </w:tabs>
              <w:rPr>
                <w:rFonts w:ascii="CG Times" w:hAnsi="CG Times"/>
                <w:color w:val="002060"/>
                <w:sz w:val="16"/>
              </w:rPr>
            </w:pPr>
            <w:r>
              <w:rPr>
                <w:rFonts w:ascii="CG Times" w:hAnsi="CG Times"/>
                <w:color w:val="002060"/>
                <w:sz w:val="16"/>
              </w:rPr>
              <w:t>Carson City, NV  89701</w:t>
            </w:r>
          </w:p>
        </w:tc>
        <w:tc>
          <w:tcPr>
            <w:tcW w:w="3432" w:type="dxa"/>
            <w:vMerge/>
          </w:tcPr>
          <w:p w14:paraId="0B248EFE" w14:textId="77777777" w:rsidR="000C125A" w:rsidRPr="0021365C" w:rsidRDefault="000C125A" w:rsidP="000C125A">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148E64E1" w14:textId="77777777" w:rsidR="000C125A" w:rsidRPr="006F6754" w:rsidRDefault="000C125A" w:rsidP="000C125A">
            <w:pPr>
              <w:pStyle w:val="Header"/>
              <w:tabs>
                <w:tab w:val="clear" w:pos="4320"/>
                <w:tab w:val="clear" w:pos="8640"/>
                <w:tab w:val="center" w:pos="5040"/>
                <w:tab w:val="center" w:pos="9900"/>
              </w:tabs>
              <w:jc w:val="right"/>
              <w:rPr>
                <w:rFonts w:ascii="CG Times" w:hAnsi="CG Times"/>
                <w:i/>
                <w:color w:val="002060"/>
                <w:sz w:val="16"/>
              </w:rPr>
            </w:pPr>
            <w:r w:rsidRPr="006F6754">
              <w:rPr>
                <w:rFonts w:ascii="CG Times" w:hAnsi="CG Times"/>
                <w:i/>
                <w:color w:val="002060"/>
                <w:sz w:val="16"/>
              </w:rPr>
              <w:t>Director</w:t>
            </w:r>
          </w:p>
        </w:tc>
      </w:tr>
      <w:tr w:rsidR="000C125A" w:rsidRPr="000C125A" w14:paraId="492EC9E3" w14:textId="77777777" w:rsidTr="00E94791">
        <w:tc>
          <w:tcPr>
            <w:tcW w:w="3432" w:type="dxa"/>
          </w:tcPr>
          <w:p w14:paraId="6639E442" w14:textId="77777777" w:rsidR="000C125A" w:rsidRDefault="000C125A" w:rsidP="000C125A">
            <w:pPr>
              <w:pStyle w:val="Header"/>
              <w:tabs>
                <w:tab w:val="clear" w:pos="4320"/>
                <w:tab w:val="clear" w:pos="8640"/>
                <w:tab w:val="center" w:pos="5040"/>
                <w:tab w:val="center" w:pos="9900"/>
              </w:tabs>
              <w:rPr>
                <w:rFonts w:ascii="CG Times" w:hAnsi="CG Times"/>
                <w:color w:val="002060"/>
                <w:sz w:val="16"/>
              </w:rPr>
            </w:pPr>
          </w:p>
          <w:p w14:paraId="54AACDC7" w14:textId="2303DCCA" w:rsidR="000C125A" w:rsidRPr="0021365C" w:rsidRDefault="000C125A" w:rsidP="000C125A">
            <w:pPr>
              <w:pStyle w:val="Header"/>
              <w:tabs>
                <w:tab w:val="clear" w:pos="4320"/>
                <w:tab w:val="clear" w:pos="8640"/>
                <w:tab w:val="center" w:pos="5040"/>
                <w:tab w:val="center" w:pos="9900"/>
              </w:tabs>
              <w:rPr>
                <w:rFonts w:ascii="CG Times" w:hAnsi="CG Times"/>
                <w:color w:val="002060"/>
                <w:sz w:val="16"/>
              </w:rPr>
            </w:pPr>
          </w:p>
        </w:tc>
        <w:tc>
          <w:tcPr>
            <w:tcW w:w="3432" w:type="dxa"/>
            <w:vMerge/>
          </w:tcPr>
          <w:p w14:paraId="37A52DD3" w14:textId="77777777" w:rsidR="000C125A" w:rsidRPr="0021365C" w:rsidRDefault="000C125A" w:rsidP="000C125A">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5891488C" w14:textId="77777777" w:rsidR="000C125A" w:rsidRPr="00866262" w:rsidRDefault="000C125A" w:rsidP="000C125A">
            <w:pPr>
              <w:pStyle w:val="Header"/>
              <w:tabs>
                <w:tab w:val="clear" w:pos="4320"/>
                <w:tab w:val="clear" w:pos="8640"/>
                <w:tab w:val="center" w:pos="5040"/>
                <w:tab w:val="center" w:pos="9900"/>
              </w:tabs>
              <w:jc w:val="right"/>
              <w:rPr>
                <w:rFonts w:ascii="CG Times" w:hAnsi="CG Times"/>
                <w:bCs/>
                <w:i/>
                <w:color w:val="002060"/>
                <w:sz w:val="10"/>
                <w:szCs w:val="10"/>
              </w:rPr>
            </w:pPr>
          </w:p>
          <w:p w14:paraId="7D0F19E8" w14:textId="77777777" w:rsidR="000C125A" w:rsidRPr="000C125A" w:rsidRDefault="000C125A" w:rsidP="000C125A">
            <w:pPr>
              <w:jc w:val="right"/>
              <w:rPr>
                <w:bCs/>
                <w:i/>
                <w:color w:val="000080"/>
                <w:sz w:val="16"/>
                <w:szCs w:val="16"/>
              </w:rPr>
            </w:pPr>
            <w:r w:rsidRPr="000C125A">
              <w:rPr>
                <w:bCs/>
                <w:i/>
                <w:color w:val="000080"/>
                <w:sz w:val="16"/>
                <w:szCs w:val="16"/>
              </w:rPr>
              <w:t xml:space="preserve">Robin Hager </w:t>
            </w:r>
          </w:p>
          <w:p w14:paraId="4761DEF4" w14:textId="77777777" w:rsidR="000C125A" w:rsidRPr="000C125A" w:rsidRDefault="000C125A" w:rsidP="000C125A">
            <w:pPr>
              <w:jc w:val="right"/>
              <w:rPr>
                <w:bCs/>
                <w:i/>
                <w:color w:val="000080"/>
                <w:sz w:val="16"/>
                <w:szCs w:val="16"/>
              </w:rPr>
            </w:pPr>
            <w:r w:rsidRPr="000C125A">
              <w:rPr>
                <w:bCs/>
                <w:i/>
                <w:color w:val="000080"/>
                <w:sz w:val="16"/>
                <w:szCs w:val="16"/>
              </w:rPr>
              <w:t>Deputy Director</w:t>
            </w:r>
          </w:p>
          <w:p w14:paraId="56DBCC05" w14:textId="07E43350" w:rsidR="000C125A" w:rsidRPr="00866262" w:rsidRDefault="000C125A" w:rsidP="000C125A">
            <w:pPr>
              <w:pStyle w:val="Header"/>
              <w:tabs>
                <w:tab w:val="clear" w:pos="4320"/>
                <w:tab w:val="clear" w:pos="8640"/>
                <w:tab w:val="center" w:pos="5040"/>
                <w:tab w:val="center" w:pos="9900"/>
              </w:tabs>
              <w:jc w:val="right"/>
              <w:rPr>
                <w:rFonts w:ascii="CG Times" w:hAnsi="CG Times"/>
                <w:bCs/>
                <w:i/>
                <w:color w:val="002060"/>
                <w:sz w:val="10"/>
                <w:szCs w:val="10"/>
              </w:rPr>
            </w:pPr>
          </w:p>
        </w:tc>
      </w:tr>
      <w:tr w:rsidR="000C125A" w14:paraId="1B491AD5" w14:textId="77777777" w:rsidTr="00E94791">
        <w:tc>
          <w:tcPr>
            <w:tcW w:w="3432" w:type="dxa"/>
            <w:vMerge w:val="restart"/>
          </w:tcPr>
          <w:p w14:paraId="1617826D" w14:textId="3BA235BA" w:rsidR="000C125A" w:rsidRPr="0021365C" w:rsidRDefault="000C125A" w:rsidP="000C125A">
            <w:pPr>
              <w:pStyle w:val="Header"/>
              <w:tabs>
                <w:tab w:val="clear" w:pos="4320"/>
                <w:tab w:val="clear" w:pos="8640"/>
                <w:tab w:val="center" w:pos="5040"/>
                <w:tab w:val="center" w:pos="9900"/>
              </w:tabs>
              <w:rPr>
                <w:rFonts w:ascii="CG Times" w:hAnsi="CG Times"/>
                <w:color w:val="002060"/>
                <w:sz w:val="16"/>
              </w:rPr>
            </w:pPr>
          </w:p>
        </w:tc>
        <w:tc>
          <w:tcPr>
            <w:tcW w:w="3432" w:type="dxa"/>
            <w:vMerge/>
          </w:tcPr>
          <w:p w14:paraId="1EF352D0" w14:textId="77777777" w:rsidR="000C125A" w:rsidRPr="0021365C" w:rsidRDefault="000C125A" w:rsidP="000C125A">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77BCA66A" w14:textId="77777777" w:rsidR="000C125A" w:rsidRPr="00866262" w:rsidRDefault="000C125A" w:rsidP="000C125A">
            <w:pPr>
              <w:pStyle w:val="Header"/>
              <w:tabs>
                <w:tab w:val="clear" w:pos="4320"/>
                <w:tab w:val="clear" w:pos="8640"/>
                <w:tab w:val="center" w:pos="5040"/>
                <w:tab w:val="center" w:pos="9900"/>
              </w:tabs>
              <w:jc w:val="right"/>
              <w:rPr>
                <w:rFonts w:ascii="CG Times" w:hAnsi="CG Times"/>
                <w:color w:val="002060"/>
                <w:sz w:val="10"/>
                <w:szCs w:val="10"/>
              </w:rPr>
            </w:pPr>
          </w:p>
        </w:tc>
      </w:tr>
      <w:tr w:rsidR="000C125A" w:rsidRPr="0021365C" w14:paraId="4F44F5BD" w14:textId="77777777" w:rsidTr="00E94791">
        <w:tc>
          <w:tcPr>
            <w:tcW w:w="3432" w:type="dxa"/>
            <w:vMerge/>
          </w:tcPr>
          <w:p w14:paraId="5E972DA0" w14:textId="77777777" w:rsidR="000C125A" w:rsidRPr="0021365C" w:rsidRDefault="000C125A" w:rsidP="000C125A">
            <w:pPr>
              <w:pStyle w:val="Header"/>
              <w:tabs>
                <w:tab w:val="clear" w:pos="4320"/>
                <w:tab w:val="clear" w:pos="8640"/>
                <w:tab w:val="center" w:pos="5040"/>
                <w:tab w:val="center" w:pos="9900"/>
              </w:tabs>
              <w:rPr>
                <w:rFonts w:ascii="CG Times" w:hAnsi="CG Times"/>
                <w:color w:val="002060"/>
                <w:sz w:val="16"/>
              </w:rPr>
            </w:pPr>
          </w:p>
        </w:tc>
        <w:tc>
          <w:tcPr>
            <w:tcW w:w="3432" w:type="dxa"/>
            <w:vMerge/>
          </w:tcPr>
          <w:p w14:paraId="68BE4191" w14:textId="77777777" w:rsidR="000C125A" w:rsidRPr="0021365C" w:rsidRDefault="000C125A" w:rsidP="000C125A">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65E64DD6" w14:textId="77777777" w:rsidR="000C125A" w:rsidRPr="0021365C" w:rsidRDefault="000C125A" w:rsidP="000C125A">
            <w:pPr>
              <w:pStyle w:val="Header"/>
              <w:tabs>
                <w:tab w:val="clear" w:pos="4320"/>
                <w:tab w:val="clear" w:pos="8640"/>
                <w:tab w:val="center" w:pos="5040"/>
                <w:tab w:val="center" w:pos="9900"/>
              </w:tabs>
              <w:jc w:val="right"/>
              <w:rPr>
                <w:rFonts w:ascii="CG Times" w:hAnsi="CG Times"/>
                <w:color w:val="002060"/>
                <w:sz w:val="16"/>
              </w:rPr>
            </w:pPr>
            <w:r>
              <w:rPr>
                <w:rFonts w:ascii="CG Times" w:hAnsi="CG Times"/>
                <w:color w:val="002060"/>
                <w:sz w:val="16"/>
              </w:rPr>
              <w:t>Kevin D. Doty</w:t>
            </w:r>
          </w:p>
        </w:tc>
      </w:tr>
      <w:tr w:rsidR="000C125A" w:rsidRPr="006F6754" w14:paraId="528B86D7" w14:textId="77777777" w:rsidTr="00E94791">
        <w:tc>
          <w:tcPr>
            <w:tcW w:w="3432" w:type="dxa"/>
            <w:vMerge/>
          </w:tcPr>
          <w:p w14:paraId="23943C30" w14:textId="77777777" w:rsidR="000C125A" w:rsidRPr="0021365C" w:rsidRDefault="000C125A" w:rsidP="000C125A">
            <w:pPr>
              <w:pStyle w:val="Header"/>
              <w:tabs>
                <w:tab w:val="clear" w:pos="4320"/>
                <w:tab w:val="clear" w:pos="8640"/>
                <w:tab w:val="center" w:pos="5040"/>
                <w:tab w:val="center" w:pos="9900"/>
              </w:tabs>
              <w:rPr>
                <w:rFonts w:ascii="CG Times" w:hAnsi="CG Times"/>
                <w:color w:val="002060"/>
                <w:sz w:val="16"/>
              </w:rPr>
            </w:pPr>
          </w:p>
        </w:tc>
        <w:tc>
          <w:tcPr>
            <w:tcW w:w="3432" w:type="dxa"/>
            <w:vMerge/>
          </w:tcPr>
          <w:p w14:paraId="08D5BFD4" w14:textId="77777777" w:rsidR="000C125A" w:rsidRPr="0021365C" w:rsidRDefault="000C125A" w:rsidP="000C125A">
            <w:pPr>
              <w:pStyle w:val="Header"/>
              <w:tabs>
                <w:tab w:val="clear" w:pos="4320"/>
                <w:tab w:val="clear" w:pos="8640"/>
                <w:tab w:val="center" w:pos="5040"/>
                <w:tab w:val="center" w:pos="9900"/>
              </w:tabs>
              <w:jc w:val="both"/>
              <w:rPr>
                <w:rFonts w:ascii="CG Times" w:hAnsi="CG Times"/>
                <w:color w:val="002060"/>
                <w:sz w:val="16"/>
              </w:rPr>
            </w:pPr>
          </w:p>
        </w:tc>
        <w:tc>
          <w:tcPr>
            <w:tcW w:w="3432" w:type="dxa"/>
          </w:tcPr>
          <w:p w14:paraId="0B2CD8F3" w14:textId="77777777" w:rsidR="000C125A" w:rsidRPr="006F6754" w:rsidRDefault="000C125A" w:rsidP="000C125A">
            <w:pPr>
              <w:pStyle w:val="Header"/>
              <w:tabs>
                <w:tab w:val="clear" w:pos="4320"/>
                <w:tab w:val="clear" w:pos="8640"/>
                <w:tab w:val="center" w:pos="5040"/>
                <w:tab w:val="center" w:pos="9900"/>
              </w:tabs>
              <w:jc w:val="right"/>
              <w:rPr>
                <w:rFonts w:ascii="CG Times" w:hAnsi="CG Times"/>
                <w:i/>
                <w:color w:val="002060"/>
                <w:sz w:val="16"/>
              </w:rPr>
            </w:pPr>
            <w:r w:rsidRPr="006F6754">
              <w:rPr>
                <w:rFonts w:ascii="CG Times" w:hAnsi="CG Times"/>
                <w:i/>
                <w:color w:val="002060"/>
                <w:sz w:val="16"/>
              </w:rPr>
              <w:t>Administrator</w:t>
            </w:r>
          </w:p>
        </w:tc>
      </w:tr>
    </w:tbl>
    <w:p w14:paraId="4DC0D885" w14:textId="77777777" w:rsidR="00E94791" w:rsidRDefault="00E94791" w:rsidP="009453C6">
      <w:pPr>
        <w:pStyle w:val="CommentText"/>
        <w:widowControl/>
        <w:tabs>
          <w:tab w:val="clear" w:pos="-720"/>
        </w:tabs>
        <w:suppressAutoHyphens w:val="0"/>
        <w:rPr>
          <w:rFonts w:ascii="Times New Roman" w:hAnsi="Times New Roman"/>
          <w:spacing w:val="0"/>
          <w:szCs w:val="24"/>
        </w:rPr>
      </w:pPr>
    </w:p>
    <w:p w14:paraId="7A3F4E2A"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96"/>
      </w:tblGrid>
      <w:tr w:rsidR="009453C6" w14:paraId="3722CDE9" w14:textId="77777777" w:rsidTr="00DA53C5">
        <w:trPr>
          <w:trHeight w:val="432"/>
        </w:trPr>
        <w:tc>
          <w:tcPr>
            <w:tcW w:w="10296" w:type="dxa"/>
            <w:vAlign w:val="center"/>
          </w:tcPr>
          <w:p w14:paraId="69A69804" w14:textId="77777777" w:rsidR="009453C6" w:rsidRPr="00493CDC" w:rsidRDefault="009453C6" w:rsidP="00DA53C5">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State of Nevada</w:t>
            </w:r>
          </w:p>
        </w:tc>
      </w:tr>
      <w:tr w:rsidR="009453C6" w14:paraId="7F8B833E" w14:textId="77777777" w:rsidTr="00DA53C5">
        <w:trPr>
          <w:trHeight w:val="432"/>
        </w:trPr>
        <w:tc>
          <w:tcPr>
            <w:tcW w:w="10296" w:type="dxa"/>
            <w:vAlign w:val="center"/>
          </w:tcPr>
          <w:p w14:paraId="4D42322B"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Purchasing Division</w:t>
            </w:r>
          </w:p>
        </w:tc>
      </w:tr>
      <w:tr w:rsidR="009453C6" w14:paraId="23B2008E" w14:textId="77777777" w:rsidTr="00DA53C5">
        <w:trPr>
          <w:trHeight w:val="432"/>
        </w:trPr>
        <w:tc>
          <w:tcPr>
            <w:tcW w:w="10296" w:type="dxa"/>
            <w:vAlign w:val="center"/>
          </w:tcPr>
          <w:p w14:paraId="2636E9BF" w14:textId="5CB296CA" w:rsidR="009453C6" w:rsidRPr="002815DD" w:rsidRDefault="009453C6" w:rsidP="006F276F">
            <w:pPr>
              <w:pStyle w:val="CommentText"/>
              <w:widowControl/>
              <w:tabs>
                <w:tab w:val="clear" w:pos="-720"/>
              </w:tabs>
              <w:suppressAutoHyphens w:val="0"/>
              <w:jc w:val="center"/>
              <w:rPr>
                <w:rFonts w:ascii="Times New Roman" w:hAnsi="Times New Roman"/>
                <w:b/>
                <w:spacing w:val="0"/>
                <w:sz w:val="32"/>
                <w:szCs w:val="32"/>
              </w:rPr>
            </w:pPr>
            <w:r w:rsidRPr="002815DD">
              <w:rPr>
                <w:rFonts w:ascii="Times New Roman" w:hAnsi="Times New Roman"/>
                <w:b/>
                <w:spacing w:val="0"/>
                <w:sz w:val="32"/>
                <w:szCs w:val="32"/>
              </w:rPr>
              <w:t xml:space="preserve">Request for </w:t>
            </w:r>
            <w:r w:rsidR="00B53D26">
              <w:rPr>
                <w:rFonts w:ascii="Times New Roman" w:hAnsi="Times New Roman"/>
                <w:b/>
                <w:spacing w:val="0"/>
                <w:sz w:val="32"/>
                <w:szCs w:val="32"/>
              </w:rPr>
              <w:t>Qualification</w:t>
            </w:r>
            <w:r w:rsidR="009A6AE9">
              <w:rPr>
                <w:rFonts w:ascii="Times New Roman" w:hAnsi="Times New Roman"/>
                <w:b/>
                <w:spacing w:val="0"/>
                <w:sz w:val="32"/>
                <w:szCs w:val="32"/>
              </w:rPr>
              <w:t>s</w:t>
            </w:r>
            <w:r w:rsidR="00DD2544" w:rsidRPr="002815DD">
              <w:rPr>
                <w:rFonts w:ascii="Times New Roman" w:hAnsi="Times New Roman"/>
                <w:b/>
                <w:spacing w:val="0"/>
                <w:sz w:val="32"/>
                <w:szCs w:val="32"/>
              </w:rPr>
              <w:t xml:space="preserve">: </w:t>
            </w:r>
            <w:r w:rsidR="00D174F9">
              <w:rPr>
                <w:rFonts w:ascii="Times New Roman" w:hAnsi="Times New Roman"/>
                <w:b/>
                <w:spacing w:val="0"/>
                <w:sz w:val="32"/>
                <w:szCs w:val="32"/>
              </w:rPr>
              <w:t>99SWC-S818</w:t>
            </w:r>
          </w:p>
        </w:tc>
      </w:tr>
      <w:tr w:rsidR="009453C6" w14:paraId="77594DB5" w14:textId="77777777" w:rsidTr="00DA53C5">
        <w:trPr>
          <w:trHeight w:val="432"/>
        </w:trPr>
        <w:tc>
          <w:tcPr>
            <w:tcW w:w="10296" w:type="dxa"/>
            <w:vAlign w:val="center"/>
          </w:tcPr>
          <w:p w14:paraId="7ECC1BF4"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For</w:t>
            </w:r>
          </w:p>
        </w:tc>
      </w:tr>
      <w:tr w:rsidR="009453C6" w14:paraId="025E0BE0" w14:textId="77777777" w:rsidTr="00DA53C5">
        <w:trPr>
          <w:trHeight w:val="432"/>
        </w:trPr>
        <w:tc>
          <w:tcPr>
            <w:tcW w:w="10296" w:type="dxa"/>
            <w:vAlign w:val="center"/>
          </w:tcPr>
          <w:p w14:paraId="38071283" w14:textId="3824A3C8" w:rsidR="009453C6" w:rsidRPr="00016C68" w:rsidRDefault="00D174F9" w:rsidP="00B53D26">
            <w:pPr>
              <w:pStyle w:val="CommentText"/>
              <w:widowControl/>
              <w:tabs>
                <w:tab w:val="clear" w:pos="-720"/>
              </w:tabs>
              <w:suppressAutoHyphens w:val="0"/>
              <w:jc w:val="center"/>
              <w:rPr>
                <w:rFonts w:ascii="Times New Roman" w:hAnsi="Times New Roman"/>
                <w:b/>
                <w:spacing w:val="0"/>
                <w:sz w:val="32"/>
                <w:szCs w:val="32"/>
              </w:rPr>
            </w:pPr>
            <w:r>
              <w:rPr>
                <w:rFonts w:ascii="Times New Roman" w:hAnsi="Times New Roman"/>
                <w:b/>
                <w:spacing w:val="0"/>
                <w:sz w:val="32"/>
                <w:szCs w:val="32"/>
              </w:rPr>
              <w:t>BULK FUEL PURCHASE AND DELIVERY SERVICES</w:t>
            </w:r>
          </w:p>
        </w:tc>
      </w:tr>
    </w:tbl>
    <w:p w14:paraId="6CFA5382"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5A6298D7"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138E4F31"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96"/>
      </w:tblGrid>
      <w:tr w:rsidR="009453C6" w14:paraId="49F33A3A" w14:textId="77777777" w:rsidTr="00DA53C5">
        <w:trPr>
          <w:trHeight w:val="432"/>
        </w:trPr>
        <w:tc>
          <w:tcPr>
            <w:tcW w:w="10296" w:type="dxa"/>
            <w:vAlign w:val="center"/>
          </w:tcPr>
          <w:p w14:paraId="5580D188" w14:textId="335A9BA3" w:rsidR="009453C6" w:rsidRPr="00493CDC" w:rsidRDefault="009453C6" w:rsidP="0005014A">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Release Date:</w:t>
            </w:r>
            <w:r w:rsidRPr="00493CDC">
              <w:rPr>
                <w:rFonts w:ascii="Times New Roman" w:hAnsi="Times New Roman"/>
                <w:spacing w:val="0"/>
                <w:szCs w:val="24"/>
              </w:rPr>
              <w:tab/>
            </w:r>
            <w:r w:rsidR="00423D4E">
              <w:rPr>
                <w:rFonts w:ascii="Times New Roman" w:hAnsi="Times New Roman"/>
                <w:spacing w:val="0"/>
                <w:szCs w:val="24"/>
              </w:rPr>
              <w:t xml:space="preserve">September </w:t>
            </w:r>
            <w:r w:rsidR="001E4FAE">
              <w:rPr>
                <w:rFonts w:ascii="Times New Roman" w:hAnsi="Times New Roman"/>
                <w:spacing w:val="0"/>
                <w:szCs w:val="24"/>
              </w:rPr>
              <w:t>25</w:t>
            </w:r>
            <w:r w:rsidR="00423D4E">
              <w:rPr>
                <w:rFonts w:ascii="Times New Roman" w:hAnsi="Times New Roman"/>
                <w:spacing w:val="0"/>
                <w:szCs w:val="24"/>
              </w:rPr>
              <w:t>, 2019</w:t>
            </w:r>
          </w:p>
        </w:tc>
      </w:tr>
      <w:tr w:rsidR="009453C6" w14:paraId="0E79EF1A" w14:textId="77777777" w:rsidTr="00DA53C5">
        <w:trPr>
          <w:trHeight w:val="432"/>
        </w:trPr>
        <w:tc>
          <w:tcPr>
            <w:tcW w:w="10296" w:type="dxa"/>
            <w:vAlign w:val="center"/>
          </w:tcPr>
          <w:p w14:paraId="130DAB86" w14:textId="402F6FA9" w:rsidR="009453C6" w:rsidRPr="00423D4E" w:rsidRDefault="009453C6" w:rsidP="0005014A">
            <w:pPr>
              <w:pStyle w:val="CommentText"/>
              <w:widowControl/>
              <w:tabs>
                <w:tab w:val="clear" w:pos="-720"/>
              </w:tabs>
              <w:suppressAutoHyphens w:val="0"/>
              <w:jc w:val="center"/>
              <w:rPr>
                <w:rFonts w:ascii="Times New Roman" w:hAnsi="Times New Roman"/>
                <w:spacing w:val="0"/>
                <w:szCs w:val="24"/>
              </w:rPr>
            </w:pPr>
            <w:r w:rsidRPr="00423D4E">
              <w:rPr>
                <w:rFonts w:ascii="Times New Roman" w:hAnsi="Times New Roman"/>
                <w:spacing w:val="0"/>
                <w:szCs w:val="24"/>
              </w:rPr>
              <w:t>Deadline for Submission and Opening Date and Time:</w:t>
            </w:r>
            <w:r w:rsidR="00423D4E">
              <w:rPr>
                <w:rFonts w:ascii="Times New Roman" w:hAnsi="Times New Roman"/>
                <w:spacing w:val="0"/>
                <w:szCs w:val="24"/>
              </w:rPr>
              <w:t xml:space="preserve"> </w:t>
            </w:r>
            <w:r w:rsidR="00423D4E" w:rsidRPr="00423D4E">
              <w:rPr>
                <w:rFonts w:ascii="Times New Roman" w:hAnsi="Times New Roman"/>
                <w:spacing w:val="0"/>
                <w:szCs w:val="24"/>
              </w:rPr>
              <w:t xml:space="preserve">October </w:t>
            </w:r>
            <w:r w:rsidR="001E4FAE">
              <w:rPr>
                <w:rFonts w:ascii="Times New Roman" w:hAnsi="Times New Roman"/>
                <w:spacing w:val="0"/>
                <w:szCs w:val="24"/>
              </w:rPr>
              <w:t>23</w:t>
            </w:r>
            <w:r w:rsidR="00423D4E" w:rsidRPr="00423D4E">
              <w:rPr>
                <w:rFonts w:ascii="Times New Roman" w:hAnsi="Times New Roman"/>
                <w:spacing w:val="0"/>
                <w:szCs w:val="24"/>
              </w:rPr>
              <w:t>, 2019</w:t>
            </w:r>
            <w:r w:rsidRPr="00423D4E">
              <w:rPr>
                <w:rFonts w:ascii="Times New Roman" w:hAnsi="Times New Roman"/>
                <w:spacing w:val="0"/>
                <w:szCs w:val="24"/>
              </w:rPr>
              <w:t xml:space="preserve"> @ 2:00</w:t>
            </w:r>
            <w:r w:rsidR="00EA72C7" w:rsidRPr="00423D4E">
              <w:rPr>
                <w:rFonts w:ascii="Times New Roman" w:hAnsi="Times New Roman"/>
                <w:spacing w:val="0"/>
                <w:szCs w:val="24"/>
              </w:rPr>
              <w:t xml:space="preserve"> P</w:t>
            </w:r>
            <w:r w:rsidRPr="00423D4E">
              <w:rPr>
                <w:rFonts w:ascii="Times New Roman" w:hAnsi="Times New Roman"/>
                <w:spacing w:val="0"/>
                <w:szCs w:val="24"/>
              </w:rPr>
              <w:t>M</w:t>
            </w:r>
          </w:p>
        </w:tc>
      </w:tr>
      <w:tr w:rsidR="009453C6" w14:paraId="1B336BB1" w14:textId="77777777" w:rsidTr="00DA53C5">
        <w:trPr>
          <w:trHeight w:val="432"/>
        </w:trPr>
        <w:tc>
          <w:tcPr>
            <w:tcW w:w="10296" w:type="dxa"/>
            <w:vAlign w:val="center"/>
          </w:tcPr>
          <w:p w14:paraId="76D66D7E" w14:textId="362F4C8B" w:rsidR="009453C6" w:rsidRPr="00493CDC" w:rsidRDefault="009453C6" w:rsidP="00B46892">
            <w:pPr>
              <w:pStyle w:val="CommentText"/>
              <w:widowControl/>
              <w:suppressAutoHyphens w:val="0"/>
              <w:jc w:val="center"/>
              <w:rPr>
                <w:rFonts w:ascii="Times New Roman" w:hAnsi="Times New Roman"/>
                <w:b/>
                <w:i/>
                <w:spacing w:val="0"/>
                <w:szCs w:val="24"/>
              </w:rPr>
            </w:pPr>
            <w:r w:rsidRPr="00762498">
              <w:rPr>
                <w:rFonts w:ascii="Times New Roman" w:hAnsi="Times New Roman"/>
                <w:b/>
                <w:i/>
                <w:spacing w:val="0"/>
                <w:szCs w:val="24"/>
              </w:rPr>
              <w:t xml:space="preserve">Refer to Section </w:t>
            </w:r>
            <w:r w:rsidR="00762498" w:rsidRPr="00762498">
              <w:rPr>
                <w:rFonts w:ascii="Times New Roman" w:hAnsi="Times New Roman"/>
                <w:b/>
                <w:i/>
                <w:spacing w:val="0"/>
                <w:szCs w:val="24"/>
              </w:rPr>
              <w:t>9</w:t>
            </w:r>
            <w:r w:rsidRPr="00762498">
              <w:rPr>
                <w:rFonts w:ascii="Times New Roman" w:hAnsi="Times New Roman"/>
                <w:b/>
                <w:i/>
                <w:spacing w:val="0"/>
                <w:szCs w:val="24"/>
              </w:rPr>
              <w:t xml:space="preserve">, </w:t>
            </w:r>
            <w:r w:rsidR="00C6046A" w:rsidRPr="00762498">
              <w:rPr>
                <w:rFonts w:ascii="Times New Roman" w:hAnsi="Times New Roman"/>
                <w:b/>
                <w:i/>
                <w:spacing w:val="0"/>
                <w:szCs w:val="24"/>
              </w:rPr>
              <w:t>RFQ</w:t>
            </w:r>
            <w:r w:rsidRPr="00762498">
              <w:rPr>
                <w:rFonts w:ascii="Times New Roman" w:hAnsi="Times New Roman"/>
                <w:b/>
                <w:i/>
                <w:spacing w:val="0"/>
                <w:szCs w:val="24"/>
              </w:rPr>
              <w:t xml:space="preserve"> Timeline for the complete RF</w:t>
            </w:r>
            <w:r w:rsidR="00B53D26" w:rsidRPr="00762498">
              <w:rPr>
                <w:rFonts w:ascii="Times New Roman" w:hAnsi="Times New Roman"/>
                <w:b/>
                <w:i/>
                <w:spacing w:val="0"/>
                <w:szCs w:val="24"/>
              </w:rPr>
              <w:t>Q</w:t>
            </w:r>
            <w:r w:rsidRPr="00762498">
              <w:rPr>
                <w:rFonts w:ascii="Times New Roman" w:hAnsi="Times New Roman"/>
                <w:b/>
                <w:i/>
                <w:spacing w:val="0"/>
                <w:szCs w:val="24"/>
              </w:rPr>
              <w:t xml:space="preserve"> schedule</w:t>
            </w:r>
          </w:p>
        </w:tc>
      </w:tr>
    </w:tbl>
    <w:p w14:paraId="1EB734F4"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75772B56"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77C67302"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96"/>
      </w:tblGrid>
      <w:tr w:rsidR="009453C6" w14:paraId="3F66CCDA" w14:textId="77777777" w:rsidTr="00DA53C5">
        <w:trPr>
          <w:trHeight w:val="432"/>
        </w:trPr>
        <w:tc>
          <w:tcPr>
            <w:tcW w:w="10296" w:type="dxa"/>
            <w:vAlign w:val="center"/>
          </w:tcPr>
          <w:p w14:paraId="1336FBCE" w14:textId="77777777" w:rsidR="009453C6" w:rsidRPr="00493CDC" w:rsidRDefault="009453C6" w:rsidP="00DA53C5">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 xml:space="preserve">For additional information, please contact: </w:t>
            </w:r>
          </w:p>
        </w:tc>
      </w:tr>
      <w:tr w:rsidR="009453C6" w14:paraId="1B4617DA" w14:textId="77777777" w:rsidTr="00DA53C5">
        <w:trPr>
          <w:trHeight w:val="432"/>
        </w:trPr>
        <w:tc>
          <w:tcPr>
            <w:tcW w:w="10296" w:type="dxa"/>
            <w:vAlign w:val="center"/>
          </w:tcPr>
          <w:p w14:paraId="65CD97D1" w14:textId="696E23CC" w:rsidR="009453C6" w:rsidRPr="00493CDC" w:rsidRDefault="00D174F9" w:rsidP="00DD7C1A">
            <w:pPr>
              <w:pStyle w:val="CommentText"/>
              <w:widowControl/>
              <w:suppressAutoHyphens w:val="0"/>
              <w:jc w:val="center"/>
              <w:rPr>
                <w:rFonts w:ascii="Times New Roman" w:hAnsi="Times New Roman"/>
                <w:spacing w:val="0"/>
                <w:szCs w:val="24"/>
              </w:rPr>
            </w:pPr>
            <w:r>
              <w:rPr>
                <w:rFonts w:ascii="Times New Roman" w:hAnsi="Times New Roman"/>
                <w:spacing w:val="0"/>
                <w:szCs w:val="24"/>
              </w:rPr>
              <w:t>Nancy Feser, Purchasing Officer</w:t>
            </w:r>
          </w:p>
        </w:tc>
      </w:tr>
      <w:tr w:rsidR="009453C6" w14:paraId="09C0DFD7" w14:textId="77777777" w:rsidTr="00DA53C5">
        <w:trPr>
          <w:trHeight w:val="432"/>
        </w:trPr>
        <w:tc>
          <w:tcPr>
            <w:tcW w:w="10296" w:type="dxa"/>
            <w:vAlign w:val="center"/>
          </w:tcPr>
          <w:p w14:paraId="6B0DC163"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State of Nevada, Purchasing Division</w:t>
            </w:r>
          </w:p>
        </w:tc>
      </w:tr>
      <w:tr w:rsidR="009453C6" w14:paraId="12FB60B8" w14:textId="77777777" w:rsidTr="00DA53C5">
        <w:trPr>
          <w:trHeight w:val="432"/>
        </w:trPr>
        <w:tc>
          <w:tcPr>
            <w:tcW w:w="10296" w:type="dxa"/>
            <w:vAlign w:val="center"/>
          </w:tcPr>
          <w:p w14:paraId="4757EBBC" w14:textId="77777777" w:rsidR="009453C6" w:rsidRPr="00493CDC" w:rsidRDefault="009453C6" w:rsidP="00DA53C5">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515 E. Musser Street, Suite 30</w:t>
            </w:r>
            <w:r w:rsidR="00212AA0">
              <w:rPr>
                <w:rFonts w:ascii="Times New Roman" w:hAnsi="Times New Roman"/>
                <w:spacing w:val="0"/>
                <w:szCs w:val="24"/>
              </w:rPr>
              <w:t>0</w:t>
            </w:r>
          </w:p>
        </w:tc>
      </w:tr>
      <w:tr w:rsidR="009453C6" w14:paraId="10C464CF" w14:textId="77777777" w:rsidTr="00DA53C5">
        <w:trPr>
          <w:trHeight w:val="432"/>
        </w:trPr>
        <w:tc>
          <w:tcPr>
            <w:tcW w:w="10296" w:type="dxa"/>
            <w:vAlign w:val="center"/>
          </w:tcPr>
          <w:p w14:paraId="50BA2904"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Carson City, NV  89701</w:t>
            </w:r>
          </w:p>
        </w:tc>
      </w:tr>
      <w:tr w:rsidR="009453C6" w14:paraId="3C115280" w14:textId="77777777" w:rsidTr="00DA53C5">
        <w:trPr>
          <w:trHeight w:val="432"/>
        </w:trPr>
        <w:tc>
          <w:tcPr>
            <w:tcW w:w="10296" w:type="dxa"/>
            <w:vAlign w:val="center"/>
          </w:tcPr>
          <w:p w14:paraId="595C1152" w14:textId="10323F7A"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Phone:</w:t>
            </w:r>
            <w:r w:rsidRPr="00493CDC">
              <w:rPr>
                <w:rFonts w:ascii="Times New Roman" w:hAnsi="Times New Roman"/>
                <w:spacing w:val="0"/>
                <w:szCs w:val="24"/>
              </w:rPr>
              <w:tab/>
              <w:t>775-684-</w:t>
            </w:r>
            <w:r w:rsidR="00D174F9">
              <w:rPr>
                <w:rFonts w:ascii="Times New Roman" w:hAnsi="Times New Roman"/>
                <w:spacing w:val="0"/>
                <w:szCs w:val="24"/>
              </w:rPr>
              <w:t>0175</w:t>
            </w:r>
          </w:p>
        </w:tc>
      </w:tr>
      <w:tr w:rsidR="009453C6" w14:paraId="59F30F8D" w14:textId="77777777" w:rsidTr="00DA53C5">
        <w:trPr>
          <w:trHeight w:val="432"/>
        </w:trPr>
        <w:tc>
          <w:tcPr>
            <w:tcW w:w="10296" w:type="dxa"/>
            <w:vAlign w:val="center"/>
          </w:tcPr>
          <w:p w14:paraId="7F96DEEC" w14:textId="213DE168" w:rsidR="009453C6" w:rsidRPr="00493CDC" w:rsidRDefault="009453C6" w:rsidP="00DD2544">
            <w:pPr>
              <w:pStyle w:val="CommentText"/>
              <w:widowControl/>
              <w:tabs>
                <w:tab w:val="clear" w:pos="-720"/>
              </w:tabs>
              <w:suppressAutoHyphens w:val="0"/>
              <w:jc w:val="center"/>
              <w:rPr>
                <w:rFonts w:ascii="Times New Roman" w:hAnsi="Times New Roman"/>
                <w:spacing w:val="0"/>
                <w:szCs w:val="24"/>
              </w:rPr>
            </w:pPr>
            <w:r>
              <w:rPr>
                <w:rFonts w:ascii="Times New Roman" w:hAnsi="Times New Roman"/>
                <w:spacing w:val="0"/>
                <w:szCs w:val="24"/>
              </w:rPr>
              <w:t>Email address:</w:t>
            </w:r>
            <w:r>
              <w:rPr>
                <w:rFonts w:ascii="Times New Roman" w:hAnsi="Times New Roman"/>
                <w:spacing w:val="0"/>
                <w:szCs w:val="24"/>
              </w:rPr>
              <w:tab/>
            </w:r>
            <w:hyperlink r:id="rId10" w:history="1">
              <w:r w:rsidR="00D174F9" w:rsidRPr="00566EAA">
                <w:rPr>
                  <w:rStyle w:val="Hyperlink"/>
                  <w:rFonts w:ascii="Times New Roman" w:hAnsi="Times New Roman"/>
                  <w:spacing w:val="0"/>
                  <w:szCs w:val="24"/>
                </w:rPr>
                <w:t>nfeser@admin.nv.gov</w:t>
              </w:r>
            </w:hyperlink>
            <w:r w:rsidR="00D174F9">
              <w:rPr>
                <w:rFonts w:ascii="Times New Roman" w:hAnsi="Times New Roman"/>
                <w:spacing w:val="0"/>
                <w:szCs w:val="24"/>
              </w:rPr>
              <w:t xml:space="preserve"> </w:t>
            </w:r>
          </w:p>
        </w:tc>
      </w:tr>
      <w:tr w:rsidR="009453C6" w14:paraId="4D91327F" w14:textId="77777777" w:rsidTr="00DA53C5">
        <w:trPr>
          <w:trHeight w:val="432"/>
        </w:trPr>
        <w:tc>
          <w:tcPr>
            <w:tcW w:w="10296" w:type="dxa"/>
            <w:vAlign w:val="center"/>
          </w:tcPr>
          <w:p w14:paraId="5CA86BF6"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(TTY for Deaf and Hard of Hearing:</w:t>
            </w:r>
            <w:r w:rsidRPr="00493CDC">
              <w:rPr>
                <w:rFonts w:ascii="Times New Roman" w:hAnsi="Times New Roman"/>
                <w:spacing w:val="0"/>
                <w:szCs w:val="24"/>
              </w:rPr>
              <w:tab/>
              <w:t>1-800-326-6868</w:t>
            </w:r>
          </w:p>
          <w:p w14:paraId="4442B11B" w14:textId="61DEDBBE"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Ask the relay agent to dial:</w:t>
            </w:r>
            <w:r w:rsidRPr="00493CDC">
              <w:rPr>
                <w:rFonts w:ascii="Times New Roman" w:hAnsi="Times New Roman"/>
                <w:spacing w:val="0"/>
                <w:szCs w:val="24"/>
              </w:rPr>
              <w:tab/>
              <w:t>1-775-684-</w:t>
            </w:r>
            <w:r w:rsidR="00D174F9">
              <w:rPr>
                <w:rFonts w:ascii="Times New Roman" w:hAnsi="Times New Roman"/>
                <w:spacing w:val="0"/>
                <w:szCs w:val="24"/>
              </w:rPr>
              <w:t>0175</w:t>
            </w:r>
            <w:r w:rsidRPr="00493CDC">
              <w:rPr>
                <w:rFonts w:ascii="Times New Roman" w:hAnsi="Times New Roman"/>
                <w:spacing w:val="0"/>
                <w:szCs w:val="24"/>
              </w:rPr>
              <w:t>/V.)</w:t>
            </w:r>
          </w:p>
        </w:tc>
      </w:tr>
    </w:tbl>
    <w:p w14:paraId="1A870B6E"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49CE4870"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96"/>
      </w:tblGrid>
      <w:tr w:rsidR="009453C6" w14:paraId="50013ADF" w14:textId="77777777" w:rsidTr="00DA53C5">
        <w:trPr>
          <w:trHeight w:val="432"/>
        </w:trPr>
        <w:tc>
          <w:tcPr>
            <w:tcW w:w="10296" w:type="dxa"/>
            <w:vAlign w:val="center"/>
          </w:tcPr>
          <w:p w14:paraId="09BDC37D" w14:textId="040E8881" w:rsidR="009453C6" w:rsidRPr="00493CDC" w:rsidRDefault="009453C6" w:rsidP="00B46892">
            <w:pPr>
              <w:pStyle w:val="CommentText"/>
              <w:widowControl/>
              <w:suppressAutoHyphens w:val="0"/>
              <w:jc w:val="center"/>
              <w:rPr>
                <w:rFonts w:ascii="Times New Roman" w:hAnsi="Times New Roman"/>
                <w:b/>
                <w:i/>
                <w:spacing w:val="0"/>
                <w:szCs w:val="24"/>
              </w:rPr>
            </w:pPr>
            <w:r w:rsidRPr="00762498">
              <w:rPr>
                <w:rFonts w:ascii="Times New Roman" w:hAnsi="Times New Roman"/>
                <w:b/>
                <w:i/>
                <w:spacing w:val="0"/>
                <w:szCs w:val="24"/>
              </w:rPr>
              <w:t xml:space="preserve">Refer to Section </w:t>
            </w:r>
            <w:r w:rsidR="00762498" w:rsidRPr="00762498">
              <w:rPr>
                <w:rFonts w:ascii="Times New Roman" w:hAnsi="Times New Roman"/>
                <w:b/>
                <w:i/>
                <w:spacing w:val="0"/>
                <w:szCs w:val="24"/>
              </w:rPr>
              <w:t>10</w:t>
            </w:r>
            <w:r w:rsidR="00E60EA2" w:rsidRPr="00762498">
              <w:rPr>
                <w:rFonts w:ascii="Times New Roman" w:hAnsi="Times New Roman"/>
                <w:b/>
                <w:i/>
                <w:spacing w:val="0"/>
                <w:szCs w:val="24"/>
              </w:rPr>
              <w:t xml:space="preserve"> </w:t>
            </w:r>
            <w:r w:rsidRPr="00762498">
              <w:rPr>
                <w:rFonts w:ascii="Times New Roman" w:hAnsi="Times New Roman"/>
                <w:b/>
                <w:i/>
                <w:spacing w:val="0"/>
                <w:szCs w:val="24"/>
              </w:rPr>
              <w:t>for instructions</w:t>
            </w:r>
            <w:r w:rsidRPr="00493CDC">
              <w:rPr>
                <w:rFonts w:ascii="Times New Roman" w:hAnsi="Times New Roman"/>
                <w:b/>
                <w:i/>
                <w:spacing w:val="0"/>
                <w:szCs w:val="24"/>
              </w:rPr>
              <w:t xml:space="preserve"> on submitting </w:t>
            </w:r>
            <w:r w:rsidR="003D2F6C">
              <w:rPr>
                <w:rFonts w:ascii="Times New Roman" w:hAnsi="Times New Roman"/>
                <w:b/>
                <w:i/>
                <w:spacing w:val="0"/>
                <w:szCs w:val="24"/>
              </w:rPr>
              <w:t>an RFQ Response</w:t>
            </w:r>
          </w:p>
        </w:tc>
      </w:tr>
    </w:tbl>
    <w:p w14:paraId="5A3C5A25"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585B352D" w14:textId="77777777" w:rsidR="009F51CC" w:rsidRDefault="009F51CC" w:rsidP="009453C6">
      <w:pPr>
        <w:pStyle w:val="CommentText"/>
        <w:widowControl/>
        <w:tabs>
          <w:tab w:val="clear" w:pos="-720"/>
        </w:tabs>
        <w:suppressAutoHyphens w:val="0"/>
        <w:rPr>
          <w:rFonts w:ascii="Times New Roman" w:hAnsi="Times New Roman"/>
          <w:spacing w:val="0"/>
          <w:szCs w:val="24"/>
        </w:rPr>
      </w:pPr>
    </w:p>
    <w:p w14:paraId="3E13E33A" w14:textId="77777777" w:rsidR="009F51CC" w:rsidRDefault="009F51CC" w:rsidP="009453C6">
      <w:pPr>
        <w:pStyle w:val="CommentText"/>
        <w:widowControl/>
        <w:tabs>
          <w:tab w:val="clear" w:pos="-720"/>
        </w:tabs>
        <w:suppressAutoHyphens w:val="0"/>
        <w:rPr>
          <w:rFonts w:ascii="Times New Roman" w:hAnsi="Times New Roman"/>
          <w:spacing w:val="0"/>
          <w:szCs w:val="24"/>
        </w:rPr>
      </w:pPr>
    </w:p>
    <w:p w14:paraId="1C0106C8" w14:textId="77777777" w:rsidR="00260E27" w:rsidRDefault="00260E27">
      <w:r>
        <w:br w:type="page"/>
      </w:r>
    </w:p>
    <w:p w14:paraId="6E6DF0E8" w14:textId="77777777" w:rsidR="002F6DC6" w:rsidRDefault="002F6DC6">
      <w:pPr>
        <w:tabs>
          <w:tab w:val="right" w:pos="10080"/>
        </w:tabs>
      </w:pPr>
    </w:p>
    <w:p w14:paraId="0ABFF4B6" w14:textId="60A1E5A3" w:rsidR="00031C43" w:rsidRPr="00031C43" w:rsidRDefault="00031C43" w:rsidP="00031C43">
      <w:pPr>
        <w:tabs>
          <w:tab w:val="right" w:pos="10080"/>
        </w:tabs>
        <w:jc w:val="center"/>
        <w:rPr>
          <w:b/>
        </w:rPr>
      </w:pPr>
      <w:r w:rsidRPr="00031C43">
        <w:rPr>
          <w:b/>
        </w:rPr>
        <w:t>VENDOR INFORMATION SHEET FOR RF</w:t>
      </w:r>
      <w:r w:rsidR="00B53D26">
        <w:rPr>
          <w:b/>
        </w:rPr>
        <w:t>Q</w:t>
      </w:r>
      <w:r w:rsidRPr="00031C43">
        <w:rPr>
          <w:b/>
        </w:rPr>
        <w:t xml:space="preserve"> </w:t>
      </w:r>
      <w:r w:rsidR="00B13922" w:rsidRPr="00B13922">
        <w:rPr>
          <w:b/>
        </w:rPr>
        <w:t>99SWC-S818</w:t>
      </w:r>
    </w:p>
    <w:p w14:paraId="011BAA7C" w14:textId="77777777" w:rsidR="00031C43" w:rsidRDefault="00031C43">
      <w:pPr>
        <w:tabs>
          <w:tab w:val="right" w:pos="10080"/>
        </w:tabs>
      </w:pPr>
    </w:p>
    <w:p w14:paraId="1D680BA6" w14:textId="77777777" w:rsidR="00031C43" w:rsidRPr="00ED0E7A" w:rsidRDefault="00053027">
      <w:pPr>
        <w:tabs>
          <w:tab w:val="right" w:pos="10080"/>
        </w:tabs>
        <w:rPr>
          <w:b/>
        </w:rPr>
      </w:pPr>
      <w:r>
        <w:rPr>
          <w:b/>
        </w:rPr>
        <w:t>Vendor</w:t>
      </w:r>
      <w:r w:rsidR="00031C43" w:rsidRPr="00ED0E7A">
        <w:rPr>
          <w:b/>
        </w:rPr>
        <w:t xml:space="preserve"> </w:t>
      </w:r>
      <w:r w:rsidR="00AD0FD9">
        <w:rPr>
          <w:b/>
        </w:rPr>
        <w:t>Shall</w:t>
      </w:r>
      <w:r w:rsidR="00031C43" w:rsidRPr="00ED0E7A">
        <w:rPr>
          <w:b/>
        </w:rPr>
        <w:t>:</w:t>
      </w:r>
    </w:p>
    <w:p w14:paraId="3B93A66A" w14:textId="77777777" w:rsidR="00031C43" w:rsidRPr="00B545D5" w:rsidRDefault="00031C43" w:rsidP="00031C43">
      <w:pPr>
        <w:tabs>
          <w:tab w:val="right" w:pos="10080"/>
        </w:tabs>
        <w:jc w:val="both"/>
        <w:rPr>
          <w:sz w:val="20"/>
          <w:szCs w:val="20"/>
        </w:rPr>
      </w:pPr>
    </w:p>
    <w:p w14:paraId="2A63FDF3" w14:textId="77777777" w:rsidR="00031C43" w:rsidRDefault="00031C43" w:rsidP="00A9140E">
      <w:pPr>
        <w:numPr>
          <w:ilvl w:val="0"/>
          <w:numId w:val="6"/>
        </w:numPr>
        <w:tabs>
          <w:tab w:val="right" w:pos="10080"/>
        </w:tabs>
        <w:jc w:val="both"/>
      </w:pPr>
      <w:r>
        <w:t>Provide all requested information in the space provided next to each numbered question</w:t>
      </w:r>
      <w:r w:rsidR="005E05FB">
        <w:t xml:space="preserve">.  The information provided in Sections V1 through V6 </w:t>
      </w:r>
      <w:r w:rsidR="00B46892">
        <w:t>shall</w:t>
      </w:r>
      <w:r w:rsidR="005E05FB">
        <w:t xml:space="preserve"> be used for development of the contract</w:t>
      </w:r>
      <w:r>
        <w:t>;</w:t>
      </w:r>
    </w:p>
    <w:p w14:paraId="59120F5E" w14:textId="77777777" w:rsidR="00B545D5" w:rsidRPr="00B545D5" w:rsidRDefault="00B545D5" w:rsidP="00B545D5">
      <w:pPr>
        <w:rPr>
          <w:sz w:val="20"/>
          <w:szCs w:val="20"/>
        </w:rPr>
      </w:pPr>
    </w:p>
    <w:p w14:paraId="24E47CEA" w14:textId="77777777" w:rsidR="00031C43" w:rsidRDefault="00031C43" w:rsidP="00A9140E">
      <w:pPr>
        <w:numPr>
          <w:ilvl w:val="0"/>
          <w:numId w:val="6"/>
        </w:numPr>
        <w:tabs>
          <w:tab w:val="right" w:pos="10080"/>
        </w:tabs>
        <w:jc w:val="both"/>
      </w:pPr>
      <w:r>
        <w:t>Type or print response</w:t>
      </w:r>
      <w:r w:rsidR="005E05FB">
        <w:t>s</w:t>
      </w:r>
      <w:r w:rsidR="007E58BF">
        <w:t>;</w:t>
      </w:r>
      <w:r w:rsidR="005E05FB">
        <w:t xml:space="preserve"> and</w:t>
      </w:r>
    </w:p>
    <w:p w14:paraId="6C98E8D5" w14:textId="77777777" w:rsidR="00B545D5" w:rsidRPr="00B545D5" w:rsidRDefault="00B545D5" w:rsidP="00B545D5">
      <w:pPr>
        <w:rPr>
          <w:sz w:val="20"/>
          <w:szCs w:val="20"/>
        </w:rPr>
      </w:pPr>
    </w:p>
    <w:p w14:paraId="41292CB0" w14:textId="77777777" w:rsidR="007E58BF" w:rsidRDefault="005E05FB" w:rsidP="00A9140E">
      <w:pPr>
        <w:numPr>
          <w:ilvl w:val="0"/>
          <w:numId w:val="6"/>
        </w:numPr>
        <w:tabs>
          <w:tab w:val="right" w:pos="10080"/>
        </w:tabs>
        <w:jc w:val="both"/>
      </w:pPr>
      <w:r>
        <w:t xml:space="preserve">Include this Vendor Information Sheet in </w:t>
      </w:r>
      <w:r w:rsidR="00B46892">
        <w:t xml:space="preserve">Section </w:t>
      </w:r>
      <w:r>
        <w:t>I</w:t>
      </w:r>
      <w:r w:rsidR="009142A3">
        <w:t>I</w:t>
      </w:r>
      <w:r>
        <w:t xml:space="preserve">I </w:t>
      </w:r>
      <w:r w:rsidR="00B53D26">
        <w:t xml:space="preserve">of the </w:t>
      </w:r>
      <w:r w:rsidR="009142A3">
        <w:t>Technical</w:t>
      </w:r>
      <w:r w:rsidR="00EF6239">
        <w:t xml:space="preserve"> SOQ </w:t>
      </w:r>
      <w:r w:rsidR="00B46892">
        <w:t>proposal</w:t>
      </w:r>
      <w:r w:rsidR="00B53D26">
        <w:t>.</w:t>
      </w:r>
    </w:p>
    <w:p w14:paraId="63A438C6" w14:textId="77777777" w:rsidR="00031C43" w:rsidRDefault="00031C43" w:rsidP="00031C43">
      <w:pPr>
        <w:tabs>
          <w:tab w:val="right" w:pos="10080"/>
        </w:tabs>
        <w:jc w:val="both"/>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1890"/>
        <w:gridCol w:w="7668"/>
      </w:tblGrid>
      <w:tr w:rsidR="00031C43" w14:paraId="5888EDEC" w14:textId="77777777" w:rsidTr="00DD77B1">
        <w:tc>
          <w:tcPr>
            <w:tcW w:w="630" w:type="dxa"/>
          </w:tcPr>
          <w:p w14:paraId="2E22DFCB" w14:textId="77777777" w:rsidR="00031C43" w:rsidRDefault="00031C43" w:rsidP="00DD77B1">
            <w:pPr>
              <w:tabs>
                <w:tab w:val="right" w:pos="10080"/>
              </w:tabs>
            </w:pPr>
            <w:r>
              <w:t>V1</w:t>
            </w:r>
          </w:p>
        </w:tc>
        <w:tc>
          <w:tcPr>
            <w:tcW w:w="1890" w:type="dxa"/>
          </w:tcPr>
          <w:p w14:paraId="0AF03CC0" w14:textId="77777777" w:rsidR="00031C43" w:rsidRDefault="0096155E" w:rsidP="0096155E">
            <w:pPr>
              <w:tabs>
                <w:tab w:val="right" w:pos="10080"/>
              </w:tabs>
            </w:pPr>
            <w:r>
              <w:t>Company Name</w:t>
            </w:r>
          </w:p>
        </w:tc>
        <w:tc>
          <w:tcPr>
            <w:tcW w:w="7668" w:type="dxa"/>
          </w:tcPr>
          <w:p w14:paraId="3D574899" w14:textId="77777777" w:rsidR="00031C43" w:rsidRDefault="00031C43" w:rsidP="00DD77B1">
            <w:pPr>
              <w:tabs>
                <w:tab w:val="right" w:pos="10080"/>
              </w:tabs>
            </w:pPr>
          </w:p>
        </w:tc>
      </w:tr>
    </w:tbl>
    <w:p w14:paraId="181C567F" w14:textId="77777777" w:rsidR="00031C43" w:rsidRDefault="00031C43" w:rsidP="00031C43">
      <w:pPr>
        <w:tabs>
          <w:tab w:val="right" w:pos="10080"/>
        </w:tabs>
        <w:jc w:val="both"/>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1890"/>
        <w:gridCol w:w="7668"/>
      </w:tblGrid>
      <w:tr w:rsidR="00031C43" w14:paraId="635FB1DC" w14:textId="77777777" w:rsidTr="00DD77B1">
        <w:tc>
          <w:tcPr>
            <w:tcW w:w="630" w:type="dxa"/>
          </w:tcPr>
          <w:p w14:paraId="122EFEDC" w14:textId="77777777" w:rsidR="00031C43" w:rsidRDefault="00031C43" w:rsidP="00DD77B1">
            <w:pPr>
              <w:tabs>
                <w:tab w:val="right" w:pos="10080"/>
              </w:tabs>
            </w:pPr>
            <w:r>
              <w:t>V2</w:t>
            </w:r>
          </w:p>
        </w:tc>
        <w:tc>
          <w:tcPr>
            <w:tcW w:w="1890" w:type="dxa"/>
          </w:tcPr>
          <w:p w14:paraId="2FF404A8" w14:textId="77777777" w:rsidR="00031C43" w:rsidRDefault="00031C43" w:rsidP="00DD77B1">
            <w:pPr>
              <w:tabs>
                <w:tab w:val="right" w:pos="10080"/>
              </w:tabs>
            </w:pPr>
            <w:r>
              <w:t>Street Address</w:t>
            </w:r>
          </w:p>
        </w:tc>
        <w:tc>
          <w:tcPr>
            <w:tcW w:w="7668" w:type="dxa"/>
          </w:tcPr>
          <w:p w14:paraId="3F63667D" w14:textId="77777777" w:rsidR="00031C43" w:rsidRDefault="00031C43" w:rsidP="00DD77B1">
            <w:pPr>
              <w:tabs>
                <w:tab w:val="right" w:pos="10080"/>
              </w:tabs>
            </w:pPr>
          </w:p>
        </w:tc>
      </w:tr>
    </w:tbl>
    <w:p w14:paraId="693726B3" w14:textId="77777777" w:rsidR="00031C43" w:rsidRDefault="00031C43" w:rsidP="00031C43">
      <w:pPr>
        <w:tabs>
          <w:tab w:val="right" w:pos="10080"/>
        </w:tabs>
        <w:jc w:val="both"/>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1890"/>
        <w:gridCol w:w="7668"/>
      </w:tblGrid>
      <w:tr w:rsidR="00031C43" w14:paraId="742E0E02" w14:textId="77777777" w:rsidTr="00DD77B1">
        <w:tc>
          <w:tcPr>
            <w:tcW w:w="630" w:type="dxa"/>
          </w:tcPr>
          <w:p w14:paraId="03D4A2CF" w14:textId="77777777" w:rsidR="00031C43" w:rsidRDefault="00031C43" w:rsidP="00DD77B1">
            <w:pPr>
              <w:tabs>
                <w:tab w:val="right" w:pos="10080"/>
              </w:tabs>
            </w:pPr>
            <w:r>
              <w:t>V3</w:t>
            </w:r>
          </w:p>
        </w:tc>
        <w:tc>
          <w:tcPr>
            <w:tcW w:w="1890" w:type="dxa"/>
          </w:tcPr>
          <w:p w14:paraId="0F768365" w14:textId="77777777" w:rsidR="00031C43" w:rsidRDefault="00031C43" w:rsidP="00DD77B1">
            <w:pPr>
              <w:tabs>
                <w:tab w:val="right" w:pos="10080"/>
              </w:tabs>
            </w:pPr>
            <w:r>
              <w:t>City, State, ZIP</w:t>
            </w:r>
          </w:p>
        </w:tc>
        <w:tc>
          <w:tcPr>
            <w:tcW w:w="7668" w:type="dxa"/>
          </w:tcPr>
          <w:p w14:paraId="509B62E7" w14:textId="77777777" w:rsidR="00031C43" w:rsidRDefault="00031C43" w:rsidP="00DD77B1">
            <w:pPr>
              <w:tabs>
                <w:tab w:val="right" w:pos="10080"/>
              </w:tabs>
            </w:pPr>
          </w:p>
        </w:tc>
      </w:tr>
    </w:tbl>
    <w:p w14:paraId="25DC579E" w14:textId="77777777" w:rsidR="00031C43" w:rsidRDefault="00031C43" w:rsidP="00031C43">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2160"/>
        <w:gridCol w:w="4590"/>
        <w:gridCol w:w="2808"/>
      </w:tblGrid>
      <w:tr w:rsidR="00532F5F" w14:paraId="00EBCBA3" w14:textId="77777777" w:rsidTr="00DD77B1">
        <w:tc>
          <w:tcPr>
            <w:tcW w:w="630" w:type="dxa"/>
            <w:vMerge w:val="restart"/>
            <w:vAlign w:val="center"/>
          </w:tcPr>
          <w:p w14:paraId="111A09AA" w14:textId="77777777" w:rsidR="00532F5F" w:rsidRDefault="00532F5F" w:rsidP="00DD77B1">
            <w:pPr>
              <w:tabs>
                <w:tab w:val="right" w:pos="10080"/>
              </w:tabs>
            </w:pPr>
            <w:r>
              <w:t>V4</w:t>
            </w:r>
          </w:p>
        </w:tc>
        <w:tc>
          <w:tcPr>
            <w:tcW w:w="9558" w:type="dxa"/>
            <w:gridSpan w:val="3"/>
          </w:tcPr>
          <w:p w14:paraId="2EF17A41" w14:textId="77777777" w:rsidR="00532F5F" w:rsidRDefault="00532F5F" w:rsidP="00DD77B1">
            <w:pPr>
              <w:tabs>
                <w:tab w:val="right" w:pos="10080"/>
              </w:tabs>
              <w:jc w:val="center"/>
            </w:pPr>
            <w:r>
              <w:t>Telephone Number</w:t>
            </w:r>
          </w:p>
        </w:tc>
      </w:tr>
      <w:tr w:rsidR="00532F5F" w14:paraId="4DB25DAF" w14:textId="77777777" w:rsidTr="00DD77B1">
        <w:tc>
          <w:tcPr>
            <w:tcW w:w="630" w:type="dxa"/>
            <w:vMerge/>
          </w:tcPr>
          <w:p w14:paraId="70EFCC48" w14:textId="77777777" w:rsidR="00532F5F" w:rsidRDefault="00532F5F" w:rsidP="00DD77B1">
            <w:pPr>
              <w:tabs>
                <w:tab w:val="right" w:pos="10080"/>
              </w:tabs>
            </w:pPr>
          </w:p>
        </w:tc>
        <w:tc>
          <w:tcPr>
            <w:tcW w:w="2160" w:type="dxa"/>
          </w:tcPr>
          <w:p w14:paraId="3A7CDC78" w14:textId="77777777" w:rsidR="00532F5F" w:rsidRDefault="00532F5F" w:rsidP="00DD77B1">
            <w:pPr>
              <w:tabs>
                <w:tab w:val="right" w:pos="10080"/>
              </w:tabs>
            </w:pPr>
            <w:r>
              <w:t xml:space="preserve">Area Code:  </w:t>
            </w:r>
          </w:p>
        </w:tc>
        <w:tc>
          <w:tcPr>
            <w:tcW w:w="4590" w:type="dxa"/>
          </w:tcPr>
          <w:p w14:paraId="6322C5C7" w14:textId="77777777" w:rsidR="00532F5F" w:rsidRDefault="00532F5F" w:rsidP="00DD77B1">
            <w:pPr>
              <w:tabs>
                <w:tab w:val="right" w:pos="10080"/>
              </w:tabs>
            </w:pPr>
            <w:r>
              <w:t xml:space="preserve">Number:  </w:t>
            </w:r>
          </w:p>
        </w:tc>
        <w:tc>
          <w:tcPr>
            <w:tcW w:w="2808" w:type="dxa"/>
          </w:tcPr>
          <w:p w14:paraId="480A497F" w14:textId="77777777" w:rsidR="00532F5F" w:rsidRDefault="00532F5F" w:rsidP="00DD77B1">
            <w:pPr>
              <w:tabs>
                <w:tab w:val="right" w:pos="10080"/>
              </w:tabs>
            </w:pPr>
            <w:r>
              <w:t xml:space="preserve">Extension:  </w:t>
            </w:r>
          </w:p>
        </w:tc>
      </w:tr>
    </w:tbl>
    <w:p w14:paraId="4EC0E687" w14:textId="77777777" w:rsidR="00532F5F" w:rsidRDefault="00532F5F" w:rsidP="00532F5F">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2160"/>
        <w:gridCol w:w="4590"/>
        <w:gridCol w:w="2808"/>
      </w:tblGrid>
      <w:tr w:rsidR="00532F5F" w14:paraId="6CC0A50B" w14:textId="77777777" w:rsidTr="00DD77B1">
        <w:tc>
          <w:tcPr>
            <w:tcW w:w="630" w:type="dxa"/>
            <w:vMerge w:val="restart"/>
            <w:vAlign w:val="center"/>
          </w:tcPr>
          <w:p w14:paraId="5958AEB8" w14:textId="77777777" w:rsidR="00532F5F" w:rsidRDefault="00532F5F" w:rsidP="00DD77B1">
            <w:pPr>
              <w:tabs>
                <w:tab w:val="right" w:pos="10080"/>
              </w:tabs>
            </w:pPr>
            <w:r>
              <w:t>V5</w:t>
            </w:r>
          </w:p>
        </w:tc>
        <w:tc>
          <w:tcPr>
            <w:tcW w:w="9558" w:type="dxa"/>
            <w:gridSpan w:val="3"/>
          </w:tcPr>
          <w:p w14:paraId="3A33B557" w14:textId="77777777" w:rsidR="00532F5F" w:rsidRDefault="00532F5F" w:rsidP="00DD77B1">
            <w:pPr>
              <w:tabs>
                <w:tab w:val="right" w:pos="10080"/>
              </w:tabs>
              <w:jc w:val="center"/>
            </w:pPr>
            <w:r>
              <w:t>Facsimile Number</w:t>
            </w:r>
          </w:p>
        </w:tc>
      </w:tr>
      <w:tr w:rsidR="00532F5F" w14:paraId="05BEA248" w14:textId="77777777" w:rsidTr="00DD77B1">
        <w:tc>
          <w:tcPr>
            <w:tcW w:w="630" w:type="dxa"/>
            <w:vMerge/>
          </w:tcPr>
          <w:p w14:paraId="35887A0D" w14:textId="77777777" w:rsidR="00532F5F" w:rsidRDefault="00532F5F" w:rsidP="00DD77B1">
            <w:pPr>
              <w:tabs>
                <w:tab w:val="right" w:pos="10080"/>
              </w:tabs>
            </w:pPr>
          </w:p>
        </w:tc>
        <w:tc>
          <w:tcPr>
            <w:tcW w:w="2160" w:type="dxa"/>
          </w:tcPr>
          <w:p w14:paraId="4FBF23A8" w14:textId="77777777" w:rsidR="00532F5F" w:rsidRDefault="00532F5F" w:rsidP="00DD77B1">
            <w:pPr>
              <w:tabs>
                <w:tab w:val="right" w:pos="10080"/>
              </w:tabs>
            </w:pPr>
            <w:r>
              <w:t xml:space="preserve">Area Code:  </w:t>
            </w:r>
          </w:p>
        </w:tc>
        <w:tc>
          <w:tcPr>
            <w:tcW w:w="4590" w:type="dxa"/>
          </w:tcPr>
          <w:p w14:paraId="72C7C330" w14:textId="77777777" w:rsidR="00532F5F" w:rsidRDefault="00532F5F" w:rsidP="00DD77B1">
            <w:pPr>
              <w:tabs>
                <w:tab w:val="right" w:pos="10080"/>
              </w:tabs>
            </w:pPr>
            <w:r>
              <w:t xml:space="preserve">Number:  </w:t>
            </w:r>
          </w:p>
        </w:tc>
        <w:tc>
          <w:tcPr>
            <w:tcW w:w="2808" w:type="dxa"/>
          </w:tcPr>
          <w:p w14:paraId="7497FC80" w14:textId="77777777" w:rsidR="00532F5F" w:rsidRDefault="00532F5F" w:rsidP="00DD77B1">
            <w:pPr>
              <w:tabs>
                <w:tab w:val="right" w:pos="10080"/>
              </w:tabs>
            </w:pPr>
            <w:r>
              <w:t xml:space="preserve">Extension:  </w:t>
            </w:r>
          </w:p>
        </w:tc>
      </w:tr>
    </w:tbl>
    <w:p w14:paraId="7D64474B" w14:textId="77777777" w:rsidR="005666C9" w:rsidRDefault="005666C9" w:rsidP="005666C9">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2160"/>
        <w:gridCol w:w="4590"/>
        <w:gridCol w:w="2808"/>
      </w:tblGrid>
      <w:tr w:rsidR="005666C9" w14:paraId="31233590" w14:textId="77777777" w:rsidTr="00DD77B1">
        <w:tc>
          <w:tcPr>
            <w:tcW w:w="630" w:type="dxa"/>
            <w:vMerge w:val="restart"/>
            <w:vAlign w:val="center"/>
          </w:tcPr>
          <w:p w14:paraId="0B100FB8" w14:textId="77777777" w:rsidR="005666C9" w:rsidRDefault="005666C9" w:rsidP="00DD77B1">
            <w:pPr>
              <w:tabs>
                <w:tab w:val="right" w:pos="10080"/>
              </w:tabs>
            </w:pPr>
            <w:r>
              <w:t>V6</w:t>
            </w:r>
          </w:p>
        </w:tc>
        <w:tc>
          <w:tcPr>
            <w:tcW w:w="9558" w:type="dxa"/>
            <w:gridSpan w:val="3"/>
          </w:tcPr>
          <w:p w14:paraId="0237C8E9" w14:textId="77777777" w:rsidR="005666C9" w:rsidRDefault="005666C9" w:rsidP="00DD77B1">
            <w:pPr>
              <w:tabs>
                <w:tab w:val="right" w:pos="10080"/>
              </w:tabs>
              <w:jc w:val="center"/>
            </w:pPr>
            <w:r>
              <w:t>Toll Free Number</w:t>
            </w:r>
          </w:p>
        </w:tc>
      </w:tr>
      <w:tr w:rsidR="005666C9" w14:paraId="3ED10FA1" w14:textId="77777777" w:rsidTr="00DD77B1">
        <w:tc>
          <w:tcPr>
            <w:tcW w:w="630" w:type="dxa"/>
            <w:vMerge/>
          </w:tcPr>
          <w:p w14:paraId="2ECAA185" w14:textId="77777777" w:rsidR="005666C9" w:rsidRDefault="005666C9" w:rsidP="00DD77B1">
            <w:pPr>
              <w:tabs>
                <w:tab w:val="right" w:pos="10080"/>
              </w:tabs>
            </w:pPr>
          </w:p>
        </w:tc>
        <w:tc>
          <w:tcPr>
            <w:tcW w:w="2160" w:type="dxa"/>
          </w:tcPr>
          <w:p w14:paraId="2EA32B62" w14:textId="77777777" w:rsidR="005666C9" w:rsidRDefault="005666C9" w:rsidP="00DD77B1">
            <w:pPr>
              <w:tabs>
                <w:tab w:val="right" w:pos="10080"/>
              </w:tabs>
            </w:pPr>
            <w:r>
              <w:t xml:space="preserve">Area Code:  </w:t>
            </w:r>
          </w:p>
        </w:tc>
        <w:tc>
          <w:tcPr>
            <w:tcW w:w="4590" w:type="dxa"/>
          </w:tcPr>
          <w:p w14:paraId="44C40DB1" w14:textId="77777777" w:rsidR="005666C9" w:rsidRDefault="005666C9" w:rsidP="00DD77B1">
            <w:pPr>
              <w:tabs>
                <w:tab w:val="right" w:pos="10080"/>
              </w:tabs>
            </w:pPr>
            <w:r>
              <w:t xml:space="preserve">Number:  </w:t>
            </w:r>
          </w:p>
        </w:tc>
        <w:tc>
          <w:tcPr>
            <w:tcW w:w="2808" w:type="dxa"/>
          </w:tcPr>
          <w:p w14:paraId="304E16E5" w14:textId="77777777" w:rsidR="005666C9" w:rsidRDefault="005666C9" w:rsidP="00DD77B1">
            <w:pPr>
              <w:tabs>
                <w:tab w:val="right" w:pos="10080"/>
              </w:tabs>
            </w:pPr>
            <w:r>
              <w:t xml:space="preserve">Extension:  </w:t>
            </w:r>
          </w:p>
        </w:tc>
      </w:tr>
    </w:tbl>
    <w:p w14:paraId="7551756B" w14:textId="77777777" w:rsidR="005666C9" w:rsidRDefault="005666C9" w:rsidP="005666C9">
      <w:pPr>
        <w:tabs>
          <w:tab w:val="right" w:pos="10080"/>
        </w:tabs>
        <w:jc w:val="both"/>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9558"/>
      </w:tblGrid>
      <w:tr w:rsidR="00ED0E7A" w14:paraId="07B30BEA" w14:textId="77777777" w:rsidTr="00DD77B1">
        <w:tc>
          <w:tcPr>
            <w:tcW w:w="630" w:type="dxa"/>
            <w:vMerge w:val="restart"/>
            <w:vAlign w:val="center"/>
          </w:tcPr>
          <w:p w14:paraId="51127338" w14:textId="77777777" w:rsidR="00ED0E7A" w:rsidRDefault="00ED0E7A" w:rsidP="0078626C">
            <w:pPr>
              <w:tabs>
                <w:tab w:val="right" w:pos="10080"/>
              </w:tabs>
            </w:pPr>
            <w:r>
              <w:t>V</w:t>
            </w:r>
            <w:r w:rsidR="0078626C">
              <w:t>7</w:t>
            </w:r>
          </w:p>
        </w:tc>
        <w:tc>
          <w:tcPr>
            <w:tcW w:w="9558" w:type="dxa"/>
          </w:tcPr>
          <w:p w14:paraId="4BDB142B" w14:textId="77777777" w:rsidR="005E05FB" w:rsidRPr="00DD77B1" w:rsidRDefault="00ED0E7A" w:rsidP="00DD77B1">
            <w:pPr>
              <w:tabs>
                <w:tab w:val="right" w:pos="10080"/>
              </w:tabs>
              <w:jc w:val="center"/>
              <w:rPr>
                <w:b/>
                <w:i/>
                <w:sz w:val="26"/>
                <w:szCs w:val="26"/>
              </w:rPr>
            </w:pPr>
            <w:r w:rsidRPr="00DD77B1">
              <w:rPr>
                <w:b/>
                <w:i/>
                <w:sz w:val="26"/>
                <w:szCs w:val="26"/>
              </w:rPr>
              <w:t>Contact Person for Questions</w:t>
            </w:r>
            <w:r w:rsidR="005E05FB" w:rsidRPr="00DD77B1">
              <w:rPr>
                <w:b/>
                <w:i/>
                <w:sz w:val="26"/>
                <w:szCs w:val="26"/>
              </w:rPr>
              <w:t xml:space="preserve"> </w:t>
            </w:r>
            <w:r w:rsidRPr="00DD77B1">
              <w:rPr>
                <w:b/>
                <w:i/>
                <w:sz w:val="26"/>
                <w:szCs w:val="26"/>
              </w:rPr>
              <w:t>/</w:t>
            </w:r>
            <w:r w:rsidR="005E05FB" w:rsidRPr="00DD77B1">
              <w:rPr>
                <w:b/>
                <w:i/>
                <w:sz w:val="26"/>
                <w:szCs w:val="26"/>
              </w:rPr>
              <w:t xml:space="preserve"> </w:t>
            </w:r>
            <w:r w:rsidRPr="00DD77B1">
              <w:rPr>
                <w:b/>
                <w:i/>
                <w:sz w:val="26"/>
                <w:szCs w:val="26"/>
              </w:rPr>
              <w:t>Contract Negotiations,</w:t>
            </w:r>
          </w:p>
          <w:p w14:paraId="2EA193E2" w14:textId="77777777" w:rsidR="00ED0E7A" w:rsidRPr="00DD77B1" w:rsidRDefault="00ED0E7A" w:rsidP="00DD77B1">
            <w:pPr>
              <w:tabs>
                <w:tab w:val="right" w:pos="10080"/>
              </w:tabs>
              <w:jc w:val="center"/>
              <w:rPr>
                <w:b/>
                <w:i/>
                <w:sz w:val="26"/>
                <w:szCs w:val="26"/>
              </w:rPr>
            </w:pPr>
            <w:r w:rsidRPr="00DD77B1">
              <w:rPr>
                <w:b/>
                <w:i/>
                <w:sz w:val="26"/>
                <w:szCs w:val="26"/>
              </w:rPr>
              <w:t>including address if different than above</w:t>
            </w:r>
          </w:p>
        </w:tc>
      </w:tr>
      <w:tr w:rsidR="00ED0E7A" w14:paraId="73C48AE0" w14:textId="77777777" w:rsidTr="00DD77B1">
        <w:trPr>
          <w:trHeight w:val="294"/>
        </w:trPr>
        <w:tc>
          <w:tcPr>
            <w:tcW w:w="630" w:type="dxa"/>
            <w:vMerge/>
          </w:tcPr>
          <w:p w14:paraId="7ADCB611" w14:textId="77777777" w:rsidR="00ED0E7A" w:rsidRDefault="00ED0E7A" w:rsidP="00DD77B1">
            <w:pPr>
              <w:tabs>
                <w:tab w:val="right" w:pos="10080"/>
              </w:tabs>
            </w:pPr>
          </w:p>
        </w:tc>
        <w:tc>
          <w:tcPr>
            <w:tcW w:w="9558" w:type="dxa"/>
          </w:tcPr>
          <w:p w14:paraId="0041B4DF" w14:textId="77777777" w:rsidR="00ED0E7A" w:rsidRDefault="00ED0E7A" w:rsidP="008017D6">
            <w:pPr>
              <w:tabs>
                <w:tab w:val="right" w:pos="10080"/>
              </w:tabs>
            </w:pPr>
            <w:r>
              <w:t>Name:</w:t>
            </w:r>
          </w:p>
        </w:tc>
      </w:tr>
      <w:tr w:rsidR="008017D6" w14:paraId="7B876DEB" w14:textId="77777777" w:rsidTr="00DD77B1">
        <w:trPr>
          <w:trHeight w:val="294"/>
        </w:trPr>
        <w:tc>
          <w:tcPr>
            <w:tcW w:w="630" w:type="dxa"/>
            <w:vMerge/>
          </w:tcPr>
          <w:p w14:paraId="5610B899" w14:textId="77777777" w:rsidR="008017D6" w:rsidRDefault="008017D6" w:rsidP="00DD77B1">
            <w:pPr>
              <w:tabs>
                <w:tab w:val="right" w:pos="10080"/>
              </w:tabs>
            </w:pPr>
          </w:p>
        </w:tc>
        <w:tc>
          <w:tcPr>
            <w:tcW w:w="9558" w:type="dxa"/>
          </w:tcPr>
          <w:p w14:paraId="5A86AC28" w14:textId="77777777" w:rsidR="008017D6" w:rsidRDefault="008017D6" w:rsidP="00DD77B1">
            <w:pPr>
              <w:tabs>
                <w:tab w:val="right" w:pos="10080"/>
              </w:tabs>
            </w:pPr>
            <w:r>
              <w:t>Title:</w:t>
            </w:r>
          </w:p>
        </w:tc>
      </w:tr>
      <w:tr w:rsidR="00ED0E7A" w14:paraId="5CB2CE78" w14:textId="77777777" w:rsidTr="00DD77B1">
        <w:trPr>
          <w:trHeight w:val="348"/>
        </w:trPr>
        <w:tc>
          <w:tcPr>
            <w:tcW w:w="630" w:type="dxa"/>
            <w:vMerge/>
          </w:tcPr>
          <w:p w14:paraId="1590C616" w14:textId="77777777" w:rsidR="00ED0E7A" w:rsidRDefault="00ED0E7A" w:rsidP="00DD77B1">
            <w:pPr>
              <w:tabs>
                <w:tab w:val="right" w:pos="10080"/>
              </w:tabs>
            </w:pPr>
          </w:p>
        </w:tc>
        <w:tc>
          <w:tcPr>
            <w:tcW w:w="9558" w:type="dxa"/>
          </w:tcPr>
          <w:p w14:paraId="6E0BFB41" w14:textId="77777777" w:rsidR="00ED0E7A" w:rsidRDefault="00ED0E7A" w:rsidP="00DD77B1">
            <w:pPr>
              <w:tabs>
                <w:tab w:val="right" w:pos="10080"/>
              </w:tabs>
            </w:pPr>
            <w:r>
              <w:t>Address:</w:t>
            </w:r>
          </w:p>
        </w:tc>
      </w:tr>
      <w:tr w:rsidR="00ED0E7A" w14:paraId="0FC41559" w14:textId="77777777" w:rsidTr="00DD77B1">
        <w:trPr>
          <w:trHeight w:val="339"/>
        </w:trPr>
        <w:tc>
          <w:tcPr>
            <w:tcW w:w="630" w:type="dxa"/>
            <w:vMerge/>
          </w:tcPr>
          <w:p w14:paraId="52A7B420" w14:textId="77777777" w:rsidR="00ED0E7A" w:rsidRDefault="00ED0E7A" w:rsidP="00DD77B1">
            <w:pPr>
              <w:tabs>
                <w:tab w:val="right" w:pos="10080"/>
              </w:tabs>
            </w:pPr>
          </w:p>
        </w:tc>
        <w:tc>
          <w:tcPr>
            <w:tcW w:w="9558" w:type="dxa"/>
          </w:tcPr>
          <w:p w14:paraId="06B60400" w14:textId="77777777" w:rsidR="00ED0E7A" w:rsidRDefault="00ED0E7A" w:rsidP="00DD77B1">
            <w:pPr>
              <w:tabs>
                <w:tab w:val="right" w:pos="10080"/>
              </w:tabs>
            </w:pPr>
            <w:r>
              <w:t>Email Address:</w:t>
            </w:r>
          </w:p>
        </w:tc>
      </w:tr>
    </w:tbl>
    <w:p w14:paraId="7073A449" w14:textId="77777777" w:rsidR="00B003EC" w:rsidRDefault="00B003EC" w:rsidP="00B003EC">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2160"/>
        <w:gridCol w:w="4590"/>
        <w:gridCol w:w="2808"/>
      </w:tblGrid>
      <w:tr w:rsidR="00B003EC" w14:paraId="4391E7E0" w14:textId="77777777" w:rsidTr="00DD77B1">
        <w:tc>
          <w:tcPr>
            <w:tcW w:w="630" w:type="dxa"/>
            <w:vMerge w:val="restart"/>
            <w:vAlign w:val="center"/>
          </w:tcPr>
          <w:p w14:paraId="1F728420" w14:textId="77777777" w:rsidR="00B003EC" w:rsidRDefault="00B003EC" w:rsidP="0078626C">
            <w:pPr>
              <w:tabs>
                <w:tab w:val="right" w:pos="10080"/>
              </w:tabs>
            </w:pPr>
            <w:r>
              <w:t>V</w:t>
            </w:r>
            <w:r w:rsidR="0078626C">
              <w:t>8</w:t>
            </w:r>
          </w:p>
        </w:tc>
        <w:tc>
          <w:tcPr>
            <w:tcW w:w="9558" w:type="dxa"/>
            <w:gridSpan w:val="3"/>
          </w:tcPr>
          <w:p w14:paraId="07437FFE" w14:textId="77777777" w:rsidR="00B003EC" w:rsidRDefault="00B003EC" w:rsidP="00DD77B1">
            <w:pPr>
              <w:tabs>
                <w:tab w:val="right" w:pos="10080"/>
              </w:tabs>
              <w:jc w:val="center"/>
            </w:pPr>
            <w:r>
              <w:t>Telephone Number for Contact Person</w:t>
            </w:r>
          </w:p>
        </w:tc>
      </w:tr>
      <w:tr w:rsidR="00B003EC" w14:paraId="65646038" w14:textId="77777777" w:rsidTr="00DD77B1">
        <w:tc>
          <w:tcPr>
            <w:tcW w:w="630" w:type="dxa"/>
            <w:vMerge/>
          </w:tcPr>
          <w:p w14:paraId="4F79437B" w14:textId="77777777" w:rsidR="00B003EC" w:rsidRDefault="00B003EC" w:rsidP="00DD77B1">
            <w:pPr>
              <w:tabs>
                <w:tab w:val="right" w:pos="10080"/>
              </w:tabs>
            </w:pPr>
          </w:p>
        </w:tc>
        <w:tc>
          <w:tcPr>
            <w:tcW w:w="2160" w:type="dxa"/>
          </w:tcPr>
          <w:p w14:paraId="7A1EADFB" w14:textId="77777777" w:rsidR="00B003EC" w:rsidRDefault="00B003EC" w:rsidP="00DD77B1">
            <w:pPr>
              <w:tabs>
                <w:tab w:val="right" w:pos="10080"/>
              </w:tabs>
            </w:pPr>
            <w:r>
              <w:t xml:space="preserve">Area Code:  </w:t>
            </w:r>
          </w:p>
        </w:tc>
        <w:tc>
          <w:tcPr>
            <w:tcW w:w="4590" w:type="dxa"/>
          </w:tcPr>
          <w:p w14:paraId="06057065" w14:textId="77777777" w:rsidR="00B003EC" w:rsidRDefault="00B003EC" w:rsidP="00DD77B1">
            <w:pPr>
              <w:tabs>
                <w:tab w:val="right" w:pos="10080"/>
              </w:tabs>
            </w:pPr>
            <w:r>
              <w:t xml:space="preserve">Number:  </w:t>
            </w:r>
          </w:p>
        </w:tc>
        <w:tc>
          <w:tcPr>
            <w:tcW w:w="2808" w:type="dxa"/>
          </w:tcPr>
          <w:p w14:paraId="19B5900F" w14:textId="77777777" w:rsidR="00B003EC" w:rsidRDefault="00B003EC" w:rsidP="00DD77B1">
            <w:pPr>
              <w:tabs>
                <w:tab w:val="right" w:pos="10080"/>
              </w:tabs>
            </w:pPr>
            <w:r>
              <w:t xml:space="preserve">Extension:  </w:t>
            </w:r>
          </w:p>
        </w:tc>
      </w:tr>
    </w:tbl>
    <w:p w14:paraId="56CC3D34" w14:textId="77777777" w:rsidR="00B003EC" w:rsidRDefault="00B003EC" w:rsidP="00B003EC">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2160"/>
        <w:gridCol w:w="4590"/>
        <w:gridCol w:w="2808"/>
      </w:tblGrid>
      <w:tr w:rsidR="00B003EC" w14:paraId="69E53E89" w14:textId="77777777" w:rsidTr="00DD77B1">
        <w:tc>
          <w:tcPr>
            <w:tcW w:w="630" w:type="dxa"/>
            <w:vMerge w:val="restart"/>
            <w:vAlign w:val="center"/>
          </w:tcPr>
          <w:p w14:paraId="7454CD34" w14:textId="77777777" w:rsidR="00B003EC" w:rsidRDefault="00B003EC" w:rsidP="0078626C">
            <w:pPr>
              <w:tabs>
                <w:tab w:val="right" w:pos="10080"/>
              </w:tabs>
            </w:pPr>
            <w:r>
              <w:t>V</w:t>
            </w:r>
            <w:r w:rsidR="0078626C">
              <w:t>9</w:t>
            </w:r>
          </w:p>
        </w:tc>
        <w:tc>
          <w:tcPr>
            <w:tcW w:w="9558" w:type="dxa"/>
            <w:gridSpan w:val="3"/>
          </w:tcPr>
          <w:p w14:paraId="74513182" w14:textId="77777777" w:rsidR="00B003EC" w:rsidRDefault="00B003EC" w:rsidP="00DD77B1">
            <w:pPr>
              <w:tabs>
                <w:tab w:val="right" w:pos="10080"/>
              </w:tabs>
              <w:jc w:val="center"/>
            </w:pPr>
            <w:r>
              <w:t>Facsimile Number for Contact Person</w:t>
            </w:r>
          </w:p>
        </w:tc>
      </w:tr>
      <w:tr w:rsidR="00B003EC" w14:paraId="227B2290" w14:textId="77777777" w:rsidTr="00DD77B1">
        <w:tc>
          <w:tcPr>
            <w:tcW w:w="630" w:type="dxa"/>
            <w:vMerge/>
          </w:tcPr>
          <w:p w14:paraId="1A9D06C8" w14:textId="77777777" w:rsidR="00B003EC" w:rsidRDefault="00B003EC" w:rsidP="00DD77B1">
            <w:pPr>
              <w:tabs>
                <w:tab w:val="right" w:pos="10080"/>
              </w:tabs>
            </w:pPr>
          </w:p>
        </w:tc>
        <w:tc>
          <w:tcPr>
            <w:tcW w:w="2160" w:type="dxa"/>
          </w:tcPr>
          <w:p w14:paraId="1519E78C" w14:textId="77777777" w:rsidR="00B003EC" w:rsidRDefault="00B003EC" w:rsidP="00DD77B1">
            <w:pPr>
              <w:tabs>
                <w:tab w:val="right" w:pos="10080"/>
              </w:tabs>
            </w:pPr>
            <w:r>
              <w:t xml:space="preserve">Area Code:  </w:t>
            </w:r>
          </w:p>
        </w:tc>
        <w:tc>
          <w:tcPr>
            <w:tcW w:w="4590" w:type="dxa"/>
          </w:tcPr>
          <w:p w14:paraId="1DD4A4E0" w14:textId="77777777" w:rsidR="00B003EC" w:rsidRDefault="00B003EC" w:rsidP="00DD77B1">
            <w:pPr>
              <w:tabs>
                <w:tab w:val="right" w:pos="10080"/>
              </w:tabs>
            </w:pPr>
            <w:r>
              <w:t xml:space="preserve">Number:  </w:t>
            </w:r>
          </w:p>
        </w:tc>
        <w:tc>
          <w:tcPr>
            <w:tcW w:w="2808" w:type="dxa"/>
          </w:tcPr>
          <w:p w14:paraId="01C5F601" w14:textId="77777777" w:rsidR="00B003EC" w:rsidRDefault="00B003EC" w:rsidP="00DD77B1">
            <w:pPr>
              <w:tabs>
                <w:tab w:val="right" w:pos="10080"/>
              </w:tabs>
            </w:pPr>
            <w:r>
              <w:t xml:space="preserve">Extension:  </w:t>
            </w:r>
          </w:p>
        </w:tc>
      </w:tr>
    </w:tbl>
    <w:p w14:paraId="68E9A982" w14:textId="77777777" w:rsidR="00B003EC" w:rsidRDefault="00B003EC" w:rsidP="00B003EC">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5040"/>
        <w:gridCol w:w="4518"/>
      </w:tblGrid>
      <w:tr w:rsidR="00B003EC" w14:paraId="4CC675DD" w14:textId="77777777" w:rsidTr="00DD77B1">
        <w:tc>
          <w:tcPr>
            <w:tcW w:w="630" w:type="dxa"/>
            <w:vMerge w:val="restart"/>
            <w:vAlign w:val="center"/>
          </w:tcPr>
          <w:p w14:paraId="6718BDBC" w14:textId="77777777" w:rsidR="00B003EC" w:rsidRDefault="00B003EC" w:rsidP="0078626C">
            <w:pPr>
              <w:tabs>
                <w:tab w:val="right" w:pos="10080"/>
              </w:tabs>
            </w:pPr>
            <w:r>
              <w:t>V1</w:t>
            </w:r>
            <w:r w:rsidR="0078626C">
              <w:t>0</w:t>
            </w:r>
          </w:p>
        </w:tc>
        <w:tc>
          <w:tcPr>
            <w:tcW w:w="9558" w:type="dxa"/>
            <w:gridSpan w:val="2"/>
          </w:tcPr>
          <w:p w14:paraId="3B33C983" w14:textId="77777777" w:rsidR="00B003EC" w:rsidRPr="00DD77B1" w:rsidRDefault="00B003EC" w:rsidP="00DD77B1">
            <w:pPr>
              <w:tabs>
                <w:tab w:val="right" w:pos="10080"/>
              </w:tabs>
              <w:jc w:val="center"/>
              <w:rPr>
                <w:b/>
                <w:i/>
                <w:sz w:val="26"/>
                <w:szCs w:val="26"/>
              </w:rPr>
            </w:pPr>
            <w:r w:rsidRPr="00DD77B1">
              <w:rPr>
                <w:b/>
                <w:i/>
                <w:sz w:val="26"/>
                <w:szCs w:val="26"/>
              </w:rPr>
              <w:t>Name of Individual Authorized to Bind the Organization</w:t>
            </w:r>
          </w:p>
        </w:tc>
      </w:tr>
      <w:tr w:rsidR="00B003EC" w14:paraId="1A38CB7A" w14:textId="77777777" w:rsidTr="00DD77B1">
        <w:trPr>
          <w:trHeight w:val="321"/>
        </w:trPr>
        <w:tc>
          <w:tcPr>
            <w:tcW w:w="630" w:type="dxa"/>
            <w:vMerge/>
          </w:tcPr>
          <w:p w14:paraId="74A47FDD" w14:textId="77777777" w:rsidR="00B003EC" w:rsidRDefault="00B003EC" w:rsidP="00DD77B1">
            <w:pPr>
              <w:tabs>
                <w:tab w:val="right" w:pos="10080"/>
              </w:tabs>
            </w:pPr>
          </w:p>
        </w:tc>
        <w:tc>
          <w:tcPr>
            <w:tcW w:w="5040" w:type="dxa"/>
          </w:tcPr>
          <w:p w14:paraId="65CA46A8" w14:textId="77777777" w:rsidR="00B003EC" w:rsidRDefault="00B003EC" w:rsidP="00DD77B1">
            <w:pPr>
              <w:tabs>
                <w:tab w:val="right" w:pos="10080"/>
              </w:tabs>
            </w:pPr>
            <w:r>
              <w:t>Name:</w:t>
            </w:r>
          </w:p>
        </w:tc>
        <w:tc>
          <w:tcPr>
            <w:tcW w:w="4518" w:type="dxa"/>
          </w:tcPr>
          <w:p w14:paraId="1C058129" w14:textId="77777777" w:rsidR="00B003EC" w:rsidRDefault="00B003EC" w:rsidP="00DD77B1">
            <w:pPr>
              <w:tabs>
                <w:tab w:val="right" w:pos="10080"/>
              </w:tabs>
            </w:pPr>
            <w:r>
              <w:t>Title:</w:t>
            </w:r>
          </w:p>
        </w:tc>
      </w:tr>
    </w:tbl>
    <w:p w14:paraId="0FE2C909" w14:textId="77777777" w:rsidR="00B003EC" w:rsidRDefault="00B003EC" w:rsidP="00B003EC">
      <w:pPr>
        <w:tabs>
          <w:tab w:val="right" w:pos="10080"/>
        </w:tabs>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30"/>
        <w:gridCol w:w="7200"/>
        <w:gridCol w:w="2358"/>
      </w:tblGrid>
      <w:tr w:rsidR="00B003EC" w14:paraId="4051C81C" w14:textId="77777777" w:rsidTr="00DD77B1">
        <w:tc>
          <w:tcPr>
            <w:tcW w:w="630" w:type="dxa"/>
            <w:vMerge w:val="restart"/>
            <w:vAlign w:val="center"/>
          </w:tcPr>
          <w:p w14:paraId="0A471D37" w14:textId="77777777" w:rsidR="00B003EC" w:rsidRDefault="00B003EC" w:rsidP="0078626C">
            <w:pPr>
              <w:tabs>
                <w:tab w:val="right" w:pos="10080"/>
              </w:tabs>
            </w:pPr>
            <w:r>
              <w:t>V1</w:t>
            </w:r>
            <w:r w:rsidR="0078626C">
              <w:t>1</w:t>
            </w:r>
          </w:p>
        </w:tc>
        <w:tc>
          <w:tcPr>
            <w:tcW w:w="9558" w:type="dxa"/>
            <w:gridSpan w:val="2"/>
          </w:tcPr>
          <w:p w14:paraId="65386A45" w14:textId="77777777" w:rsidR="00B003EC" w:rsidRDefault="00B003EC" w:rsidP="00AA7868">
            <w:pPr>
              <w:tabs>
                <w:tab w:val="right" w:pos="10080"/>
              </w:tabs>
              <w:jc w:val="center"/>
            </w:pPr>
            <w:r>
              <w:t xml:space="preserve">Signature </w:t>
            </w:r>
            <w:r w:rsidRPr="00DD77B1">
              <w:rPr>
                <w:b/>
                <w:i/>
              </w:rPr>
              <w:t>(</w:t>
            </w:r>
            <w:r w:rsidR="005E05FB" w:rsidRPr="00DD77B1">
              <w:rPr>
                <w:b/>
                <w:i/>
              </w:rPr>
              <w:t>I</w:t>
            </w:r>
            <w:r w:rsidRPr="00DD77B1">
              <w:rPr>
                <w:b/>
                <w:i/>
              </w:rPr>
              <w:t xml:space="preserve">ndividual </w:t>
            </w:r>
            <w:r w:rsidR="00AD0FD9">
              <w:rPr>
                <w:b/>
                <w:i/>
              </w:rPr>
              <w:t>shall</w:t>
            </w:r>
            <w:r w:rsidRPr="00DD77B1">
              <w:rPr>
                <w:b/>
                <w:i/>
              </w:rPr>
              <w:t xml:space="preserve"> be </w:t>
            </w:r>
            <w:r w:rsidR="00AA7868">
              <w:rPr>
                <w:b/>
                <w:i/>
              </w:rPr>
              <w:t>legally authorized to bind the vendor per NRS 333.337</w:t>
            </w:r>
            <w:r w:rsidRPr="00DD77B1">
              <w:rPr>
                <w:b/>
                <w:i/>
              </w:rPr>
              <w:t>)</w:t>
            </w:r>
          </w:p>
        </w:tc>
      </w:tr>
      <w:tr w:rsidR="00B003EC" w14:paraId="66D0CB87" w14:textId="77777777" w:rsidTr="00DD77B1">
        <w:trPr>
          <w:trHeight w:val="321"/>
        </w:trPr>
        <w:tc>
          <w:tcPr>
            <w:tcW w:w="630" w:type="dxa"/>
            <w:vMerge/>
          </w:tcPr>
          <w:p w14:paraId="1C76BB5B" w14:textId="77777777" w:rsidR="00B003EC" w:rsidRDefault="00B003EC" w:rsidP="00DD77B1">
            <w:pPr>
              <w:tabs>
                <w:tab w:val="right" w:pos="10080"/>
              </w:tabs>
            </w:pPr>
          </w:p>
        </w:tc>
        <w:tc>
          <w:tcPr>
            <w:tcW w:w="7200" w:type="dxa"/>
          </w:tcPr>
          <w:p w14:paraId="11FE5C17" w14:textId="77777777" w:rsidR="00B003EC" w:rsidRDefault="00B003EC" w:rsidP="00DD77B1">
            <w:pPr>
              <w:tabs>
                <w:tab w:val="right" w:pos="10080"/>
              </w:tabs>
            </w:pPr>
            <w:r>
              <w:t>Signature:</w:t>
            </w:r>
          </w:p>
        </w:tc>
        <w:tc>
          <w:tcPr>
            <w:tcW w:w="2358" w:type="dxa"/>
          </w:tcPr>
          <w:p w14:paraId="661FA383" w14:textId="77777777" w:rsidR="00B003EC" w:rsidRDefault="00B003EC" w:rsidP="00DD77B1">
            <w:pPr>
              <w:tabs>
                <w:tab w:val="right" w:pos="10080"/>
              </w:tabs>
            </w:pPr>
            <w:r>
              <w:t>Date:</w:t>
            </w:r>
          </w:p>
        </w:tc>
      </w:tr>
    </w:tbl>
    <w:p w14:paraId="731CEC4E" w14:textId="77777777" w:rsidR="0078626C" w:rsidRDefault="0078626C">
      <w:pPr>
        <w:tabs>
          <w:tab w:val="right" w:pos="10080"/>
        </w:tabs>
      </w:pPr>
      <w:r>
        <w:br w:type="page"/>
      </w:r>
    </w:p>
    <w:p w14:paraId="37A26C9D" w14:textId="77777777" w:rsidR="002E02FF" w:rsidRPr="005D2FB9" w:rsidRDefault="002E02FF" w:rsidP="005D2FB9">
      <w:pPr>
        <w:jc w:val="center"/>
        <w:rPr>
          <w:b/>
        </w:rPr>
      </w:pPr>
      <w:r w:rsidRPr="005D2FB9">
        <w:rPr>
          <w:b/>
        </w:rPr>
        <w:lastRenderedPageBreak/>
        <w:t>TABLE OF CONTENTS</w:t>
      </w:r>
    </w:p>
    <w:p w14:paraId="6D2D9BAC" w14:textId="77777777" w:rsidR="002E02FF" w:rsidRDefault="002E02FF" w:rsidP="008D24D6"/>
    <w:p w14:paraId="09BA111F" w14:textId="77777777" w:rsidR="002E02FF" w:rsidRPr="004250CF" w:rsidRDefault="002E02FF" w:rsidP="008D24D6">
      <w:pPr>
        <w:rPr>
          <w:sz w:val="20"/>
          <w:szCs w:val="20"/>
        </w:rPr>
      </w:pPr>
    </w:p>
    <w:bookmarkStart w:id="0" w:name="_GoBack"/>
    <w:bookmarkEnd w:id="0"/>
    <w:p w14:paraId="765BF74C" w14:textId="3C6908AC" w:rsidR="005D4002" w:rsidRDefault="00174640">
      <w:pPr>
        <w:pStyle w:val="TOC1"/>
        <w:rPr>
          <w:rFonts w:asciiTheme="minorHAnsi" w:eastAsiaTheme="minorEastAsia" w:hAnsiTheme="minorHAnsi" w:cstheme="minorBidi"/>
          <w:noProof/>
          <w:sz w:val="22"/>
          <w:szCs w:val="22"/>
        </w:rPr>
      </w:pPr>
      <w:r w:rsidRPr="00164A30">
        <w:rPr>
          <w:b/>
          <w:sz w:val="20"/>
          <w:szCs w:val="20"/>
        </w:rPr>
        <w:fldChar w:fldCharType="begin"/>
      </w:r>
      <w:r w:rsidR="00706888" w:rsidRPr="00164A30">
        <w:rPr>
          <w:b/>
          <w:sz w:val="20"/>
          <w:szCs w:val="20"/>
        </w:rPr>
        <w:instrText xml:space="preserve"> TOC \o "1-1" \h \z \u </w:instrText>
      </w:r>
      <w:r w:rsidRPr="00164A30">
        <w:rPr>
          <w:b/>
          <w:sz w:val="20"/>
          <w:szCs w:val="20"/>
        </w:rPr>
        <w:fldChar w:fldCharType="separate"/>
      </w:r>
      <w:hyperlink w:anchor="_Toc20123258" w:history="1">
        <w:r w:rsidR="005D4002" w:rsidRPr="00790CCA">
          <w:rPr>
            <w:rStyle w:val="Hyperlink"/>
            <w:rFonts w:ascii="Times New Roman Bold" w:hAnsi="Times New Roman Bold"/>
            <w:noProof/>
          </w:rPr>
          <w:t>1.</w:t>
        </w:r>
        <w:r w:rsidR="005D4002">
          <w:rPr>
            <w:rFonts w:asciiTheme="minorHAnsi" w:eastAsiaTheme="minorEastAsia" w:hAnsiTheme="minorHAnsi" w:cstheme="minorBidi"/>
            <w:noProof/>
            <w:sz w:val="22"/>
            <w:szCs w:val="22"/>
          </w:rPr>
          <w:tab/>
        </w:r>
        <w:r w:rsidR="005D4002" w:rsidRPr="00790CCA">
          <w:rPr>
            <w:rStyle w:val="Hyperlink"/>
            <w:noProof/>
          </w:rPr>
          <w:t>PROJECT OVERVIEW</w:t>
        </w:r>
        <w:r w:rsidR="005D4002">
          <w:rPr>
            <w:noProof/>
            <w:webHidden/>
          </w:rPr>
          <w:tab/>
        </w:r>
        <w:r w:rsidR="005D4002">
          <w:rPr>
            <w:noProof/>
            <w:webHidden/>
          </w:rPr>
          <w:fldChar w:fldCharType="begin"/>
        </w:r>
        <w:r w:rsidR="005D4002">
          <w:rPr>
            <w:noProof/>
            <w:webHidden/>
          </w:rPr>
          <w:instrText xml:space="preserve"> PAGEREF _Toc20123258 \h </w:instrText>
        </w:r>
        <w:r w:rsidR="005D4002">
          <w:rPr>
            <w:noProof/>
            <w:webHidden/>
          </w:rPr>
        </w:r>
        <w:r w:rsidR="005D4002">
          <w:rPr>
            <w:noProof/>
            <w:webHidden/>
          </w:rPr>
          <w:fldChar w:fldCharType="separate"/>
        </w:r>
        <w:r w:rsidR="005D4002">
          <w:rPr>
            <w:noProof/>
            <w:webHidden/>
          </w:rPr>
          <w:t>4</w:t>
        </w:r>
        <w:r w:rsidR="005D4002">
          <w:rPr>
            <w:noProof/>
            <w:webHidden/>
          </w:rPr>
          <w:fldChar w:fldCharType="end"/>
        </w:r>
      </w:hyperlink>
    </w:p>
    <w:p w14:paraId="412B1838" w14:textId="6C0CCA1E" w:rsidR="005D4002" w:rsidRDefault="005D4002">
      <w:pPr>
        <w:pStyle w:val="TOC1"/>
        <w:rPr>
          <w:rFonts w:asciiTheme="minorHAnsi" w:eastAsiaTheme="minorEastAsia" w:hAnsiTheme="minorHAnsi" w:cstheme="minorBidi"/>
          <w:noProof/>
          <w:sz w:val="22"/>
          <w:szCs w:val="22"/>
        </w:rPr>
      </w:pPr>
      <w:hyperlink w:anchor="_Toc20123259" w:history="1">
        <w:r w:rsidRPr="00790CCA">
          <w:rPr>
            <w:rStyle w:val="Hyperlink"/>
            <w:rFonts w:ascii="Times New Roman Bold" w:hAnsi="Times New Roman Bold"/>
            <w:noProof/>
          </w:rPr>
          <w:t>2.</w:t>
        </w:r>
        <w:r>
          <w:rPr>
            <w:rFonts w:asciiTheme="minorHAnsi" w:eastAsiaTheme="minorEastAsia" w:hAnsiTheme="minorHAnsi" w:cstheme="minorBidi"/>
            <w:noProof/>
            <w:sz w:val="22"/>
            <w:szCs w:val="22"/>
          </w:rPr>
          <w:tab/>
        </w:r>
        <w:r w:rsidRPr="00790CCA">
          <w:rPr>
            <w:rStyle w:val="Hyperlink"/>
            <w:noProof/>
          </w:rPr>
          <w:t>REQUEST FOR QUALIFICATIONS</w:t>
        </w:r>
        <w:r>
          <w:rPr>
            <w:noProof/>
            <w:webHidden/>
          </w:rPr>
          <w:tab/>
        </w:r>
        <w:r>
          <w:rPr>
            <w:noProof/>
            <w:webHidden/>
          </w:rPr>
          <w:fldChar w:fldCharType="begin"/>
        </w:r>
        <w:r>
          <w:rPr>
            <w:noProof/>
            <w:webHidden/>
          </w:rPr>
          <w:instrText xml:space="preserve"> PAGEREF _Toc20123259 \h </w:instrText>
        </w:r>
        <w:r>
          <w:rPr>
            <w:noProof/>
            <w:webHidden/>
          </w:rPr>
        </w:r>
        <w:r>
          <w:rPr>
            <w:noProof/>
            <w:webHidden/>
          </w:rPr>
          <w:fldChar w:fldCharType="separate"/>
        </w:r>
        <w:r>
          <w:rPr>
            <w:noProof/>
            <w:webHidden/>
          </w:rPr>
          <w:t>4</w:t>
        </w:r>
        <w:r>
          <w:rPr>
            <w:noProof/>
            <w:webHidden/>
          </w:rPr>
          <w:fldChar w:fldCharType="end"/>
        </w:r>
      </w:hyperlink>
    </w:p>
    <w:p w14:paraId="2D4CEEB1" w14:textId="5F7BDB33" w:rsidR="005D4002" w:rsidRDefault="005D4002">
      <w:pPr>
        <w:pStyle w:val="TOC1"/>
        <w:rPr>
          <w:rFonts w:asciiTheme="minorHAnsi" w:eastAsiaTheme="minorEastAsia" w:hAnsiTheme="minorHAnsi" w:cstheme="minorBidi"/>
          <w:noProof/>
          <w:sz w:val="22"/>
          <w:szCs w:val="22"/>
        </w:rPr>
      </w:pPr>
      <w:hyperlink w:anchor="_Toc20123260" w:history="1">
        <w:r w:rsidRPr="00790CCA">
          <w:rPr>
            <w:rStyle w:val="Hyperlink"/>
            <w:rFonts w:ascii="Times New Roman Bold" w:hAnsi="Times New Roman Bold"/>
            <w:noProof/>
          </w:rPr>
          <w:t>3.</w:t>
        </w:r>
        <w:r>
          <w:rPr>
            <w:rFonts w:asciiTheme="minorHAnsi" w:eastAsiaTheme="minorEastAsia" w:hAnsiTheme="minorHAnsi" w:cstheme="minorBidi"/>
            <w:noProof/>
            <w:sz w:val="22"/>
            <w:szCs w:val="22"/>
          </w:rPr>
          <w:tab/>
        </w:r>
        <w:r w:rsidRPr="00790CCA">
          <w:rPr>
            <w:rStyle w:val="Hyperlink"/>
            <w:noProof/>
          </w:rPr>
          <w:t>INVOICING REQUIREMENTS</w:t>
        </w:r>
        <w:r>
          <w:rPr>
            <w:noProof/>
            <w:webHidden/>
          </w:rPr>
          <w:tab/>
        </w:r>
        <w:r>
          <w:rPr>
            <w:noProof/>
            <w:webHidden/>
          </w:rPr>
          <w:fldChar w:fldCharType="begin"/>
        </w:r>
        <w:r>
          <w:rPr>
            <w:noProof/>
            <w:webHidden/>
          </w:rPr>
          <w:instrText xml:space="preserve"> PAGEREF _Toc20123260 \h </w:instrText>
        </w:r>
        <w:r>
          <w:rPr>
            <w:noProof/>
            <w:webHidden/>
          </w:rPr>
        </w:r>
        <w:r>
          <w:rPr>
            <w:noProof/>
            <w:webHidden/>
          </w:rPr>
          <w:fldChar w:fldCharType="separate"/>
        </w:r>
        <w:r>
          <w:rPr>
            <w:noProof/>
            <w:webHidden/>
          </w:rPr>
          <w:t>10</w:t>
        </w:r>
        <w:r>
          <w:rPr>
            <w:noProof/>
            <w:webHidden/>
          </w:rPr>
          <w:fldChar w:fldCharType="end"/>
        </w:r>
      </w:hyperlink>
    </w:p>
    <w:p w14:paraId="7B6DC7AD" w14:textId="227ED714" w:rsidR="005D4002" w:rsidRDefault="005D4002">
      <w:pPr>
        <w:pStyle w:val="TOC1"/>
        <w:rPr>
          <w:rFonts w:asciiTheme="minorHAnsi" w:eastAsiaTheme="minorEastAsia" w:hAnsiTheme="minorHAnsi" w:cstheme="minorBidi"/>
          <w:noProof/>
          <w:sz w:val="22"/>
          <w:szCs w:val="22"/>
        </w:rPr>
      </w:pPr>
      <w:hyperlink w:anchor="_Toc20123261" w:history="1">
        <w:r w:rsidRPr="00790CCA">
          <w:rPr>
            <w:rStyle w:val="Hyperlink"/>
            <w:rFonts w:ascii="Times New Roman Bold" w:hAnsi="Times New Roman Bold"/>
            <w:noProof/>
          </w:rPr>
          <w:t>4.</w:t>
        </w:r>
        <w:r>
          <w:rPr>
            <w:rFonts w:asciiTheme="minorHAnsi" w:eastAsiaTheme="minorEastAsia" w:hAnsiTheme="minorHAnsi" w:cstheme="minorBidi"/>
            <w:noProof/>
            <w:sz w:val="22"/>
            <w:szCs w:val="22"/>
          </w:rPr>
          <w:tab/>
        </w:r>
        <w:r w:rsidRPr="00790CCA">
          <w:rPr>
            <w:rStyle w:val="Hyperlink"/>
            <w:noProof/>
          </w:rPr>
          <w:t>REPORTING REQUIREMENTS</w:t>
        </w:r>
        <w:r>
          <w:rPr>
            <w:noProof/>
            <w:webHidden/>
          </w:rPr>
          <w:tab/>
        </w:r>
        <w:r>
          <w:rPr>
            <w:noProof/>
            <w:webHidden/>
          </w:rPr>
          <w:fldChar w:fldCharType="begin"/>
        </w:r>
        <w:r>
          <w:rPr>
            <w:noProof/>
            <w:webHidden/>
          </w:rPr>
          <w:instrText xml:space="preserve"> PAGEREF _Toc20123261 \h </w:instrText>
        </w:r>
        <w:r>
          <w:rPr>
            <w:noProof/>
            <w:webHidden/>
          </w:rPr>
        </w:r>
        <w:r>
          <w:rPr>
            <w:noProof/>
            <w:webHidden/>
          </w:rPr>
          <w:fldChar w:fldCharType="separate"/>
        </w:r>
        <w:r>
          <w:rPr>
            <w:noProof/>
            <w:webHidden/>
          </w:rPr>
          <w:t>10</w:t>
        </w:r>
        <w:r>
          <w:rPr>
            <w:noProof/>
            <w:webHidden/>
          </w:rPr>
          <w:fldChar w:fldCharType="end"/>
        </w:r>
      </w:hyperlink>
    </w:p>
    <w:p w14:paraId="3D922DB6" w14:textId="132D6CB0" w:rsidR="005D4002" w:rsidRDefault="005D4002">
      <w:pPr>
        <w:pStyle w:val="TOC1"/>
        <w:rPr>
          <w:rFonts w:asciiTheme="minorHAnsi" w:eastAsiaTheme="minorEastAsia" w:hAnsiTheme="minorHAnsi" w:cstheme="minorBidi"/>
          <w:noProof/>
          <w:sz w:val="22"/>
          <w:szCs w:val="22"/>
        </w:rPr>
      </w:pPr>
      <w:hyperlink w:anchor="_Toc20123262" w:history="1">
        <w:r w:rsidRPr="00790CCA">
          <w:rPr>
            <w:rStyle w:val="Hyperlink"/>
            <w:rFonts w:ascii="Times New Roman Bold" w:hAnsi="Times New Roman Bold"/>
            <w:noProof/>
          </w:rPr>
          <w:t>5.</w:t>
        </w:r>
        <w:r>
          <w:rPr>
            <w:rFonts w:asciiTheme="minorHAnsi" w:eastAsiaTheme="minorEastAsia" w:hAnsiTheme="minorHAnsi" w:cstheme="minorBidi"/>
            <w:noProof/>
            <w:sz w:val="22"/>
            <w:szCs w:val="22"/>
          </w:rPr>
          <w:tab/>
        </w:r>
        <w:r w:rsidRPr="00790CCA">
          <w:rPr>
            <w:rStyle w:val="Hyperlink"/>
            <w:noProof/>
          </w:rPr>
          <w:t>COMPANY BACKGROUND AND REFERENCES</w:t>
        </w:r>
        <w:r>
          <w:rPr>
            <w:noProof/>
            <w:webHidden/>
          </w:rPr>
          <w:tab/>
        </w:r>
        <w:r>
          <w:rPr>
            <w:noProof/>
            <w:webHidden/>
          </w:rPr>
          <w:fldChar w:fldCharType="begin"/>
        </w:r>
        <w:r>
          <w:rPr>
            <w:noProof/>
            <w:webHidden/>
          </w:rPr>
          <w:instrText xml:space="preserve"> PAGEREF _Toc20123262 \h </w:instrText>
        </w:r>
        <w:r>
          <w:rPr>
            <w:noProof/>
            <w:webHidden/>
          </w:rPr>
        </w:r>
        <w:r>
          <w:rPr>
            <w:noProof/>
            <w:webHidden/>
          </w:rPr>
          <w:fldChar w:fldCharType="separate"/>
        </w:r>
        <w:r>
          <w:rPr>
            <w:noProof/>
            <w:webHidden/>
          </w:rPr>
          <w:t>11</w:t>
        </w:r>
        <w:r>
          <w:rPr>
            <w:noProof/>
            <w:webHidden/>
          </w:rPr>
          <w:fldChar w:fldCharType="end"/>
        </w:r>
      </w:hyperlink>
    </w:p>
    <w:p w14:paraId="2BF06E51" w14:textId="56551C4C" w:rsidR="005D4002" w:rsidRDefault="005D4002">
      <w:pPr>
        <w:pStyle w:val="TOC1"/>
        <w:rPr>
          <w:rFonts w:asciiTheme="minorHAnsi" w:eastAsiaTheme="minorEastAsia" w:hAnsiTheme="minorHAnsi" w:cstheme="minorBidi"/>
          <w:noProof/>
          <w:sz w:val="22"/>
          <w:szCs w:val="22"/>
        </w:rPr>
      </w:pPr>
      <w:hyperlink w:anchor="_Toc20123263" w:history="1">
        <w:r w:rsidRPr="00790CCA">
          <w:rPr>
            <w:rStyle w:val="Hyperlink"/>
            <w:rFonts w:ascii="Times New Roman Bold" w:hAnsi="Times New Roman Bold"/>
            <w:noProof/>
          </w:rPr>
          <w:t>6.</w:t>
        </w:r>
        <w:r>
          <w:rPr>
            <w:rFonts w:asciiTheme="minorHAnsi" w:eastAsiaTheme="minorEastAsia" w:hAnsiTheme="minorHAnsi" w:cstheme="minorBidi"/>
            <w:noProof/>
            <w:sz w:val="22"/>
            <w:szCs w:val="22"/>
          </w:rPr>
          <w:tab/>
        </w:r>
        <w:r w:rsidRPr="00790CCA">
          <w:rPr>
            <w:rStyle w:val="Hyperlink"/>
            <w:noProof/>
          </w:rPr>
          <w:t>COST</w:t>
        </w:r>
        <w:r>
          <w:rPr>
            <w:noProof/>
            <w:webHidden/>
          </w:rPr>
          <w:tab/>
        </w:r>
        <w:r>
          <w:rPr>
            <w:noProof/>
            <w:webHidden/>
          </w:rPr>
          <w:fldChar w:fldCharType="begin"/>
        </w:r>
        <w:r>
          <w:rPr>
            <w:noProof/>
            <w:webHidden/>
          </w:rPr>
          <w:instrText xml:space="preserve"> PAGEREF _Toc20123263 \h </w:instrText>
        </w:r>
        <w:r>
          <w:rPr>
            <w:noProof/>
            <w:webHidden/>
          </w:rPr>
        </w:r>
        <w:r>
          <w:rPr>
            <w:noProof/>
            <w:webHidden/>
          </w:rPr>
          <w:fldChar w:fldCharType="separate"/>
        </w:r>
        <w:r>
          <w:rPr>
            <w:noProof/>
            <w:webHidden/>
          </w:rPr>
          <w:t>14</w:t>
        </w:r>
        <w:r>
          <w:rPr>
            <w:noProof/>
            <w:webHidden/>
          </w:rPr>
          <w:fldChar w:fldCharType="end"/>
        </w:r>
      </w:hyperlink>
    </w:p>
    <w:p w14:paraId="41C4F30A" w14:textId="76D0BC2B" w:rsidR="005D4002" w:rsidRDefault="005D4002">
      <w:pPr>
        <w:pStyle w:val="TOC1"/>
        <w:rPr>
          <w:rFonts w:asciiTheme="minorHAnsi" w:eastAsiaTheme="minorEastAsia" w:hAnsiTheme="minorHAnsi" w:cstheme="minorBidi"/>
          <w:noProof/>
          <w:sz w:val="22"/>
          <w:szCs w:val="22"/>
        </w:rPr>
      </w:pPr>
      <w:hyperlink w:anchor="_Toc20123264" w:history="1">
        <w:r w:rsidRPr="00790CCA">
          <w:rPr>
            <w:rStyle w:val="Hyperlink"/>
            <w:rFonts w:ascii="Times New Roman Bold" w:hAnsi="Times New Roman Bold"/>
            <w:noProof/>
          </w:rPr>
          <w:t>7.</w:t>
        </w:r>
        <w:r>
          <w:rPr>
            <w:rFonts w:asciiTheme="minorHAnsi" w:eastAsiaTheme="minorEastAsia" w:hAnsiTheme="minorHAnsi" w:cstheme="minorBidi"/>
            <w:noProof/>
            <w:sz w:val="22"/>
            <w:szCs w:val="22"/>
          </w:rPr>
          <w:tab/>
        </w:r>
        <w:r w:rsidRPr="00790CCA">
          <w:rPr>
            <w:rStyle w:val="Hyperlink"/>
            <w:noProof/>
          </w:rPr>
          <w:t>FINANCIAL</w:t>
        </w:r>
        <w:r>
          <w:rPr>
            <w:noProof/>
            <w:webHidden/>
          </w:rPr>
          <w:tab/>
        </w:r>
        <w:r>
          <w:rPr>
            <w:noProof/>
            <w:webHidden/>
          </w:rPr>
          <w:fldChar w:fldCharType="begin"/>
        </w:r>
        <w:r>
          <w:rPr>
            <w:noProof/>
            <w:webHidden/>
          </w:rPr>
          <w:instrText xml:space="preserve"> PAGEREF _Toc20123264 \h </w:instrText>
        </w:r>
        <w:r>
          <w:rPr>
            <w:noProof/>
            <w:webHidden/>
          </w:rPr>
        </w:r>
        <w:r>
          <w:rPr>
            <w:noProof/>
            <w:webHidden/>
          </w:rPr>
          <w:fldChar w:fldCharType="separate"/>
        </w:r>
        <w:r>
          <w:rPr>
            <w:noProof/>
            <w:webHidden/>
          </w:rPr>
          <w:t>15</w:t>
        </w:r>
        <w:r>
          <w:rPr>
            <w:noProof/>
            <w:webHidden/>
          </w:rPr>
          <w:fldChar w:fldCharType="end"/>
        </w:r>
      </w:hyperlink>
    </w:p>
    <w:p w14:paraId="3BACA9C3" w14:textId="5D28BE87" w:rsidR="005D4002" w:rsidRDefault="005D4002">
      <w:pPr>
        <w:pStyle w:val="TOC1"/>
        <w:rPr>
          <w:rFonts w:asciiTheme="minorHAnsi" w:eastAsiaTheme="minorEastAsia" w:hAnsiTheme="minorHAnsi" w:cstheme="minorBidi"/>
          <w:noProof/>
          <w:sz w:val="22"/>
          <w:szCs w:val="22"/>
        </w:rPr>
      </w:pPr>
      <w:hyperlink w:anchor="_Toc20123265" w:history="1">
        <w:r w:rsidRPr="00790CCA">
          <w:rPr>
            <w:rStyle w:val="Hyperlink"/>
            <w:rFonts w:ascii="Times New Roman Bold" w:hAnsi="Times New Roman Bold"/>
            <w:noProof/>
          </w:rPr>
          <w:t>8.</w:t>
        </w:r>
        <w:r>
          <w:rPr>
            <w:rFonts w:asciiTheme="minorHAnsi" w:eastAsiaTheme="minorEastAsia" w:hAnsiTheme="minorHAnsi" w:cstheme="minorBidi"/>
            <w:noProof/>
            <w:sz w:val="22"/>
            <w:szCs w:val="22"/>
          </w:rPr>
          <w:tab/>
        </w:r>
        <w:r w:rsidRPr="00790CCA">
          <w:rPr>
            <w:rStyle w:val="Hyperlink"/>
            <w:noProof/>
          </w:rPr>
          <w:t>WRITTEN QUESTIONS AND ANSWERS</w:t>
        </w:r>
        <w:r>
          <w:rPr>
            <w:noProof/>
            <w:webHidden/>
          </w:rPr>
          <w:tab/>
        </w:r>
        <w:r>
          <w:rPr>
            <w:noProof/>
            <w:webHidden/>
          </w:rPr>
          <w:fldChar w:fldCharType="begin"/>
        </w:r>
        <w:r>
          <w:rPr>
            <w:noProof/>
            <w:webHidden/>
          </w:rPr>
          <w:instrText xml:space="preserve"> PAGEREF _Toc20123265 \h </w:instrText>
        </w:r>
        <w:r>
          <w:rPr>
            <w:noProof/>
            <w:webHidden/>
          </w:rPr>
        </w:r>
        <w:r>
          <w:rPr>
            <w:noProof/>
            <w:webHidden/>
          </w:rPr>
          <w:fldChar w:fldCharType="separate"/>
        </w:r>
        <w:r>
          <w:rPr>
            <w:noProof/>
            <w:webHidden/>
          </w:rPr>
          <w:t>15</w:t>
        </w:r>
        <w:r>
          <w:rPr>
            <w:noProof/>
            <w:webHidden/>
          </w:rPr>
          <w:fldChar w:fldCharType="end"/>
        </w:r>
      </w:hyperlink>
    </w:p>
    <w:p w14:paraId="69F98397" w14:textId="2ACFA15E" w:rsidR="005D4002" w:rsidRDefault="005D4002">
      <w:pPr>
        <w:pStyle w:val="TOC1"/>
        <w:rPr>
          <w:rFonts w:asciiTheme="minorHAnsi" w:eastAsiaTheme="minorEastAsia" w:hAnsiTheme="minorHAnsi" w:cstheme="minorBidi"/>
          <w:noProof/>
          <w:sz w:val="22"/>
          <w:szCs w:val="22"/>
        </w:rPr>
      </w:pPr>
      <w:hyperlink w:anchor="_Toc20123266" w:history="1">
        <w:r w:rsidRPr="00790CCA">
          <w:rPr>
            <w:rStyle w:val="Hyperlink"/>
            <w:rFonts w:ascii="Times New Roman Bold" w:hAnsi="Times New Roman Bold"/>
            <w:bCs/>
            <w:noProof/>
          </w:rPr>
          <w:t>9.</w:t>
        </w:r>
        <w:r>
          <w:rPr>
            <w:rFonts w:asciiTheme="minorHAnsi" w:eastAsiaTheme="minorEastAsia" w:hAnsiTheme="minorHAnsi" w:cstheme="minorBidi"/>
            <w:noProof/>
            <w:sz w:val="22"/>
            <w:szCs w:val="22"/>
          </w:rPr>
          <w:tab/>
        </w:r>
        <w:r w:rsidRPr="00790CCA">
          <w:rPr>
            <w:rStyle w:val="Hyperlink"/>
            <w:noProof/>
          </w:rPr>
          <w:t>RFQ TIMELINE</w:t>
        </w:r>
        <w:r>
          <w:rPr>
            <w:noProof/>
            <w:webHidden/>
          </w:rPr>
          <w:tab/>
        </w:r>
        <w:r>
          <w:rPr>
            <w:noProof/>
            <w:webHidden/>
          </w:rPr>
          <w:fldChar w:fldCharType="begin"/>
        </w:r>
        <w:r>
          <w:rPr>
            <w:noProof/>
            <w:webHidden/>
          </w:rPr>
          <w:instrText xml:space="preserve"> PAGEREF _Toc20123266 \h </w:instrText>
        </w:r>
        <w:r>
          <w:rPr>
            <w:noProof/>
            <w:webHidden/>
          </w:rPr>
        </w:r>
        <w:r>
          <w:rPr>
            <w:noProof/>
            <w:webHidden/>
          </w:rPr>
          <w:fldChar w:fldCharType="separate"/>
        </w:r>
        <w:r>
          <w:rPr>
            <w:noProof/>
            <w:webHidden/>
          </w:rPr>
          <w:t>16</w:t>
        </w:r>
        <w:r>
          <w:rPr>
            <w:noProof/>
            <w:webHidden/>
          </w:rPr>
          <w:fldChar w:fldCharType="end"/>
        </w:r>
      </w:hyperlink>
    </w:p>
    <w:p w14:paraId="243A2B52" w14:textId="65B9A2DB" w:rsidR="005D4002" w:rsidRDefault="005D4002">
      <w:pPr>
        <w:pStyle w:val="TOC1"/>
        <w:rPr>
          <w:rFonts w:asciiTheme="minorHAnsi" w:eastAsiaTheme="minorEastAsia" w:hAnsiTheme="minorHAnsi" w:cstheme="minorBidi"/>
          <w:noProof/>
          <w:sz w:val="22"/>
          <w:szCs w:val="22"/>
        </w:rPr>
      </w:pPr>
      <w:hyperlink w:anchor="_Toc20123267" w:history="1">
        <w:r w:rsidRPr="00790CCA">
          <w:rPr>
            <w:rStyle w:val="Hyperlink"/>
            <w:rFonts w:ascii="Times New Roman Bold" w:hAnsi="Times New Roman Bold"/>
            <w:bCs/>
            <w:noProof/>
          </w:rPr>
          <w:t>10.</w:t>
        </w:r>
        <w:r>
          <w:rPr>
            <w:rFonts w:asciiTheme="minorHAnsi" w:eastAsiaTheme="minorEastAsia" w:hAnsiTheme="minorHAnsi" w:cstheme="minorBidi"/>
            <w:noProof/>
            <w:sz w:val="22"/>
            <w:szCs w:val="22"/>
          </w:rPr>
          <w:tab/>
        </w:r>
        <w:r w:rsidRPr="00790CCA">
          <w:rPr>
            <w:rStyle w:val="Hyperlink"/>
            <w:noProof/>
          </w:rPr>
          <w:t>RFQ RESPONSE SUBMISSION REQUIREMENTS, FORMAT AND CONTENT</w:t>
        </w:r>
        <w:r>
          <w:rPr>
            <w:noProof/>
            <w:webHidden/>
          </w:rPr>
          <w:tab/>
        </w:r>
        <w:r>
          <w:rPr>
            <w:noProof/>
            <w:webHidden/>
          </w:rPr>
          <w:fldChar w:fldCharType="begin"/>
        </w:r>
        <w:r>
          <w:rPr>
            <w:noProof/>
            <w:webHidden/>
          </w:rPr>
          <w:instrText xml:space="preserve"> PAGEREF _Toc20123267 \h </w:instrText>
        </w:r>
        <w:r>
          <w:rPr>
            <w:noProof/>
            <w:webHidden/>
          </w:rPr>
        </w:r>
        <w:r>
          <w:rPr>
            <w:noProof/>
            <w:webHidden/>
          </w:rPr>
          <w:fldChar w:fldCharType="separate"/>
        </w:r>
        <w:r>
          <w:rPr>
            <w:noProof/>
            <w:webHidden/>
          </w:rPr>
          <w:t>16</w:t>
        </w:r>
        <w:r>
          <w:rPr>
            <w:noProof/>
            <w:webHidden/>
          </w:rPr>
          <w:fldChar w:fldCharType="end"/>
        </w:r>
      </w:hyperlink>
    </w:p>
    <w:p w14:paraId="669CBF1B" w14:textId="0B2B1D52" w:rsidR="005D4002" w:rsidRDefault="005D4002">
      <w:pPr>
        <w:pStyle w:val="TOC1"/>
        <w:rPr>
          <w:rFonts w:asciiTheme="minorHAnsi" w:eastAsiaTheme="minorEastAsia" w:hAnsiTheme="minorHAnsi" w:cstheme="minorBidi"/>
          <w:noProof/>
          <w:sz w:val="22"/>
          <w:szCs w:val="22"/>
        </w:rPr>
      </w:pPr>
      <w:hyperlink w:anchor="_Toc20123268" w:history="1">
        <w:r w:rsidRPr="00790CCA">
          <w:rPr>
            <w:rStyle w:val="Hyperlink"/>
            <w:rFonts w:ascii="Times New Roman Bold" w:hAnsi="Times New Roman Bold"/>
            <w:noProof/>
          </w:rPr>
          <w:t>11.</w:t>
        </w:r>
        <w:r>
          <w:rPr>
            <w:rFonts w:asciiTheme="minorHAnsi" w:eastAsiaTheme="minorEastAsia" w:hAnsiTheme="minorHAnsi" w:cstheme="minorBidi"/>
            <w:noProof/>
            <w:sz w:val="22"/>
            <w:szCs w:val="22"/>
          </w:rPr>
          <w:tab/>
        </w:r>
        <w:r w:rsidRPr="00790CCA">
          <w:rPr>
            <w:rStyle w:val="Hyperlink"/>
            <w:noProof/>
          </w:rPr>
          <w:t>RFQ RESPONSE EVALUATION AND AWARD PROCESS</w:t>
        </w:r>
        <w:r>
          <w:rPr>
            <w:noProof/>
            <w:webHidden/>
          </w:rPr>
          <w:tab/>
        </w:r>
        <w:r>
          <w:rPr>
            <w:noProof/>
            <w:webHidden/>
          </w:rPr>
          <w:fldChar w:fldCharType="begin"/>
        </w:r>
        <w:r>
          <w:rPr>
            <w:noProof/>
            <w:webHidden/>
          </w:rPr>
          <w:instrText xml:space="preserve"> PAGEREF _Toc20123268 \h </w:instrText>
        </w:r>
        <w:r>
          <w:rPr>
            <w:noProof/>
            <w:webHidden/>
          </w:rPr>
        </w:r>
        <w:r>
          <w:rPr>
            <w:noProof/>
            <w:webHidden/>
          </w:rPr>
          <w:fldChar w:fldCharType="separate"/>
        </w:r>
        <w:r>
          <w:rPr>
            <w:noProof/>
            <w:webHidden/>
          </w:rPr>
          <w:t>21</w:t>
        </w:r>
        <w:r>
          <w:rPr>
            <w:noProof/>
            <w:webHidden/>
          </w:rPr>
          <w:fldChar w:fldCharType="end"/>
        </w:r>
      </w:hyperlink>
    </w:p>
    <w:p w14:paraId="265C523E" w14:textId="15E3EEBB" w:rsidR="005D4002" w:rsidRDefault="005D4002">
      <w:pPr>
        <w:pStyle w:val="TOC1"/>
        <w:rPr>
          <w:rFonts w:asciiTheme="minorHAnsi" w:eastAsiaTheme="minorEastAsia" w:hAnsiTheme="minorHAnsi" w:cstheme="minorBidi"/>
          <w:noProof/>
          <w:sz w:val="22"/>
          <w:szCs w:val="22"/>
        </w:rPr>
      </w:pPr>
      <w:hyperlink w:anchor="_Toc20123269" w:history="1">
        <w:r w:rsidRPr="00790CCA">
          <w:rPr>
            <w:rStyle w:val="Hyperlink"/>
            <w:rFonts w:ascii="Times New Roman Bold" w:hAnsi="Times New Roman Bold"/>
            <w:noProof/>
          </w:rPr>
          <w:t>12.</w:t>
        </w:r>
        <w:r>
          <w:rPr>
            <w:rFonts w:asciiTheme="minorHAnsi" w:eastAsiaTheme="minorEastAsia" w:hAnsiTheme="minorHAnsi" w:cstheme="minorBidi"/>
            <w:noProof/>
            <w:sz w:val="22"/>
            <w:szCs w:val="22"/>
          </w:rPr>
          <w:tab/>
        </w:r>
        <w:r w:rsidRPr="00790CCA">
          <w:rPr>
            <w:rStyle w:val="Hyperlink"/>
            <w:noProof/>
          </w:rPr>
          <w:t>TERMS AND CONDITIONS</w:t>
        </w:r>
        <w:r>
          <w:rPr>
            <w:noProof/>
            <w:webHidden/>
          </w:rPr>
          <w:tab/>
        </w:r>
        <w:r>
          <w:rPr>
            <w:noProof/>
            <w:webHidden/>
          </w:rPr>
          <w:fldChar w:fldCharType="begin"/>
        </w:r>
        <w:r>
          <w:rPr>
            <w:noProof/>
            <w:webHidden/>
          </w:rPr>
          <w:instrText xml:space="preserve"> PAGEREF _Toc20123269 \h </w:instrText>
        </w:r>
        <w:r>
          <w:rPr>
            <w:noProof/>
            <w:webHidden/>
          </w:rPr>
        </w:r>
        <w:r>
          <w:rPr>
            <w:noProof/>
            <w:webHidden/>
          </w:rPr>
          <w:fldChar w:fldCharType="separate"/>
        </w:r>
        <w:r>
          <w:rPr>
            <w:noProof/>
            <w:webHidden/>
          </w:rPr>
          <w:t>23</w:t>
        </w:r>
        <w:r>
          <w:rPr>
            <w:noProof/>
            <w:webHidden/>
          </w:rPr>
          <w:fldChar w:fldCharType="end"/>
        </w:r>
      </w:hyperlink>
    </w:p>
    <w:p w14:paraId="3ECBC96C" w14:textId="3914E4F2" w:rsidR="005D4002" w:rsidRDefault="005D4002">
      <w:pPr>
        <w:pStyle w:val="TOC1"/>
        <w:rPr>
          <w:rFonts w:asciiTheme="minorHAnsi" w:eastAsiaTheme="minorEastAsia" w:hAnsiTheme="minorHAnsi" w:cstheme="minorBidi"/>
          <w:noProof/>
          <w:sz w:val="22"/>
          <w:szCs w:val="22"/>
        </w:rPr>
      </w:pPr>
      <w:hyperlink w:anchor="_Toc20123270" w:history="1">
        <w:r w:rsidRPr="00790CCA">
          <w:rPr>
            <w:rStyle w:val="Hyperlink"/>
            <w:rFonts w:ascii="Times New Roman Bold" w:hAnsi="Times New Roman Bold"/>
            <w:bCs/>
            <w:noProof/>
          </w:rPr>
          <w:t>13.</w:t>
        </w:r>
        <w:r>
          <w:rPr>
            <w:rFonts w:asciiTheme="minorHAnsi" w:eastAsiaTheme="minorEastAsia" w:hAnsiTheme="minorHAnsi" w:cstheme="minorBidi"/>
            <w:noProof/>
            <w:sz w:val="22"/>
            <w:szCs w:val="22"/>
          </w:rPr>
          <w:tab/>
        </w:r>
        <w:r w:rsidRPr="00790CCA">
          <w:rPr>
            <w:rStyle w:val="Hyperlink"/>
            <w:noProof/>
          </w:rPr>
          <w:t>SUBMISSION CHECKLIST</w:t>
        </w:r>
        <w:r>
          <w:rPr>
            <w:noProof/>
            <w:webHidden/>
          </w:rPr>
          <w:tab/>
        </w:r>
        <w:r>
          <w:rPr>
            <w:noProof/>
            <w:webHidden/>
          </w:rPr>
          <w:fldChar w:fldCharType="begin"/>
        </w:r>
        <w:r>
          <w:rPr>
            <w:noProof/>
            <w:webHidden/>
          </w:rPr>
          <w:instrText xml:space="preserve"> PAGEREF _Toc20123270 \h </w:instrText>
        </w:r>
        <w:r>
          <w:rPr>
            <w:noProof/>
            <w:webHidden/>
          </w:rPr>
        </w:r>
        <w:r>
          <w:rPr>
            <w:noProof/>
            <w:webHidden/>
          </w:rPr>
          <w:fldChar w:fldCharType="separate"/>
        </w:r>
        <w:r>
          <w:rPr>
            <w:noProof/>
            <w:webHidden/>
          </w:rPr>
          <w:t>29</w:t>
        </w:r>
        <w:r>
          <w:rPr>
            <w:noProof/>
            <w:webHidden/>
          </w:rPr>
          <w:fldChar w:fldCharType="end"/>
        </w:r>
      </w:hyperlink>
    </w:p>
    <w:p w14:paraId="2AFB1737" w14:textId="0A980AF0" w:rsidR="005D4002" w:rsidRDefault="005D4002">
      <w:pPr>
        <w:pStyle w:val="TOC1"/>
        <w:rPr>
          <w:rFonts w:asciiTheme="minorHAnsi" w:eastAsiaTheme="minorEastAsia" w:hAnsiTheme="minorHAnsi" w:cstheme="minorBidi"/>
          <w:noProof/>
          <w:sz w:val="22"/>
          <w:szCs w:val="22"/>
        </w:rPr>
      </w:pPr>
      <w:hyperlink w:anchor="_Toc20123271" w:history="1">
        <w:r w:rsidRPr="00790CCA">
          <w:rPr>
            <w:rStyle w:val="Hyperlink"/>
            <w:noProof/>
          </w:rPr>
          <w:t>ATTACHMENT A – CONFIDENTIALITY AND CERTIFICATION OF INDEMNIFICATION</w:t>
        </w:r>
        <w:r>
          <w:rPr>
            <w:noProof/>
            <w:webHidden/>
          </w:rPr>
          <w:tab/>
        </w:r>
        <w:r>
          <w:rPr>
            <w:noProof/>
            <w:webHidden/>
          </w:rPr>
          <w:fldChar w:fldCharType="begin"/>
        </w:r>
        <w:r>
          <w:rPr>
            <w:noProof/>
            <w:webHidden/>
          </w:rPr>
          <w:instrText xml:space="preserve"> PAGEREF _Toc20123271 \h </w:instrText>
        </w:r>
        <w:r>
          <w:rPr>
            <w:noProof/>
            <w:webHidden/>
          </w:rPr>
        </w:r>
        <w:r>
          <w:rPr>
            <w:noProof/>
            <w:webHidden/>
          </w:rPr>
          <w:fldChar w:fldCharType="separate"/>
        </w:r>
        <w:r>
          <w:rPr>
            <w:noProof/>
            <w:webHidden/>
          </w:rPr>
          <w:t>30</w:t>
        </w:r>
        <w:r>
          <w:rPr>
            <w:noProof/>
            <w:webHidden/>
          </w:rPr>
          <w:fldChar w:fldCharType="end"/>
        </w:r>
      </w:hyperlink>
    </w:p>
    <w:p w14:paraId="7DB670CB" w14:textId="54469504" w:rsidR="005D4002" w:rsidRDefault="005D4002">
      <w:pPr>
        <w:pStyle w:val="TOC1"/>
        <w:rPr>
          <w:rFonts w:asciiTheme="minorHAnsi" w:eastAsiaTheme="minorEastAsia" w:hAnsiTheme="minorHAnsi" w:cstheme="minorBidi"/>
          <w:noProof/>
          <w:sz w:val="22"/>
          <w:szCs w:val="22"/>
        </w:rPr>
      </w:pPr>
      <w:hyperlink w:anchor="_Toc20123272" w:history="1">
        <w:r w:rsidRPr="00790CCA">
          <w:rPr>
            <w:rStyle w:val="Hyperlink"/>
            <w:noProof/>
          </w:rPr>
          <w:t>ATTACHMENT B – VENDOR CERTIFICATIONS</w:t>
        </w:r>
        <w:r>
          <w:rPr>
            <w:noProof/>
            <w:webHidden/>
          </w:rPr>
          <w:tab/>
        </w:r>
        <w:r>
          <w:rPr>
            <w:noProof/>
            <w:webHidden/>
          </w:rPr>
          <w:fldChar w:fldCharType="begin"/>
        </w:r>
        <w:r>
          <w:rPr>
            <w:noProof/>
            <w:webHidden/>
          </w:rPr>
          <w:instrText xml:space="preserve"> PAGEREF _Toc20123272 \h </w:instrText>
        </w:r>
        <w:r>
          <w:rPr>
            <w:noProof/>
            <w:webHidden/>
          </w:rPr>
        </w:r>
        <w:r>
          <w:rPr>
            <w:noProof/>
            <w:webHidden/>
          </w:rPr>
          <w:fldChar w:fldCharType="separate"/>
        </w:r>
        <w:r>
          <w:rPr>
            <w:noProof/>
            <w:webHidden/>
          </w:rPr>
          <w:t>31</w:t>
        </w:r>
        <w:r>
          <w:rPr>
            <w:noProof/>
            <w:webHidden/>
          </w:rPr>
          <w:fldChar w:fldCharType="end"/>
        </w:r>
      </w:hyperlink>
    </w:p>
    <w:p w14:paraId="5B121774" w14:textId="00DEC6C1" w:rsidR="005D4002" w:rsidRDefault="005D4002">
      <w:pPr>
        <w:pStyle w:val="TOC1"/>
        <w:rPr>
          <w:rFonts w:asciiTheme="minorHAnsi" w:eastAsiaTheme="minorEastAsia" w:hAnsiTheme="minorHAnsi" w:cstheme="minorBidi"/>
          <w:noProof/>
          <w:sz w:val="22"/>
          <w:szCs w:val="22"/>
        </w:rPr>
      </w:pPr>
      <w:hyperlink w:anchor="_Toc20123273" w:history="1">
        <w:r w:rsidRPr="00790CCA">
          <w:rPr>
            <w:rStyle w:val="Hyperlink"/>
            <w:noProof/>
          </w:rPr>
          <w:t>ATTACHMENT C – CONTRACT FORM</w:t>
        </w:r>
        <w:r>
          <w:rPr>
            <w:noProof/>
            <w:webHidden/>
          </w:rPr>
          <w:tab/>
        </w:r>
        <w:r>
          <w:rPr>
            <w:noProof/>
            <w:webHidden/>
          </w:rPr>
          <w:fldChar w:fldCharType="begin"/>
        </w:r>
        <w:r>
          <w:rPr>
            <w:noProof/>
            <w:webHidden/>
          </w:rPr>
          <w:instrText xml:space="preserve"> PAGEREF _Toc20123273 \h </w:instrText>
        </w:r>
        <w:r>
          <w:rPr>
            <w:noProof/>
            <w:webHidden/>
          </w:rPr>
        </w:r>
        <w:r>
          <w:rPr>
            <w:noProof/>
            <w:webHidden/>
          </w:rPr>
          <w:fldChar w:fldCharType="separate"/>
        </w:r>
        <w:r>
          <w:rPr>
            <w:noProof/>
            <w:webHidden/>
          </w:rPr>
          <w:t>32</w:t>
        </w:r>
        <w:r>
          <w:rPr>
            <w:noProof/>
            <w:webHidden/>
          </w:rPr>
          <w:fldChar w:fldCharType="end"/>
        </w:r>
      </w:hyperlink>
    </w:p>
    <w:p w14:paraId="601A92C8" w14:textId="22F97B80" w:rsidR="005D4002" w:rsidRDefault="005D4002">
      <w:pPr>
        <w:pStyle w:val="TOC1"/>
        <w:rPr>
          <w:rFonts w:asciiTheme="minorHAnsi" w:eastAsiaTheme="minorEastAsia" w:hAnsiTheme="minorHAnsi" w:cstheme="minorBidi"/>
          <w:noProof/>
          <w:sz w:val="22"/>
          <w:szCs w:val="22"/>
        </w:rPr>
      </w:pPr>
      <w:hyperlink w:anchor="_Toc20123274" w:history="1">
        <w:r w:rsidRPr="00790CCA">
          <w:rPr>
            <w:rStyle w:val="Hyperlink"/>
            <w:noProof/>
          </w:rPr>
          <w:t>ATTACHMENT D – INSURANCE SCHEDULE FOR RFQ  99SWC-S818</w:t>
        </w:r>
        <w:r>
          <w:rPr>
            <w:noProof/>
            <w:webHidden/>
          </w:rPr>
          <w:tab/>
        </w:r>
        <w:r>
          <w:rPr>
            <w:noProof/>
            <w:webHidden/>
          </w:rPr>
          <w:fldChar w:fldCharType="begin"/>
        </w:r>
        <w:r>
          <w:rPr>
            <w:noProof/>
            <w:webHidden/>
          </w:rPr>
          <w:instrText xml:space="preserve"> PAGEREF _Toc20123274 \h </w:instrText>
        </w:r>
        <w:r>
          <w:rPr>
            <w:noProof/>
            <w:webHidden/>
          </w:rPr>
        </w:r>
        <w:r>
          <w:rPr>
            <w:noProof/>
            <w:webHidden/>
          </w:rPr>
          <w:fldChar w:fldCharType="separate"/>
        </w:r>
        <w:r>
          <w:rPr>
            <w:noProof/>
            <w:webHidden/>
          </w:rPr>
          <w:t>33</w:t>
        </w:r>
        <w:r>
          <w:rPr>
            <w:noProof/>
            <w:webHidden/>
          </w:rPr>
          <w:fldChar w:fldCharType="end"/>
        </w:r>
      </w:hyperlink>
    </w:p>
    <w:p w14:paraId="767DF418" w14:textId="49BEBF6C" w:rsidR="005D4002" w:rsidRDefault="005D4002">
      <w:pPr>
        <w:pStyle w:val="TOC1"/>
        <w:rPr>
          <w:rFonts w:asciiTheme="minorHAnsi" w:eastAsiaTheme="minorEastAsia" w:hAnsiTheme="minorHAnsi" w:cstheme="minorBidi"/>
          <w:noProof/>
          <w:sz w:val="22"/>
          <w:szCs w:val="22"/>
        </w:rPr>
      </w:pPr>
      <w:hyperlink w:anchor="_Toc20123275" w:history="1">
        <w:r w:rsidRPr="00790CCA">
          <w:rPr>
            <w:rStyle w:val="Hyperlink"/>
            <w:noProof/>
          </w:rPr>
          <w:t>ATTACHMENT E – REFERENCE QUESTIONNAIRE</w:t>
        </w:r>
        <w:r>
          <w:rPr>
            <w:noProof/>
            <w:webHidden/>
          </w:rPr>
          <w:tab/>
        </w:r>
        <w:r>
          <w:rPr>
            <w:noProof/>
            <w:webHidden/>
          </w:rPr>
          <w:fldChar w:fldCharType="begin"/>
        </w:r>
        <w:r>
          <w:rPr>
            <w:noProof/>
            <w:webHidden/>
          </w:rPr>
          <w:instrText xml:space="preserve"> PAGEREF _Toc20123275 \h </w:instrText>
        </w:r>
        <w:r>
          <w:rPr>
            <w:noProof/>
            <w:webHidden/>
          </w:rPr>
        </w:r>
        <w:r>
          <w:rPr>
            <w:noProof/>
            <w:webHidden/>
          </w:rPr>
          <w:fldChar w:fldCharType="separate"/>
        </w:r>
        <w:r>
          <w:rPr>
            <w:noProof/>
            <w:webHidden/>
          </w:rPr>
          <w:t>34</w:t>
        </w:r>
        <w:r>
          <w:rPr>
            <w:noProof/>
            <w:webHidden/>
          </w:rPr>
          <w:fldChar w:fldCharType="end"/>
        </w:r>
      </w:hyperlink>
    </w:p>
    <w:p w14:paraId="590A3D12" w14:textId="4A93D203" w:rsidR="005D4002" w:rsidRDefault="005D4002">
      <w:pPr>
        <w:pStyle w:val="TOC1"/>
        <w:rPr>
          <w:rFonts w:asciiTheme="minorHAnsi" w:eastAsiaTheme="minorEastAsia" w:hAnsiTheme="minorHAnsi" w:cstheme="minorBidi"/>
          <w:noProof/>
          <w:sz w:val="22"/>
          <w:szCs w:val="22"/>
        </w:rPr>
      </w:pPr>
      <w:hyperlink w:anchor="_Toc20123276" w:history="1">
        <w:r w:rsidRPr="00790CCA">
          <w:rPr>
            <w:rStyle w:val="Hyperlink"/>
            <w:noProof/>
          </w:rPr>
          <w:t>ATTACHMENT F – BULK FUEL DELIVERY LOCATIONS</w:t>
        </w:r>
        <w:r>
          <w:rPr>
            <w:noProof/>
            <w:webHidden/>
          </w:rPr>
          <w:tab/>
        </w:r>
        <w:r>
          <w:rPr>
            <w:noProof/>
            <w:webHidden/>
          </w:rPr>
          <w:fldChar w:fldCharType="begin"/>
        </w:r>
        <w:r>
          <w:rPr>
            <w:noProof/>
            <w:webHidden/>
          </w:rPr>
          <w:instrText xml:space="preserve"> PAGEREF _Toc20123276 \h </w:instrText>
        </w:r>
        <w:r>
          <w:rPr>
            <w:noProof/>
            <w:webHidden/>
          </w:rPr>
        </w:r>
        <w:r>
          <w:rPr>
            <w:noProof/>
            <w:webHidden/>
          </w:rPr>
          <w:fldChar w:fldCharType="separate"/>
        </w:r>
        <w:r>
          <w:rPr>
            <w:noProof/>
            <w:webHidden/>
          </w:rPr>
          <w:t>35</w:t>
        </w:r>
        <w:r>
          <w:rPr>
            <w:noProof/>
            <w:webHidden/>
          </w:rPr>
          <w:fldChar w:fldCharType="end"/>
        </w:r>
      </w:hyperlink>
    </w:p>
    <w:p w14:paraId="715CF1F8" w14:textId="384CD389" w:rsidR="002E02FF" w:rsidRDefault="00174640" w:rsidP="008D24D6">
      <w:r w:rsidRPr="00164A30">
        <w:rPr>
          <w:b/>
          <w:sz w:val="20"/>
          <w:szCs w:val="20"/>
        </w:rPr>
        <w:fldChar w:fldCharType="end"/>
      </w:r>
    </w:p>
    <w:p w14:paraId="15BBA0BF" w14:textId="77777777" w:rsidR="002E02FF" w:rsidRDefault="002E02FF" w:rsidP="008D24D6"/>
    <w:p w14:paraId="5A12775B" w14:textId="77777777" w:rsidR="00D25A3B" w:rsidRDefault="00D25A3B" w:rsidP="00233914">
      <w:pPr>
        <w:jc w:val="both"/>
        <w:rPr>
          <w:b/>
        </w:rPr>
      </w:pPr>
    </w:p>
    <w:p w14:paraId="1179D233" w14:textId="77777777" w:rsidR="00260E27" w:rsidRDefault="00260E27">
      <w:pPr>
        <w:rPr>
          <w:b/>
        </w:rPr>
      </w:pPr>
      <w:r>
        <w:rPr>
          <w:b/>
        </w:rPr>
        <w:br w:type="page"/>
      </w:r>
    </w:p>
    <w:p w14:paraId="256D7A44" w14:textId="77777777" w:rsidR="0070533E" w:rsidRDefault="0070533E" w:rsidP="0070533E">
      <w:pPr>
        <w:jc w:val="both"/>
        <w:rPr>
          <w:b/>
        </w:rPr>
      </w:pPr>
    </w:p>
    <w:p w14:paraId="73F845FC" w14:textId="77777777" w:rsidR="00FB4F5B" w:rsidRDefault="0070533E" w:rsidP="0070533E">
      <w:pPr>
        <w:pBdr>
          <w:top w:val="single" w:sz="4" w:space="1" w:color="auto"/>
          <w:left w:val="single" w:sz="4" w:space="1" w:color="auto"/>
          <w:bottom w:val="single" w:sz="4" w:space="1" w:color="auto"/>
          <w:right w:val="single" w:sz="4" w:space="4" w:color="auto"/>
        </w:pBdr>
        <w:jc w:val="both"/>
        <w:rPr>
          <w:b/>
        </w:rPr>
      </w:pPr>
      <w:bookmarkStart w:id="1" w:name="_Hlk527713557"/>
      <w:bookmarkStart w:id="2" w:name="_Hlk527713836"/>
      <w:r>
        <w:rPr>
          <w:b/>
        </w:rPr>
        <w:t>Prospective vendors are advised to review Nevada’s ethical standards requirements, including but not limited to NRS 281A,</w:t>
      </w:r>
      <w:r w:rsidR="00FB4F5B">
        <w:rPr>
          <w:b/>
        </w:rPr>
        <w:t xml:space="preserve"> NRS 333.800, and NAC 333.155.</w:t>
      </w:r>
    </w:p>
    <w:bookmarkEnd w:id="1"/>
    <w:p w14:paraId="16A1D919" w14:textId="77777777" w:rsidR="00FB4F5B" w:rsidRDefault="00FB4F5B" w:rsidP="0070533E">
      <w:pPr>
        <w:pBdr>
          <w:top w:val="single" w:sz="4" w:space="1" w:color="auto"/>
          <w:left w:val="single" w:sz="4" w:space="1" w:color="auto"/>
          <w:bottom w:val="single" w:sz="4" w:space="1" w:color="auto"/>
          <w:right w:val="single" w:sz="4" w:space="4" w:color="auto"/>
        </w:pBdr>
        <w:jc w:val="both"/>
        <w:rPr>
          <w:b/>
        </w:rPr>
      </w:pPr>
    </w:p>
    <w:bookmarkEnd w:id="2"/>
    <w:p w14:paraId="5A1253FF" w14:textId="77777777" w:rsidR="0070533E" w:rsidRPr="00D25A3B" w:rsidRDefault="00BB6C32" w:rsidP="0070533E">
      <w:pPr>
        <w:pBdr>
          <w:top w:val="single" w:sz="4" w:space="1" w:color="auto"/>
          <w:left w:val="single" w:sz="4" w:space="1" w:color="auto"/>
          <w:bottom w:val="single" w:sz="4" w:space="1" w:color="auto"/>
          <w:right w:val="single" w:sz="4" w:space="4" w:color="auto"/>
        </w:pBdr>
        <w:jc w:val="both"/>
        <w:rPr>
          <w:b/>
        </w:rPr>
      </w:pPr>
      <w:r>
        <w:rPr>
          <w:b/>
        </w:rPr>
        <w:t xml:space="preserve">All applicable Nevada Revised Statutes (NRS) and Nevada Administrative Code (NAC) documentation can be found at:  </w:t>
      </w:r>
      <w:hyperlink r:id="rId11" w:history="1">
        <w:r w:rsidRPr="003A2193">
          <w:rPr>
            <w:rStyle w:val="Hyperlink"/>
            <w:b/>
          </w:rPr>
          <w:t>www.leg.state.nv.us/law1.cfm</w:t>
        </w:r>
      </w:hyperlink>
      <w:r>
        <w:rPr>
          <w:b/>
        </w:rPr>
        <w:t>.</w:t>
      </w:r>
    </w:p>
    <w:p w14:paraId="0C2D3528" w14:textId="77777777" w:rsidR="00CB2716" w:rsidRDefault="00CB2716" w:rsidP="008D24D6"/>
    <w:p w14:paraId="3D5CF900" w14:textId="77777777" w:rsidR="002E02FF" w:rsidRPr="008D24D6" w:rsidRDefault="006F276F" w:rsidP="00034363">
      <w:pPr>
        <w:pStyle w:val="Heading1"/>
      </w:pPr>
      <w:bookmarkStart w:id="3" w:name="_Toc20123258"/>
      <w:r>
        <w:t xml:space="preserve">PROJECT </w:t>
      </w:r>
      <w:r w:rsidR="004661A4" w:rsidRPr="005D2FB9">
        <w:t>OVERVIEW</w:t>
      </w:r>
      <w:bookmarkEnd w:id="3"/>
    </w:p>
    <w:p w14:paraId="4B08B496" w14:textId="77777777" w:rsidR="003B3271" w:rsidRPr="00974040" w:rsidRDefault="003B3271" w:rsidP="003B3271"/>
    <w:p w14:paraId="2804AB4C" w14:textId="5880B88C" w:rsidR="003B3271" w:rsidRPr="00B35C31" w:rsidRDefault="003B3271" w:rsidP="003B3271">
      <w:pPr>
        <w:ind w:left="720"/>
        <w:jc w:val="both"/>
      </w:pPr>
      <w:r w:rsidRPr="00974040">
        <w:t>The State of Nevada Purchasing Division is seeking proposals from qualified vendors to provide Bulk Fuel Purchase and Delivery services statewide on an as needed basis</w:t>
      </w:r>
      <w:r>
        <w:t xml:space="preserve"> for State owned tanks</w:t>
      </w:r>
      <w:r w:rsidRPr="00974040">
        <w:t>.  The intent of this RFQ is to qualify vendors in which agencies will request quotes fr</w:t>
      </w:r>
      <w:r>
        <w:t>om the list of qualified vendors</w:t>
      </w:r>
      <w:r w:rsidRPr="00974040">
        <w:t>.  The RFQ does not hold awarded vendors to any prices, nor does it obligate the State to purchase goods or services from all awarded vendors.  The purchase amount will be controlled by the individual using agencies through a purchase order submitted to and accepted</w:t>
      </w:r>
      <w:r>
        <w:t xml:space="preserve"> by the vendor</w:t>
      </w:r>
      <w:r w:rsidRPr="00974040">
        <w:t xml:space="preserve">. </w:t>
      </w:r>
    </w:p>
    <w:p w14:paraId="562C3D0D" w14:textId="77777777" w:rsidR="003B3271" w:rsidRPr="00974040" w:rsidRDefault="003B3271" w:rsidP="003B3271">
      <w:pPr>
        <w:ind w:left="720"/>
        <w:jc w:val="both"/>
        <w:rPr>
          <w:highlight w:val="green"/>
        </w:rPr>
      </w:pPr>
    </w:p>
    <w:p w14:paraId="7A2F0FA2" w14:textId="3F8C3ED6" w:rsidR="003B3271" w:rsidRPr="00974040" w:rsidRDefault="003B3271" w:rsidP="003B3271">
      <w:pPr>
        <w:ind w:left="720"/>
        <w:jc w:val="both"/>
      </w:pPr>
      <w:r w:rsidRPr="00974040">
        <w:t>The States objective is to award contracts on a statewide basis.  However, proposals maybe considered by region or by county.  Vendor’s proposals must identify the region the services are being offered and specify fuel types to be provided.</w:t>
      </w:r>
    </w:p>
    <w:p w14:paraId="7A77B9FA" w14:textId="77777777" w:rsidR="003B3271" w:rsidRPr="00974040" w:rsidRDefault="003B3271" w:rsidP="003B3271">
      <w:pPr>
        <w:ind w:left="720"/>
        <w:jc w:val="both"/>
        <w:rPr>
          <w:highlight w:val="green"/>
        </w:rPr>
      </w:pPr>
    </w:p>
    <w:p w14:paraId="5E269D09" w14:textId="77777777" w:rsidR="003B3271" w:rsidRPr="00974040" w:rsidRDefault="003B3271" w:rsidP="003B3271">
      <w:pPr>
        <w:ind w:left="720"/>
        <w:jc w:val="both"/>
      </w:pPr>
      <w:r w:rsidRPr="00974040">
        <w:t>This contract will be mandatory for State agencies. The University and Community College System, the Court System, the Legislative Counsel Bureau, and Political Subdivisions (i.e., cities, counties, school districts, etc.) may use the contract(s) resulting from this RFQ; however, they are not required to do so.</w:t>
      </w:r>
    </w:p>
    <w:p w14:paraId="0A634DCC" w14:textId="77777777" w:rsidR="003B3271" w:rsidRPr="00974040" w:rsidRDefault="003B3271" w:rsidP="003B3271">
      <w:pPr>
        <w:ind w:left="720"/>
        <w:jc w:val="both"/>
        <w:rPr>
          <w:highlight w:val="green"/>
        </w:rPr>
      </w:pPr>
    </w:p>
    <w:p w14:paraId="1EAC3153" w14:textId="4F97123C" w:rsidR="003B3271" w:rsidRDefault="003B3271" w:rsidP="003B3271">
      <w:pPr>
        <w:ind w:left="720"/>
        <w:jc w:val="both"/>
      </w:pPr>
      <w:r w:rsidRPr="00974040">
        <w:t xml:space="preserve">The State Purchasing Division will administer contract(s) resulting from this RFQ.  The resulting contract(s) will be for an initial contract term of </w:t>
      </w:r>
      <w:r w:rsidR="006C56BF">
        <w:t>four (4)</w:t>
      </w:r>
      <w:r w:rsidRPr="002D75F9">
        <w:t xml:space="preserve"> years,</w:t>
      </w:r>
      <w:r w:rsidRPr="00974040">
        <w:t xml:space="preserve"> anticipated to begin </w:t>
      </w:r>
      <w:r>
        <w:t>February 1, 20</w:t>
      </w:r>
      <w:r w:rsidR="006C56BF">
        <w:t>20</w:t>
      </w:r>
      <w:r w:rsidRPr="00974040">
        <w:t>, subject to Board of Examiners approval, with an option to renew for two (2) additional years, if agreed upon by both parties and in the best interests of the State.</w:t>
      </w:r>
    </w:p>
    <w:p w14:paraId="185EE1D9" w14:textId="77777777" w:rsidR="003B3271" w:rsidRDefault="003B3271" w:rsidP="003B3271">
      <w:pPr>
        <w:numPr>
          <w:ilvl w:val="12"/>
          <w:numId w:val="0"/>
        </w:numPr>
        <w:tabs>
          <w:tab w:val="left" w:pos="720"/>
        </w:tabs>
        <w:jc w:val="both"/>
      </w:pPr>
    </w:p>
    <w:p w14:paraId="0B0AFF94" w14:textId="77777777" w:rsidR="003B3271" w:rsidRDefault="003B3271" w:rsidP="003B3271">
      <w:pPr>
        <w:ind w:left="720"/>
        <w:jc w:val="both"/>
      </w:pPr>
      <w:r>
        <w:t xml:space="preserve">The State reserves the right to accept vendor proposals for qualification on an ongoing basis.  Any future contract awards will be written based upon termination dates concurrent with contracts awarded as a result of the original RFQ. </w:t>
      </w:r>
    </w:p>
    <w:p w14:paraId="66990B99" w14:textId="77777777" w:rsidR="003B3271" w:rsidRPr="00974040" w:rsidRDefault="003B3271" w:rsidP="003B3271">
      <w:pPr>
        <w:ind w:left="720"/>
        <w:jc w:val="both"/>
      </w:pPr>
    </w:p>
    <w:p w14:paraId="54612808" w14:textId="77777777" w:rsidR="00E40395" w:rsidRPr="00E414AC" w:rsidRDefault="00DA6FE3" w:rsidP="005D2FB9">
      <w:pPr>
        <w:pStyle w:val="Heading1"/>
      </w:pPr>
      <w:bookmarkStart w:id="4" w:name="_Toc180917193"/>
      <w:bookmarkStart w:id="5" w:name="_Toc20123259"/>
      <w:r>
        <w:t xml:space="preserve">REQUEST FOR </w:t>
      </w:r>
      <w:r w:rsidR="0078475C">
        <w:t>QUALIFICATIONS</w:t>
      </w:r>
      <w:bookmarkEnd w:id="4"/>
      <w:bookmarkEnd w:id="5"/>
    </w:p>
    <w:p w14:paraId="2E49A6F4" w14:textId="77777777" w:rsidR="00857821" w:rsidRDefault="00857821" w:rsidP="00E40395"/>
    <w:p w14:paraId="5A96B5A2" w14:textId="77777777" w:rsidR="00DA6FE3" w:rsidRDefault="00D033CB" w:rsidP="00DA6FE3">
      <w:pPr>
        <w:pStyle w:val="Heading2"/>
      </w:pPr>
      <w:r>
        <w:t xml:space="preserve">RFQ </w:t>
      </w:r>
      <w:r w:rsidR="00DA6FE3">
        <w:t>PROCESS</w:t>
      </w:r>
    </w:p>
    <w:p w14:paraId="62C2DD45" w14:textId="77777777" w:rsidR="00DA6FE3" w:rsidRDefault="00DA6FE3" w:rsidP="00E40395"/>
    <w:p w14:paraId="68AF7C9A" w14:textId="77777777" w:rsidR="00DA6FE3" w:rsidRDefault="0078475C" w:rsidP="00DA6FE3">
      <w:pPr>
        <w:ind w:left="1440"/>
        <w:jc w:val="both"/>
      </w:pPr>
      <w:r>
        <w:t xml:space="preserve">The process by which </w:t>
      </w:r>
      <w:r w:rsidR="003D2F6C">
        <w:t>RFQ Response</w:t>
      </w:r>
      <w:r w:rsidR="00333A2B">
        <w:t>s</w:t>
      </w:r>
      <w:r>
        <w:t xml:space="preserve"> </w:t>
      </w:r>
      <w:r w:rsidR="00550B9D">
        <w:t>shall</w:t>
      </w:r>
      <w:r>
        <w:t xml:space="preserve"> be considered for </w:t>
      </w:r>
      <w:r w:rsidR="003D2F6C">
        <w:t>award</w:t>
      </w:r>
      <w:r>
        <w:t xml:space="preserve"> under this RFQ consists of two (2) distinct stages.</w:t>
      </w:r>
    </w:p>
    <w:p w14:paraId="2F4C064C" w14:textId="77777777" w:rsidR="00DA6FE3" w:rsidRDefault="00DA6FE3" w:rsidP="00CC16A0"/>
    <w:p w14:paraId="129A7019" w14:textId="77777777" w:rsidR="00DA6FE3" w:rsidRDefault="00DA6FE3" w:rsidP="00BE7509">
      <w:pPr>
        <w:pStyle w:val="Heading3"/>
      </w:pPr>
      <w:r>
        <w:t>First Sta</w:t>
      </w:r>
      <w:r w:rsidR="0010175D">
        <w:t>g</w:t>
      </w:r>
      <w:r>
        <w:t>e</w:t>
      </w:r>
    </w:p>
    <w:p w14:paraId="49CB246E" w14:textId="77777777" w:rsidR="00DA6FE3" w:rsidRDefault="00DA6FE3" w:rsidP="00DA6FE3"/>
    <w:p w14:paraId="11417664" w14:textId="77777777" w:rsidR="0078475C" w:rsidRDefault="0078475C" w:rsidP="00DA6FE3">
      <w:pPr>
        <w:ind w:left="2340"/>
        <w:jc w:val="both"/>
      </w:pPr>
      <w:r>
        <w:t xml:space="preserve">The first stage is a determination of whether or not the vendor qualifies under the set of General Minimum </w:t>
      </w:r>
      <w:r w:rsidRPr="000D0F7C">
        <w:t>Qualifications (</w:t>
      </w:r>
      <w:r w:rsidRPr="000D0F7C">
        <w:rPr>
          <w:b/>
          <w:i/>
        </w:rPr>
        <w:t xml:space="preserve">refer to Section </w:t>
      </w:r>
      <w:r w:rsidR="00550B9D" w:rsidRPr="000D0F7C">
        <w:rPr>
          <w:b/>
          <w:i/>
        </w:rPr>
        <w:t>2</w:t>
      </w:r>
      <w:r w:rsidRPr="000D0F7C">
        <w:rPr>
          <w:b/>
          <w:i/>
        </w:rPr>
        <w:t>.</w:t>
      </w:r>
      <w:r w:rsidR="00DA6FE3" w:rsidRPr="000D0F7C">
        <w:rPr>
          <w:b/>
          <w:i/>
        </w:rPr>
        <w:t>2</w:t>
      </w:r>
      <w:r w:rsidRPr="000D0F7C">
        <w:t>).</w:t>
      </w:r>
      <w:r>
        <w:t xml:space="preserve">  If a vendor is determined to not meet any one of the General Minimum Qualifications, the </w:t>
      </w:r>
      <w:r w:rsidR="0055751A">
        <w:t xml:space="preserve">RFQ response </w:t>
      </w:r>
      <w:r>
        <w:t xml:space="preserve">in its entirety </w:t>
      </w:r>
      <w:r w:rsidR="00550B9D">
        <w:t>shall</w:t>
      </w:r>
      <w:r>
        <w:t xml:space="preserve"> not be considered for </w:t>
      </w:r>
      <w:r w:rsidR="00333A2B">
        <w:t>award</w:t>
      </w:r>
      <w:r>
        <w:t>.</w:t>
      </w:r>
    </w:p>
    <w:p w14:paraId="1767996C" w14:textId="77777777" w:rsidR="0078475C" w:rsidRDefault="0078475C" w:rsidP="0078475C"/>
    <w:p w14:paraId="7C757575" w14:textId="77777777" w:rsidR="00DA6FE3" w:rsidRDefault="00DA6FE3" w:rsidP="00BE7509">
      <w:pPr>
        <w:pStyle w:val="Heading3"/>
      </w:pPr>
      <w:r>
        <w:lastRenderedPageBreak/>
        <w:t>Second Stage</w:t>
      </w:r>
    </w:p>
    <w:p w14:paraId="412816AB" w14:textId="77777777" w:rsidR="00DA6FE3" w:rsidRDefault="00DA6FE3" w:rsidP="00DA6FE3"/>
    <w:p w14:paraId="39FA800E" w14:textId="77777777" w:rsidR="0078475C" w:rsidRDefault="0078475C" w:rsidP="00DA6FE3">
      <w:pPr>
        <w:ind w:left="2340"/>
        <w:jc w:val="both"/>
      </w:pPr>
      <w:r>
        <w:t xml:space="preserve">If the vendor meets all of the General Minimum Qualifications, the </w:t>
      </w:r>
      <w:r w:rsidR="00333A2B">
        <w:t>SOQ</w:t>
      </w:r>
      <w:r>
        <w:t xml:space="preserve"> </w:t>
      </w:r>
      <w:r w:rsidR="00550B9D">
        <w:t>shall</w:t>
      </w:r>
      <w:r>
        <w:t xml:space="preserve"> be evaluated to </w:t>
      </w:r>
      <w:r w:rsidR="00DA6FE3">
        <w:t>determine</w:t>
      </w:r>
      <w:r>
        <w:t xml:space="preserve"> if it meets the Technical Minimum </w:t>
      </w:r>
      <w:r w:rsidRPr="000D0F7C">
        <w:t>Qualifications (</w:t>
      </w:r>
      <w:r w:rsidRPr="000D0F7C">
        <w:rPr>
          <w:b/>
          <w:i/>
        </w:rPr>
        <w:t xml:space="preserve">refer to Section </w:t>
      </w:r>
      <w:r w:rsidR="00550B9D" w:rsidRPr="000D0F7C">
        <w:rPr>
          <w:b/>
          <w:i/>
        </w:rPr>
        <w:t>2</w:t>
      </w:r>
      <w:r w:rsidRPr="000D0F7C">
        <w:rPr>
          <w:b/>
          <w:i/>
        </w:rPr>
        <w:t>.</w:t>
      </w:r>
      <w:r w:rsidR="00DA6FE3" w:rsidRPr="000D0F7C">
        <w:rPr>
          <w:b/>
          <w:i/>
        </w:rPr>
        <w:t>3</w:t>
      </w:r>
      <w:r w:rsidRPr="000D0F7C">
        <w:t xml:space="preserve">).  </w:t>
      </w:r>
      <w:r w:rsidR="0055751A" w:rsidRPr="000D0F7C">
        <w:t>RFQ responses</w:t>
      </w:r>
      <w:r w:rsidR="00333A2B" w:rsidRPr="000D0F7C">
        <w:t xml:space="preserve"> that do not contain the required information </w:t>
      </w:r>
      <w:r w:rsidR="00550B9D" w:rsidRPr="000D0F7C">
        <w:t>shall</w:t>
      </w:r>
      <w:r w:rsidR="00333A2B">
        <w:t xml:space="preserve"> not be considered for award.  Each </w:t>
      </w:r>
      <w:r w:rsidR="0055751A">
        <w:t xml:space="preserve">RFQ response </w:t>
      </w:r>
      <w:r w:rsidR="00550B9D">
        <w:t>shall</w:t>
      </w:r>
      <w:r w:rsidR="00333A2B">
        <w:t xml:space="preserve"> be reviewed independently in the Technical Minimum Qualification section.</w:t>
      </w:r>
    </w:p>
    <w:p w14:paraId="5A0F5C12" w14:textId="77777777" w:rsidR="0078475C" w:rsidRDefault="0078475C" w:rsidP="00E40395"/>
    <w:p w14:paraId="1A4C0737" w14:textId="77777777" w:rsidR="00E75A3C" w:rsidRDefault="00E75A3C" w:rsidP="00E75A3C">
      <w:pPr>
        <w:pStyle w:val="Heading2"/>
      </w:pPr>
      <w:r>
        <w:t>GENERAL MINIMUM QUALIFICATIONS</w:t>
      </w:r>
    </w:p>
    <w:p w14:paraId="32EC7C46" w14:textId="77777777" w:rsidR="003B3271" w:rsidRDefault="003B3271" w:rsidP="003B3271">
      <w:pPr>
        <w:ind w:firstLine="1440"/>
        <w:jc w:val="both"/>
      </w:pPr>
    </w:p>
    <w:p w14:paraId="356853AF" w14:textId="77777777" w:rsidR="003B3271" w:rsidRDefault="003B3271" w:rsidP="003B3271">
      <w:pPr>
        <w:ind w:left="1440"/>
        <w:jc w:val="both"/>
      </w:pPr>
      <w:r>
        <w:t xml:space="preserve">It is </w:t>
      </w:r>
      <w:r w:rsidRPr="0047408A">
        <w:rPr>
          <w:b/>
          <w:i/>
        </w:rPr>
        <w:t>mandatory</w:t>
      </w:r>
      <w:r>
        <w:t xml:space="preserve"> that each component listed below in the Minimum Qualifications be addressed.  Failure to address each component will result in disqualification of the proposal.  Vendors proposing to receive a contract through this RFQ must provide a detailed description of their proposal service plan, which must include, at a minimum, the following information for which information is requested.</w:t>
      </w:r>
    </w:p>
    <w:p w14:paraId="7E5F3AA2" w14:textId="77777777" w:rsidR="003B3271" w:rsidRDefault="003B3271" w:rsidP="003B3271">
      <w:pPr>
        <w:ind w:left="1440"/>
        <w:jc w:val="both"/>
      </w:pPr>
    </w:p>
    <w:p w14:paraId="265965CB" w14:textId="0A1C1CB1" w:rsidR="003B3271" w:rsidRPr="00CE5F46" w:rsidRDefault="003B3271" w:rsidP="003B3271">
      <w:pPr>
        <w:pStyle w:val="Heading3"/>
        <w:tabs>
          <w:tab w:val="clear" w:pos="2340"/>
          <w:tab w:val="left" w:pos="1440"/>
        </w:tabs>
        <w:ind w:hanging="810"/>
        <w:rPr>
          <w:b/>
        </w:rPr>
      </w:pPr>
      <w:r w:rsidRPr="00CE5F46">
        <w:t>All fuel supplied through this contract must comply with applicable governmental and industry standards and specifications in accordance with NRS</w:t>
      </w:r>
      <w:r w:rsidR="00EE428A">
        <w:t>,</w:t>
      </w:r>
      <w:r w:rsidRPr="00CE5F46">
        <w:t xml:space="preserve"> NAC Chapter 590</w:t>
      </w:r>
      <w:r w:rsidR="00EE428A">
        <w:t xml:space="preserve">, and Title 49 for transportation of hazardous materials. </w:t>
      </w:r>
    </w:p>
    <w:p w14:paraId="4EA2E9D9" w14:textId="77777777" w:rsidR="003B3271" w:rsidRPr="00CE5F46" w:rsidRDefault="003B3271" w:rsidP="003B3271">
      <w:pPr>
        <w:tabs>
          <w:tab w:val="num" w:pos="2250"/>
        </w:tabs>
        <w:ind w:left="2160"/>
      </w:pPr>
    </w:p>
    <w:p w14:paraId="5AF20026" w14:textId="63115714" w:rsidR="003B3271" w:rsidRPr="00CE5F46" w:rsidRDefault="003B3271" w:rsidP="003B3271">
      <w:pPr>
        <w:pStyle w:val="Heading3"/>
        <w:tabs>
          <w:tab w:val="clear" w:pos="2340"/>
          <w:tab w:val="left" w:pos="1440"/>
        </w:tabs>
        <w:ind w:hanging="810"/>
        <w:rPr>
          <w:b/>
        </w:rPr>
      </w:pPr>
      <w:r w:rsidRPr="00CE5F46">
        <w:t>Vendor must be a Certified Carrier in full compliance with the Nevada Transportation Authority per NAC 706, and be able to provide a copy of Certification along with other appropriate licenses and documentation required when transporting certain fuels under NRS 365.530.</w:t>
      </w:r>
      <w:r>
        <w:t xml:space="preserve">  Use of common carriers will be allowed as long as they are in full compliance as stated above.</w:t>
      </w:r>
      <w:r w:rsidR="00EE428A">
        <w:t xml:space="preserve"> Vendors must also comply with NRS: Chapter 366 </w:t>
      </w:r>
      <w:r w:rsidR="001E4FAE">
        <w:t>– Special</w:t>
      </w:r>
      <w:r w:rsidR="00C76E1F">
        <w:t xml:space="preserve"> Fuel Tax Act</w:t>
      </w:r>
      <w:r w:rsidR="00EE428A">
        <w:t>.</w:t>
      </w:r>
    </w:p>
    <w:p w14:paraId="10FC953D" w14:textId="77777777" w:rsidR="003B3271" w:rsidRPr="00CE5F46" w:rsidRDefault="003B3271" w:rsidP="003B3271">
      <w:pPr>
        <w:tabs>
          <w:tab w:val="num" w:pos="2250"/>
        </w:tabs>
        <w:ind w:left="2160"/>
      </w:pPr>
    </w:p>
    <w:p w14:paraId="44F5FA0F" w14:textId="77777777" w:rsidR="003B3271" w:rsidRPr="00CE5F46" w:rsidRDefault="003B3271" w:rsidP="003B3271">
      <w:pPr>
        <w:pStyle w:val="Heading3"/>
        <w:tabs>
          <w:tab w:val="clear" w:pos="2340"/>
          <w:tab w:val="left" w:pos="1440"/>
        </w:tabs>
        <w:ind w:hanging="810"/>
        <w:rPr>
          <w:b/>
        </w:rPr>
      </w:pPr>
      <w:r>
        <w:t>V</w:t>
      </w:r>
      <w:r w:rsidRPr="00CE5F46">
        <w:t>endors must submit</w:t>
      </w:r>
      <w:r>
        <w:t xml:space="preserve"> a Bill of Lading and</w:t>
      </w:r>
      <w:r w:rsidRPr="00CE5F46">
        <w:t xml:space="preserve"> Material Safety Data Sheets (MSDS), as defined and prescribed in 29 C.F.R., Section 1910.1200</w:t>
      </w:r>
      <w:r>
        <w:t xml:space="preserve"> to each using agency</w:t>
      </w:r>
      <w:r w:rsidRPr="00CE5F46">
        <w:t xml:space="preserve">. </w:t>
      </w:r>
      <w:r>
        <w:t xml:space="preserve"> MSDS sheets </w:t>
      </w:r>
      <w:r w:rsidRPr="00CE5F46">
        <w:t xml:space="preserve">are to accompany the hazardous material and be </w:t>
      </w:r>
      <w:r>
        <w:t>provided</w:t>
      </w:r>
      <w:r w:rsidRPr="00CE5F46">
        <w:t xml:space="preserve"> to </w:t>
      </w:r>
      <w:r>
        <w:t>agency</w:t>
      </w:r>
      <w:r w:rsidRPr="00CE5F46">
        <w:t xml:space="preserve"> personnel at the time of delivery.</w:t>
      </w:r>
    </w:p>
    <w:p w14:paraId="2B86F46E" w14:textId="77777777" w:rsidR="003B3271" w:rsidRPr="00CE5F46" w:rsidRDefault="003B3271" w:rsidP="003B3271">
      <w:pPr>
        <w:tabs>
          <w:tab w:val="num" w:pos="2250"/>
        </w:tabs>
        <w:ind w:left="2160"/>
      </w:pPr>
    </w:p>
    <w:p w14:paraId="735BF7C6" w14:textId="32719DA0" w:rsidR="003B3271" w:rsidRDefault="003B3271" w:rsidP="003B3271">
      <w:pPr>
        <w:pStyle w:val="Heading3"/>
        <w:tabs>
          <w:tab w:val="clear" w:pos="2340"/>
          <w:tab w:val="left" w:pos="1440"/>
        </w:tabs>
        <w:ind w:hanging="810"/>
      </w:pPr>
      <w:r w:rsidRPr="00CE5F46">
        <w:t xml:space="preserve">Vendor must specify the </w:t>
      </w:r>
      <w:r>
        <w:t>region services</w:t>
      </w:r>
      <w:r w:rsidRPr="00CE5F46">
        <w:t xml:space="preserve"> will</w:t>
      </w:r>
      <w:r>
        <w:t xml:space="preserve"> be</w:t>
      </w:r>
      <w:r w:rsidRPr="00CE5F46">
        <w:t xml:space="preserve"> provide</w:t>
      </w:r>
      <w:r>
        <w:t xml:space="preserve">d, per </w:t>
      </w:r>
      <w:r w:rsidRPr="00B35C31">
        <w:rPr>
          <w:b/>
          <w:i/>
        </w:rPr>
        <w:t xml:space="preserve">Attachment </w:t>
      </w:r>
      <w:r w:rsidR="00EC42E5">
        <w:rPr>
          <w:b/>
          <w:i/>
        </w:rPr>
        <w:t>F</w:t>
      </w:r>
      <w:r w:rsidRPr="00B35C31">
        <w:rPr>
          <w:b/>
          <w:i/>
        </w:rPr>
        <w:t>, Bulk Fuel Tank Delivery Locations</w:t>
      </w:r>
      <w:r w:rsidRPr="00B35C31">
        <w:rPr>
          <w:i/>
        </w:rPr>
        <w:t>.</w:t>
      </w:r>
    </w:p>
    <w:p w14:paraId="2A3D62A3" w14:textId="77777777" w:rsidR="003B3271" w:rsidRPr="006F5EF3" w:rsidRDefault="003B3271" w:rsidP="003B3271">
      <w:pPr>
        <w:pStyle w:val="Heading3"/>
        <w:numPr>
          <w:ilvl w:val="0"/>
          <w:numId w:val="0"/>
        </w:numPr>
        <w:ind w:left="2340"/>
      </w:pPr>
    </w:p>
    <w:p w14:paraId="0FFDDCDC" w14:textId="77777777" w:rsidR="003B3271" w:rsidRDefault="003B3271" w:rsidP="003B3271">
      <w:pPr>
        <w:pStyle w:val="Heading3"/>
        <w:tabs>
          <w:tab w:val="clear" w:pos="2340"/>
          <w:tab w:val="left" w:pos="1440"/>
        </w:tabs>
        <w:ind w:hanging="810"/>
      </w:pPr>
      <w:r>
        <w:t xml:space="preserve">Vendor must specify types of fuel(s) to be provided.  </w:t>
      </w:r>
      <w:r w:rsidRPr="00CE5F46">
        <w:t>Aviation fuel supplied must meet ASTM-D1655 standards for Jet Fuel.</w:t>
      </w:r>
    </w:p>
    <w:p w14:paraId="42121282" w14:textId="77777777" w:rsidR="00FC083B" w:rsidRPr="00FC083B" w:rsidRDefault="00FC083B" w:rsidP="00FC083B"/>
    <w:p w14:paraId="4A5CD04F" w14:textId="77777777" w:rsidR="00894B6A" w:rsidRDefault="00894B6A" w:rsidP="00894B6A">
      <w:pPr>
        <w:pStyle w:val="Heading2"/>
      </w:pPr>
      <w:r>
        <w:t>TECHNICAL MINIMUM QUALIFICATIONS</w:t>
      </w:r>
    </w:p>
    <w:p w14:paraId="33FD236C" w14:textId="77777777" w:rsidR="00587C7E" w:rsidRDefault="00587C7E" w:rsidP="00587C7E"/>
    <w:p w14:paraId="1144B523" w14:textId="77777777" w:rsidR="00587C7E" w:rsidRDefault="00DA6FE3" w:rsidP="00587C7E">
      <w:pPr>
        <w:ind w:left="1440"/>
        <w:jc w:val="both"/>
      </w:pPr>
      <w:r>
        <w:t xml:space="preserve">It is </w:t>
      </w:r>
      <w:r w:rsidRPr="0047408A">
        <w:rPr>
          <w:b/>
          <w:i/>
        </w:rPr>
        <w:t>mandatory</w:t>
      </w:r>
      <w:r>
        <w:t xml:space="preserve"> that each component listed below in the Technical Minimum Qualifications be addressed.  Failure to address each component </w:t>
      </w:r>
      <w:r w:rsidR="00550B9D">
        <w:t>shall</w:t>
      </w:r>
      <w:r>
        <w:t xml:space="preserve"> result in disqualification of the </w:t>
      </w:r>
      <w:r w:rsidR="0055751A">
        <w:t>RFQ response</w:t>
      </w:r>
      <w:r>
        <w:t>.</w:t>
      </w:r>
    </w:p>
    <w:p w14:paraId="13E5BD75" w14:textId="77777777" w:rsidR="00BB48E7" w:rsidRDefault="00BB48E7" w:rsidP="00BB48E7"/>
    <w:p w14:paraId="6FA1FEC1" w14:textId="77777777" w:rsidR="00BB48E7" w:rsidRDefault="00BB48E7" w:rsidP="00BB48E7">
      <w:pPr>
        <w:ind w:left="1440"/>
        <w:jc w:val="both"/>
      </w:pPr>
      <w:r>
        <w:t xml:space="preserve">Vendors proposing to receive </w:t>
      </w:r>
      <w:r w:rsidR="006C08DA">
        <w:t>an award</w:t>
      </w:r>
      <w:r>
        <w:t xml:space="preserve"> through this RFQ </w:t>
      </w:r>
      <w:r w:rsidR="00AD0FD9">
        <w:t>shall</w:t>
      </w:r>
      <w:r>
        <w:t xml:space="preserve"> provide a detailed description of their </w:t>
      </w:r>
      <w:r w:rsidR="006C08DA">
        <w:t>SOQ</w:t>
      </w:r>
      <w:r>
        <w:t xml:space="preserve">, which </w:t>
      </w:r>
      <w:r w:rsidR="00550B9D">
        <w:t>shall</w:t>
      </w:r>
      <w:r>
        <w:t xml:space="preserve"> include, at a minimum, the following information.</w:t>
      </w:r>
    </w:p>
    <w:p w14:paraId="2D7083BC" w14:textId="77777777" w:rsidR="0023377F" w:rsidRDefault="0023377F" w:rsidP="0023377F">
      <w:pPr>
        <w:jc w:val="both"/>
      </w:pPr>
    </w:p>
    <w:p w14:paraId="507A8768" w14:textId="77777777" w:rsidR="0023377F" w:rsidRPr="007259CE" w:rsidRDefault="0023377F" w:rsidP="0023377F">
      <w:pPr>
        <w:pStyle w:val="Heading3"/>
        <w:tabs>
          <w:tab w:val="clear" w:pos="2340"/>
          <w:tab w:val="left" w:pos="1440"/>
        </w:tabs>
        <w:ind w:hanging="810"/>
        <w:rPr>
          <w:b/>
        </w:rPr>
      </w:pPr>
      <w:r w:rsidRPr="00CE5F46">
        <w:t xml:space="preserve">Supplier must not blend in any using agency’s fuel storage tanks.  Any blending and/or splash blending must be done prior to delivery.  All fuel supplied through </w:t>
      </w:r>
      <w:r w:rsidRPr="00CE5F46">
        <w:lastRenderedPageBreak/>
        <w:t xml:space="preserve">this contract must comply with applicable governmental and industry standards and specifications following the minimum specifications. </w:t>
      </w:r>
    </w:p>
    <w:p w14:paraId="07A97EE5" w14:textId="77777777" w:rsidR="0023377F" w:rsidRPr="00CE5F46" w:rsidRDefault="0023377F" w:rsidP="0023377F"/>
    <w:p w14:paraId="0C75D011" w14:textId="77777777" w:rsidR="0023377F" w:rsidRDefault="0023377F" w:rsidP="0023377F">
      <w:pPr>
        <w:pStyle w:val="Heading3"/>
        <w:tabs>
          <w:tab w:val="clear" w:pos="2340"/>
          <w:tab w:val="left" w:pos="1440"/>
        </w:tabs>
        <w:ind w:hanging="810"/>
      </w:pPr>
      <w:r w:rsidRPr="00CE5F46">
        <w:t xml:space="preserve">Diesel fuel sold under the terms and conditions of this agreement during the core winter-time months will require </w:t>
      </w:r>
      <w:proofErr w:type="spellStart"/>
      <w:r w:rsidRPr="00CE5F46">
        <w:t>winterizer</w:t>
      </w:r>
      <w:proofErr w:type="spellEnd"/>
      <w:r w:rsidRPr="00CE5F46">
        <w:t xml:space="preserve"> fuel additives</w:t>
      </w:r>
      <w:r>
        <w:t>, as needed by the delivery location.</w:t>
      </w:r>
    </w:p>
    <w:p w14:paraId="1EBBCA7C" w14:textId="77777777" w:rsidR="0023377F" w:rsidRPr="007A2A87" w:rsidRDefault="0023377F" w:rsidP="0023377F"/>
    <w:p w14:paraId="2553B444" w14:textId="77777777" w:rsidR="0023377F" w:rsidRPr="00CE5F46" w:rsidRDefault="0023377F" w:rsidP="0023377F">
      <w:pPr>
        <w:pStyle w:val="Heading3"/>
        <w:tabs>
          <w:tab w:val="clear" w:pos="2340"/>
          <w:tab w:val="left" w:pos="1440"/>
        </w:tabs>
        <w:ind w:hanging="810"/>
      </w:pPr>
      <w:r w:rsidRPr="00CE5F46">
        <w:t>Fuel Products</w:t>
      </w:r>
    </w:p>
    <w:p w14:paraId="1737578B" w14:textId="77777777" w:rsidR="0023377F" w:rsidRPr="0097421B" w:rsidRDefault="0023377F" w:rsidP="0023377F"/>
    <w:p w14:paraId="412623DF" w14:textId="77777777" w:rsidR="0023377F" w:rsidRPr="0097421B" w:rsidRDefault="0023377F" w:rsidP="0023377F">
      <w:pPr>
        <w:pStyle w:val="Heading4"/>
        <w:tabs>
          <w:tab w:val="clear" w:pos="3600"/>
          <w:tab w:val="num" w:pos="3330"/>
        </w:tabs>
        <w:ind w:left="3240" w:hanging="900"/>
      </w:pPr>
      <w:r w:rsidRPr="0097421B">
        <w:t>Jet</w:t>
      </w:r>
      <w:r>
        <w:t>-</w:t>
      </w:r>
      <w:r w:rsidRPr="0097421B">
        <w:t xml:space="preserve">A Fuel, narrow cut, kerosene type of fuel produced to an ASTM specification.  It is supplied </w:t>
      </w:r>
      <w:r>
        <w:t>in accordance with</w:t>
      </w:r>
      <w:r w:rsidRPr="0097421B">
        <w:t xml:space="preserve"> the ASTM-D-1655 (Jet-A) specification.</w:t>
      </w:r>
    </w:p>
    <w:p w14:paraId="6F3AFA93" w14:textId="77777777" w:rsidR="0023377F" w:rsidRPr="00932135" w:rsidRDefault="0023377F" w:rsidP="0023377F">
      <w:pPr>
        <w:tabs>
          <w:tab w:val="num" w:pos="3060"/>
        </w:tabs>
        <w:ind w:left="3060"/>
      </w:pPr>
    </w:p>
    <w:p w14:paraId="44ABCE11" w14:textId="77777777" w:rsidR="0023377F" w:rsidRDefault="0023377F" w:rsidP="0023377F">
      <w:pPr>
        <w:pStyle w:val="Heading4"/>
        <w:tabs>
          <w:tab w:val="clear" w:pos="3600"/>
          <w:tab w:val="num" w:pos="3330"/>
        </w:tabs>
        <w:ind w:left="3240" w:hanging="900"/>
      </w:pPr>
      <w:r>
        <w:t>Class A, Blended Gasoline, to include Octane (as defined by ASTM) blended gasoline and Octane gasoline.</w:t>
      </w:r>
    </w:p>
    <w:p w14:paraId="0E0D34FA" w14:textId="77777777" w:rsidR="0023377F" w:rsidRDefault="0023377F" w:rsidP="0023377F">
      <w:pPr>
        <w:tabs>
          <w:tab w:val="num" w:pos="3060"/>
        </w:tabs>
        <w:ind w:left="3060"/>
      </w:pPr>
    </w:p>
    <w:p w14:paraId="2BB60348" w14:textId="77777777" w:rsidR="0023377F" w:rsidRDefault="0023377F" w:rsidP="0023377F">
      <w:pPr>
        <w:pStyle w:val="Heading4"/>
        <w:tabs>
          <w:tab w:val="clear" w:pos="3600"/>
          <w:tab w:val="num" w:pos="3330"/>
        </w:tabs>
        <w:ind w:left="3240" w:hanging="900"/>
      </w:pPr>
      <w:r>
        <w:t>Unleaded Fuel-</w:t>
      </w:r>
      <w:r w:rsidRPr="00543C8E">
        <w:t>octane rating between 86 and 87 AKI (91-92 RON)</w:t>
      </w:r>
      <w:r>
        <w:t>.</w:t>
      </w:r>
      <w:r w:rsidRPr="00543C8E">
        <w:t xml:space="preserve"> </w:t>
      </w:r>
    </w:p>
    <w:p w14:paraId="00A8BE4C" w14:textId="77777777" w:rsidR="0023377F" w:rsidRDefault="0023377F" w:rsidP="0023377F">
      <w:pPr>
        <w:tabs>
          <w:tab w:val="num" w:pos="3060"/>
        </w:tabs>
        <w:ind w:left="3060"/>
      </w:pPr>
    </w:p>
    <w:p w14:paraId="6499149E" w14:textId="3ED0943F" w:rsidR="0023377F" w:rsidRPr="00235E45" w:rsidRDefault="0023377F" w:rsidP="0023377F">
      <w:pPr>
        <w:pStyle w:val="Heading4"/>
        <w:tabs>
          <w:tab w:val="clear" w:pos="3600"/>
          <w:tab w:val="num" w:pos="3330"/>
        </w:tabs>
        <w:ind w:left="3240" w:hanging="900"/>
      </w:pPr>
      <w:r>
        <w:t>Diesel fuel, in Grades 2-D, 1-D, and G Diesel (</w:t>
      </w:r>
      <w:r w:rsidR="00354690">
        <w:t>ultra-low</w:t>
      </w:r>
      <w:r>
        <w:t xml:space="preserve"> sulfur 15PPM).</w:t>
      </w:r>
    </w:p>
    <w:p w14:paraId="5FB8D547" w14:textId="77777777" w:rsidR="0023377F" w:rsidRPr="00235E45" w:rsidRDefault="0023377F" w:rsidP="0023377F">
      <w:pPr>
        <w:tabs>
          <w:tab w:val="num" w:pos="3060"/>
        </w:tabs>
        <w:ind w:left="3060"/>
      </w:pPr>
    </w:p>
    <w:p w14:paraId="50DAEEF7" w14:textId="77777777" w:rsidR="0023377F" w:rsidRDefault="0023377F" w:rsidP="0023377F">
      <w:pPr>
        <w:pStyle w:val="Heading4"/>
        <w:tabs>
          <w:tab w:val="clear" w:pos="3600"/>
          <w:tab w:val="num" w:pos="3330"/>
        </w:tabs>
        <w:ind w:left="3240" w:hanging="900"/>
      </w:pPr>
      <w:r>
        <w:t>Propane.</w:t>
      </w:r>
    </w:p>
    <w:p w14:paraId="7A0E6254" w14:textId="77777777" w:rsidR="0023377F" w:rsidRDefault="0023377F" w:rsidP="0023377F">
      <w:pPr>
        <w:tabs>
          <w:tab w:val="num" w:pos="3060"/>
        </w:tabs>
        <w:ind w:left="3060"/>
      </w:pPr>
    </w:p>
    <w:p w14:paraId="14DF203D" w14:textId="77777777" w:rsidR="0023377F" w:rsidRDefault="0023377F" w:rsidP="0023377F">
      <w:pPr>
        <w:pStyle w:val="Heading4"/>
        <w:tabs>
          <w:tab w:val="clear" w:pos="3600"/>
          <w:tab w:val="num" w:pos="3330"/>
        </w:tabs>
        <w:ind w:left="3240" w:hanging="900"/>
      </w:pPr>
      <w:r w:rsidRPr="00543C8E">
        <w:t>Red-dyed diesel or "off-road" diesel</w:t>
      </w:r>
      <w:r>
        <w:t>.</w:t>
      </w:r>
      <w:r w:rsidRPr="00543C8E">
        <w:t xml:space="preserve"> </w:t>
      </w:r>
    </w:p>
    <w:p w14:paraId="4EE4710B" w14:textId="77777777" w:rsidR="0023377F" w:rsidRPr="00543C8E" w:rsidRDefault="0023377F" w:rsidP="0023377F">
      <w:pPr>
        <w:pStyle w:val="Heading4"/>
        <w:numPr>
          <w:ilvl w:val="0"/>
          <w:numId w:val="0"/>
        </w:numPr>
        <w:ind w:left="3240"/>
      </w:pPr>
    </w:p>
    <w:p w14:paraId="2CD18545" w14:textId="77777777" w:rsidR="0023377F" w:rsidRDefault="0023377F" w:rsidP="0023377F">
      <w:pPr>
        <w:pStyle w:val="Heading4"/>
        <w:tabs>
          <w:tab w:val="clear" w:pos="3600"/>
          <w:tab w:val="num" w:pos="3330"/>
        </w:tabs>
        <w:ind w:left="3240" w:hanging="900"/>
      </w:pPr>
      <w:r w:rsidRPr="00543C8E">
        <w:t>Ethanol 85 (E85)</w:t>
      </w:r>
      <w:r>
        <w:t>.</w:t>
      </w:r>
    </w:p>
    <w:p w14:paraId="7CF26C79" w14:textId="77777777" w:rsidR="0023377F" w:rsidRPr="00543C8E" w:rsidRDefault="0023377F" w:rsidP="0023377F">
      <w:pPr>
        <w:tabs>
          <w:tab w:val="num" w:pos="3060"/>
        </w:tabs>
        <w:ind w:left="3060"/>
      </w:pPr>
    </w:p>
    <w:p w14:paraId="7B3857F0" w14:textId="77777777" w:rsidR="0023377F" w:rsidRDefault="0023377F" w:rsidP="0023377F">
      <w:pPr>
        <w:pStyle w:val="Heading4"/>
        <w:tabs>
          <w:tab w:val="clear" w:pos="3600"/>
          <w:tab w:val="num" w:pos="3330"/>
        </w:tabs>
        <w:ind w:left="3240" w:hanging="900"/>
      </w:pPr>
      <w:r>
        <w:t>Liquefied Natural Gas (L</w:t>
      </w:r>
      <w:r w:rsidRPr="00543C8E">
        <w:t>NG)</w:t>
      </w:r>
      <w:r>
        <w:t>.</w:t>
      </w:r>
    </w:p>
    <w:p w14:paraId="3B92874D" w14:textId="77777777" w:rsidR="0023377F" w:rsidRPr="00543C8E" w:rsidRDefault="0023377F" w:rsidP="0023377F">
      <w:pPr>
        <w:tabs>
          <w:tab w:val="num" w:pos="3060"/>
        </w:tabs>
        <w:ind w:left="3060"/>
      </w:pPr>
    </w:p>
    <w:p w14:paraId="7F5D6B36" w14:textId="4DC36939" w:rsidR="0023377F" w:rsidRDefault="001E4FAE" w:rsidP="0023377F">
      <w:pPr>
        <w:pStyle w:val="Heading4"/>
        <w:tabs>
          <w:tab w:val="clear" w:pos="3600"/>
          <w:tab w:val="num" w:pos="3330"/>
        </w:tabs>
        <w:ind w:left="3240" w:hanging="900"/>
      </w:pPr>
      <w:r>
        <w:t>Biodiesel</w:t>
      </w:r>
      <w:r w:rsidR="0023377F">
        <w:t xml:space="preserve"> (B5,</w:t>
      </w:r>
      <w:r w:rsidR="0023377F" w:rsidRPr="00543C8E">
        <w:t xml:space="preserve"> B20</w:t>
      </w:r>
      <w:r w:rsidR="0023377F">
        <w:t>, &amp; B50</w:t>
      </w:r>
      <w:r w:rsidR="0023377F" w:rsidRPr="00543C8E">
        <w:t>)</w:t>
      </w:r>
      <w:r w:rsidR="0023377F">
        <w:t xml:space="preserve">; i.e. B5 needs to be a minimum 5% biodiesel content with the remaining 95% being diesel fuel </w:t>
      </w:r>
      <w:r w:rsidR="006C56BF">
        <w:t>content.</w:t>
      </w:r>
      <w:r w:rsidR="0023377F">
        <w:t xml:space="preserve"> </w:t>
      </w:r>
    </w:p>
    <w:p w14:paraId="3DE6F971" w14:textId="77777777" w:rsidR="0023377F" w:rsidRPr="00543C8E" w:rsidRDefault="0023377F" w:rsidP="0023377F">
      <w:pPr>
        <w:tabs>
          <w:tab w:val="num" w:pos="3060"/>
        </w:tabs>
        <w:ind w:left="3060"/>
      </w:pPr>
    </w:p>
    <w:p w14:paraId="60FC4395" w14:textId="77777777" w:rsidR="0023377F" w:rsidRDefault="0023377F" w:rsidP="0023377F">
      <w:pPr>
        <w:pStyle w:val="Heading4"/>
        <w:tabs>
          <w:tab w:val="clear" w:pos="3600"/>
          <w:tab w:val="num" w:pos="3330"/>
        </w:tabs>
        <w:ind w:left="3240" w:hanging="900"/>
      </w:pPr>
      <w:r w:rsidRPr="00543C8E">
        <w:t>Reformulated Gasoline (RFG)</w:t>
      </w:r>
      <w:r>
        <w:t>.</w:t>
      </w:r>
    </w:p>
    <w:p w14:paraId="48B99BAC" w14:textId="77777777" w:rsidR="0023377F" w:rsidRPr="0097421B" w:rsidRDefault="0023377F" w:rsidP="0023377F">
      <w:pPr>
        <w:tabs>
          <w:tab w:val="num" w:pos="3060"/>
        </w:tabs>
        <w:ind w:left="3060"/>
      </w:pPr>
    </w:p>
    <w:p w14:paraId="1395E895" w14:textId="77777777" w:rsidR="0023377F" w:rsidRPr="00E06B02" w:rsidRDefault="0023377F" w:rsidP="0023377F">
      <w:pPr>
        <w:pStyle w:val="Heading3"/>
        <w:tabs>
          <w:tab w:val="clear" w:pos="2340"/>
          <w:tab w:val="left" w:pos="1440"/>
        </w:tabs>
        <w:ind w:hanging="810"/>
      </w:pPr>
      <w:r w:rsidRPr="00E06B02">
        <w:t>Fuel Sample Analysis</w:t>
      </w:r>
    </w:p>
    <w:p w14:paraId="79086076" w14:textId="77777777" w:rsidR="0023377F" w:rsidRPr="003A7E9B" w:rsidRDefault="0023377F" w:rsidP="0023377F"/>
    <w:p w14:paraId="516981E2" w14:textId="77777777" w:rsidR="0023377F" w:rsidRDefault="0023377F" w:rsidP="0023377F">
      <w:pPr>
        <w:pStyle w:val="Heading4"/>
        <w:tabs>
          <w:tab w:val="clear" w:pos="3600"/>
          <w:tab w:val="num" w:pos="3330"/>
        </w:tabs>
        <w:ind w:left="3240" w:hanging="900"/>
      </w:pPr>
      <w:r>
        <w:t xml:space="preserve">Deliveries of fuels under this contract are subject to a fuel analysis to determine compliance with the fuel specifications.  This provision does not, in any manner, relieve the supplier of its responsibilities to deliver fuel in accordance with the specifications. </w:t>
      </w:r>
    </w:p>
    <w:p w14:paraId="57A88E0C" w14:textId="77777777" w:rsidR="0023377F" w:rsidRPr="00E06B02" w:rsidRDefault="0023377F" w:rsidP="0023377F">
      <w:pPr>
        <w:tabs>
          <w:tab w:val="num" w:pos="3150"/>
        </w:tabs>
        <w:ind w:left="3060"/>
      </w:pPr>
    </w:p>
    <w:p w14:paraId="785E3F1E" w14:textId="77777777" w:rsidR="0023377F" w:rsidRDefault="0023377F" w:rsidP="0023377F">
      <w:pPr>
        <w:pStyle w:val="Heading4"/>
        <w:tabs>
          <w:tab w:val="clear" w:pos="3600"/>
          <w:tab w:val="num" w:pos="3330"/>
        </w:tabs>
        <w:ind w:left="3240" w:hanging="900"/>
      </w:pPr>
      <w:r>
        <w:t>If the analysis reveals that the fuel does not meet the specifications, the State of Nevada may terminate the contract for default, withhold payment for the delivered fuel and/or require the Vendor to remove fuel from the tank.  Depending on the situation, the State reserves the right to terminate for default or provide the vendor a right to cure prior to termination.</w:t>
      </w:r>
    </w:p>
    <w:p w14:paraId="52A85D28" w14:textId="77777777" w:rsidR="0023377F" w:rsidRDefault="0023377F" w:rsidP="0023377F">
      <w:pPr>
        <w:tabs>
          <w:tab w:val="num" w:pos="3150"/>
        </w:tabs>
        <w:ind w:left="3060"/>
        <w:jc w:val="both"/>
      </w:pPr>
    </w:p>
    <w:p w14:paraId="200A99BB" w14:textId="77777777" w:rsidR="0023377F" w:rsidRDefault="0023377F" w:rsidP="0023377F">
      <w:pPr>
        <w:pStyle w:val="Heading4"/>
        <w:tabs>
          <w:tab w:val="clear" w:pos="3600"/>
          <w:tab w:val="num" w:pos="3330"/>
        </w:tabs>
        <w:ind w:left="3240" w:hanging="900"/>
      </w:pPr>
      <w:r>
        <w:t xml:space="preserve">The Aviation fuel shall be of the octane rating represented and shall comply with the latest Standards and Requirements of;  SAE AEROSPACE STANDARDS AS 6401 REV O DATED 2009-03-11 </w:t>
      </w:r>
      <w:r>
        <w:lastRenderedPageBreak/>
        <w:t>FINAL DRAFT ISSUE AND EI 1550 HANDBOOK OF EQUIPMENT USED FOR THE MAINTENANCE AND DELIVERY OF CLEAN AVIATION FUELS (1</w:t>
      </w:r>
      <w:r w:rsidRPr="00ED0A85">
        <w:rPr>
          <w:vertAlign w:val="superscript"/>
        </w:rPr>
        <w:t>ST</w:t>
      </w:r>
      <w:r>
        <w:t xml:space="preserve"> EDITION, ISBN 978-0-85293-482-1).</w:t>
      </w:r>
    </w:p>
    <w:p w14:paraId="51B85860" w14:textId="77777777" w:rsidR="0023377F" w:rsidRDefault="0023377F" w:rsidP="0023377F"/>
    <w:p w14:paraId="2823329E" w14:textId="77777777" w:rsidR="0023377F" w:rsidRPr="000A6FE2" w:rsidRDefault="0023377F" w:rsidP="0023377F">
      <w:pPr>
        <w:pStyle w:val="Heading2"/>
        <w:tabs>
          <w:tab w:val="clear" w:pos="1440"/>
        </w:tabs>
      </w:pPr>
      <w:r w:rsidRPr="000A6FE2">
        <w:t>DELIVERY REQUIREMENTS</w:t>
      </w:r>
    </w:p>
    <w:p w14:paraId="6959A5C5" w14:textId="77777777" w:rsidR="0023377F" w:rsidRDefault="0023377F" w:rsidP="0023377F"/>
    <w:p w14:paraId="2F39769F" w14:textId="77777777" w:rsidR="0023377F" w:rsidRDefault="0023377F" w:rsidP="0023377F">
      <w:pPr>
        <w:pStyle w:val="Heading3"/>
        <w:tabs>
          <w:tab w:val="clear" w:pos="2340"/>
          <w:tab w:val="left" w:pos="1440"/>
        </w:tabs>
        <w:ind w:hanging="810"/>
      </w:pPr>
      <w:r>
        <w:t>Jet-A Fuel</w:t>
      </w:r>
    </w:p>
    <w:p w14:paraId="4A88757F" w14:textId="77777777" w:rsidR="0023377F" w:rsidRPr="00B34BDB" w:rsidRDefault="0023377F" w:rsidP="0023377F"/>
    <w:p w14:paraId="70106AC4" w14:textId="284AD492" w:rsidR="0023377F" w:rsidRPr="00B34BDB" w:rsidRDefault="0023377F" w:rsidP="0023377F">
      <w:pPr>
        <w:pStyle w:val="Heading4"/>
        <w:tabs>
          <w:tab w:val="clear" w:pos="3600"/>
          <w:tab w:val="num" w:pos="3330"/>
        </w:tabs>
        <w:ind w:left="3240" w:hanging="900"/>
      </w:pPr>
      <w:r w:rsidRPr="00B34BDB">
        <w:t xml:space="preserve">The awarded vendor will be required to deliver full and partial tanker truck load quantities to </w:t>
      </w:r>
      <w:r w:rsidR="00DF2999">
        <w:t>s</w:t>
      </w:r>
      <w:r w:rsidR="00DF2999" w:rsidRPr="00B34BDB">
        <w:t>tatewide</w:t>
      </w:r>
      <w:r w:rsidRPr="00B34BDB">
        <w:t xml:space="preserve"> </w:t>
      </w:r>
      <w:r>
        <w:t>l</w:t>
      </w:r>
      <w:r w:rsidRPr="00B34BDB">
        <w:t>ocations as needed. Aviation fuels shall be delivered to the specified delivery location in dedicated single-grade transport units used only in aviation service. If dedicated transport is not available, non-dedicated transport units may be used as long as the change of grade procedures as specified in the above specifications are followed. Product shall not be received into State storage tanks unless it is fully identified and covered by a Release Certificate/Bill of Lading listing necessary product quality information. All transport units must be equipped with a “D-1” adapter and have pumps capable of bottom loading “TRUCK TO TRUCK”.</w:t>
      </w:r>
    </w:p>
    <w:p w14:paraId="40DCD50B" w14:textId="77777777" w:rsidR="0023377F" w:rsidRPr="00B34BDB" w:rsidRDefault="0023377F" w:rsidP="0023377F"/>
    <w:p w14:paraId="72E5D9F0" w14:textId="77777777" w:rsidR="0023377F" w:rsidRPr="00B34BDB" w:rsidRDefault="0023377F" w:rsidP="0023377F">
      <w:pPr>
        <w:pStyle w:val="Heading4"/>
        <w:tabs>
          <w:tab w:val="clear" w:pos="3600"/>
          <w:tab w:val="num" w:pos="3330"/>
        </w:tabs>
        <w:ind w:left="3240" w:hanging="900"/>
      </w:pPr>
      <w:r w:rsidRPr="00B34BDB">
        <w:t>All transfers of product received at the identified delivery location shall be supported by a Refinery Certificate of Quality.</w:t>
      </w:r>
    </w:p>
    <w:p w14:paraId="76E6CF4F" w14:textId="77777777" w:rsidR="0023377F" w:rsidRPr="00B34BDB" w:rsidRDefault="0023377F" w:rsidP="0023377F"/>
    <w:p w14:paraId="0FAC051C" w14:textId="77777777" w:rsidR="0023377F" w:rsidRPr="00B34BDB" w:rsidRDefault="0023377F" w:rsidP="0023377F">
      <w:pPr>
        <w:pStyle w:val="Heading4"/>
        <w:tabs>
          <w:tab w:val="clear" w:pos="3600"/>
          <w:tab w:val="num" w:pos="3330"/>
        </w:tabs>
        <w:ind w:left="3240" w:hanging="900"/>
      </w:pPr>
      <w:r w:rsidRPr="00B34BDB">
        <w:t>Release Certificate of Bill of Lading containing at least the following information: supplier, date and hour of loading.</w:t>
      </w:r>
    </w:p>
    <w:p w14:paraId="554CBCF1" w14:textId="77777777" w:rsidR="0023377F" w:rsidRPr="00B34BDB" w:rsidRDefault="0023377F" w:rsidP="0023377F"/>
    <w:p w14:paraId="7BF9451C" w14:textId="77777777" w:rsidR="0023377F" w:rsidRPr="00B34BDB" w:rsidRDefault="0023377F" w:rsidP="0023377F">
      <w:pPr>
        <w:pStyle w:val="Heading4"/>
        <w:tabs>
          <w:tab w:val="clear" w:pos="3600"/>
          <w:tab w:val="num" w:pos="3330"/>
        </w:tabs>
        <w:ind w:left="3240" w:hanging="900"/>
      </w:pPr>
      <w:r w:rsidRPr="00B34BDB">
        <w:t>API gravity</w:t>
      </w:r>
      <w:r>
        <w:t xml:space="preserve"> at 60 degrees F/density at 15c.</w:t>
      </w:r>
      <w:r w:rsidRPr="00B34BDB">
        <w:t xml:space="preserve"> </w:t>
      </w:r>
    </w:p>
    <w:p w14:paraId="24DD4207" w14:textId="77777777" w:rsidR="0023377F" w:rsidRPr="00B34BDB" w:rsidRDefault="0023377F" w:rsidP="0023377F"/>
    <w:p w14:paraId="573ACDF3" w14:textId="77777777" w:rsidR="0023377F" w:rsidRPr="00B34BDB" w:rsidRDefault="0023377F" w:rsidP="0023377F">
      <w:pPr>
        <w:pStyle w:val="Heading4"/>
        <w:tabs>
          <w:tab w:val="clear" w:pos="3600"/>
          <w:tab w:val="num" w:pos="3330"/>
        </w:tabs>
        <w:ind w:left="3240" w:hanging="900"/>
      </w:pPr>
      <w:r w:rsidRPr="00B34BDB">
        <w:t>Batch number related to the origin of the pro</w:t>
      </w:r>
      <w:r>
        <w:t>duct.</w:t>
      </w:r>
    </w:p>
    <w:p w14:paraId="05FBC117" w14:textId="77777777" w:rsidR="0023377F" w:rsidRPr="00B34BDB" w:rsidRDefault="0023377F" w:rsidP="0023377F"/>
    <w:p w14:paraId="262B52B8" w14:textId="77777777" w:rsidR="0023377F" w:rsidRPr="00B34BDB" w:rsidRDefault="0023377F" w:rsidP="0023377F">
      <w:pPr>
        <w:pStyle w:val="Heading4"/>
        <w:tabs>
          <w:tab w:val="clear" w:pos="3600"/>
          <w:tab w:val="num" w:pos="3330"/>
        </w:tabs>
        <w:ind w:left="3240" w:hanging="900"/>
      </w:pPr>
      <w:r w:rsidRPr="00B34BDB">
        <w:t>Type quantity of additives, and confirmation of compli</w:t>
      </w:r>
      <w:r>
        <w:t>ance to governing specification.</w:t>
      </w:r>
      <w:r w:rsidRPr="00B34BDB">
        <w:t xml:space="preserve"> </w:t>
      </w:r>
    </w:p>
    <w:p w14:paraId="67111BA2" w14:textId="77777777" w:rsidR="0023377F" w:rsidRPr="00B34BDB" w:rsidRDefault="0023377F" w:rsidP="0023377F"/>
    <w:p w14:paraId="165DF7F0" w14:textId="77777777" w:rsidR="0023377F" w:rsidRPr="00B34BDB" w:rsidRDefault="0023377F" w:rsidP="0023377F">
      <w:pPr>
        <w:pStyle w:val="Heading4"/>
        <w:tabs>
          <w:tab w:val="clear" w:pos="3600"/>
          <w:tab w:val="num" w:pos="3330"/>
        </w:tabs>
        <w:ind w:left="3240" w:hanging="900"/>
      </w:pPr>
      <w:r w:rsidRPr="00B34BDB">
        <w:t>Release Certificate/Bill of Lading shall be signed by an authorized Quali</w:t>
      </w:r>
      <w:r>
        <w:t>ty Control Officer or inspector at terminal loading facility.</w:t>
      </w:r>
      <w:r w:rsidRPr="00B34BDB">
        <w:t xml:space="preserve"> </w:t>
      </w:r>
    </w:p>
    <w:p w14:paraId="2DFD5CC0" w14:textId="77777777" w:rsidR="0023377F" w:rsidRPr="00B34BDB" w:rsidRDefault="0023377F" w:rsidP="0023377F"/>
    <w:p w14:paraId="6BDBEBD1" w14:textId="77777777" w:rsidR="0023377F" w:rsidRPr="00B34BDB" w:rsidRDefault="0023377F" w:rsidP="0023377F">
      <w:pPr>
        <w:pStyle w:val="Heading4"/>
        <w:tabs>
          <w:tab w:val="clear" w:pos="3600"/>
          <w:tab w:val="num" w:pos="3330"/>
        </w:tabs>
        <w:ind w:left="3240" w:hanging="900"/>
      </w:pPr>
      <w:r w:rsidRPr="00B34BDB">
        <w:t xml:space="preserve">A flush certificate is required whenever a flushing has been conducted on the delivery equipment. </w:t>
      </w:r>
    </w:p>
    <w:p w14:paraId="6EF2A85C" w14:textId="77777777" w:rsidR="0023377F" w:rsidRPr="00B34BDB" w:rsidRDefault="0023377F" w:rsidP="0023377F"/>
    <w:p w14:paraId="6E31BFF0" w14:textId="77777777" w:rsidR="0023377F" w:rsidRPr="00B34BDB" w:rsidRDefault="0023377F" w:rsidP="0023377F">
      <w:pPr>
        <w:pStyle w:val="Heading4"/>
        <w:tabs>
          <w:tab w:val="clear" w:pos="3600"/>
          <w:tab w:val="num" w:pos="3330"/>
        </w:tabs>
        <w:ind w:left="3240" w:hanging="900"/>
      </w:pPr>
      <w:r w:rsidRPr="00B34BDB">
        <w:t xml:space="preserve">If a </w:t>
      </w:r>
      <w:proofErr w:type="spellStart"/>
      <w:r w:rsidRPr="00B34BDB">
        <w:t>Stadis</w:t>
      </w:r>
      <w:proofErr w:type="spellEnd"/>
      <w:r w:rsidRPr="00B34BDB">
        <w:t xml:space="preserve"> 450 (anti-static additive) is pre-blended with a kerosene product the Release Certificate/Bill of </w:t>
      </w:r>
      <w:r>
        <w:t>L</w:t>
      </w:r>
      <w:r w:rsidRPr="00B34BDB">
        <w:t>ading shall indicate the conductivity of the fuel and concentration of the additive.</w:t>
      </w:r>
    </w:p>
    <w:p w14:paraId="059D5766" w14:textId="77777777" w:rsidR="0023377F" w:rsidRPr="00B34BDB" w:rsidRDefault="0023377F" w:rsidP="0023377F">
      <w:pPr>
        <w:jc w:val="both"/>
        <w:rPr>
          <w:u w:val="single"/>
        </w:rPr>
      </w:pPr>
    </w:p>
    <w:p w14:paraId="002E8541" w14:textId="5DD4BEC4" w:rsidR="0023377F" w:rsidRPr="00B34BDB" w:rsidRDefault="0023377F" w:rsidP="0023377F">
      <w:pPr>
        <w:pStyle w:val="Heading4"/>
        <w:tabs>
          <w:tab w:val="clear" w:pos="3600"/>
          <w:tab w:val="num" w:pos="3330"/>
        </w:tabs>
        <w:ind w:left="3240" w:hanging="900"/>
      </w:pPr>
      <w:r w:rsidRPr="00B34BDB">
        <w:t xml:space="preserve">Minimum requirements for the acceptance of aviation fuels delivered by transport truck into State storage tanks include a State representative overseeing the control checks, hose hook-up and hose disconnection, including sampling and testing. Additionally, transport personnel must remain in close proximity during the entire delivery of fuel. Results of all testing will be recorded on </w:t>
      </w:r>
      <w:r>
        <w:t>p</w:t>
      </w:r>
      <w:r w:rsidRPr="00B34BDB">
        <w:t xml:space="preserve">roduct receipt forms. A ten (10) minute settling time will be conducted prior to product testing. Samples will be </w:t>
      </w:r>
      <w:r w:rsidRPr="00B34BDB">
        <w:lastRenderedPageBreak/>
        <w:t>drawn from each compartment. Any f</w:t>
      </w:r>
      <w:r>
        <w:t>r</w:t>
      </w:r>
      <w:r w:rsidRPr="00B34BDB">
        <w:t>ee water, un-dissolved water, or other contaminant material shall be drained off and sample from each compartment subjected to a control check. If water in excess of 0.5 USG is drained off, an unusual amount of sediment is present, cloud/haze is observed or the fuel tests above 30ppm free water, another settling time of ten (10) minutes shall be observed. After this, a further 1.25 USG of product shall be drained, and visual checks repeated. The individual product API gravity @ 60 degrees F obtained from the control checks shall be compared with the API gravity shown on the Release Certificate/Bill of Lading. A gravity/density difference greater than 1.0 API in any tank truck compartment indicates possible contamination and shall be investigated.</w:t>
      </w:r>
    </w:p>
    <w:p w14:paraId="13BAADA3" w14:textId="77777777" w:rsidR="0023377F" w:rsidRPr="00B34BDB" w:rsidRDefault="0023377F" w:rsidP="0023377F">
      <w:pPr>
        <w:jc w:val="both"/>
      </w:pPr>
    </w:p>
    <w:p w14:paraId="7BA40155" w14:textId="3B86820A" w:rsidR="0023377F" w:rsidRDefault="0023377F" w:rsidP="0023377F">
      <w:pPr>
        <w:ind w:left="3240"/>
        <w:jc w:val="both"/>
      </w:pPr>
      <w:r>
        <w:t>If tests listed above are satisfactory, the product may be discharged.   If unsatisfactory results are obtained with three (3) tanks consecutive Visual Checks, the product shall not be discharged into state storage. A written complaint using the Rejected Load Report shall be issued and an immediate call made to the supplier informing them of the rejection criteria.</w:t>
      </w:r>
    </w:p>
    <w:p w14:paraId="5DD40E26" w14:textId="77777777" w:rsidR="0023377F" w:rsidRDefault="0023377F" w:rsidP="0023377F">
      <w:pPr>
        <w:ind w:left="3240" w:firstLine="360"/>
        <w:jc w:val="both"/>
      </w:pPr>
    </w:p>
    <w:p w14:paraId="2B2FA5FE" w14:textId="77777777" w:rsidR="0023377F" w:rsidRDefault="0023377F" w:rsidP="0023377F">
      <w:pPr>
        <w:ind w:left="3240"/>
        <w:jc w:val="both"/>
      </w:pPr>
      <w:r>
        <w:t>The awarded vendor (s) shall be held liable for any damage or citation which may be incurred as a result of fuel spillage occurring through its employee’s negligence. In addition, the State reserves the right to cancel the agreement of any vendor or carrier who, notwithstanding compliance with the procedures set forth herein, delivered in a negligent or careless manner or who, under any circumstances causes a spill while delivering.</w:t>
      </w:r>
    </w:p>
    <w:p w14:paraId="5DFFC11C" w14:textId="77777777" w:rsidR="0023377F" w:rsidRDefault="0023377F" w:rsidP="0023377F">
      <w:pPr>
        <w:ind w:left="2070"/>
      </w:pPr>
    </w:p>
    <w:p w14:paraId="37A04615" w14:textId="77777777" w:rsidR="0023377F" w:rsidRDefault="0023377F" w:rsidP="0023377F">
      <w:pPr>
        <w:pStyle w:val="Heading3"/>
        <w:tabs>
          <w:tab w:val="clear" w:pos="2340"/>
          <w:tab w:val="left" w:pos="1440"/>
        </w:tabs>
        <w:ind w:hanging="810"/>
      </w:pPr>
      <w:r>
        <w:t>All Other Fuel Delivery</w:t>
      </w:r>
      <w:r w:rsidRPr="00027ADC">
        <w:t xml:space="preserve"> Requirements</w:t>
      </w:r>
    </w:p>
    <w:p w14:paraId="1AAD7796" w14:textId="77777777" w:rsidR="0023377F" w:rsidRPr="00B462FC" w:rsidRDefault="0023377F" w:rsidP="0023377F"/>
    <w:p w14:paraId="0BD174CF" w14:textId="08A7190C" w:rsidR="0023377F" w:rsidRPr="00B34BDB" w:rsidRDefault="0023377F" w:rsidP="0023377F">
      <w:pPr>
        <w:pStyle w:val="Heading4"/>
        <w:tabs>
          <w:tab w:val="clear" w:pos="3600"/>
          <w:tab w:val="num" w:pos="3330"/>
        </w:tabs>
        <w:ind w:left="3240" w:hanging="900"/>
      </w:pPr>
      <w:r w:rsidRPr="00B34BDB">
        <w:t xml:space="preserve">Deliveries will be made to the using agency’s location throughout Nevada.  Specified delivery dates and times will be agreed upon between requesting agency and vendor.  A listing of possible tank delivery locations are provided </w:t>
      </w:r>
      <w:r w:rsidRPr="00062A84">
        <w:t xml:space="preserve">in </w:t>
      </w:r>
      <w:r w:rsidRPr="00062A84">
        <w:rPr>
          <w:b/>
          <w:i/>
        </w:rPr>
        <w:t>Attachment</w:t>
      </w:r>
      <w:r w:rsidRPr="00062A84">
        <w:rPr>
          <w:b/>
        </w:rPr>
        <w:t xml:space="preserve"> </w:t>
      </w:r>
      <w:r w:rsidR="00062A84" w:rsidRPr="00062A84">
        <w:rPr>
          <w:b/>
          <w:i/>
        </w:rPr>
        <w:t>F</w:t>
      </w:r>
      <w:r w:rsidRPr="00062A84">
        <w:rPr>
          <w:b/>
          <w:i/>
        </w:rPr>
        <w:t>, Bulk</w:t>
      </w:r>
      <w:r w:rsidRPr="00550E0E">
        <w:rPr>
          <w:b/>
          <w:i/>
        </w:rPr>
        <w:t xml:space="preserve"> Fuel Tank Delivery Locations</w:t>
      </w:r>
      <w:r w:rsidRPr="00B34BDB">
        <w:t>. (Note: The listing attached is possible locations for delivery of fuel; however, the purchase of fuel varies by each agency, so not all locations will participate in a resulting contract).</w:t>
      </w:r>
    </w:p>
    <w:p w14:paraId="7D7AEF54" w14:textId="77777777" w:rsidR="0023377F" w:rsidRDefault="0023377F" w:rsidP="0023377F">
      <w:pPr>
        <w:jc w:val="both"/>
      </w:pPr>
    </w:p>
    <w:p w14:paraId="703C6A51" w14:textId="77777777" w:rsidR="0023377F" w:rsidRDefault="0023377F" w:rsidP="0023377F">
      <w:pPr>
        <w:pStyle w:val="Heading4"/>
        <w:tabs>
          <w:tab w:val="clear" w:pos="3600"/>
          <w:tab w:val="num" w:pos="3330"/>
        </w:tabs>
        <w:ind w:left="3240" w:hanging="900"/>
      </w:pPr>
      <w:r>
        <w:t>Deliveries to remote locations may, by mutual agreement with the receiving location and the contractor, be delivered on a regularly scheduled “keep full” basis, with no additional charge to the State.</w:t>
      </w:r>
    </w:p>
    <w:p w14:paraId="58C7888E" w14:textId="77777777" w:rsidR="0023377F" w:rsidRDefault="0023377F" w:rsidP="0023377F"/>
    <w:p w14:paraId="79CE9569" w14:textId="77777777" w:rsidR="0023377F" w:rsidRDefault="0023377F" w:rsidP="0023377F">
      <w:pPr>
        <w:pStyle w:val="Heading4"/>
        <w:tabs>
          <w:tab w:val="clear" w:pos="3600"/>
          <w:tab w:val="num" w:pos="3330"/>
        </w:tabs>
        <w:ind w:left="3240" w:hanging="900"/>
      </w:pPr>
      <w:r>
        <w:t>All Tanker deliveries, the vendor must provide a meter ticket of delivery, or meter readings to certify the actual volume of bulk fuel.</w:t>
      </w:r>
    </w:p>
    <w:p w14:paraId="0546D795" w14:textId="77777777" w:rsidR="0023377F" w:rsidRDefault="0023377F" w:rsidP="0023377F">
      <w:pPr>
        <w:jc w:val="both"/>
      </w:pPr>
    </w:p>
    <w:p w14:paraId="09C91B1E" w14:textId="77777777" w:rsidR="0023377F" w:rsidRDefault="0023377F" w:rsidP="0023377F">
      <w:pPr>
        <w:pStyle w:val="Heading4"/>
        <w:tabs>
          <w:tab w:val="clear" w:pos="3600"/>
          <w:tab w:val="num" w:pos="3330"/>
        </w:tabs>
        <w:ind w:left="3240" w:hanging="900"/>
      </w:pPr>
      <w:r w:rsidRPr="005C0A8B">
        <w:rPr>
          <w:b/>
          <w:i/>
        </w:rPr>
        <w:t>Regular Delivery</w:t>
      </w:r>
      <w:r>
        <w:rPr>
          <w:i/>
        </w:rPr>
        <w:t>:</w:t>
      </w:r>
      <w:r>
        <w:t xml:space="preserve">  Upon receipt of order by the vendor, delivery is to be completed in full within one (1) working day during regular working hours, 7:30 a.m. to 3:30 p.m., Monday through Friday; with the exception of State observed Holidays.</w:t>
      </w:r>
    </w:p>
    <w:p w14:paraId="0321F2EB" w14:textId="77777777" w:rsidR="0023377F" w:rsidRDefault="0023377F" w:rsidP="0023377F">
      <w:pPr>
        <w:ind w:left="3240"/>
        <w:jc w:val="both"/>
      </w:pPr>
    </w:p>
    <w:p w14:paraId="4870CA82" w14:textId="77777777" w:rsidR="0023377F" w:rsidRDefault="0023377F" w:rsidP="0023377F">
      <w:pPr>
        <w:ind w:left="3240"/>
        <w:jc w:val="both"/>
      </w:pPr>
      <w:r w:rsidRPr="005C0A8B">
        <w:rPr>
          <w:b/>
          <w:i/>
        </w:rPr>
        <w:lastRenderedPageBreak/>
        <w:t>Late delivery</w:t>
      </w:r>
      <w:r>
        <w:rPr>
          <w:i/>
        </w:rPr>
        <w:t>:</w:t>
      </w:r>
      <w:r>
        <w:t xml:space="preserve">  It will be the vendor’s responsibility to notify the using agency immediately of any delays in delivery, either after regular hours or next day.  Any charges incurred for non-notification will be at the vendor’s expense.  Using agency, at their discretion, may choose to reschedule the delivery due to the delay.  The Department of Transportation does not allow late deliveries.  If the delivery is going to be late, it must be delivered the next business day. </w:t>
      </w:r>
    </w:p>
    <w:p w14:paraId="2A15AC5B" w14:textId="77777777" w:rsidR="0023377F" w:rsidRDefault="0023377F" w:rsidP="0023377F">
      <w:pPr>
        <w:ind w:left="2070"/>
        <w:jc w:val="both"/>
      </w:pPr>
    </w:p>
    <w:p w14:paraId="1C81E259" w14:textId="77777777" w:rsidR="0023377F" w:rsidRDefault="0023377F" w:rsidP="0023377F">
      <w:pPr>
        <w:pStyle w:val="Heading4"/>
        <w:tabs>
          <w:tab w:val="clear" w:pos="3600"/>
          <w:tab w:val="num" w:pos="3330"/>
        </w:tabs>
        <w:ind w:left="3240" w:hanging="900"/>
      </w:pPr>
      <w:r>
        <w:t>Vendor will be required to make deliveries at the time specified in vehicles suitable for each individual location.  These vehicles shall be equipped as required by applicable laws, rules or regulations with all components; such as connectors and hoses of the proper size, length, etc., necessary to successfully complete delivery.  All delivery vehicles and/or trailers must have certified metering equipment to enable State staff to verify quantities delivered.  Terminal bill of lading will be acceptable as evidence of delivery quantity with assistance in validating the inventory control procedures.</w:t>
      </w:r>
    </w:p>
    <w:p w14:paraId="3DD52827" w14:textId="77777777" w:rsidR="0023377F" w:rsidRPr="00265CD1" w:rsidRDefault="0023377F" w:rsidP="0023377F"/>
    <w:p w14:paraId="3572465F" w14:textId="77777777" w:rsidR="0023377F" w:rsidRDefault="0023377F" w:rsidP="0023377F">
      <w:pPr>
        <w:pStyle w:val="Heading4"/>
        <w:tabs>
          <w:tab w:val="clear" w:pos="3600"/>
          <w:tab w:val="num" w:pos="3330"/>
        </w:tabs>
        <w:ind w:left="3240" w:hanging="900"/>
      </w:pPr>
      <w:r>
        <w:t xml:space="preserve">Several delivery locations are in Rural Nevada and access may only be possible over narrow winding unpaved roads.  These roads may in some instances require smaller than normal trucks. Agencies must provide this information when calling for quotes. </w:t>
      </w:r>
    </w:p>
    <w:p w14:paraId="7C027B0E" w14:textId="77777777" w:rsidR="0023377F" w:rsidRPr="008F6D02" w:rsidRDefault="0023377F" w:rsidP="0023377F"/>
    <w:p w14:paraId="0637D268" w14:textId="77777777" w:rsidR="0023377F" w:rsidRDefault="0023377F" w:rsidP="0023377F">
      <w:pPr>
        <w:ind w:left="3240"/>
        <w:jc w:val="both"/>
      </w:pPr>
      <w:r>
        <w:t>A lack of familiarity with a delivery location will in no way relieve a contractor from his responsibility to fulfill the terms and conditions of the resulting contract.</w:t>
      </w:r>
    </w:p>
    <w:p w14:paraId="268F9F3F" w14:textId="77777777" w:rsidR="0023377F" w:rsidRPr="00315533" w:rsidRDefault="0023377F" w:rsidP="0023377F">
      <w:pPr>
        <w:tabs>
          <w:tab w:val="left" w:pos="1350"/>
          <w:tab w:val="left" w:pos="1440"/>
        </w:tabs>
        <w:ind w:firstLine="2070"/>
        <w:jc w:val="both"/>
      </w:pPr>
    </w:p>
    <w:p w14:paraId="6EDD07F4" w14:textId="77777777" w:rsidR="0023377F" w:rsidRPr="00315533" w:rsidRDefault="0023377F" w:rsidP="0023377F">
      <w:pPr>
        <w:pStyle w:val="Heading4"/>
        <w:tabs>
          <w:tab w:val="clear" w:pos="3600"/>
          <w:tab w:val="num" w:pos="3330"/>
        </w:tabs>
        <w:ind w:left="3240" w:hanging="900"/>
      </w:pPr>
      <w:r w:rsidRPr="00315533">
        <w:t xml:space="preserve">In the event the </w:t>
      </w:r>
      <w:r>
        <w:t>vendor</w:t>
      </w:r>
      <w:r w:rsidRPr="00315533">
        <w:t xml:space="preserve"> is not able to supply fuel to a requesting agency due to lack of supply or any other reason, the State reserves the right to purchase the fuel from a vendor outside of the contract. </w:t>
      </w:r>
    </w:p>
    <w:p w14:paraId="30871434" w14:textId="77777777" w:rsidR="0023377F" w:rsidRPr="00CA498D" w:rsidRDefault="0023377F" w:rsidP="0023377F"/>
    <w:p w14:paraId="491ECC68" w14:textId="77777777" w:rsidR="0023377F" w:rsidRDefault="0023377F" w:rsidP="0023377F">
      <w:pPr>
        <w:pStyle w:val="Heading3"/>
        <w:tabs>
          <w:tab w:val="clear" w:pos="2340"/>
          <w:tab w:val="left" w:pos="1440"/>
        </w:tabs>
        <w:ind w:hanging="810"/>
      </w:pPr>
      <w:r w:rsidRPr="00640F17">
        <w:t>Deliveries to the Department of Corrections’ Facilities</w:t>
      </w:r>
    </w:p>
    <w:p w14:paraId="3D94907E" w14:textId="77777777" w:rsidR="0023377F" w:rsidRPr="00CA498D" w:rsidRDefault="0023377F" w:rsidP="0023377F">
      <w:pPr>
        <w:jc w:val="both"/>
      </w:pPr>
    </w:p>
    <w:p w14:paraId="0777FC08" w14:textId="77777777" w:rsidR="0023377F" w:rsidRDefault="0023377F" w:rsidP="0023377F">
      <w:pPr>
        <w:pStyle w:val="Heading4"/>
        <w:tabs>
          <w:tab w:val="clear" w:pos="3600"/>
          <w:tab w:val="num" w:pos="3330"/>
        </w:tabs>
        <w:ind w:left="3240" w:hanging="900"/>
      </w:pPr>
      <w:r>
        <w:t>Vendor must ensure that all personnel, including drivers, entering all Department of Corrections Facilities have passed a National Criminal Information Center (NCIC) background check.  The cost of the background check will be the sole responsibility of the vendor.  A list of those drivers must then be provided to DOC prior to deliveries.</w:t>
      </w:r>
    </w:p>
    <w:p w14:paraId="210C729C" w14:textId="77777777" w:rsidR="0023377F" w:rsidRDefault="0023377F" w:rsidP="0023377F">
      <w:pPr>
        <w:jc w:val="both"/>
      </w:pPr>
    </w:p>
    <w:p w14:paraId="75958AE2" w14:textId="77777777" w:rsidR="0023377F" w:rsidRDefault="0023377F" w:rsidP="0023377F">
      <w:pPr>
        <w:pStyle w:val="Heading4"/>
        <w:tabs>
          <w:tab w:val="clear" w:pos="3600"/>
          <w:tab w:val="num" w:pos="3330"/>
        </w:tabs>
        <w:ind w:left="3240" w:hanging="900"/>
      </w:pPr>
      <w:r>
        <w:t>In the event of any facility lock down caused by riot, power failure, disaster, or security situation that prevents fuel delivery, the contractor will redeliver within 24 hours.  No additional charges will be billed for re-delivery due to a lock down/security situation.</w:t>
      </w:r>
    </w:p>
    <w:p w14:paraId="04FDF37F" w14:textId="77777777" w:rsidR="0023377F" w:rsidRDefault="0023377F" w:rsidP="0023377F">
      <w:pPr>
        <w:jc w:val="both"/>
      </w:pPr>
    </w:p>
    <w:p w14:paraId="1D72F820" w14:textId="77777777" w:rsidR="0023377F" w:rsidRDefault="0023377F" w:rsidP="0023377F">
      <w:pPr>
        <w:pStyle w:val="Heading4"/>
        <w:tabs>
          <w:tab w:val="clear" w:pos="3600"/>
          <w:tab w:val="num" w:pos="3330"/>
        </w:tabs>
        <w:ind w:left="3240" w:hanging="900"/>
      </w:pPr>
      <w:r>
        <w:t>All vehicles will be inspected by the NDOC officials when delivering fuel.</w:t>
      </w:r>
    </w:p>
    <w:p w14:paraId="5EA5A4D0" w14:textId="5CA89383" w:rsidR="001E4FAE" w:rsidRDefault="001E4FAE">
      <w:r>
        <w:br w:type="page"/>
      </w:r>
    </w:p>
    <w:p w14:paraId="4A2FE055" w14:textId="77777777" w:rsidR="0023377F" w:rsidRPr="000C5B30" w:rsidRDefault="0023377F" w:rsidP="0023377F"/>
    <w:p w14:paraId="13B09A74" w14:textId="77777777" w:rsidR="0023377F" w:rsidRDefault="0023377F" w:rsidP="0023377F">
      <w:pPr>
        <w:pStyle w:val="Heading2"/>
        <w:tabs>
          <w:tab w:val="clear" w:pos="1440"/>
        </w:tabs>
      </w:pPr>
      <w:r>
        <w:t>VENDOR RESPONSIBILITY</w:t>
      </w:r>
    </w:p>
    <w:p w14:paraId="79221447" w14:textId="77777777" w:rsidR="0023377F" w:rsidRPr="000C5B30" w:rsidRDefault="0023377F" w:rsidP="0023377F">
      <w:pPr>
        <w:jc w:val="both"/>
      </w:pPr>
    </w:p>
    <w:p w14:paraId="2B70D437" w14:textId="77777777" w:rsidR="0023377F" w:rsidRPr="00581483" w:rsidRDefault="0023377F" w:rsidP="0023377F">
      <w:pPr>
        <w:pStyle w:val="Heading3"/>
        <w:tabs>
          <w:tab w:val="clear" w:pos="2340"/>
          <w:tab w:val="left" w:pos="1440"/>
        </w:tabs>
        <w:ind w:hanging="810"/>
        <w:rPr>
          <w:b/>
        </w:rPr>
      </w:pPr>
      <w:r w:rsidRPr="00581483">
        <w:t>The vendor shall perform all deliveries to facilities in a safe and professional manner.  Vendor’s equipment shall be in good working order and all personnel shall be trained in safety measures to preclude accidents endangering personnel or property.  Vendor must commit to delivery as requested, at time stated on accepted orders.  Vendor shall provide office and personal resources for responding to requests; including telephone coverage Monday through Friday during the hours of 7:00 a.m. through 5:00 p.m.</w:t>
      </w:r>
    </w:p>
    <w:p w14:paraId="228A1587" w14:textId="77777777" w:rsidR="0023377F" w:rsidRPr="00581483" w:rsidRDefault="0023377F" w:rsidP="0023377F"/>
    <w:p w14:paraId="2668A3D3" w14:textId="77777777" w:rsidR="0023377F" w:rsidRPr="00581483" w:rsidRDefault="0023377F" w:rsidP="0023377F">
      <w:pPr>
        <w:pStyle w:val="Heading3"/>
        <w:tabs>
          <w:tab w:val="clear" w:pos="2340"/>
          <w:tab w:val="left" w:pos="1440"/>
        </w:tabs>
        <w:ind w:hanging="810"/>
        <w:rPr>
          <w:b/>
        </w:rPr>
      </w:pPr>
      <w:r w:rsidRPr="00581483">
        <w:t xml:space="preserve">Spill Clean Up, the </w:t>
      </w:r>
      <w:r>
        <w:t>v</w:t>
      </w:r>
      <w:r w:rsidRPr="00581483">
        <w:t>endor will be responsible to pay for all cost and damages including the costs of remediation of the spillage area, for all spillage of bulk fuel which may</w:t>
      </w:r>
      <w:r>
        <w:t xml:space="preserve"> be due to vendor’s negligence</w:t>
      </w:r>
      <w:r w:rsidRPr="00581483">
        <w:t>.</w:t>
      </w:r>
    </w:p>
    <w:p w14:paraId="1761AFF2" w14:textId="77777777" w:rsidR="0023377F" w:rsidRDefault="0023377F" w:rsidP="0023377F">
      <w:pPr>
        <w:pStyle w:val="Heading1"/>
        <w:numPr>
          <w:ilvl w:val="0"/>
          <w:numId w:val="0"/>
        </w:numPr>
        <w:ind w:left="720"/>
      </w:pPr>
    </w:p>
    <w:p w14:paraId="19A785AC" w14:textId="77777777" w:rsidR="0023377F" w:rsidRPr="007E3E33" w:rsidRDefault="0023377F" w:rsidP="0023377F">
      <w:pPr>
        <w:pStyle w:val="Heading1"/>
        <w:jc w:val="both"/>
      </w:pPr>
      <w:bookmarkStart w:id="6" w:name="_Toc337648276"/>
      <w:bookmarkStart w:id="7" w:name="_Toc20123260"/>
      <w:r>
        <w:t>INVOICING REQUIREMENTS</w:t>
      </w:r>
      <w:bookmarkEnd w:id="6"/>
      <w:bookmarkEnd w:id="7"/>
    </w:p>
    <w:p w14:paraId="4ABFD826" w14:textId="77777777" w:rsidR="0023377F" w:rsidRPr="004E2F9E" w:rsidRDefault="0023377F" w:rsidP="0023377F">
      <w:pPr>
        <w:ind w:firstLine="2070"/>
        <w:jc w:val="both"/>
      </w:pPr>
    </w:p>
    <w:p w14:paraId="3CD3FA47" w14:textId="77777777" w:rsidR="0023377F" w:rsidRPr="00B35C31" w:rsidRDefault="0023377F" w:rsidP="0023377F">
      <w:pPr>
        <w:pStyle w:val="Heading2"/>
        <w:numPr>
          <w:ilvl w:val="0"/>
          <w:numId w:val="0"/>
        </w:numPr>
        <w:ind w:left="720"/>
        <w:rPr>
          <w:b w:val="0"/>
        </w:rPr>
      </w:pPr>
      <w:r w:rsidRPr="00B35C31">
        <w:rPr>
          <w:b w:val="0"/>
        </w:rPr>
        <w:t>Vendor shall bill each agency individually for fuel deliveries.  Each invoice shall show the agency delivery location, description, quantity (net metered gallons delivered), and contract number.  Invoice pricing shall be itemized, showing the Base Market Price per gallon, the Extension Price and appropriate Taxes separated by description and rate; vendors shall not charge or include on invoice any Federal or State taxes the State may be exempt from paying.  Invoice and payments shall be for net metered gallons delivered only.  Contractor shall include with the invoice a copy of a receipt of gallons delivered and the “Bill of Lading” from the fuel terminal for “Truck and Trailer” deliveries.</w:t>
      </w:r>
    </w:p>
    <w:p w14:paraId="2B3552C8" w14:textId="77777777" w:rsidR="0023377F" w:rsidRPr="002C557A" w:rsidRDefault="0023377F" w:rsidP="0023377F">
      <w:pPr>
        <w:ind w:firstLine="2070"/>
      </w:pPr>
    </w:p>
    <w:p w14:paraId="37B58618" w14:textId="77777777" w:rsidR="0023377F" w:rsidRDefault="0023377F" w:rsidP="0023377F">
      <w:pPr>
        <w:pStyle w:val="Heading1"/>
        <w:jc w:val="both"/>
      </w:pPr>
      <w:bookmarkStart w:id="8" w:name="_Toc337648277"/>
      <w:bookmarkStart w:id="9" w:name="_Toc20123261"/>
      <w:r>
        <w:t>REPORTING REQUIREMENTS</w:t>
      </w:r>
      <w:bookmarkEnd w:id="8"/>
      <w:bookmarkEnd w:id="9"/>
    </w:p>
    <w:p w14:paraId="49E60C7A" w14:textId="77777777" w:rsidR="0023377F" w:rsidRPr="004E2F9E" w:rsidRDefault="0023377F" w:rsidP="0023377F">
      <w:pPr>
        <w:ind w:firstLine="2070"/>
      </w:pPr>
    </w:p>
    <w:p w14:paraId="19798248" w14:textId="77777777" w:rsidR="0023377F" w:rsidRPr="00B35C31" w:rsidRDefault="0023377F" w:rsidP="0023377F">
      <w:pPr>
        <w:pStyle w:val="Heading2"/>
        <w:tabs>
          <w:tab w:val="clear" w:pos="1440"/>
        </w:tabs>
        <w:rPr>
          <w:b w:val="0"/>
        </w:rPr>
      </w:pPr>
      <w:r w:rsidRPr="00B35C31">
        <w:rPr>
          <w:b w:val="0"/>
        </w:rPr>
        <w:t>Mandatory Quarterly Reporting- Vendor(s) will provide quarterly reports of all bulk fuel deliveries invoiced under this contract.  This report shall reflect the fuel orders placed for the previous quarter and must be received by the 15</w:t>
      </w:r>
      <w:r w:rsidRPr="00B35C31">
        <w:rPr>
          <w:b w:val="0"/>
          <w:vertAlign w:val="superscript"/>
        </w:rPr>
        <w:t>th</w:t>
      </w:r>
      <w:r w:rsidRPr="00B35C31">
        <w:rPr>
          <w:b w:val="0"/>
        </w:rPr>
        <w:t xml:space="preserve"> of the month following each quarter.  Reporting on a specific using agency’s activity may be requested.  State may revise the format of the reports as necessary to meet State requirements.</w:t>
      </w:r>
    </w:p>
    <w:p w14:paraId="6587D574" w14:textId="77777777" w:rsidR="0023377F" w:rsidRPr="002C557A" w:rsidRDefault="0023377F" w:rsidP="0023377F"/>
    <w:p w14:paraId="2714A00E" w14:textId="77777777" w:rsidR="0023377F" w:rsidRDefault="0023377F" w:rsidP="0023377F">
      <w:pPr>
        <w:pStyle w:val="Heading3"/>
        <w:tabs>
          <w:tab w:val="clear" w:pos="2340"/>
          <w:tab w:val="left" w:pos="1440"/>
        </w:tabs>
        <w:ind w:hanging="810"/>
      </w:pPr>
      <w:r>
        <w:t>The Contract Usage Report shall include the following information:</w:t>
      </w:r>
    </w:p>
    <w:p w14:paraId="5D4CF58D" w14:textId="77777777" w:rsidR="0023377F" w:rsidRDefault="0023377F" w:rsidP="0023377F">
      <w:pPr>
        <w:jc w:val="both"/>
      </w:pPr>
    </w:p>
    <w:p w14:paraId="6C751276" w14:textId="77777777" w:rsidR="0023377F" w:rsidRDefault="0023377F" w:rsidP="0023377F">
      <w:pPr>
        <w:pStyle w:val="Heading4"/>
        <w:tabs>
          <w:tab w:val="clear" w:pos="3600"/>
          <w:tab w:val="num" w:pos="3330"/>
        </w:tabs>
        <w:ind w:left="3240" w:hanging="900"/>
      </w:pPr>
      <w:r>
        <w:t>Reporting Month</w:t>
      </w:r>
    </w:p>
    <w:p w14:paraId="62523CD0" w14:textId="77777777" w:rsidR="0023377F" w:rsidRDefault="0023377F" w:rsidP="0023377F">
      <w:pPr>
        <w:pStyle w:val="Heading4"/>
        <w:tabs>
          <w:tab w:val="clear" w:pos="3600"/>
          <w:tab w:val="num" w:pos="3330"/>
        </w:tabs>
        <w:ind w:left="3240" w:hanging="900"/>
      </w:pPr>
      <w:r>
        <w:t>Ordering Agency</w:t>
      </w:r>
    </w:p>
    <w:p w14:paraId="07F3F2D3" w14:textId="77777777" w:rsidR="0023377F" w:rsidRDefault="0023377F" w:rsidP="0023377F">
      <w:pPr>
        <w:pStyle w:val="Heading4"/>
        <w:tabs>
          <w:tab w:val="clear" w:pos="3600"/>
          <w:tab w:val="num" w:pos="3330"/>
        </w:tabs>
        <w:ind w:left="3240" w:hanging="900"/>
      </w:pPr>
      <w:r>
        <w:t>Delivery Date</w:t>
      </w:r>
    </w:p>
    <w:p w14:paraId="34B73469" w14:textId="77777777" w:rsidR="0023377F" w:rsidRDefault="0023377F" w:rsidP="0023377F">
      <w:pPr>
        <w:pStyle w:val="Heading4"/>
        <w:tabs>
          <w:tab w:val="clear" w:pos="3600"/>
          <w:tab w:val="num" w:pos="3330"/>
        </w:tabs>
        <w:ind w:left="3240" w:hanging="900"/>
      </w:pPr>
      <w:r>
        <w:t>Description of Fuel</w:t>
      </w:r>
    </w:p>
    <w:p w14:paraId="73627CFA" w14:textId="77777777" w:rsidR="0023377F" w:rsidRDefault="0023377F" w:rsidP="0023377F">
      <w:pPr>
        <w:pStyle w:val="Heading4"/>
        <w:tabs>
          <w:tab w:val="clear" w:pos="3600"/>
          <w:tab w:val="num" w:pos="3330"/>
        </w:tabs>
        <w:ind w:left="3240" w:hanging="900"/>
      </w:pPr>
      <w:r>
        <w:t>Gallons Ordered</w:t>
      </w:r>
    </w:p>
    <w:p w14:paraId="2461850C" w14:textId="77777777" w:rsidR="0023377F" w:rsidRDefault="0023377F" w:rsidP="0023377F">
      <w:pPr>
        <w:pStyle w:val="Heading4"/>
        <w:tabs>
          <w:tab w:val="clear" w:pos="3600"/>
          <w:tab w:val="num" w:pos="3330"/>
        </w:tabs>
        <w:ind w:left="3240" w:hanging="900"/>
      </w:pPr>
      <w:r>
        <w:t>Unit Price per Gallon</w:t>
      </w:r>
    </w:p>
    <w:p w14:paraId="4C39EB82" w14:textId="77777777" w:rsidR="0023377F" w:rsidRDefault="0023377F" w:rsidP="0023377F">
      <w:pPr>
        <w:pStyle w:val="Heading4"/>
        <w:tabs>
          <w:tab w:val="clear" w:pos="3600"/>
          <w:tab w:val="num" w:pos="3330"/>
        </w:tabs>
        <w:ind w:left="3240" w:hanging="900"/>
      </w:pPr>
      <w:r>
        <w:t>Applicable Taxes</w:t>
      </w:r>
    </w:p>
    <w:p w14:paraId="650CC55F" w14:textId="77777777" w:rsidR="0023377F" w:rsidRDefault="0023377F" w:rsidP="0023377F">
      <w:pPr>
        <w:pStyle w:val="Heading4"/>
        <w:tabs>
          <w:tab w:val="clear" w:pos="3600"/>
          <w:tab w:val="num" w:pos="3330"/>
        </w:tabs>
        <w:ind w:left="3240" w:hanging="900"/>
      </w:pPr>
      <w:r>
        <w:t>Additional Fees, if applicable</w:t>
      </w:r>
    </w:p>
    <w:p w14:paraId="35FCC3F9" w14:textId="77777777" w:rsidR="0023377F" w:rsidRDefault="0023377F" w:rsidP="0023377F">
      <w:pPr>
        <w:pStyle w:val="Heading4"/>
        <w:tabs>
          <w:tab w:val="clear" w:pos="3600"/>
          <w:tab w:val="num" w:pos="3330"/>
        </w:tabs>
        <w:ind w:left="3240" w:hanging="900"/>
      </w:pPr>
      <w:r>
        <w:t>Total Invoice Amount</w:t>
      </w:r>
    </w:p>
    <w:p w14:paraId="3CF707F7" w14:textId="77777777" w:rsidR="0023377F" w:rsidRDefault="0023377F" w:rsidP="0023377F">
      <w:pPr>
        <w:jc w:val="both"/>
      </w:pPr>
    </w:p>
    <w:p w14:paraId="502F777B" w14:textId="2C4C69AC" w:rsidR="00DA6FE3" w:rsidRDefault="0023377F" w:rsidP="0023377F">
      <w:pPr>
        <w:pStyle w:val="Heading3"/>
        <w:tabs>
          <w:tab w:val="clear" w:pos="2340"/>
          <w:tab w:val="left" w:pos="1440"/>
        </w:tabs>
        <w:ind w:hanging="810"/>
      </w:pPr>
      <w:r>
        <w:t>Reports are to be submitted to the Purchasing Division, Attn</w:t>
      </w:r>
      <w:r w:rsidRPr="000204BC">
        <w:t>:  Nancy Feser, via</w:t>
      </w:r>
      <w:r>
        <w:t xml:space="preserve"> email at </w:t>
      </w:r>
      <w:hyperlink r:id="rId12" w:history="1">
        <w:r w:rsidRPr="002E2971">
          <w:rPr>
            <w:rStyle w:val="Hyperlink"/>
          </w:rPr>
          <w:t>nfeser@admin.nv.gov</w:t>
        </w:r>
      </w:hyperlink>
      <w:r>
        <w:t>.</w:t>
      </w:r>
    </w:p>
    <w:p w14:paraId="48078D6A" w14:textId="0A7EA88E" w:rsidR="0023377F" w:rsidRDefault="0023377F">
      <w:r>
        <w:br w:type="page"/>
      </w:r>
    </w:p>
    <w:p w14:paraId="3815047C" w14:textId="77777777" w:rsidR="00BB48E7" w:rsidRDefault="00BB48E7" w:rsidP="00832F7D"/>
    <w:p w14:paraId="64C8EC47" w14:textId="77777777" w:rsidR="002E02FF" w:rsidRPr="007B0235" w:rsidRDefault="002E02FF" w:rsidP="00A33366">
      <w:pPr>
        <w:pStyle w:val="Heading1"/>
      </w:pPr>
      <w:bookmarkStart w:id="10" w:name="_Toc20123262"/>
      <w:r w:rsidRPr="007B0235">
        <w:t>COMPANY BACKGROUND AND REFERENCES</w:t>
      </w:r>
      <w:bookmarkEnd w:id="10"/>
    </w:p>
    <w:p w14:paraId="0B1D58A8" w14:textId="77777777" w:rsidR="002E02FF" w:rsidRPr="007B0235" w:rsidRDefault="002E02FF" w:rsidP="00FE2D01"/>
    <w:p w14:paraId="7FDED7FB" w14:textId="77777777" w:rsidR="002E02FF" w:rsidRPr="007B0235" w:rsidRDefault="002E02FF" w:rsidP="00F02AC8">
      <w:pPr>
        <w:pStyle w:val="Heading2"/>
      </w:pPr>
      <w:r w:rsidRPr="007B0235">
        <w:t>VENDOR INFORMATION</w:t>
      </w:r>
    </w:p>
    <w:p w14:paraId="2310A5CE" w14:textId="77777777" w:rsidR="002E02FF" w:rsidRPr="007B0235" w:rsidRDefault="002E02FF" w:rsidP="00FE2D01"/>
    <w:p w14:paraId="50B59FC9" w14:textId="77777777" w:rsidR="002E02FF" w:rsidRPr="007B0235" w:rsidRDefault="00967486" w:rsidP="00BE7509">
      <w:pPr>
        <w:pStyle w:val="Heading3"/>
      </w:pPr>
      <w:r>
        <w:t xml:space="preserve">Vendors </w:t>
      </w:r>
      <w:r w:rsidR="00A76F01">
        <w:t>shall</w:t>
      </w:r>
      <w:r>
        <w:t xml:space="preserve"> provide a company profile in the table format below.</w:t>
      </w:r>
    </w:p>
    <w:p w14:paraId="62BFB497" w14:textId="77777777" w:rsidR="00755C22" w:rsidRDefault="00755C22" w:rsidP="00755C22"/>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3978"/>
      </w:tblGrid>
      <w:tr w:rsidR="00755C22" w14:paraId="7519633A" w14:textId="77777777" w:rsidTr="001E383F">
        <w:trPr>
          <w:tblHeader/>
        </w:trPr>
        <w:tc>
          <w:tcPr>
            <w:tcW w:w="4770" w:type="dxa"/>
          </w:tcPr>
          <w:p w14:paraId="6F7FE523" w14:textId="77777777" w:rsidR="00755C22" w:rsidRPr="00373099" w:rsidRDefault="00755C22" w:rsidP="001E383F">
            <w:pPr>
              <w:jc w:val="center"/>
              <w:rPr>
                <w:b/>
              </w:rPr>
            </w:pPr>
            <w:r w:rsidRPr="00373099">
              <w:rPr>
                <w:b/>
              </w:rPr>
              <w:t>Question</w:t>
            </w:r>
          </w:p>
        </w:tc>
        <w:tc>
          <w:tcPr>
            <w:tcW w:w="3978" w:type="dxa"/>
          </w:tcPr>
          <w:p w14:paraId="18865937" w14:textId="77777777" w:rsidR="00755C22" w:rsidRPr="00373099" w:rsidRDefault="00755C22" w:rsidP="001E383F">
            <w:pPr>
              <w:jc w:val="center"/>
              <w:rPr>
                <w:b/>
              </w:rPr>
            </w:pPr>
            <w:r w:rsidRPr="00373099">
              <w:rPr>
                <w:b/>
              </w:rPr>
              <w:t>Response</w:t>
            </w:r>
          </w:p>
        </w:tc>
      </w:tr>
      <w:tr w:rsidR="00755C22" w14:paraId="5FA4117D" w14:textId="77777777" w:rsidTr="001E383F">
        <w:tc>
          <w:tcPr>
            <w:tcW w:w="4770" w:type="dxa"/>
          </w:tcPr>
          <w:p w14:paraId="6A009683" w14:textId="77777777" w:rsidR="00755C22" w:rsidRDefault="00755C22" w:rsidP="001E383F">
            <w:r>
              <w:t>Company name:</w:t>
            </w:r>
          </w:p>
        </w:tc>
        <w:tc>
          <w:tcPr>
            <w:tcW w:w="3978" w:type="dxa"/>
          </w:tcPr>
          <w:p w14:paraId="339B15E7" w14:textId="77777777" w:rsidR="00755C22" w:rsidRDefault="00755C22" w:rsidP="001E383F"/>
        </w:tc>
      </w:tr>
      <w:tr w:rsidR="00755C22" w14:paraId="27B4E3B9" w14:textId="77777777" w:rsidTr="001E383F">
        <w:tc>
          <w:tcPr>
            <w:tcW w:w="4770" w:type="dxa"/>
          </w:tcPr>
          <w:p w14:paraId="343FC8B2" w14:textId="77777777" w:rsidR="00755C22" w:rsidRDefault="00755C22" w:rsidP="001E383F">
            <w:r>
              <w:t>Ownership (sole proprietor, partnership, etc.):</w:t>
            </w:r>
          </w:p>
        </w:tc>
        <w:tc>
          <w:tcPr>
            <w:tcW w:w="3978" w:type="dxa"/>
          </w:tcPr>
          <w:p w14:paraId="0E0317CE" w14:textId="77777777" w:rsidR="00755C22" w:rsidRDefault="00755C22" w:rsidP="001E383F"/>
        </w:tc>
      </w:tr>
      <w:tr w:rsidR="00755C22" w14:paraId="28E44436" w14:textId="77777777" w:rsidTr="001E383F">
        <w:tc>
          <w:tcPr>
            <w:tcW w:w="4770" w:type="dxa"/>
          </w:tcPr>
          <w:p w14:paraId="6190F849" w14:textId="77777777" w:rsidR="00755C22" w:rsidRDefault="00755C22" w:rsidP="001E383F">
            <w:r>
              <w:t>State of incorporation:</w:t>
            </w:r>
          </w:p>
        </w:tc>
        <w:tc>
          <w:tcPr>
            <w:tcW w:w="3978" w:type="dxa"/>
          </w:tcPr>
          <w:p w14:paraId="1191FEAF" w14:textId="77777777" w:rsidR="00755C22" w:rsidRDefault="00755C22" w:rsidP="001E383F"/>
        </w:tc>
      </w:tr>
      <w:tr w:rsidR="00755C22" w14:paraId="0D7F214A" w14:textId="77777777" w:rsidTr="001E383F">
        <w:tc>
          <w:tcPr>
            <w:tcW w:w="4770" w:type="dxa"/>
          </w:tcPr>
          <w:p w14:paraId="58198DC7" w14:textId="77777777" w:rsidR="00755C22" w:rsidRDefault="00755C22" w:rsidP="001E383F">
            <w:r>
              <w:t>Date of incorporation:</w:t>
            </w:r>
          </w:p>
        </w:tc>
        <w:tc>
          <w:tcPr>
            <w:tcW w:w="3978" w:type="dxa"/>
          </w:tcPr>
          <w:p w14:paraId="6760F40A" w14:textId="77777777" w:rsidR="00755C22" w:rsidRDefault="00755C22" w:rsidP="001E383F"/>
        </w:tc>
      </w:tr>
      <w:tr w:rsidR="00755C22" w14:paraId="0EE777E4" w14:textId="77777777" w:rsidTr="001E383F">
        <w:tc>
          <w:tcPr>
            <w:tcW w:w="4770" w:type="dxa"/>
          </w:tcPr>
          <w:p w14:paraId="612CDECF" w14:textId="77777777" w:rsidR="00755C22" w:rsidRDefault="00755C22" w:rsidP="001E383F">
            <w:r>
              <w:t># of years in business:</w:t>
            </w:r>
          </w:p>
        </w:tc>
        <w:tc>
          <w:tcPr>
            <w:tcW w:w="3978" w:type="dxa"/>
          </w:tcPr>
          <w:p w14:paraId="116C9D9E" w14:textId="77777777" w:rsidR="00755C22" w:rsidRDefault="00755C22" w:rsidP="001E383F"/>
        </w:tc>
      </w:tr>
      <w:tr w:rsidR="00755C22" w14:paraId="17C7E2E5" w14:textId="77777777" w:rsidTr="001E383F">
        <w:tc>
          <w:tcPr>
            <w:tcW w:w="4770" w:type="dxa"/>
          </w:tcPr>
          <w:p w14:paraId="60EF0FDC" w14:textId="77777777" w:rsidR="00755C22" w:rsidRDefault="00755C22" w:rsidP="001E383F">
            <w:r>
              <w:t>List of top officers:</w:t>
            </w:r>
          </w:p>
        </w:tc>
        <w:tc>
          <w:tcPr>
            <w:tcW w:w="3978" w:type="dxa"/>
          </w:tcPr>
          <w:p w14:paraId="4E40674D" w14:textId="77777777" w:rsidR="00755C22" w:rsidRDefault="00755C22" w:rsidP="001E383F"/>
        </w:tc>
      </w:tr>
      <w:tr w:rsidR="00755C22" w14:paraId="0FFABC02" w14:textId="77777777" w:rsidTr="001E383F">
        <w:tc>
          <w:tcPr>
            <w:tcW w:w="4770" w:type="dxa"/>
          </w:tcPr>
          <w:p w14:paraId="6A583093" w14:textId="77777777" w:rsidR="00755C22" w:rsidRDefault="00755C22" w:rsidP="001E383F">
            <w:r>
              <w:t>Location of company headquarters:</w:t>
            </w:r>
          </w:p>
        </w:tc>
        <w:tc>
          <w:tcPr>
            <w:tcW w:w="3978" w:type="dxa"/>
          </w:tcPr>
          <w:p w14:paraId="544C58E2" w14:textId="77777777" w:rsidR="00755C22" w:rsidRDefault="00755C22" w:rsidP="001E383F"/>
        </w:tc>
      </w:tr>
      <w:tr w:rsidR="00755C22" w14:paraId="622863F3" w14:textId="77777777" w:rsidTr="001E383F">
        <w:tc>
          <w:tcPr>
            <w:tcW w:w="4770" w:type="dxa"/>
          </w:tcPr>
          <w:p w14:paraId="210B4D67" w14:textId="77777777" w:rsidR="00755C22" w:rsidRDefault="00755C22" w:rsidP="001E383F">
            <w:r>
              <w:t xml:space="preserve">Location(s) of the office that </w:t>
            </w:r>
            <w:r w:rsidR="00550B9D">
              <w:t>shall</w:t>
            </w:r>
            <w:r>
              <w:t xml:space="preserve"> provide the services described in this </w:t>
            </w:r>
            <w:r w:rsidR="00C6046A">
              <w:t>RFQ</w:t>
            </w:r>
            <w:r>
              <w:t>:</w:t>
            </w:r>
          </w:p>
        </w:tc>
        <w:tc>
          <w:tcPr>
            <w:tcW w:w="3978" w:type="dxa"/>
          </w:tcPr>
          <w:p w14:paraId="49A5367E" w14:textId="77777777" w:rsidR="00755C22" w:rsidRDefault="00755C22" w:rsidP="001E383F"/>
        </w:tc>
      </w:tr>
      <w:tr w:rsidR="00755C22" w14:paraId="4683DFA6" w14:textId="77777777" w:rsidTr="001E383F">
        <w:tc>
          <w:tcPr>
            <w:tcW w:w="4770" w:type="dxa"/>
          </w:tcPr>
          <w:p w14:paraId="428F5BDC" w14:textId="77777777" w:rsidR="00755C22" w:rsidRDefault="00755C22" w:rsidP="001E383F">
            <w:r>
              <w:t xml:space="preserve">Number of employees locally with the expertise to support the requirements identified in this </w:t>
            </w:r>
            <w:r w:rsidR="00C6046A">
              <w:t>RFQ</w:t>
            </w:r>
            <w:r>
              <w:t>:</w:t>
            </w:r>
          </w:p>
        </w:tc>
        <w:tc>
          <w:tcPr>
            <w:tcW w:w="3978" w:type="dxa"/>
          </w:tcPr>
          <w:p w14:paraId="10C3E70F" w14:textId="77777777" w:rsidR="00755C22" w:rsidRDefault="00755C22" w:rsidP="001E383F"/>
        </w:tc>
      </w:tr>
      <w:tr w:rsidR="00755C22" w14:paraId="0E53EDE5" w14:textId="77777777" w:rsidTr="001E383F">
        <w:tc>
          <w:tcPr>
            <w:tcW w:w="4770" w:type="dxa"/>
          </w:tcPr>
          <w:p w14:paraId="4C27BBCB" w14:textId="77777777" w:rsidR="00755C22" w:rsidRDefault="00755C22" w:rsidP="00D402F2">
            <w:r>
              <w:t xml:space="preserve">Number of employees nationally with the expertise to support the requirements in this </w:t>
            </w:r>
            <w:r w:rsidR="00C6046A">
              <w:t>RFQ</w:t>
            </w:r>
            <w:r>
              <w:t>:</w:t>
            </w:r>
          </w:p>
        </w:tc>
        <w:tc>
          <w:tcPr>
            <w:tcW w:w="3978" w:type="dxa"/>
          </w:tcPr>
          <w:p w14:paraId="2B5C4871" w14:textId="77777777" w:rsidR="00755C22" w:rsidRDefault="00755C22" w:rsidP="001E383F"/>
        </w:tc>
      </w:tr>
      <w:tr w:rsidR="00755C22" w14:paraId="6A0287F1" w14:textId="77777777" w:rsidTr="001E383F">
        <w:tc>
          <w:tcPr>
            <w:tcW w:w="4770" w:type="dxa"/>
          </w:tcPr>
          <w:p w14:paraId="44DA31AC" w14:textId="77777777" w:rsidR="00755C22" w:rsidRDefault="00755C22" w:rsidP="001E383F">
            <w:r>
              <w:t xml:space="preserve">Location(s) from which employees </w:t>
            </w:r>
            <w:r w:rsidR="00550B9D">
              <w:t>shall</w:t>
            </w:r>
            <w:r>
              <w:t xml:space="preserve"> be assigned for this project:</w:t>
            </w:r>
          </w:p>
        </w:tc>
        <w:tc>
          <w:tcPr>
            <w:tcW w:w="3978" w:type="dxa"/>
          </w:tcPr>
          <w:p w14:paraId="01B07844" w14:textId="77777777" w:rsidR="00755C22" w:rsidRDefault="00755C22" w:rsidP="001E383F"/>
        </w:tc>
      </w:tr>
    </w:tbl>
    <w:p w14:paraId="7E260E14" w14:textId="77777777" w:rsidR="00BE7509" w:rsidRDefault="00BE7509" w:rsidP="00BE7509"/>
    <w:p w14:paraId="14F70AD5" w14:textId="77777777" w:rsidR="00BE7509" w:rsidRPr="00574A16" w:rsidRDefault="00BE7509" w:rsidP="00BE7509">
      <w:pPr>
        <w:pStyle w:val="Heading3"/>
      </w:pPr>
      <w:r>
        <w:t xml:space="preserve">Pursuant to NRS 333.3354, the State of Nevada awards a five percent (5%) preference to a vendor certifying that its principal place of business is in Nevada.  The term ‘principal place of business’ has the meaning outlined by the United States Supreme Court in </w:t>
      </w:r>
      <w:r w:rsidRPr="00BE7509">
        <w:rPr>
          <w:u w:val="single"/>
        </w:rPr>
        <w:t>Hertz Corp v. Friend</w:t>
      </w:r>
      <w:r w:rsidRPr="009A1B84">
        <w:t xml:space="preserve">, 559 U.S. 77 (2010), typically meaning a company’s corporate headquarters.  </w:t>
      </w:r>
      <w:r w:rsidRPr="00574A16">
        <w:t>This preference cannot be combined with any other preference, granted for the award of a contract using federal funds, or granted for the award of a contract procured on a multi-state basis.  To claim this preference a business must submit a letter with its proposal showing that it qualifies for the preference.</w:t>
      </w:r>
    </w:p>
    <w:p w14:paraId="646740B4" w14:textId="77777777" w:rsidR="00BE7509" w:rsidRDefault="00BE7509" w:rsidP="00A76F01"/>
    <w:p w14:paraId="682A237D" w14:textId="77777777" w:rsidR="00A76F01" w:rsidRDefault="00A76F01" w:rsidP="00BE7509">
      <w:pPr>
        <w:pStyle w:val="Heading3"/>
      </w:pPr>
      <w:r w:rsidRPr="00A76F01">
        <w:rPr>
          <w:b/>
          <w:u w:val="single"/>
        </w:rPr>
        <w:t>Please be advised</w:t>
      </w:r>
      <w:r w:rsidRPr="007B0235">
        <w:t xml:space="preserve">, pursuant to NRS 80.010, </w:t>
      </w:r>
      <w:r>
        <w:t>a corporation organized pursuant to the laws of another state shall</w:t>
      </w:r>
      <w:r w:rsidRPr="007B0235">
        <w:t xml:space="preserve"> register with the State of Nevada, Secretary of State’s Office as a foreign corporation before a contract can be executed between the State of Nevada and the awarded vendor, unless specifically exempted by NRS 80.015.</w:t>
      </w:r>
    </w:p>
    <w:p w14:paraId="33A0540B" w14:textId="77777777" w:rsidR="00A76F01" w:rsidRPr="00FC74CC" w:rsidRDefault="00A76F01" w:rsidP="00A76F01">
      <w:pPr>
        <w:rPr>
          <w:rStyle w:val="Strong"/>
        </w:rPr>
      </w:pPr>
    </w:p>
    <w:p w14:paraId="28C4F779" w14:textId="77777777" w:rsidR="00A76F01" w:rsidRDefault="00A76F01" w:rsidP="00BE7509">
      <w:pPr>
        <w:pStyle w:val="Heading3"/>
      </w:pPr>
      <w:r w:rsidRPr="007B0235">
        <w:t xml:space="preserve">The selected vendor, prior to doing business in the State of Nevada, </w:t>
      </w:r>
      <w:r>
        <w:t>shall</w:t>
      </w:r>
      <w:r w:rsidRPr="007B0235">
        <w:t xml:space="preserve"> be appropriately licensed by the </w:t>
      </w:r>
      <w:r>
        <w:t xml:space="preserve">State of Nevada, Secretary of State’s Office pursuant to NRS76.  Information regarding the Nevada Business License can be located at </w:t>
      </w:r>
      <w:hyperlink r:id="rId13" w:history="1">
        <w:r w:rsidRPr="0025148D">
          <w:rPr>
            <w:rStyle w:val="Hyperlink"/>
          </w:rPr>
          <w:t>http://nvsos.gov</w:t>
        </w:r>
      </w:hyperlink>
      <w:r>
        <w:t>.</w:t>
      </w:r>
    </w:p>
    <w:p w14:paraId="2756AFC1" w14:textId="77777777" w:rsidR="00A76F01" w:rsidRDefault="00A76F01" w:rsidP="00A76F01"/>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4068"/>
      </w:tblGrid>
      <w:tr w:rsidR="00A76F01" w14:paraId="5DCCBA86" w14:textId="77777777" w:rsidTr="00A76F01">
        <w:trPr>
          <w:tblHeader/>
        </w:trPr>
        <w:tc>
          <w:tcPr>
            <w:tcW w:w="3600" w:type="dxa"/>
          </w:tcPr>
          <w:p w14:paraId="43A14DF0" w14:textId="77777777" w:rsidR="00A76F01" w:rsidRPr="00373099" w:rsidRDefault="00A76F01" w:rsidP="00A76F01">
            <w:pPr>
              <w:jc w:val="center"/>
              <w:rPr>
                <w:b/>
              </w:rPr>
            </w:pPr>
            <w:r w:rsidRPr="00373099">
              <w:rPr>
                <w:b/>
              </w:rPr>
              <w:t>Question</w:t>
            </w:r>
          </w:p>
        </w:tc>
        <w:tc>
          <w:tcPr>
            <w:tcW w:w="4068" w:type="dxa"/>
          </w:tcPr>
          <w:p w14:paraId="1E37CD53" w14:textId="77777777" w:rsidR="00A76F01" w:rsidRPr="00373099" w:rsidRDefault="00A76F01" w:rsidP="00A76F01">
            <w:pPr>
              <w:jc w:val="center"/>
              <w:rPr>
                <w:b/>
              </w:rPr>
            </w:pPr>
            <w:r w:rsidRPr="00373099">
              <w:rPr>
                <w:b/>
              </w:rPr>
              <w:t>Response</w:t>
            </w:r>
          </w:p>
        </w:tc>
      </w:tr>
      <w:tr w:rsidR="00A76F01" w14:paraId="4E2E13A6" w14:textId="77777777" w:rsidTr="00A76F01">
        <w:tc>
          <w:tcPr>
            <w:tcW w:w="3600" w:type="dxa"/>
          </w:tcPr>
          <w:p w14:paraId="121C8A90" w14:textId="77777777" w:rsidR="00A76F01" w:rsidRDefault="00A76F01" w:rsidP="00A76F01">
            <w:r>
              <w:t>Nevada Business License Number:</w:t>
            </w:r>
          </w:p>
        </w:tc>
        <w:tc>
          <w:tcPr>
            <w:tcW w:w="4068" w:type="dxa"/>
          </w:tcPr>
          <w:p w14:paraId="6BFC6EA8" w14:textId="77777777" w:rsidR="00A76F01" w:rsidRDefault="00A76F01" w:rsidP="00A76F01"/>
        </w:tc>
      </w:tr>
      <w:tr w:rsidR="00A76F01" w14:paraId="03540B7E" w14:textId="77777777" w:rsidTr="00A76F01">
        <w:tc>
          <w:tcPr>
            <w:tcW w:w="3600" w:type="dxa"/>
          </w:tcPr>
          <w:p w14:paraId="58B4A171" w14:textId="77777777" w:rsidR="00A76F01" w:rsidRDefault="00A76F01" w:rsidP="00A76F01">
            <w:r>
              <w:t>Legal Entity Name:</w:t>
            </w:r>
          </w:p>
        </w:tc>
        <w:tc>
          <w:tcPr>
            <w:tcW w:w="4068" w:type="dxa"/>
          </w:tcPr>
          <w:p w14:paraId="24A25999" w14:textId="77777777" w:rsidR="00A76F01" w:rsidRDefault="00A76F01" w:rsidP="00A76F01"/>
        </w:tc>
      </w:tr>
    </w:tbl>
    <w:p w14:paraId="4A498A22" w14:textId="77777777" w:rsidR="00A76F01" w:rsidRDefault="00A76F01" w:rsidP="00A76F01"/>
    <w:p w14:paraId="02451E63" w14:textId="77777777" w:rsidR="00A76F01" w:rsidRDefault="00A76F01" w:rsidP="00A76F01">
      <w:pPr>
        <w:ind w:left="2340"/>
      </w:pPr>
      <w:r>
        <w:t>Is “Legal Entity Name” the same name as vendor is doing business as?</w:t>
      </w:r>
    </w:p>
    <w:p w14:paraId="30AB72E3" w14:textId="77777777" w:rsidR="00A76F01" w:rsidRDefault="00A76F01" w:rsidP="00A76F01"/>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170"/>
        <w:gridCol w:w="540"/>
        <w:gridCol w:w="1080"/>
      </w:tblGrid>
      <w:tr w:rsidR="00A76F01" w14:paraId="389B5090" w14:textId="77777777" w:rsidTr="00A76F01">
        <w:trPr>
          <w:trHeight w:val="432"/>
        </w:trPr>
        <w:tc>
          <w:tcPr>
            <w:tcW w:w="630" w:type="dxa"/>
            <w:vAlign w:val="center"/>
          </w:tcPr>
          <w:p w14:paraId="3C634DC7" w14:textId="77777777" w:rsidR="00A76F01" w:rsidRDefault="00A76F01" w:rsidP="00A76F01">
            <w:pPr>
              <w:jc w:val="center"/>
            </w:pPr>
            <w:r>
              <w:t>Yes</w:t>
            </w:r>
          </w:p>
        </w:tc>
        <w:tc>
          <w:tcPr>
            <w:tcW w:w="1170" w:type="dxa"/>
            <w:vAlign w:val="center"/>
          </w:tcPr>
          <w:p w14:paraId="48AB9792" w14:textId="77777777" w:rsidR="00A76F01" w:rsidRDefault="00A76F01" w:rsidP="00A76F01">
            <w:pPr>
              <w:jc w:val="center"/>
            </w:pPr>
          </w:p>
        </w:tc>
        <w:tc>
          <w:tcPr>
            <w:tcW w:w="540" w:type="dxa"/>
            <w:vAlign w:val="center"/>
          </w:tcPr>
          <w:p w14:paraId="79E2926E" w14:textId="77777777" w:rsidR="00A76F01" w:rsidRDefault="00A76F01" w:rsidP="00A76F01">
            <w:pPr>
              <w:jc w:val="center"/>
            </w:pPr>
            <w:r>
              <w:t>No</w:t>
            </w:r>
          </w:p>
        </w:tc>
        <w:tc>
          <w:tcPr>
            <w:tcW w:w="1080" w:type="dxa"/>
            <w:vAlign w:val="center"/>
          </w:tcPr>
          <w:p w14:paraId="0418705D" w14:textId="77777777" w:rsidR="00A76F01" w:rsidRDefault="00A76F01" w:rsidP="00A76F01">
            <w:pPr>
              <w:jc w:val="center"/>
            </w:pPr>
          </w:p>
        </w:tc>
      </w:tr>
    </w:tbl>
    <w:p w14:paraId="396E87AB" w14:textId="77777777" w:rsidR="00A76F01" w:rsidRDefault="00A76F01" w:rsidP="00A76F01"/>
    <w:p w14:paraId="60577F6A" w14:textId="77777777" w:rsidR="00A76F01" w:rsidRDefault="00A76F01" w:rsidP="00A76F01">
      <w:pPr>
        <w:ind w:left="2340"/>
      </w:pPr>
      <w:r>
        <w:t>If “No”, provide explanation.</w:t>
      </w:r>
    </w:p>
    <w:p w14:paraId="17BFEC9D" w14:textId="77777777" w:rsidR="00A76F01" w:rsidRDefault="00A76F01" w:rsidP="00A76F01">
      <w:pPr>
        <w:tabs>
          <w:tab w:val="left" w:pos="2160"/>
        </w:tabs>
      </w:pPr>
    </w:p>
    <w:p w14:paraId="38E4F41D" w14:textId="77777777" w:rsidR="00A76F01" w:rsidRPr="007B0235" w:rsidRDefault="00A76F01" w:rsidP="00BE7509">
      <w:pPr>
        <w:pStyle w:val="Heading3"/>
      </w:pPr>
      <w:r w:rsidRPr="007B0235">
        <w:t xml:space="preserve">Has the vendor ever been engaged under contract by any State of Nevada agency?  </w:t>
      </w:r>
    </w:p>
    <w:p w14:paraId="4275D566" w14:textId="77777777" w:rsidR="00A76F01" w:rsidRDefault="00A76F01" w:rsidP="00A76F01">
      <w:pPr>
        <w:ind w:left="720"/>
      </w:pPr>
    </w:p>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170"/>
        <w:gridCol w:w="540"/>
        <w:gridCol w:w="1080"/>
      </w:tblGrid>
      <w:tr w:rsidR="00A76F01" w14:paraId="55F08618" w14:textId="77777777" w:rsidTr="00A76F01">
        <w:trPr>
          <w:trHeight w:val="432"/>
        </w:trPr>
        <w:tc>
          <w:tcPr>
            <w:tcW w:w="630" w:type="dxa"/>
            <w:vAlign w:val="center"/>
          </w:tcPr>
          <w:p w14:paraId="3D88943B" w14:textId="77777777" w:rsidR="00A76F01" w:rsidRDefault="00A76F01" w:rsidP="00A76F01">
            <w:pPr>
              <w:jc w:val="center"/>
            </w:pPr>
            <w:r>
              <w:t>Yes</w:t>
            </w:r>
          </w:p>
        </w:tc>
        <w:tc>
          <w:tcPr>
            <w:tcW w:w="1170" w:type="dxa"/>
            <w:vAlign w:val="center"/>
          </w:tcPr>
          <w:p w14:paraId="3BAB5DAC" w14:textId="77777777" w:rsidR="00A76F01" w:rsidRDefault="00A76F01" w:rsidP="00A76F01">
            <w:pPr>
              <w:jc w:val="center"/>
            </w:pPr>
          </w:p>
        </w:tc>
        <w:tc>
          <w:tcPr>
            <w:tcW w:w="540" w:type="dxa"/>
            <w:vAlign w:val="center"/>
          </w:tcPr>
          <w:p w14:paraId="383558D7" w14:textId="77777777" w:rsidR="00A76F01" w:rsidRDefault="00A76F01" w:rsidP="00A76F01">
            <w:pPr>
              <w:jc w:val="center"/>
            </w:pPr>
            <w:r>
              <w:t>No</w:t>
            </w:r>
          </w:p>
        </w:tc>
        <w:tc>
          <w:tcPr>
            <w:tcW w:w="1080" w:type="dxa"/>
            <w:vAlign w:val="center"/>
          </w:tcPr>
          <w:p w14:paraId="719E0346" w14:textId="77777777" w:rsidR="00A76F01" w:rsidRDefault="00A76F01" w:rsidP="00A76F01">
            <w:pPr>
              <w:jc w:val="center"/>
            </w:pPr>
          </w:p>
        </w:tc>
      </w:tr>
    </w:tbl>
    <w:p w14:paraId="075535B1" w14:textId="77777777" w:rsidR="00A76F01" w:rsidRDefault="00A76F01" w:rsidP="00A76F01"/>
    <w:p w14:paraId="6AF97B26" w14:textId="77777777" w:rsidR="00A76F01" w:rsidRDefault="00A76F01" w:rsidP="00A76F01">
      <w:pPr>
        <w:ind w:left="2340"/>
        <w:jc w:val="both"/>
      </w:pPr>
      <w:r>
        <w:t>If “Yes”, complete the following table for each State agency for whom the work was performed.  Table can be duplicated for each contract being identified.</w:t>
      </w:r>
    </w:p>
    <w:p w14:paraId="7FF65551" w14:textId="77777777" w:rsidR="00A76F01" w:rsidRDefault="00A76F01" w:rsidP="00A76F01"/>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708"/>
      </w:tblGrid>
      <w:tr w:rsidR="00A76F01" w14:paraId="4A351AC5" w14:textId="77777777" w:rsidTr="00A76F01">
        <w:trPr>
          <w:tblHeader/>
        </w:trPr>
        <w:tc>
          <w:tcPr>
            <w:tcW w:w="3960" w:type="dxa"/>
          </w:tcPr>
          <w:p w14:paraId="2833EFA6" w14:textId="77777777" w:rsidR="00A76F01" w:rsidRPr="00373099" w:rsidRDefault="00A76F01" w:rsidP="00A76F01">
            <w:pPr>
              <w:jc w:val="center"/>
              <w:rPr>
                <w:b/>
              </w:rPr>
            </w:pPr>
            <w:r w:rsidRPr="00373099">
              <w:rPr>
                <w:b/>
              </w:rPr>
              <w:t>Question</w:t>
            </w:r>
          </w:p>
        </w:tc>
        <w:tc>
          <w:tcPr>
            <w:tcW w:w="3708" w:type="dxa"/>
          </w:tcPr>
          <w:p w14:paraId="6B7D8A72" w14:textId="77777777" w:rsidR="00A76F01" w:rsidRPr="00373099" w:rsidRDefault="00A76F01" w:rsidP="00A76F01">
            <w:pPr>
              <w:jc w:val="center"/>
              <w:rPr>
                <w:b/>
              </w:rPr>
            </w:pPr>
            <w:r w:rsidRPr="00373099">
              <w:rPr>
                <w:b/>
              </w:rPr>
              <w:t>Response</w:t>
            </w:r>
          </w:p>
        </w:tc>
      </w:tr>
      <w:tr w:rsidR="00A76F01" w14:paraId="02ACF78E" w14:textId="77777777" w:rsidTr="00A76F01">
        <w:tc>
          <w:tcPr>
            <w:tcW w:w="3960" w:type="dxa"/>
          </w:tcPr>
          <w:p w14:paraId="7250CC02" w14:textId="77777777" w:rsidR="00A76F01" w:rsidRDefault="00A76F01" w:rsidP="00A76F01">
            <w:r>
              <w:t>Name of State agency:</w:t>
            </w:r>
          </w:p>
        </w:tc>
        <w:tc>
          <w:tcPr>
            <w:tcW w:w="3708" w:type="dxa"/>
          </w:tcPr>
          <w:p w14:paraId="20AF5DC4" w14:textId="77777777" w:rsidR="00A76F01" w:rsidRDefault="00A76F01" w:rsidP="00A76F01"/>
        </w:tc>
      </w:tr>
      <w:tr w:rsidR="00A76F01" w14:paraId="727C186E" w14:textId="77777777" w:rsidTr="00A76F01">
        <w:tc>
          <w:tcPr>
            <w:tcW w:w="3960" w:type="dxa"/>
          </w:tcPr>
          <w:p w14:paraId="40A1C3C6" w14:textId="77777777" w:rsidR="00A76F01" w:rsidRDefault="00A76F01" w:rsidP="00A76F01">
            <w:r>
              <w:t>State agency contact name:</w:t>
            </w:r>
          </w:p>
        </w:tc>
        <w:tc>
          <w:tcPr>
            <w:tcW w:w="3708" w:type="dxa"/>
          </w:tcPr>
          <w:p w14:paraId="18E05DD3" w14:textId="77777777" w:rsidR="00A76F01" w:rsidRDefault="00A76F01" w:rsidP="00A76F01"/>
        </w:tc>
      </w:tr>
      <w:tr w:rsidR="00A76F01" w14:paraId="794903AF" w14:textId="77777777" w:rsidTr="00A76F01">
        <w:tc>
          <w:tcPr>
            <w:tcW w:w="3960" w:type="dxa"/>
          </w:tcPr>
          <w:p w14:paraId="1DC21751" w14:textId="77777777" w:rsidR="00A76F01" w:rsidRDefault="00A76F01" w:rsidP="00A76F01">
            <w:r>
              <w:t>Dates when services were performed:</w:t>
            </w:r>
          </w:p>
        </w:tc>
        <w:tc>
          <w:tcPr>
            <w:tcW w:w="3708" w:type="dxa"/>
          </w:tcPr>
          <w:p w14:paraId="3A0552DF" w14:textId="77777777" w:rsidR="00A76F01" w:rsidRDefault="00A76F01" w:rsidP="00A76F01"/>
        </w:tc>
      </w:tr>
      <w:tr w:rsidR="00A76F01" w14:paraId="527B0784" w14:textId="77777777" w:rsidTr="00A76F01">
        <w:tc>
          <w:tcPr>
            <w:tcW w:w="3960" w:type="dxa"/>
          </w:tcPr>
          <w:p w14:paraId="011F4624" w14:textId="77777777" w:rsidR="00A76F01" w:rsidRDefault="00A76F01" w:rsidP="00A76F01">
            <w:r>
              <w:t>Type of duties performed:</w:t>
            </w:r>
          </w:p>
        </w:tc>
        <w:tc>
          <w:tcPr>
            <w:tcW w:w="3708" w:type="dxa"/>
          </w:tcPr>
          <w:p w14:paraId="27D28668" w14:textId="77777777" w:rsidR="00A76F01" w:rsidRDefault="00A76F01" w:rsidP="00A76F01"/>
        </w:tc>
      </w:tr>
      <w:tr w:rsidR="00A76F01" w14:paraId="520F8A0A" w14:textId="77777777" w:rsidTr="00A76F01">
        <w:tc>
          <w:tcPr>
            <w:tcW w:w="3960" w:type="dxa"/>
          </w:tcPr>
          <w:p w14:paraId="54DC4016" w14:textId="77777777" w:rsidR="00A76F01" w:rsidRDefault="00A76F01" w:rsidP="00A76F01">
            <w:r>
              <w:t>Total dollar value of the contract:</w:t>
            </w:r>
          </w:p>
        </w:tc>
        <w:tc>
          <w:tcPr>
            <w:tcW w:w="3708" w:type="dxa"/>
          </w:tcPr>
          <w:p w14:paraId="20936828" w14:textId="77777777" w:rsidR="00A76F01" w:rsidRDefault="00A76F01" w:rsidP="00A76F01"/>
        </w:tc>
      </w:tr>
    </w:tbl>
    <w:p w14:paraId="392F94B9" w14:textId="77777777" w:rsidR="00A76F01" w:rsidRPr="007B0235" w:rsidRDefault="00A76F01" w:rsidP="00A76F01"/>
    <w:p w14:paraId="7169570B" w14:textId="77777777" w:rsidR="00A76F01" w:rsidRPr="007B0235" w:rsidRDefault="00A76F01" w:rsidP="00BE7509">
      <w:pPr>
        <w:pStyle w:val="Heading3"/>
      </w:pPr>
      <w:r>
        <w:t>Are you now or have you been within the last two (2) years an employee of the State of Nevada, or any of its agencies, departments, or divisions?</w:t>
      </w:r>
    </w:p>
    <w:p w14:paraId="713D3907" w14:textId="77777777" w:rsidR="00A76F01" w:rsidRDefault="00A76F01" w:rsidP="00A76F01"/>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170"/>
        <w:gridCol w:w="540"/>
        <w:gridCol w:w="1080"/>
      </w:tblGrid>
      <w:tr w:rsidR="00A76F01" w14:paraId="2FA0476F" w14:textId="77777777" w:rsidTr="00A76F01">
        <w:trPr>
          <w:trHeight w:val="432"/>
        </w:trPr>
        <w:tc>
          <w:tcPr>
            <w:tcW w:w="630" w:type="dxa"/>
            <w:vAlign w:val="center"/>
          </w:tcPr>
          <w:p w14:paraId="54C1C172" w14:textId="77777777" w:rsidR="00A76F01" w:rsidRDefault="00A76F01" w:rsidP="00A76F01">
            <w:pPr>
              <w:jc w:val="center"/>
            </w:pPr>
            <w:r>
              <w:t>Yes</w:t>
            </w:r>
          </w:p>
        </w:tc>
        <w:tc>
          <w:tcPr>
            <w:tcW w:w="1170" w:type="dxa"/>
            <w:vAlign w:val="center"/>
          </w:tcPr>
          <w:p w14:paraId="28270EA7" w14:textId="77777777" w:rsidR="00A76F01" w:rsidRDefault="00A76F01" w:rsidP="00A76F01">
            <w:pPr>
              <w:jc w:val="center"/>
            </w:pPr>
          </w:p>
        </w:tc>
        <w:tc>
          <w:tcPr>
            <w:tcW w:w="540" w:type="dxa"/>
            <w:vAlign w:val="center"/>
          </w:tcPr>
          <w:p w14:paraId="7D69E725" w14:textId="77777777" w:rsidR="00A76F01" w:rsidRDefault="00A76F01" w:rsidP="00A76F01">
            <w:pPr>
              <w:jc w:val="center"/>
            </w:pPr>
            <w:r>
              <w:t>No</w:t>
            </w:r>
          </w:p>
        </w:tc>
        <w:tc>
          <w:tcPr>
            <w:tcW w:w="1080" w:type="dxa"/>
            <w:vAlign w:val="center"/>
          </w:tcPr>
          <w:p w14:paraId="62D56569" w14:textId="77777777" w:rsidR="00A76F01" w:rsidRDefault="00A76F01" w:rsidP="00A76F01">
            <w:pPr>
              <w:jc w:val="center"/>
            </w:pPr>
          </w:p>
        </w:tc>
      </w:tr>
    </w:tbl>
    <w:p w14:paraId="32E14272" w14:textId="77777777" w:rsidR="00A76F01" w:rsidRDefault="00A76F01" w:rsidP="00A76F01"/>
    <w:p w14:paraId="06BED015" w14:textId="77777777" w:rsidR="00A76F01" w:rsidRDefault="00A76F01" w:rsidP="00A76F01">
      <w:pPr>
        <w:ind w:left="2340"/>
        <w:jc w:val="both"/>
      </w:pPr>
      <w:r>
        <w:t>If “Yes”, please explain when the employee is planning to render services, while on annual leave, compensatory time, or on their own time?</w:t>
      </w:r>
    </w:p>
    <w:p w14:paraId="61415FBD" w14:textId="77777777" w:rsidR="00A76F01" w:rsidRDefault="00A76F01" w:rsidP="00A76F01">
      <w:pPr>
        <w:ind w:left="2340"/>
        <w:jc w:val="both"/>
      </w:pPr>
    </w:p>
    <w:p w14:paraId="2402B2A6" w14:textId="77777777" w:rsidR="00A76F01" w:rsidRDefault="00A76F01" w:rsidP="00A76F01">
      <w:pPr>
        <w:ind w:left="2340"/>
        <w:jc w:val="both"/>
      </w:pPr>
      <w:r>
        <w:t xml:space="preserve">If you employ (a) any person who is a current employee of an agency of the State of Nevada, or (b) any person who has been an employee of an agency of the State of Nevada within the past two (2) years, and if such person shall be performing or producing the services which you shall be contracted to provide under this contract, you shall disclose the identity of each such person in your response to this </w:t>
      </w:r>
      <w:r w:rsidR="00B03BA4">
        <w:t>RFQ</w:t>
      </w:r>
      <w:r>
        <w:t>, and specify the services that each person shall be expected to perform.</w:t>
      </w:r>
    </w:p>
    <w:p w14:paraId="168C4DBE" w14:textId="77777777" w:rsidR="00A76F01" w:rsidRPr="007B0235" w:rsidRDefault="00A76F01" w:rsidP="00A76F01"/>
    <w:p w14:paraId="1F8F37C9" w14:textId="77777777" w:rsidR="00A76F01" w:rsidRDefault="00A76F01" w:rsidP="00BE7509">
      <w:pPr>
        <w:pStyle w:val="Heading3"/>
      </w:pPr>
      <w:r w:rsidRPr="007B0235">
        <w:t xml:space="preserve">Disclosure of </w:t>
      </w:r>
      <w:r>
        <w:t xml:space="preserve">any significant </w:t>
      </w:r>
      <w:r w:rsidRPr="007B0235">
        <w:t xml:space="preserve">prior or ongoing contract failures, contract breaches, civil or criminal litigation </w:t>
      </w:r>
      <w:r>
        <w:t xml:space="preserve">in which the vendor has been alleged to be liable or held liable in a matter involving a contract with the State of Nevada or any other governmental entity.  Any pending claim or litigation occurring within the past six (6) years which may adversely affect the vendor’s ability to perform or fulfill its obligations if a contract is awarded as a result of this </w:t>
      </w:r>
      <w:r w:rsidR="00B03BA4">
        <w:t>RFQ</w:t>
      </w:r>
      <w:r>
        <w:t xml:space="preserve"> shall also be disclosed.</w:t>
      </w:r>
    </w:p>
    <w:p w14:paraId="545BD19E" w14:textId="77777777" w:rsidR="00A76F01" w:rsidRDefault="00A76F01" w:rsidP="00A76F01"/>
    <w:p w14:paraId="61856BB2" w14:textId="77777777" w:rsidR="00A76F01" w:rsidRDefault="00A76F01" w:rsidP="00A76F01">
      <w:pPr>
        <w:ind w:left="2340"/>
      </w:pPr>
      <w:r>
        <w:t>Does any of the above apply to your company?</w:t>
      </w:r>
    </w:p>
    <w:p w14:paraId="56816893" w14:textId="77777777" w:rsidR="00A76F01" w:rsidRDefault="00A76F01" w:rsidP="00A76F01"/>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170"/>
        <w:gridCol w:w="540"/>
        <w:gridCol w:w="1080"/>
      </w:tblGrid>
      <w:tr w:rsidR="00A76F01" w14:paraId="50C06098" w14:textId="77777777" w:rsidTr="00A76F01">
        <w:trPr>
          <w:trHeight w:val="432"/>
        </w:trPr>
        <w:tc>
          <w:tcPr>
            <w:tcW w:w="630" w:type="dxa"/>
            <w:vAlign w:val="center"/>
          </w:tcPr>
          <w:p w14:paraId="3D95B23C" w14:textId="77777777" w:rsidR="00A76F01" w:rsidRDefault="00A76F01" w:rsidP="00A76F01">
            <w:pPr>
              <w:jc w:val="center"/>
            </w:pPr>
            <w:r>
              <w:t>Yes</w:t>
            </w:r>
          </w:p>
        </w:tc>
        <w:tc>
          <w:tcPr>
            <w:tcW w:w="1170" w:type="dxa"/>
            <w:vAlign w:val="center"/>
          </w:tcPr>
          <w:p w14:paraId="32E371AD" w14:textId="77777777" w:rsidR="00A76F01" w:rsidRDefault="00A76F01" w:rsidP="00A76F01">
            <w:pPr>
              <w:jc w:val="center"/>
            </w:pPr>
          </w:p>
        </w:tc>
        <w:tc>
          <w:tcPr>
            <w:tcW w:w="540" w:type="dxa"/>
            <w:vAlign w:val="center"/>
          </w:tcPr>
          <w:p w14:paraId="5A8CD76F" w14:textId="77777777" w:rsidR="00A76F01" w:rsidRDefault="00A76F01" w:rsidP="00A76F01">
            <w:pPr>
              <w:jc w:val="center"/>
            </w:pPr>
            <w:r>
              <w:t>No</w:t>
            </w:r>
          </w:p>
        </w:tc>
        <w:tc>
          <w:tcPr>
            <w:tcW w:w="1080" w:type="dxa"/>
            <w:vAlign w:val="center"/>
          </w:tcPr>
          <w:p w14:paraId="68319224" w14:textId="77777777" w:rsidR="00A76F01" w:rsidRDefault="00A76F01" w:rsidP="00A76F01">
            <w:pPr>
              <w:jc w:val="center"/>
            </w:pPr>
          </w:p>
        </w:tc>
      </w:tr>
    </w:tbl>
    <w:p w14:paraId="7F46882C" w14:textId="77777777" w:rsidR="00A76F01" w:rsidRDefault="00A76F01" w:rsidP="00A76F01"/>
    <w:p w14:paraId="4FE301D6" w14:textId="77777777" w:rsidR="00A76F01" w:rsidRDefault="00A76F01" w:rsidP="00A76F01">
      <w:pPr>
        <w:ind w:left="2340"/>
        <w:jc w:val="both"/>
      </w:pPr>
      <w:r>
        <w:lastRenderedPageBreak/>
        <w:t>If “Yes”, please provide the following information.  Table can be duplicated for each issue being identified.</w:t>
      </w:r>
    </w:p>
    <w:p w14:paraId="52CA4057" w14:textId="77777777" w:rsidR="00A76F01" w:rsidRDefault="00A76F01" w:rsidP="00A76F01"/>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079"/>
        <w:gridCol w:w="2079"/>
      </w:tblGrid>
      <w:tr w:rsidR="00A76F01" w14:paraId="60D99834" w14:textId="77777777" w:rsidTr="00A76F01">
        <w:trPr>
          <w:tblHeader/>
        </w:trPr>
        <w:tc>
          <w:tcPr>
            <w:tcW w:w="3510" w:type="dxa"/>
          </w:tcPr>
          <w:p w14:paraId="34131C07" w14:textId="77777777" w:rsidR="00A76F01" w:rsidRPr="00373099" w:rsidRDefault="00A76F01" w:rsidP="00A76F01">
            <w:pPr>
              <w:jc w:val="center"/>
              <w:rPr>
                <w:b/>
              </w:rPr>
            </w:pPr>
            <w:r w:rsidRPr="00373099">
              <w:rPr>
                <w:b/>
              </w:rPr>
              <w:t>Question</w:t>
            </w:r>
          </w:p>
        </w:tc>
        <w:tc>
          <w:tcPr>
            <w:tcW w:w="4158" w:type="dxa"/>
            <w:gridSpan w:val="2"/>
          </w:tcPr>
          <w:p w14:paraId="5C270AE3" w14:textId="77777777" w:rsidR="00A76F01" w:rsidRPr="00373099" w:rsidRDefault="00A76F01" w:rsidP="00A76F01">
            <w:pPr>
              <w:jc w:val="center"/>
              <w:rPr>
                <w:b/>
              </w:rPr>
            </w:pPr>
            <w:r w:rsidRPr="00373099">
              <w:rPr>
                <w:b/>
              </w:rPr>
              <w:t>Response</w:t>
            </w:r>
          </w:p>
        </w:tc>
      </w:tr>
      <w:tr w:rsidR="00A76F01" w14:paraId="2B0B9DCF" w14:textId="77777777" w:rsidTr="00A76F01">
        <w:tc>
          <w:tcPr>
            <w:tcW w:w="3510" w:type="dxa"/>
          </w:tcPr>
          <w:p w14:paraId="16B0F8C1" w14:textId="77777777" w:rsidR="00A76F01" w:rsidRDefault="00A76F01" w:rsidP="00A76F01">
            <w:r>
              <w:t>Date of alleged contract failure or breach:</w:t>
            </w:r>
          </w:p>
        </w:tc>
        <w:tc>
          <w:tcPr>
            <w:tcW w:w="4158" w:type="dxa"/>
            <w:gridSpan w:val="2"/>
          </w:tcPr>
          <w:p w14:paraId="1E43D33D" w14:textId="77777777" w:rsidR="00A76F01" w:rsidRDefault="00A76F01" w:rsidP="00A76F01"/>
        </w:tc>
      </w:tr>
      <w:tr w:rsidR="00A76F01" w14:paraId="08B16137" w14:textId="77777777" w:rsidTr="00A76F01">
        <w:tc>
          <w:tcPr>
            <w:tcW w:w="3510" w:type="dxa"/>
          </w:tcPr>
          <w:p w14:paraId="77B1CF16" w14:textId="77777777" w:rsidR="00A76F01" w:rsidRDefault="00A76F01" w:rsidP="00A76F01">
            <w:r>
              <w:t>Parties involved:</w:t>
            </w:r>
          </w:p>
        </w:tc>
        <w:tc>
          <w:tcPr>
            <w:tcW w:w="4158" w:type="dxa"/>
            <w:gridSpan w:val="2"/>
          </w:tcPr>
          <w:p w14:paraId="7B62645E" w14:textId="77777777" w:rsidR="00A76F01" w:rsidRDefault="00A76F01" w:rsidP="00A76F01"/>
        </w:tc>
      </w:tr>
      <w:tr w:rsidR="00A76F01" w14:paraId="58D0D083" w14:textId="77777777" w:rsidTr="00A76F01">
        <w:tc>
          <w:tcPr>
            <w:tcW w:w="3510" w:type="dxa"/>
          </w:tcPr>
          <w:p w14:paraId="17EB2039" w14:textId="77777777" w:rsidR="00A76F01" w:rsidRDefault="00A76F01" w:rsidP="00A76F01">
            <w:r>
              <w:t>Description of the contract failure, contract breach, or litigation, including the products or services involved:</w:t>
            </w:r>
          </w:p>
        </w:tc>
        <w:tc>
          <w:tcPr>
            <w:tcW w:w="4158" w:type="dxa"/>
            <w:gridSpan w:val="2"/>
          </w:tcPr>
          <w:p w14:paraId="323FE8C0" w14:textId="77777777" w:rsidR="00A76F01" w:rsidRDefault="00A76F01" w:rsidP="00A76F01"/>
        </w:tc>
      </w:tr>
      <w:tr w:rsidR="00A76F01" w14:paraId="44D43B19" w14:textId="77777777" w:rsidTr="00A76F01">
        <w:tc>
          <w:tcPr>
            <w:tcW w:w="3510" w:type="dxa"/>
          </w:tcPr>
          <w:p w14:paraId="5DDC055C" w14:textId="77777777" w:rsidR="00A76F01" w:rsidRDefault="00A76F01" w:rsidP="00A76F01">
            <w:r>
              <w:t>Amount in controversy:</w:t>
            </w:r>
          </w:p>
        </w:tc>
        <w:tc>
          <w:tcPr>
            <w:tcW w:w="4158" w:type="dxa"/>
            <w:gridSpan w:val="2"/>
          </w:tcPr>
          <w:p w14:paraId="5CC6771B" w14:textId="77777777" w:rsidR="00A76F01" w:rsidRDefault="00A76F01" w:rsidP="00A76F01"/>
        </w:tc>
      </w:tr>
      <w:tr w:rsidR="00A76F01" w14:paraId="24E0266C" w14:textId="77777777" w:rsidTr="00A76F01">
        <w:tc>
          <w:tcPr>
            <w:tcW w:w="3510" w:type="dxa"/>
          </w:tcPr>
          <w:p w14:paraId="1CEC0454" w14:textId="77777777" w:rsidR="00A76F01" w:rsidRDefault="00A76F01" w:rsidP="00A76F01">
            <w:r>
              <w:t>Resolution or current status of the dispute:</w:t>
            </w:r>
          </w:p>
        </w:tc>
        <w:tc>
          <w:tcPr>
            <w:tcW w:w="4158" w:type="dxa"/>
            <w:gridSpan w:val="2"/>
          </w:tcPr>
          <w:p w14:paraId="256EC09E" w14:textId="77777777" w:rsidR="00A76F01" w:rsidRDefault="00A76F01" w:rsidP="00A76F01"/>
        </w:tc>
      </w:tr>
      <w:tr w:rsidR="00A76F01" w14:paraId="5F0786E0" w14:textId="77777777" w:rsidTr="00A76F01">
        <w:trPr>
          <w:trHeight w:val="278"/>
        </w:trPr>
        <w:tc>
          <w:tcPr>
            <w:tcW w:w="3510" w:type="dxa"/>
            <w:vMerge w:val="restart"/>
          </w:tcPr>
          <w:p w14:paraId="462EB97A" w14:textId="77777777" w:rsidR="00A76F01" w:rsidRDefault="00A76F01" w:rsidP="00A76F01">
            <w:r>
              <w:t>If the matter has resulted in a court case:</w:t>
            </w:r>
          </w:p>
        </w:tc>
        <w:tc>
          <w:tcPr>
            <w:tcW w:w="2079" w:type="dxa"/>
          </w:tcPr>
          <w:p w14:paraId="098E58A9" w14:textId="77777777" w:rsidR="00A76F01" w:rsidRDefault="00A76F01" w:rsidP="00A76F01">
            <w:pPr>
              <w:jc w:val="center"/>
            </w:pPr>
            <w:r>
              <w:t>Court</w:t>
            </w:r>
          </w:p>
        </w:tc>
        <w:tc>
          <w:tcPr>
            <w:tcW w:w="2079" w:type="dxa"/>
          </w:tcPr>
          <w:p w14:paraId="34EC0EFB" w14:textId="77777777" w:rsidR="00A76F01" w:rsidRDefault="00A76F01" w:rsidP="00A76F01">
            <w:pPr>
              <w:jc w:val="center"/>
            </w:pPr>
            <w:r>
              <w:t>Case Number</w:t>
            </w:r>
          </w:p>
        </w:tc>
      </w:tr>
      <w:tr w:rsidR="00A76F01" w14:paraId="5376DE56" w14:textId="77777777" w:rsidTr="00A76F01">
        <w:trPr>
          <w:trHeight w:val="277"/>
        </w:trPr>
        <w:tc>
          <w:tcPr>
            <w:tcW w:w="3510" w:type="dxa"/>
            <w:vMerge/>
          </w:tcPr>
          <w:p w14:paraId="3ECE3B75" w14:textId="77777777" w:rsidR="00A76F01" w:rsidRDefault="00A76F01" w:rsidP="00A76F01"/>
        </w:tc>
        <w:tc>
          <w:tcPr>
            <w:tcW w:w="2079" w:type="dxa"/>
          </w:tcPr>
          <w:p w14:paraId="08CBC98E" w14:textId="77777777" w:rsidR="00A76F01" w:rsidRDefault="00A76F01" w:rsidP="00A76F01"/>
        </w:tc>
        <w:tc>
          <w:tcPr>
            <w:tcW w:w="2079" w:type="dxa"/>
          </w:tcPr>
          <w:p w14:paraId="0CFFFC18" w14:textId="77777777" w:rsidR="00A76F01" w:rsidRDefault="00A76F01" w:rsidP="00A76F01"/>
        </w:tc>
      </w:tr>
      <w:tr w:rsidR="00A76F01" w14:paraId="680E3534" w14:textId="77777777" w:rsidTr="00A76F01">
        <w:trPr>
          <w:trHeight w:val="277"/>
        </w:trPr>
        <w:tc>
          <w:tcPr>
            <w:tcW w:w="3510" w:type="dxa"/>
          </w:tcPr>
          <w:p w14:paraId="123C7D3C" w14:textId="77777777" w:rsidR="00A76F01" w:rsidRDefault="00A76F01" w:rsidP="00A76F01">
            <w:r>
              <w:t>Status of the litigation:</w:t>
            </w:r>
          </w:p>
        </w:tc>
        <w:tc>
          <w:tcPr>
            <w:tcW w:w="4158" w:type="dxa"/>
            <w:gridSpan w:val="2"/>
          </w:tcPr>
          <w:p w14:paraId="359D212B" w14:textId="77777777" w:rsidR="00A76F01" w:rsidRDefault="00A76F01" w:rsidP="00A76F01"/>
        </w:tc>
      </w:tr>
    </w:tbl>
    <w:p w14:paraId="041BE9C8" w14:textId="77777777" w:rsidR="00A76F01" w:rsidRDefault="00A76F01" w:rsidP="00A76F01"/>
    <w:p w14:paraId="3DE4419F" w14:textId="28361963" w:rsidR="00A76F01" w:rsidRPr="00633573" w:rsidRDefault="00A76F01" w:rsidP="00BE7509">
      <w:pPr>
        <w:pStyle w:val="Heading3"/>
      </w:pPr>
      <w:r>
        <w:t xml:space="preserve">Vendors shall review and provide if awarded a contract the insurance requirements as specified </w:t>
      </w:r>
      <w:r w:rsidRPr="00633573">
        <w:t xml:space="preserve">in </w:t>
      </w:r>
      <w:r w:rsidRPr="00633573">
        <w:rPr>
          <w:b/>
          <w:i/>
        </w:rPr>
        <w:t>Attachment D, Insurance Schedule for RF</w:t>
      </w:r>
      <w:r w:rsidR="00AD1A1B" w:rsidRPr="00633573">
        <w:rPr>
          <w:b/>
          <w:i/>
        </w:rPr>
        <w:t>Q</w:t>
      </w:r>
      <w:r w:rsidRPr="00633573">
        <w:rPr>
          <w:b/>
          <w:i/>
        </w:rPr>
        <w:t xml:space="preserve"> </w:t>
      </w:r>
      <w:r w:rsidR="00C8604B" w:rsidRPr="00633573">
        <w:rPr>
          <w:b/>
          <w:i/>
        </w:rPr>
        <w:t>99SWC-S818</w:t>
      </w:r>
      <w:r w:rsidRPr="00633573">
        <w:rPr>
          <w:b/>
          <w:i/>
        </w:rPr>
        <w:t>.</w:t>
      </w:r>
    </w:p>
    <w:p w14:paraId="78B651CA" w14:textId="77777777" w:rsidR="00A76F01" w:rsidRDefault="00A76F01" w:rsidP="00A76F01"/>
    <w:p w14:paraId="056CBB35" w14:textId="77777777" w:rsidR="00A76F01" w:rsidRPr="007B0235" w:rsidRDefault="00A76F01" w:rsidP="00BE7509">
      <w:pPr>
        <w:pStyle w:val="Heading3"/>
      </w:pPr>
      <w:r w:rsidRPr="007B0235">
        <w:t xml:space="preserve">Company background/history and why vendor is qualified to provide the services described in this </w:t>
      </w:r>
      <w:r w:rsidR="00B03BA4">
        <w:t>RFQ</w:t>
      </w:r>
      <w:r w:rsidRPr="007B0235">
        <w:t>.</w:t>
      </w:r>
      <w:r>
        <w:t xml:space="preserve">  Limit response to no more than five (5) pages.</w:t>
      </w:r>
    </w:p>
    <w:p w14:paraId="37568771" w14:textId="77777777" w:rsidR="00A76F01" w:rsidRPr="007B0235" w:rsidRDefault="00A76F01" w:rsidP="00A76F01">
      <w:pPr>
        <w:tabs>
          <w:tab w:val="left" w:pos="2160"/>
        </w:tabs>
        <w:ind w:left="2160" w:hanging="720"/>
      </w:pPr>
    </w:p>
    <w:p w14:paraId="0D96D3D1" w14:textId="77777777" w:rsidR="00A76F01" w:rsidRPr="007B0235" w:rsidRDefault="00A76F01" w:rsidP="00BE7509">
      <w:pPr>
        <w:pStyle w:val="Heading3"/>
      </w:pPr>
      <w:r>
        <w:t xml:space="preserve">Provide a brief description </w:t>
      </w:r>
      <w:r w:rsidRPr="007B0235">
        <w:t xml:space="preserve">of </w:t>
      </w:r>
      <w:r>
        <w:t xml:space="preserve">the length of </w:t>
      </w:r>
      <w:r w:rsidRPr="007B0235">
        <w:t xml:space="preserve">time vendor has been providing services described in this </w:t>
      </w:r>
      <w:r w:rsidR="00B03BA4">
        <w:t>RFQ</w:t>
      </w:r>
      <w:r w:rsidRPr="007B0235">
        <w:t xml:space="preserve"> to the public and/or private sector.</w:t>
      </w:r>
    </w:p>
    <w:p w14:paraId="6E48C3A0" w14:textId="77777777" w:rsidR="00A76F01" w:rsidRPr="007B0235" w:rsidRDefault="00A76F01" w:rsidP="00A76F01"/>
    <w:p w14:paraId="7885D4FF" w14:textId="51C89378" w:rsidR="00A76F01" w:rsidRPr="00633573" w:rsidRDefault="00A76F01" w:rsidP="00BE7509">
      <w:pPr>
        <w:pStyle w:val="Heading3"/>
      </w:pPr>
      <w:r w:rsidRPr="0052776E">
        <w:t xml:space="preserve">Financial information and documentation to be included in accordance with </w:t>
      </w:r>
      <w:r w:rsidRPr="00633573">
        <w:rPr>
          <w:b/>
          <w:i/>
        </w:rPr>
        <w:t xml:space="preserve">Section </w:t>
      </w:r>
      <w:r w:rsidR="00633573" w:rsidRPr="00633573">
        <w:rPr>
          <w:b/>
          <w:i/>
        </w:rPr>
        <w:t>10</w:t>
      </w:r>
      <w:r w:rsidRPr="00633573">
        <w:rPr>
          <w:b/>
          <w:i/>
        </w:rPr>
        <w:t>.5, Part III – Confidential Financial Information</w:t>
      </w:r>
      <w:r w:rsidRPr="00633573">
        <w:t xml:space="preserve">. </w:t>
      </w:r>
    </w:p>
    <w:p w14:paraId="41492EDA" w14:textId="77777777" w:rsidR="00A76F01" w:rsidRPr="007B0235" w:rsidRDefault="00A76F01" w:rsidP="00A76F01"/>
    <w:p w14:paraId="2F97308C" w14:textId="77777777" w:rsidR="00A76F01" w:rsidRDefault="00A76F01" w:rsidP="00306F3C">
      <w:pPr>
        <w:pStyle w:val="Heading4"/>
      </w:pPr>
      <w:r w:rsidRPr="007B0235">
        <w:t xml:space="preserve">Dun and Bradstreet Number </w:t>
      </w:r>
    </w:p>
    <w:p w14:paraId="562E2C0C" w14:textId="77777777" w:rsidR="00A76F01" w:rsidRPr="00270F6A" w:rsidRDefault="00A76F01" w:rsidP="00A76F01"/>
    <w:p w14:paraId="445CA33F" w14:textId="77777777" w:rsidR="00A76F01" w:rsidRDefault="00A76F01" w:rsidP="00306F3C">
      <w:pPr>
        <w:pStyle w:val="Heading4"/>
      </w:pPr>
      <w:r w:rsidRPr="007B0235">
        <w:t>Federal Tax Identification Number</w:t>
      </w:r>
    </w:p>
    <w:p w14:paraId="1CD6A52C" w14:textId="77777777" w:rsidR="00A76F01" w:rsidRDefault="00A76F01" w:rsidP="00A76F01"/>
    <w:p w14:paraId="718B4DEA" w14:textId="77777777" w:rsidR="00A76F01" w:rsidRPr="008F5CE9" w:rsidRDefault="00A76F01" w:rsidP="00A76F01">
      <w:pPr>
        <w:pStyle w:val="Heading2"/>
        <w:rPr>
          <w:bCs/>
        </w:rPr>
      </w:pPr>
      <w:r w:rsidRPr="00C323E3">
        <w:t>SUBCONTRACTOR</w:t>
      </w:r>
      <w:r w:rsidRPr="008F5CE9">
        <w:t xml:space="preserve"> INFORMATION</w:t>
      </w:r>
    </w:p>
    <w:p w14:paraId="08390E69" w14:textId="77777777" w:rsidR="00A76F01" w:rsidRDefault="00A76F01" w:rsidP="00A76F01"/>
    <w:p w14:paraId="5B26609E" w14:textId="1217DB02" w:rsidR="00FE13C7" w:rsidRDefault="00A76F01" w:rsidP="00FE13C7">
      <w:pPr>
        <w:ind w:left="1440"/>
        <w:jc w:val="both"/>
      </w:pPr>
      <w:r>
        <w:t>Subcontractors are defined as a t</w:t>
      </w:r>
      <w:r w:rsidRPr="006B0934">
        <w:t xml:space="preserve">hird party, not directly employed by the </w:t>
      </w:r>
      <w:r>
        <w:t>contractor</w:t>
      </w:r>
      <w:r w:rsidRPr="006B0934">
        <w:t xml:space="preserve">, who </w:t>
      </w:r>
      <w:r>
        <w:t>shall</w:t>
      </w:r>
      <w:r w:rsidRPr="006B0934">
        <w:t xml:space="preserve"> provide services identified in this </w:t>
      </w:r>
      <w:r w:rsidR="00AD1A1B">
        <w:t>RFQ</w:t>
      </w:r>
      <w:r w:rsidRPr="006B0934">
        <w:t xml:space="preserve">.  This does not include third parties who provide support or incidental services to the </w:t>
      </w:r>
      <w:r>
        <w:t>contractor</w:t>
      </w:r>
      <w:r w:rsidRPr="006B0934">
        <w:t>.</w:t>
      </w:r>
      <w:r w:rsidR="00FE13C7">
        <w:t xml:space="preserve"> </w:t>
      </w:r>
      <w:r w:rsidR="00FE13C7" w:rsidRPr="00FE13C7">
        <w:rPr>
          <w:b/>
          <w:bCs/>
        </w:rPr>
        <w:t>PLEASE NOTE</w:t>
      </w:r>
      <w:r w:rsidR="00FE13C7">
        <w:t xml:space="preserve">: In this RFQ a Common Carrier would be considered a Subcontractor. </w:t>
      </w:r>
    </w:p>
    <w:p w14:paraId="0FEA8420" w14:textId="07121117" w:rsidR="00A76F01" w:rsidRDefault="00A76F01" w:rsidP="00A76F01">
      <w:pPr>
        <w:ind w:left="1440"/>
        <w:jc w:val="both"/>
      </w:pPr>
    </w:p>
    <w:p w14:paraId="32DB7905" w14:textId="77777777" w:rsidR="00A76F01" w:rsidRPr="008D24D6" w:rsidRDefault="00A76F01" w:rsidP="00A76F01"/>
    <w:p w14:paraId="28BE93E7" w14:textId="77777777" w:rsidR="00A76F01" w:rsidRPr="008D24D6" w:rsidRDefault="00A76F01" w:rsidP="00BE7509">
      <w:pPr>
        <w:pStyle w:val="Heading3"/>
      </w:pPr>
      <w:r w:rsidRPr="008D24D6">
        <w:t xml:space="preserve">Does this </w:t>
      </w:r>
      <w:r w:rsidRPr="00C323E3">
        <w:t>proposal</w:t>
      </w:r>
      <w:r w:rsidRPr="008D24D6">
        <w:t xml:space="preserve"> include the use of subcontractors?</w:t>
      </w:r>
    </w:p>
    <w:p w14:paraId="323CCBA7" w14:textId="77777777" w:rsidR="00A76F01" w:rsidRDefault="00A76F01" w:rsidP="00A76F01"/>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620"/>
        <w:gridCol w:w="720"/>
        <w:gridCol w:w="1800"/>
      </w:tblGrid>
      <w:tr w:rsidR="00A76F01" w14:paraId="1F4C0177" w14:textId="77777777" w:rsidTr="00A76F01">
        <w:trPr>
          <w:trHeight w:val="440"/>
        </w:trPr>
        <w:tc>
          <w:tcPr>
            <w:tcW w:w="720" w:type="dxa"/>
            <w:vAlign w:val="center"/>
          </w:tcPr>
          <w:p w14:paraId="615D8B20" w14:textId="77777777" w:rsidR="00A76F01" w:rsidRDefault="00A76F01" w:rsidP="00A76F01">
            <w:pPr>
              <w:jc w:val="center"/>
            </w:pPr>
            <w:r>
              <w:t>Yes</w:t>
            </w:r>
          </w:p>
        </w:tc>
        <w:tc>
          <w:tcPr>
            <w:tcW w:w="1620" w:type="dxa"/>
            <w:vAlign w:val="center"/>
          </w:tcPr>
          <w:p w14:paraId="5CAF3313" w14:textId="77777777" w:rsidR="00A76F01" w:rsidRDefault="00A76F01" w:rsidP="00A76F01">
            <w:pPr>
              <w:jc w:val="center"/>
            </w:pPr>
          </w:p>
        </w:tc>
        <w:tc>
          <w:tcPr>
            <w:tcW w:w="720" w:type="dxa"/>
            <w:vAlign w:val="center"/>
          </w:tcPr>
          <w:p w14:paraId="484741AF" w14:textId="77777777" w:rsidR="00A76F01" w:rsidRDefault="00A76F01" w:rsidP="00A76F01">
            <w:pPr>
              <w:jc w:val="center"/>
            </w:pPr>
            <w:r>
              <w:t>No</w:t>
            </w:r>
          </w:p>
        </w:tc>
        <w:tc>
          <w:tcPr>
            <w:tcW w:w="1800" w:type="dxa"/>
            <w:vAlign w:val="center"/>
          </w:tcPr>
          <w:p w14:paraId="70AFB1FC" w14:textId="77777777" w:rsidR="00A76F01" w:rsidRDefault="00A76F01" w:rsidP="00A76F01">
            <w:pPr>
              <w:jc w:val="center"/>
            </w:pPr>
          </w:p>
        </w:tc>
      </w:tr>
    </w:tbl>
    <w:p w14:paraId="41E101E1" w14:textId="77777777" w:rsidR="00A76F01" w:rsidRPr="008D24D6" w:rsidRDefault="00A76F01" w:rsidP="00A76F01"/>
    <w:p w14:paraId="7011F1CC" w14:textId="77777777" w:rsidR="00A76F01" w:rsidRPr="008D24D6" w:rsidRDefault="00A76F01" w:rsidP="00AD1A1B">
      <w:pPr>
        <w:ind w:left="2340"/>
      </w:pPr>
      <w:r w:rsidRPr="008D24D6">
        <w:t xml:space="preserve">If “Yes”, vendor </w:t>
      </w:r>
      <w:r>
        <w:t>shall</w:t>
      </w:r>
      <w:r w:rsidRPr="008D24D6">
        <w:t>:</w:t>
      </w:r>
    </w:p>
    <w:p w14:paraId="7B760FE0" w14:textId="77777777" w:rsidR="00A76F01" w:rsidRPr="008D24D6" w:rsidRDefault="00A76F01" w:rsidP="00A76F01"/>
    <w:p w14:paraId="7B4BEC72" w14:textId="77777777" w:rsidR="00A76F01" w:rsidRDefault="00A76F01" w:rsidP="00306F3C">
      <w:pPr>
        <w:pStyle w:val="Heading4"/>
      </w:pPr>
      <w:r w:rsidRPr="00C323E3">
        <w:lastRenderedPageBreak/>
        <w:t>Identify specific subcontractors and the specific requirements of this RF</w:t>
      </w:r>
      <w:r w:rsidR="00AD1A1B">
        <w:t>Q</w:t>
      </w:r>
      <w:r w:rsidRPr="00C323E3">
        <w:t xml:space="preserve"> for which each proposed subcontractor </w:t>
      </w:r>
      <w:r>
        <w:t>shall</w:t>
      </w:r>
      <w:r w:rsidRPr="00C323E3">
        <w:t xml:space="preserve"> perform services.</w:t>
      </w:r>
    </w:p>
    <w:p w14:paraId="2ABADD28" w14:textId="77777777" w:rsidR="00A76F01" w:rsidRDefault="00A76F01" w:rsidP="00A76F01">
      <w:pPr>
        <w:tabs>
          <w:tab w:val="num" w:pos="3060"/>
        </w:tabs>
        <w:ind w:left="3060" w:hanging="900"/>
        <w:jc w:val="both"/>
      </w:pPr>
    </w:p>
    <w:p w14:paraId="5DC3183A" w14:textId="77777777" w:rsidR="00A76F01" w:rsidRPr="00955628" w:rsidRDefault="00A76F01" w:rsidP="00306F3C">
      <w:pPr>
        <w:pStyle w:val="Heading4"/>
      </w:pPr>
      <w:r w:rsidRPr="00955628">
        <w:t xml:space="preserve">If any tasks are to be </w:t>
      </w:r>
      <w:r w:rsidRPr="00C323E3">
        <w:t>completed</w:t>
      </w:r>
      <w:r w:rsidRPr="00955628">
        <w:t xml:space="preserve"> by subcontractor(s), </w:t>
      </w:r>
      <w:r>
        <w:t>vendor</w:t>
      </w:r>
      <w:r w:rsidRPr="00955628">
        <w:t xml:space="preserve">s </w:t>
      </w:r>
      <w:r>
        <w:t>shall</w:t>
      </w:r>
      <w:r w:rsidRPr="00955628">
        <w:t>:</w:t>
      </w:r>
    </w:p>
    <w:p w14:paraId="20855AF7" w14:textId="77777777" w:rsidR="00A76F01" w:rsidRPr="00C323E3" w:rsidRDefault="00A76F01" w:rsidP="00A76F01">
      <w:pPr>
        <w:tabs>
          <w:tab w:val="num" w:pos="3060"/>
        </w:tabs>
        <w:ind w:left="3060" w:hanging="540"/>
      </w:pPr>
    </w:p>
    <w:p w14:paraId="36FF6CCE" w14:textId="77777777" w:rsidR="00A76F01" w:rsidRDefault="00A76F01" w:rsidP="0046076C">
      <w:pPr>
        <w:pStyle w:val="Heading5"/>
      </w:pPr>
      <w:r w:rsidRPr="00C323E3">
        <w:t xml:space="preserve">Describe how the work of any subcontractor(s) </w:t>
      </w:r>
      <w:r>
        <w:t>shall</w:t>
      </w:r>
      <w:r w:rsidRPr="00C323E3">
        <w:t xml:space="preserve"> be supervised, channels</w:t>
      </w:r>
      <w:r>
        <w:t xml:space="preserve"> of communication shall be maintained and compliance with contract terms assured; and</w:t>
      </w:r>
    </w:p>
    <w:p w14:paraId="7FFDE1B7" w14:textId="77777777" w:rsidR="00A76F01" w:rsidRDefault="00A76F01" w:rsidP="00A76F01">
      <w:pPr>
        <w:tabs>
          <w:tab w:val="num" w:pos="3060"/>
        </w:tabs>
        <w:ind w:left="3060" w:hanging="540"/>
        <w:jc w:val="both"/>
      </w:pPr>
    </w:p>
    <w:p w14:paraId="49C9233D" w14:textId="77777777" w:rsidR="00A76F01" w:rsidRDefault="00A76F01" w:rsidP="0046076C">
      <w:pPr>
        <w:pStyle w:val="Heading5"/>
      </w:pPr>
      <w:r>
        <w:t>Describe your previous experience with subcontractor(s).</w:t>
      </w:r>
    </w:p>
    <w:p w14:paraId="4459BB71" w14:textId="77777777" w:rsidR="00A76F01" w:rsidRPr="00B81DC5" w:rsidRDefault="00A76F01" w:rsidP="00A76F01"/>
    <w:p w14:paraId="4178C78D" w14:textId="1C7CA1E6" w:rsidR="00A76F01" w:rsidRPr="00C50C0C" w:rsidRDefault="00A76F01" w:rsidP="00306F3C">
      <w:pPr>
        <w:pStyle w:val="Heading4"/>
      </w:pPr>
      <w:r w:rsidRPr="003F437E">
        <w:t xml:space="preserve">Provide the same information for any proposed subcontractors as requested </w:t>
      </w:r>
      <w:r w:rsidRPr="00C50C0C">
        <w:t xml:space="preserve">in </w:t>
      </w:r>
      <w:r w:rsidRPr="00C50C0C">
        <w:rPr>
          <w:b/>
          <w:i/>
        </w:rPr>
        <w:t xml:space="preserve">Section </w:t>
      </w:r>
      <w:r w:rsidR="00C50C0C" w:rsidRPr="00C50C0C">
        <w:rPr>
          <w:b/>
          <w:i/>
        </w:rPr>
        <w:t>5</w:t>
      </w:r>
      <w:r w:rsidRPr="00C50C0C">
        <w:rPr>
          <w:b/>
          <w:i/>
        </w:rPr>
        <w:t>.1, Vendor Information</w:t>
      </w:r>
      <w:r w:rsidRPr="00C50C0C">
        <w:t>.</w:t>
      </w:r>
    </w:p>
    <w:p w14:paraId="518C3C78" w14:textId="77777777" w:rsidR="00A76F01" w:rsidRPr="00C323E3" w:rsidRDefault="00A76F01" w:rsidP="00A76F01">
      <w:pPr>
        <w:tabs>
          <w:tab w:val="num" w:pos="3060"/>
        </w:tabs>
        <w:ind w:left="3060" w:hanging="900"/>
      </w:pPr>
    </w:p>
    <w:p w14:paraId="0BF8B60B" w14:textId="77777777" w:rsidR="00A76F01" w:rsidRPr="00C323E3" w:rsidRDefault="00A76F01" w:rsidP="00306F3C">
      <w:pPr>
        <w:pStyle w:val="Heading4"/>
      </w:pPr>
      <w:r>
        <w:t>V</w:t>
      </w:r>
      <w:r w:rsidRPr="00C323E3">
        <w:t>endor shall not allow any subcontractor to commence work until all insurance required of the subcontractor is provided</w:t>
      </w:r>
      <w:r>
        <w:t xml:space="preserve"> to the vendor.</w:t>
      </w:r>
    </w:p>
    <w:p w14:paraId="5F6C6D6E" w14:textId="77777777" w:rsidR="00A76F01" w:rsidRPr="00C323E3" w:rsidRDefault="00A76F01" w:rsidP="00A76F01">
      <w:pPr>
        <w:tabs>
          <w:tab w:val="num" w:pos="3060"/>
        </w:tabs>
        <w:ind w:left="3060" w:hanging="900"/>
      </w:pPr>
    </w:p>
    <w:p w14:paraId="5DAEFFF5" w14:textId="351B1D6C" w:rsidR="00A76F01" w:rsidRDefault="00A76F01" w:rsidP="00306F3C">
      <w:pPr>
        <w:pStyle w:val="Heading4"/>
      </w:pPr>
      <w:r>
        <w:t>V</w:t>
      </w:r>
      <w:r w:rsidRPr="00C323E3">
        <w:t xml:space="preserve">endor </w:t>
      </w:r>
      <w:r>
        <w:t>shall</w:t>
      </w:r>
      <w:r w:rsidRPr="00C323E3">
        <w:t xml:space="preserve"> notify the using agency of the intended use of any subcontractors</w:t>
      </w:r>
      <w:r w:rsidRPr="008D24D6">
        <w:t xml:space="preserve"> not identified within their </w:t>
      </w:r>
      <w:r>
        <w:t xml:space="preserve">original proposal </w:t>
      </w:r>
      <w:r w:rsidRPr="008D24D6">
        <w:t xml:space="preserve">and </w:t>
      </w:r>
      <w:r>
        <w:t xml:space="preserve">provide the information originally requested in the </w:t>
      </w:r>
      <w:r w:rsidR="00B03BA4" w:rsidRPr="00C50C0C">
        <w:t>RFQ</w:t>
      </w:r>
      <w:r w:rsidRPr="00C50C0C">
        <w:t xml:space="preserve"> in </w:t>
      </w:r>
      <w:r w:rsidRPr="00C50C0C">
        <w:rPr>
          <w:b/>
          <w:i/>
        </w:rPr>
        <w:t xml:space="preserve">Section </w:t>
      </w:r>
      <w:r w:rsidR="00C50C0C" w:rsidRPr="00C50C0C">
        <w:rPr>
          <w:b/>
          <w:i/>
        </w:rPr>
        <w:t>5</w:t>
      </w:r>
      <w:r w:rsidRPr="00C50C0C">
        <w:rPr>
          <w:b/>
          <w:i/>
        </w:rPr>
        <w:t>.2, Subcontractor Information</w:t>
      </w:r>
      <w:r w:rsidRPr="00C50C0C">
        <w:t>.  The vendor shall receive agency</w:t>
      </w:r>
      <w:r w:rsidRPr="008D24D6">
        <w:t xml:space="preserve"> approval prior to subcontractor commencing work</w:t>
      </w:r>
      <w:r>
        <w:t>.</w:t>
      </w:r>
    </w:p>
    <w:p w14:paraId="1D9E4288" w14:textId="77777777" w:rsidR="004D59A4" w:rsidRPr="007B0235" w:rsidRDefault="004D59A4" w:rsidP="00FE2D01"/>
    <w:p w14:paraId="5B6B1DCB" w14:textId="77777777" w:rsidR="002E02FF" w:rsidRPr="00F76BDC" w:rsidRDefault="00B860E9" w:rsidP="00F02AC8">
      <w:pPr>
        <w:pStyle w:val="Heading2"/>
      </w:pPr>
      <w:r>
        <w:t xml:space="preserve">BUSINESS </w:t>
      </w:r>
      <w:r w:rsidR="002E02FF" w:rsidRPr="00F76BDC">
        <w:t>REFERENCES</w:t>
      </w:r>
    </w:p>
    <w:p w14:paraId="2F7D6E5E" w14:textId="77777777" w:rsidR="00AD1A1B" w:rsidRPr="007B0235" w:rsidRDefault="00AD1A1B" w:rsidP="00AD1A1B"/>
    <w:p w14:paraId="79FFCDA2" w14:textId="77777777" w:rsidR="00AD1A1B" w:rsidRPr="007C372F" w:rsidRDefault="00AD1A1B" w:rsidP="00BE7509">
      <w:pPr>
        <w:pStyle w:val="Heading3"/>
      </w:pPr>
      <w:r w:rsidRPr="007B0235">
        <w:t>Vendors sh</w:t>
      </w:r>
      <w:r>
        <w:t>all</w:t>
      </w:r>
      <w:r w:rsidRPr="007B0235">
        <w:t xml:space="preserve"> </w:t>
      </w:r>
      <w:r w:rsidRPr="007C372F">
        <w:t>provide a minimum of three (3) business references from similar projects performed for private and/or public sector clients within the last three (3) years.</w:t>
      </w:r>
    </w:p>
    <w:p w14:paraId="6580B69C" w14:textId="77777777" w:rsidR="00AD1A1B" w:rsidRDefault="00AD1A1B" w:rsidP="00AD1A1B">
      <w:pPr>
        <w:jc w:val="both"/>
      </w:pPr>
    </w:p>
    <w:p w14:paraId="15EA7B21" w14:textId="77777777" w:rsidR="00AD1A1B" w:rsidRPr="00024FDD" w:rsidRDefault="00AD1A1B" w:rsidP="00BE7509">
      <w:pPr>
        <w:pStyle w:val="Heading3"/>
      </w:pPr>
      <w:r w:rsidRPr="00A117E5">
        <w:t xml:space="preserve">Vendors </w:t>
      </w:r>
      <w:r w:rsidRPr="00445232">
        <w:t>shall submit</w:t>
      </w:r>
      <w:r w:rsidRPr="00A117E5">
        <w:t xml:space="preserve"> </w:t>
      </w:r>
      <w:r w:rsidRPr="00024FDD">
        <w:rPr>
          <w:b/>
          <w:i/>
        </w:rPr>
        <w:t>Attachment E, Reference Questionnaire</w:t>
      </w:r>
      <w:r w:rsidRPr="00024FDD">
        <w:t xml:space="preserve"> to their business references.</w:t>
      </w:r>
    </w:p>
    <w:p w14:paraId="5F826F83" w14:textId="77777777" w:rsidR="00AD1A1B" w:rsidRPr="00024FDD" w:rsidRDefault="00AD1A1B" w:rsidP="00AD1A1B"/>
    <w:p w14:paraId="29FCDC38" w14:textId="00EF0F98" w:rsidR="00AD1A1B" w:rsidRDefault="00AD1A1B" w:rsidP="00BE7509">
      <w:pPr>
        <w:pStyle w:val="Heading3"/>
      </w:pPr>
      <w:r w:rsidRPr="00024FDD">
        <w:t>It is the vendor’s responsibility to ensure that completed forms are received by the Purchasing Division on or before the deadline as specified in</w:t>
      </w:r>
      <w:r w:rsidRPr="00CD2C3A">
        <w:t xml:space="preserve"> </w:t>
      </w:r>
      <w:r w:rsidRPr="00CD2C3A">
        <w:rPr>
          <w:b/>
          <w:i/>
        </w:rPr>
        <w:t xml:space="preserve">Section </w:t>
      </w:r>
      <w:r w:rsidR="00CD2C3A" w:rsidRPr="00CD2C3A">
        <w:rPr>
          <w:b/>
          <w:i/>
        </w:rPr>
        <w:t>9</w:t>
      </w:r>
      <w:r w:rsidRPr="00CD2C3A">
        <w:rPr>
          <w:b/>
          <w:i/>
        </w:rPr>
        <w:t>, RF</w:t>
      </w:r>
      <w:r w:rsidR="00AD0FD9" w:rsidRPr="00CD2C3A">
        <w:rPr>
          <w:b/>
          <w:i/>
        </w:rPr>
        <w:t>Q</w:t>
      </w:r>
      <w:r w:rsidRPr="00CD2C3A">
        <w:rPr>
          <w:b/>
          <w:i/>
        </w:rPr>
        <w:t xml:space="preserve"> Timeline</w:t>
      </w:r>
      <w:r w:rsidRPr="00CD2C3A">
        <w:t xml:space="preserve"> for inclusion in the evaluation process.  Reference Questionnaires not</w:t>
      </w:r>
      <w:r w:rsidRPr="00A117E5">
        <w:t xml:space="preserve"> received, or not complete, may adversely affect the vendor’s score in the evaluation process.  </w:t>
      </w:r>
    </w:p>
    <w:p w14:paraId="64990BD6" w14:textId="77777777" w:rsidR="00AD1A1B" w:rsidRPr="00A117E5" w:rsidRDefault="00AD1A1B" w:rsidP="00AD1A1B"/>
    <w:p w14:paraId="5E67F31F" w14:textId="77777777" w:rsidR="00AD1A1B" w:rsidRPr="00A117E5" w:rsidRDefault="00AD1A1B" w:rsidP="00BE7509">
      <w:pPr>
        <w:pStyle w:val="Heading3"/>
      </w:pPr>
      <w:r w:rsidRPr="00A117E5">
        <w:t>The State reserves the right to contact and verify</w:t>
      </w:r>
      <w:r>
        <w:t xml:space="preserve"> any and all </w:t>
      </w:r>
      <w:r w:rsidRPr="00A117E5">
        <w:t>references listed</w:t>
      </w:r>
      <w:r>
        <w:t xml:space="preserve"> regarding</w:t>
      </w:r>
      <w:r w:rsidRPr="00A117E5">
        <w:t xml:space="preserve"> the quality and degree of satisfaction for such performance.</w:t>
      </w:r>
    </w:p>
    <w:p w14:paraId="17A55848" w14:textId="77777777" w:rsidR="00342980" w:rsidRDefault="00342980" w:rsidP="00286B28"/>
    <w:p w14:paraId="3D389268" w14:textId="77777777" w:rsidR="00286B28" w:rsidRPr="000F62EE" w:rsidRDefault="00286B28" w:rsidP="00286B28">
      <w:pPr>
        <w:pStyle w:val="Heading1"/>
        <w:keepNext w:val="0"/>
      </w:pPr>
      <w:bookmarkStart w:id="11" w:name="_Toc20123263"/>
      <w:r>
        <w:t>COST</w:t>
      </w:r>
      <w:bookmarkEnd w:id="11"/>
      <w:r w:rsidRPr="000F62EE">
        <w:t xml:space="preserve"> </w:t>
      </w:r>
    </w:p>
    <w:p w14:paraId="0DB25D87" w14:textId="77777777" w:rsidR="00CC0B53" w:rsidRPr="002D75F9" w:rsidRDefault="00CC0B53" w:rsidP="00CC0B53">
      <w:pPr>
        <w:pStyle w:val="Heading2"/>
        <w:numPr>
          <w:ilvl w:val="0"/>
          <w:numId w:val="0"/>
        </w:numPr>
      </w:pPr>
    </w:p>
    <w:p w14:paraId="0EBAC156" w14:textId="4B135E82" w:rsidR="00CC0B53" w:rsidRPr="00B35C31" w:rsidRDefault="00CC0B53" w:rsidP="00CC0B53">
      <w:pPr>
        <w:pStyle w:val="Heading2"/>
        <w:tabs>
          <w:tab w:val="clear" w:pos="1440"/>
        </w:tabs>
        <w:rPr>
          <w:b w:val="0"/>
        </w:rPr>
      </w:pPr>
      <w:r w:rsidRPr="00B35C31">
        <w:rPr>
          <w:b w:val="0"/>
        </w:rPr>
        <w:t xml:space="preserve">As needed, using agencies will obtain quotes from all contracted vendors in the region in which purchase is to be made. </w:t>
      </w:r>
    </w:p>
    <w:p w14:paraId="2D97CA0C" w14:textId="77777777" w:rsidR="00CC0B53" w:rsidRPr="002679CB" w:rsidRDefault="00CC0B53" w:rsidP="00CC0B53"/>
    <w:p w14:paraId="332F04FA" w14:textId="77777777" w:rsidR="00CC0B53" w:rsidRPr="00B35C31" w:rsidRDefault="00CC0B53" w:rsidP="00CC0B53">
      <w:pPr>
        <w:pStyle w:val="Heading2"/>
        <w:tabs>
          <w:tab w:val="clear" w:pos="1440"/>
        </w:tabs>
        <w:rPr>
          <w:b w:val="0"/>
        </w:rPr>
      </w:pPr>
      <w:r w:rsidRPr="00B35C31">
        <w:rPr>
          <w:b w:val="0"/>
        </w:rPr>
        <w:t>Purchase will be made with consideration of lowest cost and availability of fuel delivery.</w:t>
      </w:r>
    </w:p>
    <w:p w14:paraId="2DDEC3C3" w14:textId="77777777" w:rsidR="00CC0B53" w:rsidRPr="002679CB" w:rsidRDefault="00CC0B53" w:rsidP="00CC0B53"/>
    <w:p w14:paraId="5608DA9E" w14:textId="77777777" w:rsidR="00CC0B53" w:rsidRPr="006F5EF3" w:rsidRDefault="00CC0B53" w:rsidP="00CC0B53">
      <w:pPr>
        <w:pStyle w:val="Heading2"/>
        <w:tabs>
          <w:tab w:val="clear" w:pos="1440"/>
        </w:tabs>
      </w:pPr>
      <w:r w:rsidRPr="006F5EF3">
        <w:rPr>
          <w:b w:val="0"/>
        </w:rPr>
        <w:lastRenderedPageBreak/>
        <w:t>Cost of fuel and any additional fees must be provided to the using agency at time quotes are requested.</w:t>
      </w:r>
      <w:r w:rsidRPr="002679CB">
        <w:t xml:space="preserve">  Any fees not disclosed at time of quote will not be paid.</w:t>
      </w:r>
    </w:p>
    <w:p w14:paraId="232C65A1" w14:textId="77777777" w:rsidR="002326E3" w:rsidRDefault="002326E3"/>
    <w:p w14:paraId="794393A6" w14:textId="77777777" w:rsidR="00E40395" w:rsidRPr="000F62EE" w:rsidRDefault="00052E81" w:rsidP="00FE2D01">
      <w:pPr>
        <w:pStyle w:val="Heading1"/>
        <w:keepNext w:val="0"/>
      </w:pPr>
      <w:bookmarkStart w:id="12" w:name="_Toc180917196"/>
      <w:bookmarkStart w:id="13" w:name="_Toc20123264"/>
      <w:r>
        <w:t>FINANCIAL</w:t>
      </w:r>
      <w:bookmarkEnd w:id="12"/>
      <w:bookmarkEnd w:id="13"/>
      <w:r w:rsidR="00E40395" w:rsidRPr="000F62EE">
        <w:t xml:space="preserve"> </w:t>
      </w:r>
    </w:p>
    <w:p w14:paraId="3084300E" w14:textId="77777777" w:rsidR="00E40395" w:rsidRDefault="00E40395" w:rsidP="00FE2D01">
      <w:pPr>
        <w:jc w:val="both"/>
      </w:pPr>
    </w:p>
    <w:p w14:paraId="5A346087" w14:textId="77777777" w:rsidR="00052E81" w:rsidRDefault="00052E81" w:rsidP="00F02AC8">
      <w:pPr>
        <w:pStyle w:val="Heading2"/>
      </w:pPr>
      <w:r>
        <w:t>PAYMENT</w:t>
      </w:r>
    </w:p>
    <w:p w14:paraId="2667F3E9" w14:textId="77777777" w:rsidR="00052E81" w:rsidRPr="008D24D6" w:rsidRDefault="00052E81" w:rsidP="00FE2D01">
      <w:pPr>
        <w:jc w:val="both"/>
      </w:pPr>
    </w:p>
    <w:p w14:paraId="7D04F574" w14:textId="77777777" w:rsidR="006F276F" w:rsidRDefault="006F276F" w:rsidP="00BE7509">
      <w:pPr>
        <w:pStyle w:val="Heading3"/>
      </w:pPr>
      <w:r>
        <w:t>Upon review and acceptance by the State, payments for invoices are normally made within 45 – 60 days of receipt, providing all required information, documents and/or attachments have been received.</w:t>
      </w:r>
    </w:p>
    <w:p w14:paraId="42494BBE" w14:textId="77777777" w:rsidR="006F276F" w:rsidRDefault="006F276F" w:rsidP="006F276F"/>
    <w:p w14:paraId="10EB8162" w14:textId="77777777" w:rsidR="006F276F" w:rsidRPr="00281377" w:rsidRDefault="006F276F" w:rsidP="00BE7509">
      <w:pPr>
        <w:pStyle w:val="Heading3"/>
      </w:pPr>
      <w:r>
        <w:t>Pursuant to NRS 227.185 and NRS 333.450, the State shall pay claims for supplies, materials, equipment and services purchased under the provisions of this RF</w:t>
      </w:r>
      <w:r w:rsidR="002B2EE0">
        <w:t>Q</w:t>
      </w:r>
      <w:r>
        <w:t xml:space="preserve"> electronically, unless determined by the State Controller that the electronic payment would cause the payee to suffer undue hardship or extreme inconvenience.</w:t>
      </w:r>
    </w:p>
    <w:p w14:paraId="35CF3969" w14:textId="77777777" w:rsidR="006F276F" w:rsidRDefault="006F276F" w:rsidP="006F276F"/>
    <w:p w14:paraId="69DA3C72" w14:textId="77777777" w:rsidR="00E40395" w:rsidRDefault="00E40395" w:rsidP="00F02AC8">
      <w:pPr>
        <w:pStyle w:val="Heading2"/>
      </w:pPr>
      <w:r w:rsidRPr="003A6105">
        <w:t>BILLING</w:t>
      </w:r>
    </w:p>
    <w:p w14:paraId="744DD04E" w14:textId="77777777" w:rsidR="003A6105" w:rsidRPr="003A6105" w:rsidRDefault="003A6105" w:rsidP="00FE2D01"/>
    <w:p w14:paraId="683D39F1" w14:textId="77777777" w:rsidR="00E40395" w:rsidRPr="003A6105" w:rsidRDefault="002326E3" w:rsidP="00BE7509">
      <w:pPr>
        <w:pStyle w:val="Heading3"/>
      </w:pPr>
      <w:r>
        <w:t>The State does not issue payment prior to receipt of goods or services.</w:t>
      </w:r>
    </w:p>
    <w:p w14:paraId="0FE4CB43" w14:textId="77777777" w:rsidR="00E40395" w:rsidRPr="003A6105" w:rsidRDefault="00E40395" w:rsidP="00FD7F56">
      <w:pPr>
        <w:tabs>
          <w:tab w:val="num" w:pos="2160"/>
        </w:tabs>
        <w:ind w:left="2160" w:hanging="720"/>
      </w:pPr>
    </w:p>
    <w:p w14:paraId="575694B7" w14:textId="77777777" w:rsidR="00E40395" w:rsidRDefault="00E40395" w:rsidP="00BE7509">
      <w:pPr>
        <w:pStyle w:val="Heading3"/>
      </w:pPr>
      <w:r w:rsidRPr="003A6105">
        <w:t xml:space="preserve">The </w:t>
      </w:r>
      <w:r w:rsidR="001B597F">
        <w:t>vendor</w:t>
      </w:r>
      <w:r w:rsidRPr="003A6105">
        <w:t xml:space="preserve"> </w:t>
      </w:r>
      <w:r w:rsidR="00511B97">
        <w:t>shall</w:t>
      </w:r>
      <w:r w:rsidRPr="003A6105">
        <w:t xml:space="preserve"> bill the State as outlined in the approved contract and/or payment schedule.</w:t>
      </w:r>
    </w:p>
    <w:p w14:paraId="2F942658" w14:textId="77777777" w:rsidR="00D30EB8" w:rsidRPr="006A5561" w:rsidRDefault="00D30EB8" w:rsidP="00D30EB8"/>
    <w:p w14:paraId="618FCD17" w14:textId="77777777" w:rsidR="00D30EB8" w:rsidRPr="006A5561" w:rsidRDefault="00D30EB8" w:rsidP="00BE7509">
      <w:pPr>
        <w:pStyle w:val="Heading3"/>
      </w:pPr>
      <w:r w:rsidRPr="006A5561">
        <w:t xml:space="preserve">The State presently has a Procurement Card Program that participating State agencies may use to pay for some of their purchases.  The Program is issued through a major financial institution and is treated like any other major credit card.  Using agencies may desire to use the card as a method of payment.  No additional charges or fees shall be imposed for using the card.  Please indicate in your proposal response if you will accept </w:t>
      </w:r>
      <w:r w:rsidR="00FF405C">
        <w:t>this method of payment.</w:t>
      </w:r>
    </w:p>
    <w:p w14:paraId="64BBE45D" w14:textId="77777777" w:rsidR="00511B97" w:rsidRDefault="00511B97" w:rsidP="00511B97">
      <w:pPr>
        <w:jc w:val="both"/>
      </w:pPr>
    </w:p>
    <w:p w14:paraId="1734AB0A" w14:textId="77777777" w:rsidR="00511B97" w:rsidRDefault="00511B97" w:rsidP="00511B97">
      <w:pPr>
        <w:pStyle w:val="Heading2"/>
      </w:pPr>
      <w:r>
        <w:t>TIMELINESS OF BILLING</w:t>
      </w:r>
    </w:p>
    <w:p w14:paraId="5A925DA5" w14:textId="77777777" w:rsidR="00511B97" w:rsidRDefault="00511B97" w:rsidP="00511B97"/>
    <w:p w14:paraId="3C1F79EE" w14:textId="508149AD" w:rsidR="00511B97" w:rsidRPr="003A6105" w:rsidRDefault="00511B97" w:rsidP="00511B97">
      <w:pPr>
        <w:ind w:left="1440"/>
        <w:jc w:val="both"/>
      </w:pPr>
      <w:r>
        <w:t xml:space="preserve">The State is on a fiscal year calendar.  All billings for dates of service prior to July 1 shall be submitted to the State no later than the first Friday in August of the same year.  A billing submitted after the first Friday in August that forces the State to process the billing as a stale claim pursuant to NRS </w:t>
      </w:r>
      <w:r w:rsidRPr="00BF2504">
        <w:t xml:space="preserve">353.097, </w:t>
      </w:r>
      <w:r>
        <w:t>shall</w:t>
      </w:r>
      <w:r w:rsidRPr="00BF2504">
        <w:t xml:space="preserve"> subject the contractor to an administrative fee not to exceed $100.00.  This is the estimate of the additional costs to the State for processing the billing as a stale claim and this amount </w:t>
      </w:r>
      <w:r>
        <w:t>shall</w:t>
      </w:r>
      <w:r w:rsidRPr="00BF2504">
        <w:t xml:space="preserve"> be deducted from the stale </w:t>
      </w:r>
      <w:r w:rsidR="0006342E" w:rsidRPr="00BF2504">
        <w:t>claim’s</w:t>
      </w:r>
      <w:r w:rsidRPr="00BF2504">
        <w:t xml:space="preserve"> payment due the contractor.</w:t>
      </w:r>
    </w:p>
    <w:p w14:paraId="1E956406" w14:textId="77777777" w:rsidR="00511B97" w:rsidRPr="003A6105" w:rsidRDefault="00511B97" w:rsidP="00511B97">
      <w:pPr>
        <w:jc w:val="both"/>
      </w:pPr>
    </w:p>
    <w:p w14:paraId="642AF55F" w14:textId="77777777" w:rsidR="002E02FF" w:rsidRPr="000F62EE" w:rsidRDefault="005B7AFF" w:rsidP="00FE2D01">
      <w:pPr>
        <w:pStyle w:val="Heading1"/>
        <w:keepNext w:val="0"/>
      </w:pPr>
      <w:bookmarkStart w:id="14" w:name="_Toc20123265"/>
      <w:r>
        <w:t>WRITTEN QUESTIONS AND ANSWERS</w:t>
      </w:r>
      <w:bookmarkEnd w:id="14"/>
    </w:p>
    <w:p w14:paraId="5F142A62" w14:textId="77777777" w:rsidR="005B3871" w:rsidRDefault="005B3871" w:rsidP="00FE2D01"/>
    <w:p w14:paraId="23AAC885" w14:textId="26B34C9C" w:rsidR="00717865" w:rsidRDefault="00717865" w:rsidP="00F02AC8">
      <w:pPr>
        <w:pStyle w:val="Heading2"/>
      </w:pPr>
      <w:r>
        <w:t>QUESTIONS AND ANSWERS</w:t>
      </w:r>
    </w:p>
    <w:p w14:paraId="69DB64C4" w14:textId="77777777" w:rsidR="00717865" w:rsidRDefault="00717865" w:rsidP="00717865"/>
    <w:p w14:paraId="20B593DD" w14:textId="77777777" w:rsidR="0046076C" w:rsidRDefault="0046076C" w:rsidP="00BE7509">
      <w:pPr>
        <w:pStyle w:val="Heading3"/>
      </w:pPr>
      <w:r>
        <w:t xml:space="preserve">All questions regarding this RFQ should be submitted using the Bid Q&amp;A feature in </w:t>
      </w:r>
      <w:proofErr w:type="spellStart"/>
      <w:r w:rsidRPr="001923C4">
        <w:rPr>
          <w:b/>
          <w:i/>
        </w:rPr>
        <w:t>NevadaEPro</w:t>
      </w:r>
      <w:proofErr w:type="spellEnd"/>
      <w:r w:rsidRPr="001923C4">
        <w:rPr>
          <w:b/>
          <w:i/>
        </w:rPr>
        <w:t>.</w:t>
      </w:r>
    </w:p>
    <w:p w14:paraId="70F644E6" w14:textId="77777777" w:rsidR="0046076C" w:rsidRDefault="0046076C" w:rsidP="00717865"/>
    <w:p w14:paraId="32BE0D90" w14:textId="77777777" w:rsidR="0046076C" w:rsidRDefault="0046076C" w:rsidP="0046076C">
      <w:pPr>
        <w:pStyle w:val="Heading4"/>
      </w:pPr>
      <w:r>
        <w:t>To access the Bid Q&amp;A:</w:t>
      </w:r>
    </w:p>
    <w:p w14:paraId="401B1744" w14:textId="77777777" w:rsidR="0046076C" w:rsidRDefault="0046076C" w:rsidP="0046076C"/>
    <w:p w14:paraId="6A587041" w14:textId="77777777" w:rsidR="0046076C" w:rsidRPr="0046076C" w:rsidRDefault="0046076C" w:rsidP="0046076C">
      <w:pPr>
        <w:pStyle w:val="Heading5"/>
      </w:pPr>
      <w:r>
        <w:lastRenderedPageBreak/>
        <w:t xml:space="preserve">Log into your Seller account on </w:t>
      </w:r>
      <w:proofErr w:type="spellStart"/>
      <w:r w:rsidRPr="001923C4">
        <w:rPr>
          <w:b/>
          <w:i/>
        </w:rPr>
        <w:t>NevadaEPro</w:t>
      </w:r>
      <w:proofErr w:type="spellEnd"/>
      <w:r w:rsidR="001923C4">
        <w:rPr>
          <w:i/>
        </w:rPr>
        <w:t>.</w:t>
      </w:r>
    </w:p>
    <w:p w14:paraId="5DD764AC" w14:textId="77777777" w:rsidR="0046076C" w:rsidRDefault="0046076C" w:rsidP="00717865"/>
    <w:p w14:paraId="2B3E0C61" w14:textId="77777777" w:rsidR="0046076C" w:rsidRDefault="001923C4" w:rsidP="001923C4">
      <w:pPr>
        <w:pStyle w:val="Heading5"/>
      </w:pPr>
      <w:r>
        <w:t>Click the Bids tab in the header.</w:t>
      </w:r>
    </w:p>
    <w:p w14:paraId="066D9C50" w14:textId="77777777" w:rsidR="001923C4" w:rsidRDefault="001923C4" w:rsidP="001923C4"/>
    <w:p w14:paraId="7C5D6A4E" w14:textId="1302B6A6" w:rsidR="0046076C" w:rsidRDefault="001923C4" w:rsidP="00717865">
      <w:pPr>
        <w:pStyle w:val="Heading5"/>
      </w:pPr>
      <w:r>
        <w:t>Click View under Bid Q&amp;A on the appropriate Bid Solicitation under the Open Bids section.</w:t>
      </w:r>
    </w:p>
    <w:p w14:paraId="26C438E9" w14:textId="77777777" w:rsidR="00717865" w:rsidRPr="00371363" w:rsidRDefault="00717865" w:rsidP="00717865"/>
    <w:p w14:paraId="50C7FED0" w14:textId="53DD3508" w:rsidR="00717865" w:rsidRPr="00963C00" w:rsidRDefault="00717865" w:rsidP="00BE7509">
      <w:pPr>
        <w:pStyle w:val="Heading3"/>
      </w:pPr>
      <w:r w:rsidRPr="001B597F">
        <w:t xml:space="preserve">The deadline for submitting questions is as specified </w:t>
      </w:r>
      <w:r w:rsidRPr="00963C00">
        <w:t xml:space="preserve">in </w:t>
      </w:r>
      <w:r w:rsidRPr="00963C00">
        <w:rPr>
          <w:b/>
          <w:i/>
        </w:rPr>
        <w:t xml:space="preserve">Section </w:t>
      </w:r>
      <w:r w:rsidR="00963C00" w:rsidRPr="00963C00">
        <w:rPr>
          <w:b/>
          <w:i/>
        </w:rPr>
        <w:t>9</w:t>
      </w:r>
      <w:r w:rsidRPr="00963C00">
        <w:rPr>
          <w:b/>
          <w:i/>
        </w:rPr>
        <w:t xml:space="preserve">, </w:t>
      </w:r>
      <w:r w:rsidR="00C6046A" w:rsidRPr="00963C00">
        <w:rPr>
          <w:b/>
          <w:i/>
        </w:rPr>
        <w:t>RFQ</w:t>
      </w:r>
      <w:r w:rsidRPr="00963C00">
        <w:rPr>
          <w:b/>
          <w:i/>
        </w:rPr>
        <w:t xml:space="preserve"> Timeline</w:t>
      </w:r>
      <w:r w:rsidRPr="00963C00">
        <w:t>.</w:t>
      </w:r>
    </w:p>
    <w:p w14:paraId="238745EF" w14:textId="77777777" w:rsidR="00717865" w:rsidRPr="00371363" w:rsidRDefault="00717865" w:rsidP="00717865">
      <w:pPr>
        <w:ind w:left="2160" w:hanging="720"/>
      </w:pPr>
    </w:p>
    <w:p w14:paraId="1792A989" w14:textId="77777777" w:rsidR="00717865" w:rsidRDefault="00717865" w:rsidP="00BE7509">
      <w:pPr>
        <w:pStyle w:val="Heading3"/>
      </w:pPr>
      <w:r w:rsidRPr="008D24D6">
        <w:t xml:space="preserve">All questions and/or comments </w:t>
      </w:r>
      <w:r w:rsidR="00A455F6">
        <w:t>shall</w:t>
      </w:r>
      <w:r w:rsidRPr="008D24D6">
        <w:t xml:space="preserve"> be addressed </w:t>
      </w:r>
      <w:r w:rsidR="004D754A">
        <w:t xml:space="preserve">using the Bid Q&amp;A in </w:t>
      </w:r>
      <w:proofErr w:type="spellStart"/>
      <w:r w:rsidR="004D754A">
        <w:rPr>
          <w:b/>
          <w:i/>
        </w:rPr>
        <w:t>NevadaEPro</w:t>
      </w:r>
      <w:proofErr w:type="spellEnd"/>
      <w:r w:rsidR="004D754A">
        <w:rPr>
          <w:b/>
          <w:i/>
        </w:rPr>
        <w:t>.</w:t>
      </w:r>
      <w:r w:rsidR="00A455F6">
        <w:t xml:space="preserve">  </w:t>
      </w:r>
      <w:r w:rsidR="004D754A">
        <w:t xml:space="preserve">If questions and answers require a material change to the Bid Solicitation, an Amendment will be posted in </w:t>
      </w:r>
      <w:proofErr w:type="spellStart"/>
      <w:r w:rsidR="004D754A" w:rsidRPr="004D754A">
        <w:t>NevadaEPro</w:t>
      </w:r>
      <w:proofErr w:type="spellEnd"/>
      <w:r w:rsidR="004D754A">
        <w:t xml:space="preserve"> and you will receive email notification.</w:t>
      </w:r>
    </w:p>
    <w:p w14:paraId="272BB412" w14:textId="77777777" w:rsidR="007E772D" w:rsidRDefault="007E772D"/>
    <w:p w14:paraId="52A7E669" w14:textId="77777777" w:rsidR="002E02FF" w:rsidRPr="008F5CE9" w:rsidRDefault="00C6046A" w:rsidP="005A0347">
      <w:pPr>
        <w:pStyle w:val="Heading1"/>
        <w:rPr>
          <w:bCs/>
        </w:rPr>
      </w:pPr>
      <w:bookmarkStart w:id="15" w:name="_Toc20123266"/>
      <w:r>
        <w:t>RFQ</w:t>
      </w:r>
      <w:r w:rsidR="008F5CE9" w:rsidRPr="008F5CE9">
        <w:t xml:space="preserve"> </w:t>
      </w:r>
      <w:r w:rsidR="008F5CE9" w:rsidRPr="00025648">
        <w:t>TIMELINE</w:t>
      </w:r>
      <w:bookmarkEnd w:id="15"/>
    </w:p>
    <w:p w14:paraId="0E3F3C1D" w14:textId="77777777" w:rsidR="002E02FF" w:rsidRDefault="002E02FF" w:rsidP="00FE2D01"/>
    <w:p w14:paraId="2AF1E294" w14:textId="478EC74D" w:rsidR="00690F1D" w:rsidRDefault="00690F1D" w:rsidP="002945AE">
      <w:pPr>
        <w:ind w:left="720"/>
        <w:jc w:val="both"/>
      </w:pPr>
      <w:r>
        <w:t xml:space="preserve">The following represents the proposed timeline for this project.  </w:t>
      </w:r>
      <w:r w:rsidR="00855B74">
        <w:t>All times stated are Pacific Time (PT).</w:t>
      </w:r>
      <w:r w:rsidR="002945AE">
        <w:t xml:space="preserve">  These dates represent a tentative schedule of events.  The State reserves the right to modify these dates at any time.  </w:t>
      </w:r>
    </w:p>
    <w:p w14:paraId="1C8E0A87" w14:textId="77777777" w:rsidR="00690F1D" w:rsidRPr="008D24D6" w:rsidRDefault="00690F1D" w:rsidP="00FE2D01"/>
    <w:tbl>
      <w:tblPr>
        <w:tblW w:w="9630" w:type="dxa"/>
        <w:tblInd w:w="82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A0" w:firstRow="1" w:lastRow="0" w:firstColumn="1" w:lastColumn="0" w:noHBand="0" w:noVBand="0"/>
      </w:tblPr>
      <w:tblGrid>
        <w:gridCol w:w="5490"/>
        <w:gridCol w:w="4140"/>
      </w:tblGrid>
      <w:tr w:rsidR="008F5CE9" w:rsidRPr="008D24D6" w14:paraId="6E257D2C" w14:textId="77777777" w:rsidTr="004A653F">
        <w:trPr>
          <w:trHeight w:val="432"/>
          <w:tblHeader/>
        </w:trPr>
        <w:tc>
          <w:tcPr>
            <w:tcW w:w="5490" w:type="dxa"/>
            <w:tcBorders>
              <w:top w:val="single" w:sz="2" w:space="0" w:color="auto"/>
              <w:bottom w:val="single" w:sz="12" w:space="0" w:color="auto"/>
              <w:right w:val="single" w:sz="4" w:space="0" w:color="auto"/>
            </w:tcBorders>
            <w:shd w:val="clear" w:color="auto" w:fill="auto"/>
            <w:vAlign w:val="center"/>
          </w:tcPr>
          <w:p w14:paraId="1036B0D1" w14:textId="77777777" w:rsidR="008F5CE9" w:rsidRPr="00CA3303" w:rsidRDefault="008F5CE9" w:rsidP="00CA3303">
            <w:pPr>
              <w:jc w:val="center"/>
              <w:rPr>
                <w:b/>
              </w:rPr>
            </w:pPr>
            <w:r w:rsidRPr="00CA3303">
              <w:rPr>
                <w:b/>
              </w:rPr>
              <w:t>T</w:t>
            </w:r>
            <w:r w:rsidR="00CA3303" w:rsidRPr="00CA3303">
              <w:rPr>
                <w:b/>
              </w:rPr>
              <w:t>ask</w:t>
            </w:r>
          </w:p>
        </w:tc>
        <w:tc>
          <w:tcPr>
            <w:tcW w:w="4140" w:type="dxa"/>
            <w:tcBorders>
              <w:top w:val="single" w:sz="2" w:space="0" w:color="auto"/>
              <w:left w:val="single" w:sz="4" w:space="0" w:color="auto"/>
              <w:bottom w:val="single" w:sz="12" w:space="0" w:color="auto"/>
            </w:tcBorders>
            <w:shd w:val="clear" w:color="auto" w:fill="auto"/>
            <w:vAlign w:val="center"/>
          </w:tcPr>
          <w:p w14:paraId="1D29F840" w14:textId="77777777" w:rsidR="008F5CE9" w:rsidRPr="00CA3303" w:rsidRDefault="00CA3303" w:rsidP="00477090">
            <w:pPr>
              <w:jc w:val="center"/>
              <w:rPr>
                <w:b/>
              </w:rPr>
            </w:pPr>
            <w:r w:rsidRPr="00CA3303">
              <w:rPr>
                <w:b/>
              </w:rPr>
              <w:t>Date/Time</w:t>
            </w:r>
          </w:p>
        </w:tc>
      </w:tr>
      <w:tr w:rsidR="000C3511" w:rsidRPr="008D24D6" w14:paraId="5594F0AE" w14:textId="77777777" w:rsidTr="004A653F">
        <w:trPr>
          <w:trHeight w:val="432"/>
        </w:trPr>
        <w:tc>
          <w:tcPr>
            <w:tcW w:w="5490" w:type="dxa"/>
            <w:tcBorders>
              <w:top w:val="single" w:sz="12" w:space="0" w:color="auto"/>
              <w:right w:val="single" w:sz="4" w:space="0" w:color="auto"/>
            </w:tcBorders>
            <w:shd w:val="clear" w:color="auto" w:fill="auto"/>
            <w:vAlign w:val="center"/>
          </w:tcPr>
          <w:p w14:paraId="2F3FFD97" w14:textId="55C4BA48" w:rsidR="00E351E6" w:rsidRPr="008D24D6" w:rsidRDefault="000C3511" w:rsidP="00EF3B64">
            <w:r w:rsidRPr="008D24D6">
              <w:t>Deadline for submitting</w:t>
            </w:r>
            <w:r w:rsidR="00EF3B64">
              <w:t xml:space="preserve"> </w:t>
            </w:r>
            <w:r w:rsidRPr="008D24D6">
              <w:t>questions</w:t>
            </w:r>
          </w:p>
        </w:tc>
        <w:tc>
          <w:tcPr>
            <w:tcW w:w="4140" w:type="dxa"/>
            <w:tcBorders>
              <w:top w:val="single" w:sz="12" w:space="0" w:color="auto"/>
              <w:left w:val="single" w:sz="4" w:space="0" w:color="auto"/>
            </w:tcBorders>
            <w:shd w:val="clear" w:color="auto" w:fill="auto"/>
            <w:vAlign w:val="center"/>
          </w:tcPr>
          <w:p w14:paraId="44F06664" w14:textId="60AE3354" w:rsidR="000C3511" w:rsidRPr="008D24D6" w:rsidRDefault="00E7644D" w:rsidP="00420317">
            <w:pPr>
              <w:jc w:val="right"/>
            </w:pPr>
            <w:r>
              <w:t>10/02</w:t>
            </w:r>
            <w:r w:rsidR="00BF61EF">
              <w:t xml:space="preserve">/2019 </w:t>
            </w:r>
            <w:r w:rsidR="00A37214" w:rsidRPr="00574921">
              <w:t xml:space="preserve">@ </w:t>
            </w:r>
            <w:r w:rsidR="00420317">
              <w:t>12</w:t>
            </w:r>
            <w:r w:rsidR="00574921" w:rsidRPr="00574921">
              <w:t>:00 PM</w:t>
            </w:r>
          </w:p>
        </w:tc>
      </w:tr>
      <w:tr w:rsidR="00E04498" w:rsidRPr="008D24D6" w14:paraId="0E909A4E" w14:textId="77777777" w:rsidTr="004A653F">
        <w:trPr>
          <w:trHeight w:val="432"/>
        </w:trPr>
        <w:tc>
          <w:tcPr>
            <w:tcW w:w="5490" w:type="dxa"/>
            <w:tcBorders>
              <w:right w:val="single" w:sz="4" w:space="0" w:color="auto"/>
            </w:tcBorders>
            <w:shd w:val="clear" w:color="auto" w:fill="auto"/>
            <w:vAlign w:val="center"/>
          </w:tcPr>
          <w:p w14:paraId="4DE221B2" w14:textId="77777777" w:rsidR="00E351E6" w:rsidRPr="008D24D6" w:rsidRDefault="00220230" w:rsidP="00EF3B64">
            <w:r w:rsidRPr="008D24D6">
              <w:t xml:space="preserve">Answers </w:t>
            </w:r>
            <w:r w:rsidR="00EF3B64">
              <w:t>posted to website</w:t>
            </w:r>
            <w:r w:rsidRPr="008D24D6">
              <w:t xml:space="preserve"> </w:t>
            </w:r>
          </w:p>
        </w:tc>
        <w:tc>
          <w:tcPr>
            <w:tcW w:w="4140" w:type="dxa"/>
            <w:tcBorders>
              <w:left w:val="single" w:sz="4" w:space="0" w:color="auto"/>
            </w:tcBorders>
            <w:shd w:val="clear" w:color="auto" w:fill="auto"/>
            <w:vAlign w:val="center"/>
          </w:tcPr>
          <w:p w14:paraId="77338560" w14:textId="50AF12D1" w:rsidR="005853E2" w:rsidRPr="008D24D6" w:rsidRDefault="00751815" w:rsidP="004A653F">
            <w:pPr>
              <w:jc w:val="right"/>
            </w:pPr>
            <w:r w:rsidRPr="00574921">
              <w:t xml:space="preserve">On or </w:t>
            </w:r>
            <w:r w:rsidR="002B1D34">
              <w:t>a</w:t>
            </w:r>
            <w:r w:rsidRPr="00574921">
              <w:t xml:space="preserve">bout </w:t>
            </w:r>
            <w:r w:rsidR="000204BC">
              <w:t>10</w:t>
            </w:r>
            <w:r w:rsidR="00BF61EF">
              <w:t>/</w:t>
            </w:r>
            <w:r w:rsidR="000204BC">
              <w:t>0</w:t>
            </w:r>
            <w:r w:rsidR="00E7644D">
              <w:t>9</w:t>
            </w:r>
            <w:r w:rsidR="00BF61EF">
              <w:t>/2019</w:t>
            </w:r>
          </w:p>
        </w:tc>
      </w:tr>
      <w:tr w:rsidR="00E04498" w:rsidRPr="008D24D6" w14:paraId="5E9044B2" w14:textId="77777777" w:rsidTr="004A653F">
        <w:trPr>
          <w:trHeight w:val="432"/>
        </w:trPr>
        <w:tc>
          <w:tcPr>
            <w:tcW w:w="5490" w:type="dxa"/>
            <w:tcBorders>
              <w:right w:val="single" w:sz="4" w:space="0" w:color="auto"/>
            </w:tcBorders>
            <w:shd w:val="clear" w:color="auto" w:fill="auto"/>
            <w:vAlign w:val="center"/>
          </w:tcPr>
          <w:p w14:paraId="0F6581A8" w14:textId="77777777" w:rsidR="00E351E6" w:rsidRPr="007E772D" w:rsidRDefault="00220230" w:rsidP="00FE2D01">
            <w:r w:rsidRPr="007E772D">
              <w:t>Deadline for submittal of Reference Questionnaires</w:t>
            </w:r>
          </w:p>
        </w:tc>
        <w:tc>
          <w:tcPr>
            <w:tcW w:w="4140" w:type="dxa"/>
            <w:tcBorders>
              <w:left w:val="single" w:sz="4" w:space="0" w:color="auto"/>
            </w:tcBorders>
            <w:shd w:val="clear" w:color="auto" w:fill="auto"/>
            <w:vAlign w:val="center"/>
          </w:tcPr>
          <w:p w14:paraId="442BC779" w14:textId="48DDE12F" w:rsidR="005853E2" w:rsidRPr="007E772D" w:rsidRDefault="002B1D34" w:rsidP="004A653F">
            <w:pPr>
              <w:jc w:val="right"/>
            </w:pPr>
            <w:r w:rsidRPr="007E772D">
              <w:t>No later than 4</w:t>
            </w:r>
            <w:r w:rsidRPr="00BF61EF">
              <w:t xml:space="preserve">:30 PM on </w:t>
            </w:r>
            <w:r w:rsidR="00BF61EF" w:rsidRPr="00BF61EF">
              <w:t>10/</w:t>
            </w:r>
            <w:r w:rsidR="00E7644D">
              <w:t>22</w:t>
            </w:r>
            <w:r w:rsidR="00BF61EF" w:rsidRPr="00BF61EF">
              <w:t>/2019</w:t>
            </w:r>
            <w:r w:rsidR="00831BA7" w:rsidRPr="00BF61EF">
              <w:t xml:space="preserve"> </w:t>
            </w:r>
          </w:p>
        </w:tc>
      </w:tr>
      <w:tr w:rsidR="00E04498" w:rsidRPr="00BF61EF" w14:paraId="741937E7" w14:textId="77777777" w:rsidTr="004A653F">
        <w:trPr>
          <w:trHeight w:val="432"/>
        </w:trPr>
        <w:tc>
          <w:tcPr>
            <w:tcW w:w="5490" w:type="dxa"/>
            <w:tcBorders>
              <w:right w:val="single" w:sz="4" w:space="0" w:color="auto"/>
            </w:tcBorders>
            <w:shd w:val="clear" w:color="auto" w:fill="auto"/>
            <w:vAlign w:val="center"/>
          </w:tcPr>
          <w:p w14:paraId="5FA85567" w14:textId="77777777" w:rsidR="00A37214" w:rsidRPr="007E772D" w:rsidRDefault="00220230" w:rsidP="007A0D1E">
            <w:r w:rsidRPr="007E772D">
              <w:t xml:space="preserve">Deadline for submission and opening of </w:t>
            </w:r>
            <w:r w:rsidR="007A0D1E">
              <w:t>SOQs</w:t>
            </w:r>
          </w:p>
        </w:tc>
        <w:tc>
          <w:tcPr>
            <w:tcW w:w="4140" w:type="dxa"/>
            <w:tcBorders>
              <w:left w:val="single" w:sz="4" w:space="0" w:color="auto"/>
            </w:tcBorders>
            <w:shd w:val="clear" w:color="auto" w:fill="auto"/>
            <w:vAlign w:val="center"/>
          </w:tcPr>
          <w:p w14:paraId="57E12A1B" w14:textId="22AA6F08" w:rsidR="005853E2" w:rsidRPr="00BF61EF" w:rsidRDefault="002B1D34" w:rsidP="004A653F">
            <w:pPr>
              <w:jc w:val="right"/>
            </w:pPr>
            <w:r w:rsidRPr="00BF61EF">
              <w:t xml:space="preserve">No later than 2:00 PM on </w:t>
            </w:r>
            <w:r w:rsidR="00BF61EF" w:rsidRPr="00BF61EF">
              <w:t>10/</w:t>
            </w:r>
            <w:r w:rsidR="00E7644D">
              <w:t>23</w:t>
            </w:r>
            <w:r w:rsidR="00BF61EF" w:rsidRPr="00BF61EF">
              <w:t>/2019</w:t>
            </w:r>
            <w:r w:rsidR="00A37214" w:rsidRPr="00BF61EF">
              <w:t xml:space="preserve"> </w:t>
            </w:r>
          </w:p>
        </w:tc>
      </w:tr>
      <w:tr w:rsidR="00E04498" w:rsidRPr="008D24D6" w14:paraId="03298DB8" w14:textId="77777777" w:rsidTr="004A653F">
        <w:trPr>
          <w:trHeight w:val="432"/>
        </w:trPr>
        <w:tc>
          <w:tcPr>
            <w:tcW w:w="5490" w:type="dxa"/>
            <w:tcBorders>
              <w:right w:val="single" w:sz="4" w:space="0" w:color="auto"/>
            </w:tcBorders>
            <w:shd w:val="clear" w:color="auto" w:fill="auto"/>
            <w:vAlign w:val="center"/>
          </w:tcPr>
          <w:p w14:paraId="0682A0EB" w14:textId="77777777" w:rsidR="00683E95" w:rsidRPr="008D24D6" w:rsidRDefault="00FA2714" w:rsidP="00FE2D01">
            <w:r w:rsidRPr="008D24D6">
              <w:t>Evaluation period</w:t>
            </w:r>
            <w:r w:rsidR="00477090">
              <w:t xml:space="preserve"> (approximate time frame)</w:t>
            </w:r>
          </w:p>
        </w:tc>
        <w:tc>
          <w:tcPr>
            <w:tcW w:w="4140" w:type="dxa"/>
            <w:tcBorders>
              <w:left w:val="single" w:sz="4" w:space="0" w:color="auto"/>
            </w:tcBorders>
            <w:shd w:val="clear" w:color="auto" w:fill="auto"/>
            <w:vAlign w:val="center"/>
          </w:tcPr>
          <w:p w14:paraId="5C63FE8F" w14:textId="3F4280B9" w:rsidR="005853E2" w:rsidRPr="008D24D6" w:rsidRDefault="00BF61EF" w:rsidP="004A653F">
            <w:pPr>
              <w:jc w:val="right"/>
            </w:pPr>
            <w:r>
              <w:t>10/</w:t>
            </w:r>
            <w:r w:rsidR="00E7644D">
              <w:t>23</w:t>
            </w:r>
            <w:r>
              <w:t>/2019 – 1</w:t>
            </w:r>
            <w:r w:rsidR="00E7644D">
              <w:t>1/30</w:t>
            </w:r>
            <w:r>
              <w:t>/2019</w:t>
            </w:r>
          </w:p>
        </w:tc>
      </w:tr>
      <w:tr w:rsidR="00E04498" w:rsidRPr="008D24D6" w14:paraId="5CC3BF58" w14:textId="77777777" w:rsidTr="004A653F">
        <w:trPr>
          <w:trHeight w:val="432"/>
        </w:trPr>
        <w:tc>
          <w:tcPr>
            <w:tcW w:w="5490" w:type="dxa"/>
            <w:tcBorders>
              <w:right w:val="single" w:sz="4" w:space="0" w:color="auto"/>
            </w:tcBorders>
            <w:shd w:val="clear" w:color="auto" w:fill="auto"/>
            <w:vAlign w:val="center"/>
          </w:tcPr>
          <w:p w14:paraId="7861D768" w14:textId="772B4EDE" w:rsidR="00683E95" w:rsidRPr="008D24D6" w:rsidRDefault="000C3511" w:rsidP="00FE2D01">
            <w:r w:rsidRPr="008D24D6">
              <w:t>Selection of vendor</w:t>
            </w:r>
            <w:r w:rsidR="004C2C1E">
              <w:t>s</w:t>
            </w:r>
            <w:r w:rsidRPr="008D24D6">
              <w:t xml:space="preserve"> </w:t>
            </w:r>
          </w:p>
        </w:tc>
        <w:tc>
          <w:tcPr>
            <w:tcW w:w="4140" w:type="dxa"/>
            <w:tcBorders>
              <w:left w:val="single" w:sz="4" w:space="0" w:color="auto"/>
            </w:tcBorders>
            <w:shd w:val="clear" w:color="auto" w:fill="auto"/>
            <w:vAlign w:val="center"/>
          </w:tcPr>
          <w:p w14:paraId="5C91B46E" w14:textId="5F14329F" w:rsidR="005853E2" w:rsidRPr="008D24D6" w:rsidRDefault="00A37214" w:rsidP="004A653F">
            <w:pPr>
              <w:jc w:val="right"/>
            </w:pPr>
            <w:r w:rsidRPr="00574921">
              <w:t xml:space="preserve">On or about </w:t>
            </w:r>
            <w:r w:rsidR="00BF61EF">
              <w:t>1</w:t>
            </w:r>
            <w:r w:rsidR="00E7644D">
              <w:t>1/30</w:t>
            </w:r>
            <w:r w:rsidR="00BF61EF">
              <w:t>/2019</w:t>
            </w:r>
          </w:p>
        </w:tc>
      </w:tr>
      <w:tr w:rsidR="00F25898" w:rsidRPr="008D24D6" w14:paraId="432E339C" w14:textId="77777777" w:rsidTr="004A653F">
        <w:trPr>
          <w:trHeight w:val="432"/>
        </w:trPr>
        <w:tc>
          <w:tcPr>
            <w:tcW w:w="5490" w:type="dxa"/>
            <w:tcBorders>
              <w:right w:val="single" w:sz="4" w:space="0" w:color="auto"/>
            </w:tcBorders>
            <w:shd w:val="clear" w:color="auto" w:fill="auto"/>
            <w:vAlign w:val="center"/>
          </w:tcPr>
          <w:p w14:paraId="5C907593" w14:textId="77777777" w:rsidR="00F25898" w:rsidRPr="008D24D6" w:rsidRDefault="00F25898" w:rsidP="00FE2D01">
            <w:r>
              <w:t>Anticipated BOE approval</w:t>
            </w:r>
          </w:p>
        </w:tc>
        <w:tc>
          <w:tcPr>
            <w:tcW w:w="4140" w:type="dxa"/>
            <w:tcBorders>
              <w:left w:val="single" w:sz="4" w:space="0" w:color="auto"/>
            </w:tcBorders>
            <w:shd w:val="clear" w:color="auto" w:fill="auto"/>
            <w:vAlign w:val="center"/>
          </w:tcPr>
          <w:p w14:paraId="2CFB63BE" w14:textId="5B828BA7" w:rsidR="00F25898" w:rsidRPr="00574921" w:rsidRDefault="00E7644D" w:rsidP="004A653F">
            <w:pPr>
              <w:jc w:val="right"/>
            </w:pPr>
            <w:r>
              <w:t>01</w:t>
            </w:r>
            <w:r w:rsidR="00BF61EF">
              <w:t>/</w:t>
            </w:r>
            <w:r>
              <w:t>08</w:t>
            </w:r>
            <w:r w:rsidR="00BF61EF">
              <w:t>/2019</w:t>
            </w:r>
          </w:p>
        </w:tc>
      </w:tr>
      <w:tr w:rsidR="00F25898" w:rsidRPr="008D24D6" w14:paraId="396748B2" w14:textId="77777777" w:rsidTr="004A653F">
        <w:trPr>
          <w:trHeight w:val="432"/>
        </w:trPr>
        <w:tc>
          <w:tcPr>
            <w:tcW w:w="5490" w:type="dxa"/>
            <w:tcBorders>
              <w:right w:val="single" w:sz="4" w:space="0" w:color="auto"/>
            </w:tcBorders>
            <w:shd w:val="clear" w:color="auto" w:fill="auto"/>
            <w:vAlign w:val="center"/>
          </w:tcPr>
          <w:p w14:paraId="5E7EBB5E" w14:textId="77777777" w:rsidR="00F25898" w:rsidRDefault="00F25898" w:rsidP="00FE2D01">
            <w:r>
              <w:t>Contract start date (contingent upon BOE approval)</w:t>
            </w:r>
          </w:p>
        </w:tc>
        <w:tc>
          <w:tcPr>
            <w:tcW w:w="4140" w:type="dxa"/>
            <w:tcBorders>
              <w:left w:val="single" w:sz="4" w:space="0" w:color="auto"/>
            </w:tcBorders>
            <w:shd w:val="clear" w:color="auto" w:fill="auto"/>
            <w:vAlign w:val="center"/>
          </w:tcPr>
          <w:p w14:paraId="3EE6DADE" w14:textId="10E9D587" w:rsidR="00F25898" w:rsidRDefault="00BF61EF" w:rsidP="004A653F">
            <w:pPr>
              <w:jc w:val="right"/>
            </w:pPr>
            <w:r>
              <w:t>02/01/2020</w:t>
            </w:r>
          </w:p>
        </w:tc>
      </w:tr>
    </w:tbl>
    <w:p w14:paraId="4A5CAA88" w14:textId="77777777" w:rsidR="00852E93" w:rsidRDefault="00852E93" w:rsidP="00E23FCE"/>
    <w:p w14:paraId="60070363" w14:textId="77777777" w:rsidR="002E02FF" w:rsidRPr="00F24EA2" w:rsidRDefault="00BF55ED" w:rsidP="004628AC">
      <w:pPr>
        <w:pStyle w:val="Heading1"/>
        <w:rPr>
          <w:bCs/>
        </w:rPr>
      </w:pPr>
      <w:bookmarkStart w:id="16" w:name="_Toc20123267"/>
      <w:r>
        <w:t>RFQ RESPONSE</w:t>
      </w:r>
      <w:r w:rsidR="00F24EA2" w:rsidRPr="00F24EA2">
        <w:t xml:space="preserve"> </w:t>
      </w:r>
      <w:r w:rsidR="003A188E">
        <w:t xml:space="preserve">SUBMISSION REQUIREMENTS, </w:t>
      </w:r>
      <w:r w:rsidR="00935EAD">
        <w:t>FORMAT</w:t>
      </w:r>
      <w:r w:rsidR="003A188E">
        <w:t xml:space="preserve"> AND CONTENT</w:t>
      </w:r>
      <w:bookmarkEnd w:id="16"/>
    </w:p>
    <w:p w14:paraId="0819E0F5" w14:textId="77777777" w:rsidR="00DA2120" w:rsidRDefault="00DA2120" w:rsidP="00DA2120"/>
    <w:p w14:paraId="63D7D15F" w14:textId="77777777" w:rsidR="00DA2120" w:rsidRDefault="00DA2120" w:rsidP="00F02AC8">
      <w:pPr>
        <w:pStyle w:val="Heading2"/>
      </w:pPr>
      <w:r>
        <w:t xml:space="preserve">GENERAL SUBMISSION REQUIREMENTS </w:t>
      </w:r>
    </w:p>
    <w:p w14:paraId="69881675" w14:textId="77777777" w:rsidR="00E8562C" w:rsidRDefault="00E8562C" w:rsidP="00E8562C"/>
    <w:p w14:paraId="24D26464" w14:textId="77777777" w:rsidR="00E8562C" w:rsidRDefault="00E8562C" w:rsidP="00BE7509">
      <w:pPr>
        <w:pStyle w:val="Heading3"/>
      </w:pPr>
      <w:r>
        <w:t xml:space="preserve">Vendors shall submit their proposals </w:t>
      </w:r>
      <w:r w:rsidR="004D754A">
        <w:t xml:space="preserve">by using Create Quote through the State electronic procurement website, </w:t>
      </w:r>
      <w:hyperlink r:id="rId14" w:history="1">
        <w:r w:rsidR="004D754A" w:rsidRPr="005F2202">
          <w:rPr>
            <w:rStyle w:val="Hyperlink"/>
          </w:rPr>
          <w:t>https://NevadaEPro.com</w:t>
        </w:r>
      </w:hyperlink>
      <w:r w:rsidR="004D754A">
        <w:t>, in acc</w:t>
      </w:r>
      <w:r>
        <w:t>ordance with the instructions below.</w:t>
      </w:r>
    </w:p>
    <w:p w14:paraId="36621AA8" w14:textId="77777777" w:rsidR="004D754A" w:rsidRDefault="004D754A" w:rsidP="004D754A"/>
    <w:p w14:paraId="6CA58010" w14:textId="77777777" w:rsidR="004D754A" w:rsidRPr="004D754A" w:rsidRDefault="004D754A" w:rsidP="004D754A">
      <w:pPr>
        <w:pStyle w:val="Heading4"/>
      </w:pPr>
      <w:r>
        <w:t xml:space="preserve">Refer to </w:t>
      </w:r>
      <w:r>
        <w:rPr>
          <w:b/>
          <w:i/>
        </w:rPr>
        <w:t>Instructions for Vendors Responding to a Bid</w:t>
      </w:r>
      <w:r>
        <w:t xml:space="preserve"> in the Important Links section on the front page of </w:t>
      </w:r>
      <w:proofErr w:type="spellStart"/>
      <w:r>
        <w:rPr>
          <w:b/>
          <w:i/>
        </w:rPr>
        <w:t>NevadaEPro</w:t>
      </w:r>
      <w:proofErr w:type="spellEnd"/>
      <w:r>
        <w:t xml:space="preserve"> for instructions on how to submit a Quote using </w:t>
      </w:r>
      <w:proofErr w:type="spellStart"/>
      <w:r>
        <w:rPr>
          <w:b/>
          <w:i/>
        </w:rPr>
        <w:t>NevadaEPro</w:t>
      </w:r>
      <w:proofErr w:type="spellEnd"/>
      <w:r>
        <w:rPr>
          <w:b/>
          <w:i/>
        </w:rPr>
        <w:t>.</w:t>
      </w:r>
    </w:p>
    <w:p w14:paraId="242EC845" w14:textId="76177CC6" w:rsidR="007A2ECF" w:rsidRDefault="007A2ECF">
      <w:pPr>
        <w:rPr>
          <w:bCs/>
          <w:szCs w:val="20"/>
        </w:rPr>
      </w:pPr>
      <w:r>
        <w:br w:type="page"/>
      </w:r>
    </w:p>
    <w:p w14:paraId="7E1AAF10" w14:textId="77777777" w:rsidR="00E8562C" w:rsidRDefault="00E8562C" w:rsidP="00BE7509">
      <w:pPr>
        <w:pStyle w:val="Heading3"/>
        <w:numPr>
          <w:ilvl w:val="0"/>
          <w:numId w:val="0"/>
        </w:numPr>
      </w:pPr>
    </w:p>
    <w:p w14:paraId="31C5CC9E" w14:textId="77777777" w:rsidR="00E8562C" w:rsidRDefault="00E8562C" w:rsidP="00BE7509">
      <w:pPr>
        <w:pStyle w:val="Heading3"/>
      </w:pPr>
      <w:r>
        <w:t xml:space="preserve">The </w:t>
      </w:r>
      <w:r w:rsidR="004D754A">
        <w:t xml:space="preserve">Quote/Proposal </w:t>
      </w:r>
      <w:r>
        <w:t xml:space="preserve">shall contain a maximum of four (4) </w:t>
      </w:r>
      <w:r w:rsidR="004D754A">
        <w:t xml:space="preserve">attachments </w:t>
      </w:r>
      <w:r>
        <w:t xml:space="preserve">which may include: </w:t>
      </w:r>
    </w:p>
    <w:p w14:paraId="0C47A32A" w14:textId="77777777" w:rsidR="00E8562C" w:rsidRPr="00D26E63" w:rsidRDefault="00E8562C" w:rsidP="00E8562C"/>
    <w:p w14:paraId="334B4CF6" w14:textId="77777777" w:rsidR="00E8562C" w:rsidRDefault="00E8562C" w:rsidP="00306F3C">
      <w:pPr>
        <w:pStyle w:val="Heading4"/>
      </w:pPr>
      <w:r>
        <w:t>Technical Proposal</w:t>
      </w:r>
    </w:p>
    <w:p w14:paraId="6AD456E0" w14:textId="77777777" w:rsidR="00E8562C" w:rsidRDefault="00E8562C" w:rsidP="00306F3C">
      <w:pPr>
        <w:pStyle w:val="Heading4"/>
      </w:pPr>
      <w:r>
        <w:t>Confidential Technical (if applicable)</w:t>
      </w:r>
    </w:p>
    <w:p w14:paraId="6F15C396" w14:textId="77777777" w:rsidR="00E8562C" w:rsidRDefault="00E8562C" w:rsidP="00306F3C">
      <w:pPr>
        <w:pStyle w:val="Heading4"/>
      </w:pPr>
      <w:r>
        <w:t>Cost Proposal</w:t>
      </w:r>
      <w:r w:rsidR="004D754A">
        <w:t xml:space="preserve"> (if applicable</w:t>
      </w:r>
    </w:p>
    <w:p w14:paraId="30FD4735" w14:textId="77777777" w:rsidR="00E8562C" w:rsidRDefault="00E8562C" w:rsidP="00306F3C">
      <w:pPr>
        <w:pStyle w:val="Heading4"/>
      </w:pPr>
      <w:r>
        <w:t>Confidential Financial</w:t>
      </w:r>
      <w:r w:rsidR="004D754A">
        <w:t xml:space="preserve"> (if applicable</w:t>
      </w:r>
    </w:p>
    <w:p w14:paraId="7FA17D83" w14:textId="77777777" w:rsidR="00E8562C" w:rsidRPr="00DD6EA3" w:rsidRDefault="00E8562C" w:rsidP="00E8562C"/>
    <w:p w14:paraId="715912CF" w14:textId="77777777" w:rsidR="00E8562C" w:rsidRPr="00DA74D1" w:rsidRDefault="00E8562C" w:rsidP="00BE7509">
      <w:pPr>
        <w:pStyle w:val="Heading3"/>
      </w:pPr>
      <w:r>
        <w:t>Proposals shall have a technical response, which may be composed of two (2) parts in the event a vendor determines that a portion of their technical response qualifies as “confidential” per NRS 333.020 (5) (b).</w:t>
      </w:r>
    </w:p>
    <w:p w14:paraId="013371BC" w14:textId="77777777" w:rsidR="00E8562C" w:rsidRDefault="00E8562C" w:rsidP="00E8562C"/>
    <w:p w14:paraId="2D9EE761" w14:textId="2E6F9694" w:rsidR="00E8562C" w:rsidRPr="006C027B" w:rsidRDefault="00E8562C" w:rsidP="00BE7509">
      <w:pPr>
        <w:pStyle w:val="Heading3"/>
        <w:rPr>
          <w:b/>
          <w:i/>
        </w:rPr>
      </w:pPr>
      <w:r>
        <w:t xml:space="preserve">If complete responses cannot be provided without referencing confidential information, such confidential information shall be provided in accordance with </w:t>
      </w:r>
      <w:r w:rsidRPr="006C027B">
        <w:rPr>
          <w:b/>
          <w:i/>
        </w:rPr>
        <w:t xml:space="preserve">Section </w:t>
      </w:r>
      <w:r w:rsidR="006C027B" w:rsidRPr="006C027B">
        <w:rPr>
          <w:b/>
          <w:i/>
        </w:rPr>
        <w:t>10</w:t>
      </w:r>
      <w:r w:rsidRPr="006C027B">
        <w:rPr>
          <w:b/>
          <w:i/>
        </w:rPr>
        <w:t xml:space="preserve">.3, Part IB – Confidential Technical </w:t>
      </w:r>
      <w:r w:rsidR="008B0C40" w:rsidRPr="006C027B">
        <w:rPr>
          <w:b/>
          <w:i/>
        </w:rPr>
        <w:t>SOQ</w:t>
      </w:r>
      <w:r w:rsidRPr="006C027B">
        <w:rPr>
          <w:b/>
          <w:i/>
        </w:rPr>
        <w:t xml:space="preserve"> and Section </w:t>
      </w:r>
      <w:r w:rsidR="006C027B" w:rsidRPr="006C027B">
        <w:rPr>
          <w:b/>
          <w:i/>
        </w:rPr>
        <w:t>10</w:t>
      </w:r>
      <w:r w:rsidRPr="006C027B">
        <w:rPr>
          <w:b/>
          <w:i/>
        </w:rPr>
        <w:t>.5, Part III Confidential Financial Information.</w:t>
      </w:r>
    </w:p>
    <w:p w14:paraId="441F42EA" w14:textId="77777777" w:rsidR="00E8562C" w:rsidRPr="006C027B" w:rsidRDefault="00E8562C" w:rsidP="00E8562C"/>
    <w:p w14:paraId="7E56E5B4" w14:textId="6DDCC6A2" w:rsidR="00E8562C" w:rsidRPr="006C027B" w:rsidRDefault="00E8562C" w:rsidP="00BE7509">
      <w:pPr>
        <w:pStyle w:val="Heading3"/>
      </w:pPr>
      <w:r w:rsidRPr="006C027B">
        <w:t xml:space="preserve">Specific references made to the section, page, and paragraph where the confidential information can be located shall be identified on </w:t>
      </w:r>
      <w:r w:rsidRPr="006C027B">
        <w:rPr>
          <w:b/>
          <w:i/>
        </w:rPr>
        <w:t>Attachment A, Confidentiality and Certification of Indemnification</w:t>
      </w:r>
      <w:r w:rsidRPr="006C027B">
        <w:t xml:space="preserve"> and comply with the</w:t>
      </w:r>
      <w:r>
        <w:t xml:space="preserve"> requirements stated </w:t>
      </w:r>
      <w:r w:rsidRPr="006C027B">
        <w:t xml:space="preserve">in </w:t>
      </w:r>
      <w:r w:rsidRPr="006C027B">
        <w:rPr>
          <w:b/>
          <w:i/>
        </w:rPr>
        <w:t xml:space="preserve">Section </w:t>
      </w:r>
      <w:r w:rsidR="006C027B" w:rsidRPr="006C027B">
        <w:rPr>
          <w:b/>
          <w:i/>
        </w:rPr>
        <w:t>10</w:t>
      </w:r>
      <w:r w:rsidRPr="006C027B">
        <w:rPr>
          <w:b/>
          <w:i/>
        </w:rPr>
        <w:t>.6, Confidentiality of Proposals.</w:t>
      </w:r>
    </w:p>
    <w:p w14:paraId="66B7390D" w14:textId="77777777" w:rsidR="00E8562C" w:rsidRDefault="00E8562C" w:rsidP="00E8562C">
      <w:pPr>
        <w:jc w:val="both"/>
      </w:pPr>
    </w:p>
    <w:p w14:paraId="1E14A1EF" w14:textId="77777777" w:rsidR="00E8562C" w:rsidRDefault="00E8562C" w:rsidP="00BE7509">
      <w:pPr>
        <w:pStyle w:val="Heading3"/>
      </w:pPr>
      <w:r>
        <w:t>The remaining section to be submitted is the cost proposal.</w:t>
      </w:r>
    </w:p>
    <w:p w14:paraId="18950B1E" w14:textId="77777777" w:rsidR="00E8562C" w:rsidRPr="00DD6EA3" w:rsidRDefault="00E8562C" w:rsidP="00E8562C"/>
    <w:p w14:paraId="28D847B4" w14:textId="77777777" w:rsidR="00E8562C" w:rsidRPr="00E509BB" w:rsidRDefault="00E8562C" w:rsidP="00BE7509">
      <w:pPr>
        <w:pStyle w:val="Heading3"/>
      </w:pPr>
      <w:r>
        <w:t>Proposals that do not comply with the requirements may be deemed non-responsive and rejected at the State’s discretion.</w:t>
      </w:r>
    </w:p>
    <w:p w14:paraId="0C439B03" w14:textId="77777777" w:rsidR="00E8562C" w:rsidRPr="00EE5C6F" w:rsidRDefault="00E8562C" w:rsidP="00E8562C">
      <w:pPr>
        <w:tabs>
          <w:tab w:val="num" w:pos="2340"/>
        </w:tabs>
        <w:ind w:left="2340" w:hanging="900"/>
      </w:pPr>
    </w:p>
    <w:p w14:paraId="189E74AB" w14:textId="77777777" w:rsidR="00E8562C" w:rsidRDefault="00E8562C" w:rsidP="00BE7509">
      <w:pPr>
        <w:pStyle w:val="Heading3"/>
      </w:pPr>
      <w:r w:rsidRPr="00EE5C6F">
        <w:t xml:space="preserve">Although it is a public opening, only the names of the vendors submitting proposals </w:t>
      </w:r>
      <w:r>
        <w:t>shall</w:t>
      </w:r>
      <w:r w:rsidRPr="00EE5C6F">
        <w:t xml:space="preserve"> be announced per NRS 333.335(6).  Technical and cost details about proposals submitted </w:t>
      </w:r>
      <w:r>
        <w:t>shall</w:t>
      </w:r>
      <w:r w:rsidRPr="00EE5C6F">
        <w:t xml:space="preserve"> not be disclosed.</w:t>
      </w:r>
    </w:p>
    <w:p w14:paraId="11EE8EE7" w14:textId="77777777" w:rsidR="00F6352A" w:rsidRPr="005740EC" w:rsidRDefault="00F6352A" w:rsidP="00F6352A"/>
    <w:p w14:paraId="07ECF20A" w14:textId="77777777" w:rsidR="00F6352A" w:rsidRPr="009907ED" w:rsidRDefault="00F6352A" w:rsidP="00BE7509">
      <w:pPr>
        <w:pStyle w:val="Heading3"/>
      </w:pPr>
      <w:r w:rsidRPr="009907ED">
        <w:t>Assistance for persons who are disabled, visually impaired or hearing-impaired who wish to attend the RFP opening is available.  If special arrangements are necessary, please notify the Purchasing Division designee as soon as possible and at least two (2) days in advance of the opening.</w:t>
      </w:r>
    </w:p>
    <w:p w14:paraId="280E0D00" w14:textId="77777777" w:rsidR="00F6352A" w:rsidRPr="00EE5C6F" w:rsidRDefault="00F6352A" w:rsidP="00F6352A"/>
    <w:p w14:paraId="3E1588A6" w14:textId="77777777" w:rsidR="00E8562C" w:rsidRPr="00EE5C6F" w:rsidRDefault="00E8562C" w:rsidP="00BE7509">
      <w:pPr>
        <w:pStyle w:val="Heading3"/>
      </w:pPr>
      <w:r w:rsidRPr="00EE5C6F">
        <w:t xml:space="preserve">For ease of evaluation, the </w:t>
      </w:r>
      <w:r>
        <w:t xml:space="preserve">technical and cost </w:t>
      </w:r>
      <w:r w:rsidRPr="00EE5C6F">
        <w:t>proposal</w:t>
      </w:r>
      <w:r>
        <w:t>s</w:t>
      </w:r>
      <w:r w:rsidRPr="00EE5C6F">
        <w:t xml:space="preserve"> </w:t>
      </w:r>
      <w:r>
        <w:t>shall</w:t>
      </w:r>
      <w:r w:rsidRPr="00EE5C6F">
        <w:t xml:space="preserve"> be presented in a format that corresponds to and references sections outlined within this </w:t>
      </w:r>
      <w:r w:rsidR="00B03BA4">
        <w:t>RFQ</w:t>
      </w:r>
      <w:r w:rsidRPr="00EE5C6F">
        <w:t xml:space="preserve"> and </w:t>
      </w:r>
      <w:r>
        <w:t>shall</w:t>
      </w:r>
      <w:r w:rsidRPr="00EE5C6F">
        <w:t xml:space="preserve"> be presented in the same order.  </w:t>
      </w:r>
      <w:r>
        <w:t xml:space="preserve">Written responses shall be in </w:t>
      </w:r>
      <w:r>
        <w:rPr>
          <w:b/>
          <w:i/>
        </w:rPr>
        <w:t xml:space="preserve">bold/italics </w:t>
      </w:r>
      <w:r>
        <w:t xml:space="preserve">and placed immediately following the applicable </w:t>
      </w:r>
      <w:r w:rsidR="00B03BA4">
        <w:t>RFQ</w:t>
      </w:r>
      <w:r>
        <w:t xml:space="preserve"> question, statement and/or section.</w:t>
      </w:r>
    </w:p>
    <w:p w14:paraId="5B28255D" w14:textId="77777777" w:rsidR="00E8562C" w:rsidRPr="00EE5C6F" w:rsidRDefault="00E8562C" w:rsidP="00E8562C">
      <w:pPr>
        <w:tabs>
          <w:tab w:val="num" w:pos="2340"/>
        </w:tabs>
        <w:ind w:left="2340" w:hanging="900"/>
      </w:pPr>
    </w:p>
    <w:p w14:paraId="2E2E518E" w14:textId="77777777" w:rsidR="00E8562C" w:rsidRDefault="00E8562C" w:rsidP="00BE7509">
      <w:pPr>
        <w:pStyle w:val="Heading3"/>
      </w:pPr>
      <w:r w:rsidRPr="00EE5C6F">
        <w:t xml:space="preserve">Proposals are to be prepared in such a way as to provide a straightforward, concise delineation of capabilities to satisfy the requirements of this </w:t>
      </w:r>
      <w:r w:rsidR="00B03BA4">
        <w:t>RFQ</w:t>
      </w:r>
      <w:r w:rsidRPr="00EE5C6F">
        <w:t xml:space="preserve">.  Expensive color displays, promotional materials, etc., are not necessary or desired.  Emphasis </w:t>
      </w:r>
      <w:r>
        <w:t>shall</w:t>
      </w:r>
      <w:r w:rsidRPr="00EE5C6F">
        <w:t xml:space="preserve"> be concentrated on conformance to the </w:t>
      </w:r>
      <w:r w:rsidR="00B03BA4">
        <w:t>RFQ</w:t>
      </w:r>
      <w:r w:rsidRPr="00EE5C6F">
        <w:t xml:space="preserve"> instructions, responsiveness to the </w:t>
      </w:r>
      <w:r w:rsidR="00B03BA4">
        <w:t>RFQ</w:t>
      </w:r>
      <w:r w:rsidRPr="00EE5C6F">
        <w:t xml:space="preserve"> requirements, and on completeness and clarity of content.</w:t>
      </w:r>
    </w:p>
    <w:p w14:paraId="41FB7639" w14:textId="77777777" w:rsidR="00E8562C" w:rsidRPr="00EE5C6F" w:rsidRDefault="00E8562C" w:rsidP="00E8562C"/>
    <w:p w14:paraId="66F3470A" w14:textId="77777777" w:rsidR="00E8562C" w:rsidRPr="00EE5C6F" w:rsidRDefault="00E8562C" w:rsidP="00BE7509">
      <w:pPr>
        <w:pStyle w:val="Heading3"/>
      </w:pPr>
      <w:r w:rsidRPr="00EE5C6F">
        <w:lastRenderedPageBreak/>
        <w:t xml:space="preserve">For purposes of addressing questions concerning this </w:t>
      </w:r>
      <w:r w:rsidR="00B03BA4">
        <w:t>RFQ</w:t>
      </w:r>
      <w:r w:rsidRPr="00EE5C6F">
        <w:t xml:space="preserve">, the sole contact </w:t>
      </w:r>
      <w:r>
        <w:t>shall</w:t>
      </w:r>
      <w:r w:rsidRPr="00EE5C6F">
        <w:t xml:space="preserve"> be the Purchasing Division</w:t>
      </w:r>
      <w:r>
        <w:t xml:space="preserve"> as specified on Page 1 of this </w:t>
      </w:r>
      <w:r w:rsidR="00B03BA4">
        <w:t>RFQ</w:t>
      </w:r>
      <w:r w:rsidRPr="00EE5C6F">
        <w:t xml:space="preserve">.  Upon issuance of this </w:t>
      </w:r>
      <w:r w:rsidR="00B03BA4">
        <w:t>RFQ</w:t>
      </w:r>
      <w:r w:rsidRPr="00EE5C6F">
        <w:t xml:space="preserve">, other employees and representatives of the agencies identified in the </w:t>
      </w:r>
      <w:r w:rsidR="00B03BA4">
        <w:t>RFQ</w:t>
      </w:r>
      <w:r w:rsidRPr="00EE5C6F">
        <w:t xml:space="preserve"> </w:t>
      </w:r>
      <w:r>
        <w:t>shall</w:t>
      </w:r>
      <w:r w:rsidRPr="00EE5C6F">
        <w:t xml:space="preserve"> not answer questions or otherwise discuss the contents of this </w:t>
      </w:r>
      <w:r w:rsidR="00B03BA4">
        <w:t>RFQ</w:t>
      </w:r>
      <w:r w:rsidRPr="00EE5C6F">
        <w:t xml:space="preserve"> with any prospective vendors or their representatives.  Failure to observe this restriction may result in disqualification of any subsequent proposal per NAC 333.155(3).  This restriction does not preclude discussions between affected parties for the purpose of conducting business unrelated to this procurement.</w:t>
      </w:r>
    </w:p>
    <w:p w14:paraId="1DF93EC6" w14:textId="77777777" w:rsidR="00E8562C" w:rsidRPr="00EE5C6F" w:rsidRDefault="00E8562C" w:rsidP="00E8562C"/>
    <w:p w14:paraId="7DE9FA3B" w14:textId="77777777" w:rsidR="00E8562C" w:rsidRPr="00EE5C6F" w:rsidRDefault="00E8562C" w:rsidP="00BE7509">
      <w:pPr>
        <w:pStyle w:val="Heading3"/>
      </w:pPr>
      <w:r>
        <w:t>Any v</w:t>
      </w:r>
      <w:r w:rsidRPr="00EE5C6F">
        <w:t>endor who believes</w:t>
      </w:r>
      <w:r>
        <w:t xml:space="preserve"> there are irregularities or lack of clarity in the </w:t>
      </w:r>
      <w:r w:rsidR="00B03BA4">
        <w:t>RFQ</w:t>
      </w:r>
      <w:r>
        <w:t xml:space="preserve"> or</w:t>
      </w:r>
      <w:r w:rsidRPr="00EE5C6F">
        <w:t xml:space="preserve"> proposal requirements or specifications are unnecessarily restrictive or limit competition </w:t>
      </w:r>
      <w:r>
        <w:t xml:space="preserve">shall notify the Purchasing Division, </w:t>
      </w:r>
      <w:r w:rsidRPr="00EE5C6F">
        <w:t>in writing,</w:t>
      </w:r>
      <w:r>
        <w:t xml:space="preserve"> as soon as possible, so that corrective addenda may be furnished by the Purchasing Division in a timely manner to all vendors.</w:t>
      </w:r>
    </w:p>
    <w:p w14:paraId="1431B481" w14:textId="77777777" w:rsidR="00E8562C" w:rsidRPr="00EE5C6F" w:rsidRDefault="00E8562C" w:rsidP="00E8562C"/>
    <w:p w14:paraId="51E67122" w14:textId="77777777" w:rsidR="00E8562C" w:rsidRDefault="00E8562C" w:rsidP="00BE7509">
      <w:pPr>
        <w:pStyle w:val="Heading3"/>
      </w:pPr>
      <w:r w:rsidRPr="00EE5C6F">
        <w:t xml:space="preserve">If a vendor changes any material </w:t>
      </w:r>
      <w:r w:rsidR="00B03BA4">
        <w:t>RFQ</w:t>
      </w:r>
      <w:r w:rsidRPr="00EE5C6F">
        <w:t xml:space="preserve"> language, vendor’s response may be deemed non-respons</w:t>
      </w:r>
      <w:r w:rsidRPr="00E94515">
        <w:t>i</w:t>
      </w:r>
      <w:r w:rsidRPr="00EE5C6F">
        <w:t>ve</w:t>
      </w:r>
      <w:r>
        <w:t xml:space="preserve"> per </w:t>
      </w:r>
      <w:r w:rsidRPr="00EE5C6F">
        <w:t>NRS 333.311.</w:t>
      </w:r>
    </w:p>
    <w:p w14:paraId="108F0F01" w14:textId="77777777" w:rsidR="00E8562C" w:rsidRPr="00703F0F" w:rsidRDefault="00E8562C" w:rsidP="00E8562C"/>
    <w:p w14:paraId="5B3F512F" w14:textId="7EDBEC9D" w:rsidR="00E8562C" w:rsidRDefault="00E8562C" w:rsidP="00BE7509">
      <w:pPr>
        <w:pStyle w:val="Heading3"/>
      </w:pPr>
      <w:r w:rsidRPr="00703F0F">
        <w:t xml:space="preserve">The </w:t>
      </w:r>
      <w:r>
        <w:t>vendor</w:t>
      </w:r>
      <w:r w:rsidRPr="00703F0F">
        <w:t xml:space="preserve"> understands and acknowledge</w:t>
      </w:r>
      <w:r>
        <w:t>s that the representations made in its proposal</w:t>
      </w:r>
      <w:r w:rsidRPr="00703F0F">
        <w:t xml:space="preserve"> are material and </w:t>
      </w:r>
      <w:r w:rsidR="007A2ECF" w:rsidRPr="00703F0F">
        <w:t>important and</w:t>
      </w:r>
      <w:r w:rsidRPr="00703F0F">
        <w:t xml:space="preserve"> </w:t>
      </w:r>
      <w:r>
        <w:t>shall</w:t>
      </w:r>
      <w:r w:rsidRPr="00703F0F">
        <w:t xml:space="preserve"> be relied on by the</w:t>
      </w:r>
      <w:r>
        <w:t xml:space="preserve"> State </w:t>
      </w:r>
      <w:r w:rsidRPr="00703F0F">
        <w:t xml:space="preserve">in its evaluation of a </w:t>
      </w:r>
      <w:r>
        <w:t>p</w:t>
      </w:r>
      <w:r w:rsidRPr="00703F0F">
        <w:t xml:space="preserve">roposal. </w:t>
      </w:r>
      <w:r>
        <w:t xml:space="preserve"> </w:t>
      </w:r>
      <w:r w:rsidRPr="00703F0F">
        <w:t xml:space="preserve">Any misrepresentation by a </w:t>
      </w:r>
      <w:r>
        <w:t>vendor</w:t>
      </w:r>
      <w:r w:rsidRPr="00703F0F">
        <w:t xml:space="preserve"> shall be treated as fraudulent</w:t>
      </w:r>
      <w:r>
        <w:t xml:space="preserve"> concealment from the State</w:t>
      </w:r>
      <w:r w:rsidRPr="00703F0F">
        <w:t xml:space="preserve"> of the true facts relating to the </w:t>
      </w:r>
      <w:r>
        <w:t>p</w:t>
      </w:r>
      <w:r w:rsidRPr="00703F0F">
        <w:t>roposal.</w:t>
      </w:r>
    </w:p>
    <w:p w14:paraId="271A5E47" w14:textId="77777777" w:rsidR="00E8562C" w:rsidRDefault="00E8562C" w:rsidP="00DA2120">
      <w:pPr>
        <w:ind w:left="720"/>
        <w:jc w:val="both"/>
      </w:pPr>
    </w:p>
    <w:p w14:paraId="399F9A57" w14:textId="77777777" w:rsidR="00DA2120" w:rsidRDefault="00DA2120" w:rsidP="00F02AC8">
      <w:pPr>
        <w:pStyle w:val="Heading2"/>
      </w:pPr>
      <w:r>
        <w:t xml:space="preserve">PART I A – TECHNICAL </w:t>
      </w:r>
      <w:r w:rsidR="00E05AAC">
        <w:t>S</w:t>
      </w:r>
      <w:r w:rsidR="00481F58">
        <w:t>TATEMENT OF QUALIFICATIONS (S</w:t>
      </w:r>
      <w:r w:rsidR="00E05AAC">
        <w:t>OQ</w:t>
      </w:r>
      <w:r w:rsidR="00481F58">
        <w:t>)</w:t>
      </w:r>
    </w:p>
    <w:p w14:paraId="3AF0DF8F" w14:textId="77777777" w:rsidR="00C57E0B" w:rsidRDefault="00C57E0B" w:rsidP="00C57E0B"/>
    <w:p w14:paraId="45BD56A0" w14:textId="77777777" w:rsidR="00E8562C" w:rsidRDefault="00E8562C" w:rsidP="00BE7509">
      <w:pPr>
        <w:pStyle w:val="Heading3"/>
      </w:pPr>
      <w:r>
        <w:t xml:space="preserve">The Technical SOQ </w:t>
      </w:r>
      <w:r w:rsidRPr="00E8562C">
        <w:rPr>
          <w:b/>
          <w:i/>
        </w:rPr>
        <w:t>shall not include</w:t>
      </w:r>
      <w:r>
        <w:t xml:space="preserve"> cost and/or pricing information.  Cost and/or pricing information contained in the Technical SOQ may cause the proposal to be rejected.</w:t>
      </w:r>
    </w:p>
    <w:p w14:paraId="0BB124A0" w14:textId="77777777" w:rsidR="00E8562C" w:rsidRDefault="00E8562C" w:rsidP="00E8562C"/>
    <w:p w14:paraId="25D6C234" w14:textId="77777777" w:rsidR="00E8562C" w:rsidRPr="00E8562C" w:rsidRDefault="00064727" w:rsidP="00BE7509">
      <w:pPr>
        <w:pStyle w:val="Heading3"/>
      </w:pPr>
      <w:r>
        <w:t xml:space="preserve">Using Create Quote in </w:t>
      </w:r>
      <w:proofErr w:type="spellStart"/>
      <w:r w:rsidRPr="00064727">
        <w:rPr>
          <w:b/>
          <w:i/>
        </w:rPr>
        <w:t>NevadaEPro</w:t>
      </w:r>
      <w:proofErr w:type="spellEnd"/>
      <w:r>
        <w:t>, vendors</w:t>
      </w:r>
      <w:r w:rsidR="00E8562C">
        <w:t xml:space="preserve"> shall provide one (1) PDF Technical SOQ </w:t>
      </w:r>
      <w:r>
        <w:t xml:space="preserve">on the Attachments tab </w:t>
      </w:r>
      <w:r w:rsidR="00E8562C">
        <w:t>that includes the following:</w:t>
      </w:r>
    </w:p>
    <w:p w14:paraId="3AE50195" w14:textId="77777777" w:rsidR="00DA2120" w:rsidRPr="00703F50" w:rsidRDefault="00DA2120" w:rsidP="00DA2120">
      <w:pPr>
        <w:jc w:val="both"/>
      </w:pPr>
    </w:p>
    <w:p w14:paraId="7E7A8FE9" w14:textId="77777777" w:rsidR="00DA2120" w:rsidRDefault="00E8562C" w:rsidP="00306F3C">
      <w:pPr>
        <w:pStyle w:val="Heading4"/>
      </w:pPr>
      <w:r>
        <w:t>Section</w:t>
      </w:r>
      <w:r w:rsidR="00DA2120">
        <w:t xml:space="preserve"> I – Title Page</w:t>
      </w:r>
      <w:r>
        <w:t xml:space="preserve"> – with the following information:</w:t>
      </w:r>
    </w:p>
    <w:p w14:paraId="3EEFD53B" w14:textId="77777777" w:rsidR="00DA2120" w:rsidRDefault="00DA2120" w:rsidP="00DA2120">
      <w:pPr>
        <w:jc w:val="both"/>
      </w:pPr>
    </w:p>
    <w:tbl>
      <w:tblPr>
        <w:tblStyle w:val="TableGrid"/>
        <w:tblW w:w="0" w:type="auto"/>
        <w:tblInd w:w="3708" w:type="dxa"/>
        <w:tblLook w:val="04A0" w:firstRow="1" w:lastRow="0" w:firstColumn="1" w:lastColumn="0" w:noHBand="0" w:noVBand="1"/>
      </w:tblPr>
      <w:tblGrid>
        <w:gridCol w:w="1800"/>
        <w:gridCol w:w="4932"/>
      </w:tblGrid>
      <w:tr w:rsidR="00B90DD3" w14:paraId="0F385FD4" w14:textId="77777777" w:rsidTr="00CC16A0">
        <w:tc>
          <w:tcPr>
            <w:tcW w:w="6732" w:type="dxa"/>
            <w:gridSpan w:val="2"/>
          </w:tcPr>
          <w:p w14:paraId="11D40E61" w14:textId="77777777" w:rsidR="00B90DD3" w:rsidRPr="00CE54E8" w:rsidRDefault="00B90DD3" w:rsidP="00E8562C">
            <w:pPr>
              <w:jc w:val="center"/>
              <w:rPr>
                <w:b/>
              </w:rPr>
            </w:pPr>
            <w:r w:rsidRPr="00CE54E8">
              <w:rPr>
                <w:b/>
              </w:rPr>
              <w:t xml:space="preserve">Part IA – Technical </w:t>
            </w:r>
            <w:r w:rsidR="00E05AAC">
              <w:rPr>
                <w:b/>
              </w:rPr>
              <w:t>SOQ</w:t>
            </w:r>
          </w:p>
        </w:tc>
      </w:tr>
      <w:tr w:rsidR="00B90DD3" w14:paraId="24E5A4A9" w14:textId="77777777" w:rsidTr="00481F58">
        <w:tc>
          <w:tcPr>
            <w:tcW w:w="1800" w:type="dxa"/>
          </w:tcPr>
          <w:p w14:paraId="00C11186" w14:textId="77777777" w:rsidR="00B90DD3" w:rsidRDefault="00B90DD3" w:rsidP="00B90DD3">
            <w:pPr>
              <w:jc w:val="both"/>
            </w:pPr>
            <w:r>
              <w:t>RFQ Title:</w:t>
            </w:r>
          </w:p>
        </w:tc>
        <w:tc>
          <w:tcPr>
            <w:tcW w:w="4932" w:type="dxa"/>
          </w:tcPr>
          <w:p w14:paraId="09C9FC6D" w14:textId="57BAEFA7" w:rsidR="00B90DD3" w:rsidRPr="00776C7E" w:rsidRDefault="00776C7E" w:rsidP="00B90DD3">
            <w:pPr>
              <w:jc w:val="both"/>
            </w:pPr>
            <w:r w:rsidRPr="00776C7E">
              <w:t>Bulk Fuel Purchase &amp; Delivery Services</w:t>
            </w:r>
          </w:p>
        </w:tc>
      </w:tr>
      <w:tr w:rsidR="00B90DD3" w14:paraId="7B02A55C" w14:textId="77777777" w:rsidTr="00481F58">
        <w:tc>
          <w:tcPr>
            <w:tcW w:w="1800" w:type="dxa"/>
          </w:tcPr>
          <w:p w14:paraId="18EABC2E" w14:textId="77777777" w:rsidR="00B90DD3" w:rsidRDefault="00B90DD3" w:rsidP="00B90DD3">
            <w:pPr>
              <w:jc w:val="both"/>
            </w:pPr>
            <w:r>
              <w:t>RFQ:</w:t>
            </w:r>
          </w:p>
        </w:tc>
        <w:tc>
          <w:tcPr>
            <w:tcW w:w="4932" w:type="dxa"/>
          </w:tcPr>
          <w:p w14:paraId="0041E534" w14:textId="488AFFE5" w:rsidR="00B90DD3" w:rsidRPr="00776C7E" w:rsidRDefault="00776C7E" w:rsidP="00CC16A0">
            <w:pPr>
              <w:jc w:val="both"/>
            </w:pPr>
            <w:r w:rsidRPr="00776C7E">
              <w:t>99SWC-S818</w:t>
            </w:r>
          </w:p>
        </w:tc>
      </w:tr>
      <w:tr w:rsidR="00B90DD3" w14:paraId="52967C57" w14:textId="77777777" w:rsidTr="00481F58">
        <w:tc>
          <w:tcPr>
            <w:tcW w:w="1800" w:type="dxa"/>
          </w:tcPr>
          <w:p w14:paraId="2F8EBC17" w14:textId="77777777" w:rsidR="00B90DD3" w:rsidRDefault="00B90DD3" w:rsidP="00CC16A0">
            <w:pPr>
              <w:jc w:val="both"/>
            </w:pPr>
            <w:r>
              <w:t>Vendor Name:</w:t>
            </w:r>
          </w:p>
        </w:tc>
        <w:tc>
          <w:tcPr>
            <w:tcW w:w="4932" w:type="dxa"/>
          </w:tcPr>
          <w:p w14:paraId="11D279C7" w14:textId="77777777" w:rsidR="00B90DD3" w:rsidRPr="00776C7E" w:rsidRDefault="00B90DD3" w:rsidP="00CC16A0">
            <w:pPr>
              <w:jc w:val="both"/>
            </w:pPr>
          </w:p>
        </w:tc>
      </w:tr>
      <w:tr w:rsidR="00B90DD3" w14:paraId="34A91DDB" w14:textId="77777777" w:rsidTr="00481F58">
        <w:tc>
          <w:tcPr>
            <w:tcW w:w="1800" w:type="dxa"/>
          </w:tcPr>
          <w:p w14:paraId="722D0685" w14:textId="77777777" w:rsidR="00B90DD3" w:rsidRDefault="00B90DD3" w:rsidP="00CC16A0">
            <w:pPr>
              <w:jc w:val="both"/>
            </w:pPr>
            <w:r>
              <w:t>Address:</w:t>
            </w:r>
          </w:p>
        </w:tc>
        <w:tc>
          <w:tcPr>
            <w:tcW w:w="4932" w:type="dxa"/>
          </w:tcPr>
          <w:p w14:paraId="44601241" w14:textId="77777777" w:rsidR="00B90DD3" w:rsidRPr="00776C7E" w:rsidRDefault="00B90DD3" w:rsidP="00CC16A0">
            <w:pPr>
              <w:jc w:val="both"/>
            </w:pPr>
          </w:p>
        </w:tc>
      </w:tr>
      <w:tr w:rsidR="00B90DD3" w14:paraId="63EA7922" w14:textId="77777777" w:rsidTr="00481F58">
        <w:tc>
          <w:tcPr>
            <w:tcW w:w="1800" w:type="dxa"/>
          </w:tcPr>
          <w:p w14:paraId="56EB3705" w14:textId="77777777" w:rsidR="00B90DD3" w:rsidRDefault="00B90DD3" w:rsidP="00CC16A0">
            <w:pPr>
              <w:jc w:val="both"/>
            </w:pPr>
            <w:r>
              <w:t>Opening Date:</w:t>
            </w:r>
          </w:p>
        </w:tc>
        <w:tc>
          <w:tcPr>
            <w:tcW w:w="4932" w:type="dxa"/>
          </w:tcPr>
          <w:p w14:paraId="18AA9A34" w14:textId="6E508F7A" w:rsidR="00B90DD3" w:rsidRPr="00776C7E" w:rsidRDefault="00776C7E" w:rsidP="00CC16A0">
            <w:pPr>
              <w:jc w:val="both"/>
            </w:pPr>
            <w:r w:rsidRPr="00776C7E">
              <w:t xml:space="preserve">October </w:t>
            </w:r>
            <w:r w:rsidR="00CB4E5A">
              <w:t>15</w:t>
            </w:r>
            <w:r w:rsidRPr="00776C7E">
              <w:t>, 2019</w:t>
            </w:r>
          </w:p>
        </w:tc>
      </w:tr>
      <w:tr w:rsidR="00B90DD3" w14:paraId="78E58528" w14:textId="77777777" w:rsidTr="00481F58">
        <w:tc>
          <w:tcPr>
            <w:tcW w:w="1800" w:type="dxa"/>
          </w:tcPr>
          <w:p w14:paraId="3535E8B1" w14:textId="77777777" w:rsidR="00B90DD3" w:rsidRDefault="00B90DD3" w:rsidP="00CC16A0">
            <w:pPr>
              <w:jc w:val="both"/>
            </w:pPr>
            <w:r>
              <w:t>Opening Time:</w:t>
            </w:r>
          </w:p>
        </w:tc>
        <w:tc>
          <w:tcPr>
            <w:tcW w:w="4932" w:type="dxa"/>
          </w:tcPr>
          <w:p w14:paraId="702C91E2" w14:textId="77777777" w:rsidR="00B90DD3" w:rsidRDefault="00B90DD3" w:rsidP="00CC16A0">
            <w:pPr>
              <w:jc w:val="both"/>
            </w:pPr>
            <w:r>
              <w:t>2:00 PM</w:t>
            </w:r>
          </w:p>
        </w:tc>
      </w:tr>
    </w:tbl>
    <w:p w14:paraId="18324BB1" w14:textId="77777777" w:rsidR="00B90DD3" w:rsidRPr="00703F50" w:rsidRDefault="00B90DD3" w:rsidP="00B90DD3">
      <w:pPr>
        <w:jc w:val="both"/>
      </w:pPr>
    </w:p>
    <w:p w14:paraId="5C8E7807" w14:textId="77777777" w:rsidR="00DA2120" w:rsidRDefault="00E8562C" w:rsidP="00306F3C">
      <w:pPr>
        <w:pStyle w:val="Heading4"/>
      </w:pPr>
      <w:r>
        <w:t xml:space="preserve">Section </w:t>
      </w:r>
      <w:r w:rsidR="00DA2120">
        <w:t>II – Table of Contents</w:t>
      </w:r>
    </w:p>
    <w:p w14:paraId="609F7D42" w14:textId="77777777" w:rsidR="00DA2120" w:rsidRDefault="00DA2120" w:rsidP="00DA2120">
      <w:pPr>
        <w:jc w:val="both"/>
      </w:pPr>
    </w:p>
    <w:p w14:paraId="61952936" w14:textId="77777777" w:rsidR="00DA2120" w:rsidRDefault="00DA2120" w:rsidP="00DA2120">
      <w:pPr>
        <w:ind w:left="3600"/>
        <w:jc w:val="both"/>
      </w:pPr>
      <w:r>
        <w:t xml:space="preserve">An accurate and updated table of contents </w:t>
      </w:r>
      <w:r w:rsidR="00E8562C">
        <w:t>shall</w:t>
      </w:r>
      <w:r>
        <w:t xml:space="preserve"> be provided.</w:t>
      </w:r>
    </w:p>
    <w:p w14:paraId="325AED76" w14:textId="77777777" w:rsidR="00DA2120" w:rsidRDefault="00DA2120" w:rsidP="00DA2120">
      <w:pPr>
        <w:jc w:val="both"/>
      </w:pPr>
    </w:p>
    <w:p w14:paraId="65549079" w14:textId="77777777" w:rsidR="00DA2120" w:rsidRDefault="00E8562C" w:rsidP="00306F3C">
      <w:pPr>
        <w:pStyle w:val="Heading4"/>
      </w:pPr>
      <w:r>
        <w:t xml:space="preserve">Section </w:t>
      </w:r>
      <w:r w:rsidR="00DA2120">
        <w:t>III – Vendor Information Sheet</w:t>
      </w:r>
    </w:p>
    <w:p w14:paraId="78374C2B" w14:textId="77777777" w:rsidR="00DA2120" w:rsidRDefault="00DA2120" w:rsidP="00DA2120">
      <w:pPr>
        <w:jc w:val="both"/>
      </w:pPr>
    </w:p>
    <w:p w14:paraId="7C720222" w14:textId="77777777" w:rsidR="00DA2120" w:rsidRDefault="00DA2120" w:rsidP="00DA2120">
      <w:pPr>
        <w:ind w:left="3600"/>
        <w:jc w:val="both"/>
      </w:pPr>
      <w:r>
        <w:t xml:space="preserve">The vendor information </w:t>
      </w:r>
      <w:r w:rsidR="00E8562C">
        <w:t xml:space="preserve">sheet shall be </w:t>
      </w:r>
      <w:r>
        <w:t xml:space="preserve">completed </w:t>
      </w:r>
      <w:r w:rsidR="00E8562C">
        <w:t xml:space="preserve">and signed by an </w:t>
      </w:r>
      <w:r>
        <w:t>individual authorized to bind the organization</w:t>
      </w:r>
      <w:r w:rsidR="00E8562C">
        <w:t>.</w:t>
      </w:r>
    </w:p>
    <w:p w14:paraId="3CC8BD93" w14:textId="77777777" w:rsidR="00DA2120" w:rsidRPr="00703F50" w:rsidRDefault="00DA2120" w:rsidP="00DA2120">
      <w:pPr>
        <w:jc w:val="both"/>
      </w:pPr>
    </w:p>
    <w:p w14:paraId="7C1D878A" w14:textId="77777777" w:rsidR="00DA2120" w:rsidRDefault="00C672B5" w:rsidP="00306F3C">
      <w:pPr>
        <w:pStyle w:val="Heading4"/>
      </w:pPr>
      <w:r>
        <w:t xml:space="preserve">Section </w:t>
      </w:r>
      <w:r w:rsidR="00DA2120">
        <w:t>IV – State Documents</w:t>
      </w:r>
    </w:p>
    <w:p w14:paraId="13E5C2DB" w14:textId="77777777" w:rsidR="00DA2120" w:rsidRDefault="00DA2120" w:rsidP="00DA2120">
      <w:pPr>
        <w:jc w:val="both"/>
      </w:pPr>
    </w:p>
    <w:p w14:paraId="7070F9A3" w14:textId="77777777" w:rsidR="00DA2120" w:rsidRDefault="00DA2120" w:rsidP="00DA2120">
      <w:pPr>
        <w:ind w:left="3600"/>
        <w:jc w:val="both"/>
      </w:pPr>
      <w:r>
        <w:t xml:space="preserve">The State documents </w:t>
      </w:r>
      <w:r w:rsidR="00C672B5">
        <w:t>section shall</w:t>
      </w:r>
      <w:r>
        <w:t xml:space="preserve"> include the following:</w:t>
      </w:r>
    </w:p>
    <w:p w14:paraId="3925D741" w14:textId="77777777" w:rsidR="00461566" w:rsidRDefault="00461566" w:rsidP="00461566"/>
    <w:p w14:paraId="7BBFA7F6" w14:textId="77777777" w:rsidR="00461566" w:rsidRDefault="00461566" w:rsidP="0046076C">
      <w:pPr>
        <w:pStyle w:val="Heading5"/>
      </w:pPr>
      <w:r>
        <w:t>The signature page from all amendments signed by an individual authorized to bind the organization.</w:t>
      </w:r>
    </w:p>
    <w:p w14:paraId="029B6FEC" w14:textId="77777777" w:rsidR="00461566" w:rsidRDefault="00461566" w:rsidP="00461566">
      <w:pPr>
        <w:tabs>
          <w:tab w:val="left" w:pos="3060"/>
        </w:tabs>
        <w:ind w:left="3060" w:hanging="360"/>
      </w:pPr>
    </w:p>
    <w:p w14:paraId="20216569" w14:textId="77777777" w:rsidR="00461566" w:rsidRPr="001137F2" w:rsidRDefault="00461566" w:rsidP="0046076C">
      <w:pPr>
        <w:pStyle w:val="Heading5"/>
      </w:pPr>
      <w:r w:rsidRPr="001137F2">
        <w:t>Attachment A – Confidentiality and Certification of Indemnification signed by an individual authorized to bind the organization.</w:t>
      </w:r>
    </w:p>
    <w:p w14:paraId="3C3C3B39" w14:textId="77777777" w:rsidR="00461566" w:rsidRPr="001137F2" w:rsidRDefault="00461566" w:rsidP="00461566">
      <w:pPr>
        <w:tabs>
          <w:tab w:val="left" w:pos="3060"/>
        </w:tabs>
        <w:ind w:left="3060" w:hanging="360"/>
        <w:jc w:val="both"/>
      </w:pPr>
    </w:p>
    <w:p w14:paraId="6DB8CE86" w14:textId="77777777" w:rsidR="00461566" w:rsidRDefault="00461566" w:rsidP="0046076C">
      <w:pPr>
        <w:pStyle w:val="Heading5"/>
      </w:pPr>
      <w:r w:rsidRPr="001137F2">
        <w:t>Attachment B – Vendor Certifications signed</w:t>
      </w:r>
      <w:r>
        <w:t xml:space="preserve"> by an individual authorized to bind the organization.</w:t>
      </w:r>
    </w:p>
    <w:p w14:paraId="6F7C9F9E" w14:textId="77777777" w:rsidR="00461566" w:rsidRDefault="00461566" w:rsidP="00461566">
      <w:pPr>
        <w:tabs>
          <w:tab w:val="left" w:pos="3060"/>
        </w:tabs>
        <w:ind w:left="3060" w:hanging="360"/>
      </w:pPr>
    </w:p>
    <w:p w14:paraId="1B04642A" w14:textId="77777777" w:rsidR="00461566" w:rsidRPr="00BA7016" w:rsidRDefault="00461566" w:rsidP="0046076C">
      <w:pPr>
        <w:pStyle w:val="Heading5"/>
      </w:pPr>
      <w:r>
        <w:t>Copies of any vendor licensing agreements and/or hardware and software maintenance agreements.</w:t>
      </w:r>
    </w:p>
    <w:p w14:paraId="12836B2A" w14:textId="77777777" w:rsidR="00461566" w:rsidRDefault="00461566" w:rsidP="00461566">
      <w:pPr>
        <w:tabs>
          <w:tab w:val="left" w:pos="3060"/>
        </w:tabs>
        <w:ind w:left="3060" w:hanging="360"/>
      </w:pPr>
    </w:p>
    <w:p w14:paraId="56B2DDCF" w14:textId="77777777" w:rsidR="00461566" w:rsidRDefault="00461566" w:rsidP="0046076C">
      <w:pPr>
        <w:pStyle w:val="Heading5"/>
      </w:pPr>
      <w:r>
        <w:t>Copies of applicable certifications and/or licenses.</w:t>
      </w:r>
    </w:p>
    <w:p w14:paraId="26F426D7" w14:textId="77777777" w:rsidR="00DA2120" w:rsidRPr="00703F50" w:rsidRDefault="00DA2120" w:rsidP="00DA2120">
      <w:pPr>
        <w:jc w:val="both"/>
      </w:pPr>
    </w:p>
    <w:p w14:paraId="7F82DB5F" w14:textId="77777777" w:rsidR="00DA2120" w:rsidRPr="002A652C" w:rsidRDefault="00461566" w:rsidP="00306F3C">
      <w:pPr>
        <w:pStyle w:val="Heading4"/>
      </w:pPr>
      <w:r>
        <w:t xml:space="preserve">Section </w:t>
      </w:r>
      <w:r w:rsidR="00DA2120">
        <w:t xml:space="preserve">V </w:t>
      </w:r>
      <w:r w:rsidR="00DA2120" w:rsidRPr="002A652C">
        <w:t xml:space="preserve">– Section </w:t>
      </w:r>
      <w:r w:rsidRPr="002A652C">
        <w:t>2</w:t>
      </w:r>
      <w:r w:rsidR="0010175D" w:rsidRPr="002A652C">
        <w:t>.2</w:t>
      </w:r>
      <w:r w:rsidR="00DA2120" w:rsidRPr="002A652C">
        <w:t xml:space="preserve"> – </w:t>
      </w:r>
      <w:r w:rsidR="0010175D" w:rsidRPr="002A652C">
        <w:t>General Minimum Qualifications</w:t>
      </w:r>
    </w:p>
    <w:p w14:paraId="5A26C079" w14:textId="77777777" w:rsidR="00DA2120" w:rsidRPr="002A652C" w:rsidRDefault="00DA2120" w:rsidP="00DA2120">
      <w:pPr>
        <w:jc w:val="both"/>
      </w:pPr>
    </w:p>
    <w:p w14:paraId="1BB2D0A1" w14:textId="77777777" w:rsidR="00DA2120" w:rsidRDefault="00DA2120" w:rsidP="00DA2120">
      <w:pPr>
        <w:ind w:left="3600"/>
        <w:jc w:val="both"/>
      </w:pPr>
      <w:r w:rsidRPr="002A652C">
        <w:t xml:space="preserve">Vendors </w:t>
      </w:r>
      <w:r w:rsidR="00461566" w:rsidRPr="002A652C">
        <w:t>shall</w:t>
      </w:r>
      <w:r w:rsidRPr="002A652C">
        <w:t xml:space="preserve"> place their written response(s) </w:t>
      </w:r>
      <w:r w:rsidR="00461566" w:rsidRPr="002A652C">
        <w:t xml:space="preserve">to </w:t>
      </w:r>
      <w:r w:rsidR="00461566" w:rsidRPr="002A652C">
        <w:rPr>
          <w:b/>
          <w:i/>
        </w:rPr>
        <w:t xml:space="preserve">Section 2.2, General Minimum Qualifications </w:t>
      </w:r>
      <w:r w:rsidRPr="002A652C">
        <w:t xml:space="preserve">in </w:t>
      </w:r>
      <w:r w:rsidRPr="002A652C">
        <w:rPr>
          <w:b/>
          <w:i/>
        </w:rPr>
        <w:t>bold/italics</w:t>
      </w:r>
      <w:r>
        <w:rPr>
          <w:b/>
          <w:i/>
        </w:rPr>
        <w:t xml:space="preserve"> </w:t>
      </w:r>
      <w:r>
        <w:t xml:space="preserve">immediately following the applicable </w:t>
      </w:r>
      <w:r w:rsidR="00C6046A">
        <w:t>RFQ</w:t>
      </w:r>
      <w:r>
        <w:t xml:space="preserve"> question, statement and/or section.</w:t>
      </w:r>
    </w:p>
    <w:p w14:paraId="35FA6ED4" w14:textId="77777777" w:rsidR="0010175D" w:rsidRPr="00703F50" w:rsidRDefault="0010175D" w:rsidP="0010175D">
      <w:pPr>
        <w:jc w:val="both"/>
      </w:pPr>
    </w:p>
    <w:p w14:paraId="637A99A6" w14:textId="77777777" w:rsidR="0010175D" w:rsidRPr="002A652C" w:rsidRDefault="00461566" w:rsidP="00306F3C">
      <w:pPr>
        <w:pStyle w:val="Heading4"/>
      </w:pPr>
      <w:r>
        <w:t xml:space="preserve">Section </w:t>
      </w:r>
      <w:r w:rsidR="0010175D">
        <w:t xml:space="preserve">VI </w:t>
      </w:r>
      <w:r w:rsidR="0010175D" w:rsidRPr="002A652C">
        <w:t xml:space="preserve">– Section </w:t>
      </w:r>
      <w:r w:rsidRPr="002A652C">
        <w:t>2</w:t>
      </w:r>
      <w:r w:rsidR="0010175D" w:rsidRPr="002A652C">
        <w:t>.3 – Technical Minimum Qualifications</w:t>
      </w:r>
    </w:p>
    <w:p w14:paraId="71655EF3" w14:textId="77777777" w:rsidR="0010175D" w:rsidRPr="002A652C" w:rsidRDefault="0010175D" w:rsidP="0010175D">
      <w:pPr>
        <w:jc w:val="both"/>
      </w:pPr>
    </w:p>
    <w:p w14:paraId="58F894D3" w14:textId="77777777" w:rsidR="0010175D" w:rsidRDefault="0010175D" w:rsidP="0010175D">
      <w:pPr>
        <w:ind w:left="3600"/>
        <w:jc w:val="both"/>
      </w:pPr>
      <w:r w:rsidRPr="002A652C">
        <w:t xml:space="preserve">Vendors </w:t>
      </w:r>
      <w:r w:rsidR="00461566" w:rsidRPr="002A652C">
        <w:t>shall</w:t>
      </w:r>
      <w:r w:rsidRPr="002A652C">
        <w:t xml:space="preserve"> place their written response(s)</w:t>
      </w:r>
      <w:r w:rsidR="00461566" w:rsidRPr="002A652C">
        <w:t xml:space="preserve"> to</w:t>
      </w:r>
      <w:r w:rsidRPr="002A652C">
        <w:t xml:space="preserve"> </w:t>
      </w:r>
      <w:r w:rsidR="00461566" w:rsidRPr="002A652C">
        <w:rPr>
          <w:b/>
          <w:i/>
        </w:rPr>
        <w:t>Section 2.3, Technical Minimum Qualifications</w:t>
      </w:r>
      <w:r w:rsidR="00461566" w:rsidRPr="002A652C">
        <w:t xml:space="preserve"> </w:t>
      </w:r>
      <w:r w:rsidRPr="002A652C">
        <w:t>in</w:t>
      </w:r>
      <w:r>
        <w:t xml:space="preserve"> </w:t>
      </w:r>
      <w:r>
        <w:rPr>
          <w:b/>
          <w:i/>
        </w:rPr>
        <w:t xml:space="preserve">bold/italics </w:t>
      </w:r>
      <w:r>
        <w:t>immediately following the applicable RFQ question, statement and/or section.</w:t>
      </w:r>
    </w:p>
    <w:p w14:paraId="537248EE" w14:textId="77777777" w:rsidR="0010175D" w:rsidRPr="00703F50" w:rsidRDefault="0010175D" w:rsidP="00DA2120">
      <w:pPr>
        <w:jc w:val="both"/>
      </w:pPr>
    </w:p>
    <w:p w14:paraId="6264A9FA" w14:textId="77777777" w:rsidR="00DA2120" w:rsidRDefault="00461566" w:rsidP="00306F3C">
      <w:pPr>
        <w:pStyle w:val="Heading4"/>
      </w:pPr>
      <w:r>
        <w:t xml:space="preserve">Section </w:t>
      </w:r>
      <w:r w:rsidR="00580F09">
        <w:t>V</w:t>
      </w:r>
      <w:r w:rsidR="0010175D">
        <w:t>I</w:t>
      </w:r>
      <w:r w:rsidR="00DA2120">
        <w:t xml:space="preserve">I– Section </w:t>
      </w:r>
      <w:r>
        <w:t>3</w:t>
      </w:r>
      <w:r w:rsidR="00DA2120">
        <w:t xml:space="preserve"> – Company Background and References</w:t>
      </w:r>
    </w:p>
    <w:p w14:paraId="4AD9BBA7" w14:textId="77777777" w:rsidR="00DA2120" w:rsidRDefault="00DA2120" w:rsidP="00DA2120">
      <w:pPr>
        <w:jc w:val="both"/>
      </w:pPr>
    </w:p>
    <w:p w14:paraId="1E00DBB9" w14:textId="788E9645" w:rsidR="00DA2120" w:rsidRDefault="00DA2120" w:rsidP="00DA2120">
      <w:pPr>
        <w:ind w:left="3600"/>
        <w:jc w:val="both"/>
      </w:pPr>
      <w:r>
        <w:t xml:space="preserve">Vendors </w:t>
      </w:r>
      <w:r w:rsidR="00461566">
        <w:t>shall</w:t>
      </w:r>
      <w:r>
        <w:t xml:space="preserve"> place their written response(s)</w:t>
      </w:r>
      <w:r w:rsidR="00461566">
        <w:t xml:space="preserve"> to </w:t>
      </w:r>
      <w:r w:rsidR="00461566">
        <w:rPr>
          <w:b/>
          <w:i/>
        </w:rPr>
        <w:t>Section 3, Company Background and References</w:t>
      </w:r>
      <w:r>
        <w:t xml:space="preserve"> in </w:t>
      </w:r>
      <w:r>
        <w:rPr>
          <w:b/>
          <w:i/>
        </w:rPr>
        <w:t>bold/italics</w:t>
      </w:r>
      <w:r>
        <w:t xml:space="preserve"> immediately following the applicable </w:t>
      </w:r>
      <w:r w:rsidR="00C6046A">
        <w:t>RFQ</w:t>
      </w:r>
      <w:r>
        <w:t xml:space="preserve"> question, statement and/or section.  This section </w:t>
      </w:r>
      <w:r w:rsidR="00461566">
        <w:t>shall</w:t>
      </w:r>
      <w:r>
        <w:t xml:space="preserve"> also include the requested information </w:t>
      </w:r>
      <w:r w:rsidRPr="002A652C">
        <w:t xml:space="preserve">in </w:t>
      </w:r>
      <w:r w:rsidRPr="002A652C">
        <w:rPr>
          <w:b/>
          <w:i/>
        </w:rPr>
        <w:t xml:space="preserve">Section </w:t>
      </w:r>
      <w:r w:rsidR="002A652C" w:rsidRPr="002A652C">
        <w:rPr>
          <w:b/>
          <w:i/>
        </w:rPr>
        <w:t>5</w:t>
      </w:r>
      <w:r w:rsidRPr="002A652C">
        <w:rPr>
          <w:b/>
          <w:i/>
        </w:rPr>
        <w:t>.</w:t>
      </w:r>
      <w:r w:rsidR="00920EAF" w:rsidRPr="002A652C">
        <w:rPr>
          <w:b/>
          <w:i/>
        </w:rPr>
        <w:t>2</w:t>
      </w:r>
      <w:r w:rsidRPr="002A652C">
        <w:rPr>
          <w:b/>
          <w:i/>
        </w:rPr>
        <w:t>, Subcontractor Information</w:t>
      </w:r>
      <w:r w:rsidRPr="002A652C">
        <w:t>, if applicable.</w:t>
      </w:r>
    </w:p>
    <w:p w14:paraId="6E056B89" w14:textId="77777777" w:rsidR="00DA2120" w:rsidRDefault="00DA2120" w:rsidP="00DA2120">
      <w:pPr>
        <w:jc w:val="both"/>
      </w:pPr>
    </w:p>
    <w:p w14:paraId="60FB463A" w14:textId="77777777" w:rsidR="00DA2120" w:rsidRDefault="000C65B2" w:rsidP="00306F3C">
      <w:pPr>
        <w:pStyle w:val="Heading4"/>
      </w:pPr>
      <w:r>
        <w:t xml:space="preserve">Section </w:t>
      </w:r>
      <w:r w:rsidR="008B0C40">
        <w:t>I</w:t>
      </w:r>
      <w:r w:rsidR="00DA2120">
        <w:t>X – Other Informational Material</w:t>
      </w:r>
    </w:p>
    <w:p w14:paraId="22C208CC" w14:textId="77777777" w:rsidR="00DA2120" w:rsidRDefault="00DA2120" w:rsidP="00DA2120">
      <w:pPr>
        <w:jc w:val="both"/>
      </w:pPr>
    </w:p>
    <w:p w14:paraId="08D838E7" w14:textId="77777777" w:rsidR="00DA2120" w:rsidRDefault="00DA2120" w:rsidP="00DA2120">
      <w:pPr>
        <w:ind w:left="3600"/>
        <w:jc w:val="both"/>
      </w:pPr>
      <w:r>
        <w:t xml:space="preserve">Vendors </w:t>
      </w:r>
      <w:r w:rsidR="000C65B2">
        <w:t>shall</w:t>
      </w:r>
      <w:r>
        <w:t xml:space="preserve"> include any other applicable reference material in this section clearly cross referenced with the</w:t>
      </w:r>
      <w:r w:rsidR="00500F6E">
        <w:t xml:space="preserve"> </w:t>
      </w:r>
      <w:r w:rsidR="000C65B2">
        <w:t>proposal</w:t>
      </w:r>
      <w:r>
        <w:t>.</w:t>
      </w:r>
    </w:p>
    <w:p w14:paraId="6A0BB1A2" w14:textId="05B172CD" w:rsidR="00476B3B" w:rsidRDefault="00476B3B">
      <w:r>
        <w:br w:type="page"/>
      </w:r>
    </w:p>
    <w:p w14:paraId="038DC95D" w14:textId="77777777" w:rsidR="00DA2120" w:rsidRPr="00703F50" w:rsidRDefault="00DA2120" w:rsidP="00DA2120"/>
    <w:p w14:paraId="5DAA8B23" w14:textId="77777777" w:rsidR="00DA2120" w:rsidRDefault="00DA2120" w:rsidP="00F02AC8">
      <w:pPr>
        <w:pStyle w:val="Heading2"/>
      </w:pPr>
      <w:r>
        <w:t xml:space="preserve">PART IB – CONFIDENTIAL TECHNICAL </w:t>
      </w:r>
      <w:r w:rsidR="008938A0">
        <w:t>SOQ</w:t>
      </w:r>
    </w:p>
    <w:p w14:paraId="72A89E25" w14:textId="77777777" w:rsidR="00DA2120" w:rsidRDefault="00DA2120" w:rsidP="00DA2120">
      <w:pPr>
        <w:jc w:val="both"/>
      </w:pPr>
    </w:p>
    <w:p w14:paraId="49C7E8E0" w14:textId="77777777" w:rsidR="00DA2120" w:rsidRPr="002A652C" w:rsidRDefault="00DA2120" w:rsidP="00BE7509">
      <w:pPr>
        <w:pStyle w:val="Heading3"/>
      </w:pPr>
      <w:r>
        <w:t xml:space="preserve">Vendors only need to submit Part IB if the </w:t>
      </w:r>
      <w:r w:rsidR="00E05AAC">
        <w:t>SOQ</w:t>
      </w:r>
      <w:r>
        <w:t xml:space="preserve"> includes any confidential technical information </w:t>
      </w:r>
      <w:r>
        <w:rPr>
          <w:b/>
          <w:i/>
        </w:rPr>
        <w:t xml:space="preserve">(Refer </w:t>
      </w:r>
      <w:r w:rsidRPr="002A652C">
        <w:rPr>
          <w:b/>
          <w:i/>
        </w:rPr>
        <w:t>to Attachment A, Confidentiality and Certification of Indemnification)</w:t>
      </w:r>
      <w:r w:rsidRPr="002A652C">
        <w:t>.</w:t>
      </w:r>
    </w:p>
    <w:p w14:paraId="153DC7E6" w14:textId="77777777" w:rsidR="00DA2120" w:rsidRDefault="00DA2120" w:rsidP="00DA2120">
      <w:pPr>
        <w:jc w:val="both"/>
      </w:pPr>
    </w:p>
    <w:p w14:paraId="7E2A72F4" w14:textId="77777777" w:rsidR="00DA2120" w:rsidRDefault="008938A0" w:rsidP="00BE7509">
      <w:pPr>
        <w:pStyle w:val="Heading3"/>
      </w:pPr>
      <w:r>
        <w:t xml:space="preserve">If needed, vendors shall provide one (1) PDF Confidential Technical </w:t>
      </w:r>
      <w:r w:rsidR="00E05AAC">
        <w:t>SOQ</w:t>
      </w:r>
      <w:r w:rsidR="00CE54E8">
        <w:t xml:space="preserve"> </w:t>
      </w:r>
      <w:r>
        <w:t>file that includes the following:</w:t>
      </w:r>
    </w:p>
    <w:p w14:paraId="3D8907E2" w14:textId="77777777" w:rsidR="00DA2120" w:rsidRPr="00703F50" w:rsidRDefault="00DA2120" w:rsidP="00DA2120">
      <w:pPr>
        <w:jc w:val="both"/>
      </w:pPr>
    </w:p>
    <w:p w14:paraId="4D002BB6" w14:textId="77777777" w:rsidR="00DA2120" w:rsidRDefault="008938A0" w:rsidP="00306F3C">
      <w:pPr>
        <w:pStyle w:val="Heading4"/>
      </w:pPr>
      <w:r>
        <w:t xml:space="preserve">Section </w:t>
      </w:r>
      <w:r w:rsidR="00DA2120">
        <w:t>I – Title Page</w:t>
      </w:r>
      <w:r>
        <w:t xml:space="preserve"> with the following information:</w:t>
      </w:r>
    </w:p>
    <w:p w14:paraId="1A99D151" w14:textId="77777777" w:rsidR="00DA2120" w:rsidRDefault="00DA2120" w:rsidP="00DA2120">
      <w:pPr>
        <w:jc w:val="both"/>
      </w:pPr>
    </w:p>
    <w:tbl>
      <w:tblPr>
        <w:tblStyle w:val="TableGrid"/>
        <w:tblW w:w="0" w:type="auto"/>
        <w:tblInd w:w="3708" w:type="dxa"/>
        <w:tblLook w:val="04A0" w:firstRow="1" w:lastRow="0" w:firstColumn="1" w:lastColumn="0" w:noHBand="0" w:noVBand="1"/>
      </w:tblPr>
      <w:tblGrid>
        <w:gridCol w:w="1890"/>
        <w:gridCol w:w="4842"/>
      </w:tblGrid>
      <w:tr w:rsidR="00B90DD3" w14:paraId="05B4B374" w14:textId="77777777" w:rsidTr="00CC16A0">
        <w:tc>
          <w:tcPr>
            <w:tcW w:w="6732" w:type="dxa"/>
            <w:gridSpan w:val="2"/>
          </w:tcPr>
          <w:p w14:paraId="19FFCEFE" w14:textId="77777777" w:rsidR="00B90DD3" w:rsidRPr="00CE54E8" w:rsidRDefault="00B90DD3" w:rsidP="00B90DD3">
            <w:pPr>
              <w:jc w:val="center"/>
              <w:rPr>
                <w:b/>
              </w:rPr>
            </w:pPr>
            <w:r w:rsidRPr="00CE54E8">
              <w:rPr>
                <w:b/>
              </w:rPr>
              <w:t xml:space="preserve">Part I B – Confidential Technical </w:t>
            </w:r>
            <w:r w:rsidR="00E05AAC">
              <w:rPr>
                <w:b/>
              </w:rPr>
              <w:t>SOQ</w:t>
            </w:r>
          </w:p>
        </w:tc>
      </w:tr>
      <w:tr w:rsidR="00776C7E" w14:paraId="2F51B1E7" w14:textId="77777777" w:rsidTr="009A2382">
        <w:tc>
          <w:tcPr>
            <w:tcW w:w="1890" w:type="dxa"/>
          </w:tcPr>
          <w:p w14:paraId="00552011" w14:textId="77777777" w:rsidR="00776C7E" w:rsidRDefault="00776C7E" w:rsidP="00776C7E">
            <w:pPr>
              <w:jc w:val="both"/>
            </w:pPr>
            <w:r>
              <w:t>RFQ Title:</w:t>
            </w:r>
          </w:p>
        </w:tc>
        <w:tc>
          <w:tcPr>
            <w:tcW w:w="4842" w:type="dxa"/>
          </w:tcPr>
          <w:p w14:paraId="5CBBE51F" w14:textId="62276926" w:rsidR="00776C7E" w:rsidRPr="00252602" w:rsidRDefault="00776C7E" w:rsidP="00776C7E">
            <w:pPr>
              <w:jc w:val="both"/>
              <w:rPr>
                <w:highlight w:val="yellow"/>
              </w:rPr>
            </w:pPr>
            <w:r w:rsidRPr="00776C7E">
              <w:t>Bulk Fuel Purchase &amp; Delivery Services</w:t>
            </w:r>
          </w:p>
        </w:tc>
      </w:tr>
      <w:tr w:rsidR="00776C7E" w14:paraId="75BEEC0E" w14:textId="77777777" w:rsidTr="009A2382">
        <w:tc>
          <w:tcPr>
            <w:tcW w:w="1890" w:type="dxa"/>
          </w:tcPr>
          <w:p w14:paraId="6C22B266" w14:textId="77777777" w:rsidR="00776C7E" w:rsidRDefault="00776C7E" w:rsidP="00776C7E">
            <w:pPr>
              <w:jc w:val="both"/>
            </w:pPr>
            <w:r>
              <w:t>RFQ:</w:t>
            </w:r>
          </w:p>
        </w:tc>
        <w:tc>
          <w:tcPr>
            <w:tcW w:w="4842" w:type="dxa"/>
          </w:tcPr>
          <w:p w14:paraId="0A22D7D6" w14:textId="328D1505" w:rsidR="00776C7E" w:rsidRPr="00252602" w:rsidRDefault="00776C7E" w:rsidP="00776C7E">
            <w:pPr>
              <w:jc w:val="both"/>
              <w:rPr>
                <w:highlight w:val="yellow"/>
              </w:rPr>
            </w:pPr>
            <w:r w:rsidRPr="00776C7E">
              <w:t>99SWC-S818</w:t>
            </w:r>
          </w:p>
        </w:tc>
      </w:tr>
      <w:tr w:rsidR="00776C7E" w14:paraId="3954DCBB" w14:textId="77777777" w:rsidTr="009A2382">
        <w:tc>
          <w:tcPr>
            <w:tcW w:w="1890" w:type="dxa"/>
          </w:tcPr>
          <w:p w14:paraId="3872C195" w14:textId="77777777" w:rsidR="00776C7E" w:rsidRDefault="00776C7E" w:rsidP="00776C7E">
            <w:pPr>
              <w:jc w:val="both"/>
            </w:pPr>
            <w:r>
              <w:t>Vendor Name:</w:t>
            </w:r>
          </w:p>
        </w:tc>
        <w:tc>
          <w:tcPr>
            <w:tcW w:w="4842" w:type="dxa"/>
          </w:tcPr>
          <w:p w14:paraId="25794B92" w14:textId="77777777" w:rsidR="00776C7E" w:rsidRDefault="00776C7E" w:rsidP="00776C7E">
            <w:pPr>
              <w:jc w:val="both"/>
            </w:pPr>
          </w:p>
        </w:tc>
      </w:tr>
      <w:tr w:rsidR="00776C7E" w14:paraId="558B061E" w14:textId="77777777" w:rsidTr="009A2382">
        <w:tc>
          <w:tcPr>
            <w:tcW w:w="1890" w:type="dxa"/>
          </w:tcPr>
          <w:p w14:paraId="07A4D0B9" w14:textId="77777777" w:rsidR="00776C7E" w:rsidRDefault="00776C7E" w:rsidP="00776C7E">
            <w:pPr>
              <w:jc w:val="both"/>
            </w:pPr>
            <w:r>
              <w:t>Address:</w:t>
            </w:r>
          </w:p>
        </w:tc>
        <w:tc>
          <w:tcPr>
            <w:tcW w:w="4842" w:type="dxa"/>
          </w:tcPr>
          <w:p w14:paraId="58E7F411" w14:textId="77777777" w:rsidR="00776C7E" w:rsidRDefault="00776C7E" w:rsidP="00776C7E">
            <w:pPr>
              <w:jc w:val="both"/>
            </w:pPr>
          </w:p>
        </w:tc>
      </w:tr>
      <w:tr w:rsidR="00776C7E" w14:paraId="67834322" w14:textId="77777777" w:rsidTr="009A2382">
        <w:tc>
          <w:tcPr>
            <w:tcW w:w="1890" w:type="dxa"/>
          </w:tcPr>
          <w:p w14:paraId="517693D9" w14:textId="77777777" w:rsidR="00776C7E" w:rsidRDefault="00776C7E" w:rsidP="00776C7E">
            <w:pPr>
              <w:jc w:val="both"/>
            </w:pPr>
            <w:r>
              <w:t>Opening Date:</w:t>
            </w:r>
          </w:p>
        </w:tc>
        <w:tc>
          <w:tcPr>
            <w:tcW w:w="4842" w:type="dxa"/>
          </w:tcPr>
          <w:p w14:paraId="4D12DBB3" w14:textId="0DCF6175" w:rsidR="00776C7E" w:rsidRPr="00252602" w:rsidRDefault="00776C7E" w:rsidP="00776C7E">
            <w:pPr>
              <w:jc w:val="both"/>
              <w:rPr>
                <w:highlight w:val="yellow"/>
              </w:rPr>
            </w:pPr>
            <w:r w:rsidRPr="00776C7E">
              <w:t xml:space="preserve">October </w:t>
            </w:r>
            <w:r w:rsidR="00CB4E5A">
              <w:t>15</w:t>
            </w:r>
            <w:r w:rsidRPr="00776C7E">
              <w:t>, 2019</w:t>
            </w:r>
          </w:p>
        </w:tc>
      </w:tr>
      <w:tr w:rsidR="00B90DD3" w14:paraId="62673A9A" w14:textId="77777777" w:rsidTr="009A2382">
        <w:tc>
          <w:tcPr>
            <w:tcW w:w="1890" w:type="dxa"/>
          </w:tcPr>
          <w:p w14:paraId="31B358C7" w14:textId="77777777" w:rsidR="00B90DD3" w:rsidRDefault="00B90DD3" w:rsidP="00CC16A0">
            <w:pPr>
              <w:jc w:val="both"/>
            </w:pPr>
            <w:r>
              <w:t>Opening Time:</w:t>
            </w:r>
          </w:p>
        </w:tc>
        <w:tc>
          <w:tcPr>
            <w:tcW w:w="4842" w:type="dxa"/>
          </w:tcPr>
          <w:p w14:paraId="48619393" w14:textId="77777777" w:rsidR="00B90DD3" w:rsidRDefault="00B90DD3" w:rsidP="00CC16A0">
            <w:pPr>
              <w:jc w:val="both"/>
            </w:pPr>
            <w:r>
              <w:t>2:00 PM</w:t>
            </w:r>
          </w:p>
        </w:tc>
      </w:tr>
    </w:tbl>
    <w:p w14:paraId="2D401BBC" w14:textId="77777777" w:rsidR="00DA2120" w:rsidRPr="00703F50" w:rsidRDefault="00DA2120" w:rsidP="00DA2120">
      <w:pPr>
        <w:jc w:val="both"/>
      </w:pPr>
    </w:p>
    <w:p w14:paraId="0F74C375" w14:textId="77777777" w:rsidR="00DA2120" w:rsidRDefault="00730685" w:rsidP="00306F3C">
      <w:pPr>
        <w:pStyle w:val="Heading4"/>
      </w:pPr>
      <w:r>
        <w:t>Section II</w:t>
      </w:r>
      <w:r w:rsidR="00DA2120">
        <w:t xml:space="preserve"> – Confidential Technical</w:t>
      </w:r>
    </w:p>
    <w:p w14:paraId="0D7B0FE9" w14:textId="77777777" w:rsidR="00DA2120" w:rsidRDefault="00DA2120" w:rsidP="00DA2120">
      <w:pPr>
        <w:jc w:val="both"/>
      </w:pPr>
    </w:p>
    <w:p w14:paraId="451E1E28" w14:textId="77777777" w:rsidR="00DA2120" w:rsidRDefault="00DA2120" w:rsidP="00500F6E">
      <w:pPr>
        <w:ind w:left="3600"/>
        <w:jc w:val="both"/>
      </w:pPr>
      <w:r>
        <w:t xml:space="preserve">Vendors </w:t>
      </w:r>
      <w:r w:rsidR="00730685">
        <w:t xml:space="preserve">shall cross reference the </w:t>
      </w:r>
      <w:r>
        <w:t xml:space="preserve">confidential technical information </w:t>
      </w:r>
      <w:r w:rsidR="00730685">
        <w:t xml:space="preserve">back to the </w:t>
      </w:r>
      <w:r>
        <w:t xml:space="preserve">technical </w:t>
      </w:r>
      <w:r w:rsidR="00E05AAC">
        <w:t>SOQ</w:t>
      </w:r>
      <w:r>
        <w:t>, as applicable.</w:t>
      </w:r>
    </w:p>
    <w:p w14:paraId="7F228B0B" w14:textId="77777777" w:rsidR="004E2F91" w:rsidRDefault="004E2F91" w:rsidP="00DA2120"/>
    <w:p w14:paraId="6B3D2918" w14:textId="77777777" w:rsidR="00DA2120" w:rsidRDefault="00DA2120" w:rsidP="00F02AC8">
      <w:pPr>
        <w:pStyle w:val="Heading2"/>
      </w:pPr>
      <w:r>
        <w:t>PART III – CONFIDENTIAL FINANCIAL</w:t>
      </w:r>
      <w:r w:rsidR="004E2F91">
        <w:t xml:space="preserve"> INFORMATION</w:t>
      </w:r>
    </w:p>
    <w:p w14:paraId="245E608D" w14:textId="77777777" w:rsidR="00DA2120" w:rsidRDefault="00DA2120" w:rsidP="00DA2120">
      <w:pPr>
        <w:jc w:val="both"/>
      </w:pPr>
    </w:p>
    <w:p w14:paraId="53AACB2D" w14:textId="77777777" w:rsidR="00DA2120" w:rsidRDefault="004A0BE1" w:rsidP="00BE7509">
      <w:pPr>
        <w:pStyle w:val="Heading3"/>
      </w:pPr>
      <w:r>
        <w:t>If needed, vendors shall provide one (1) PDF Confidential Financial Information File that includes the following:</w:t>
      </w:r>
    </w:p>
    <w:p w14:paraId="5A4161E6" w14:textId="77777777" w:rsidR="00DA2120" w:rsidRPr="00703F50" w:rsidRDefault="00DA2120" w:rsidP="00DA2120">
      <w:pPr>
        <w:jc w:val="both"/>
      </w:pPr>
    </w:p>
    <w:p w14:paraId="1955AB9E" w14:textId="77777777" w:rsidR="00DA2120" w:rsidRDefault="004A0BE1" w:rsidP="00306F3C">
      <w:pPr>
        <w:pStyle w:val="Heading4"/>
      </w:pPr>
      <w:r>
        <w:t xml:space="preserve">Section </w:t>
      </w:r>
      <w:r w:rsidR="00DA2120">
        <w:t>I – Title Page</w:t>
      </w:r>
      <w:r>
        <w:t xml:space="preserve"> with the following information:</w:t>
      </w:r>
    </w:p>
    <w:p w14:paraId="06A597EE" w14:textId="77777777" w:rsidR="00DA2120" w:rsidRDefault="00DA2120" w:rsidP="00DA2120">
      <w:pPr>
        <w:jc w:val="both"/>
      </w:pPr>
    </w:p>
    <w:tbl>
      <w:tblPr>
        <w:tblStyle w:val="TableGrid"/>
        <w:tblW w:w="0" w:type="auto"/>
        <w:tblInd w:w="3708" w:type="dxa"/>
        <w:tblLook w:val="04A0" w:firstRow="1" w:lastRow="0" w:firstColumn="1" w:lastColumn="0" w:noHBand="0" w:noVBand="1"/>
      </w:tblPr>
      <w:tblGrid>
        <w:gridCol w:w="1890"/>
        <w:gridCol w:w="4842"/>
      </w:tblGrid>
      <w:tr w:rsidR="00B90DD3" w14:paraId="4B991AA7" w14:textId="77777777" w:rsidTr="00CC16A0">
        <w:tc>
          <w:tcPr>
            <w:tcW w:w="6732" w:type="dxa"/>
            <w:gridSpan w:val="2"/>
          </w:tcPr>
          <w:p w14:paraId="19C23C89" w14:textId="77777777" w:rsidR="00B90DD3" w:rsidRPr="004E2F91" w:rsidRDefault="00B90DD3" w:rsidP="00656AB6">
            <w:pPr>
              <w:jc w:val="center"/>
              <w:rPr>
                <w:b/>
              </w:rPr>
            </w:pPr>
            <w:r w:rsidRPr="004E2F91">
              <w:rPr>
                <w:b/>
              </w:rPr>
              <w:t xml:space="preserve">Part III – Confidential </w:t>
            </w:r>
            <w:r w:rsidR="00656AB6">
              <w:rPr>
                <w:b/>
              </w:rPr>
              <w:t>Financial Information</w:t>
            </w:r>
          </w:p>
        </w:tc>
      </w:tr>
      <w:tr w:rsidR="00776C7E" w14:paraId="20F5BC59" w14:textId="77777777" w:rsidTr="009A2382">
        <w:tc>
          <w:tcPr>
            <w:tcW w:w="1890" w:type="dxa"/>
          </w:tcPr>
          <w:p w14:paraId="4BA04C10" w14:textId="77777777" w:rsidR="00776C7E" w:rsidRDefault="00776C7E" w:rsidP="00776C7E">
            <w:pPr>
              <w:jc w:val="both"/>
            </w:pPr>
            <w:r>
              <w:t>RFQ Title:</w:t>
            </w:r>
          </w:p>
        </w:tc>
        <w:tc>
          <w:tcPr>
            <w:tcW w:w="4842" w:type="dxa"/>
          </w:tcPr>
          <w:p w14:paraId="5F92E205" w14:textId="089E2937" w:rsidR="00776C7E" w:rsidRPr="00252602" w:rsidRDefault="00776C7E" w:rsidP="00776C7E">
            <w:pPr>
              <w:jc w:val="both"/>
              <w:rPr>
                <w:highlight w:val="yellow"/>
              </w:rPr>
            </w:pPr>
            <w:r w:rsidRPr="00776C7E">
              <w:t>Bulk Fuel Purchase &amp; Delivery Services</w:t>
            </w:r>
          </w:p>
        </w:tc>
      </w:tr>
      <w:tr w:rsidR="00776C7E" w14:paraId="61615567" w14:textId="77777777" w:rsidTr="009A2382">
        <w:tc>
          <w:tcPr>
            <w:tcW w:w="1890" w:type="dxa"/>
          </w:tcPr>
          <w:p w14:paraId="0E4776B4" w14:textId="77777777" w:rsidR="00776C7E" w:rsidRDefault="00776C7E" w:rsidP="00776C7E">
            <w:pPr>
              <w:jc w:val="both"/>
            </w:pPr>
            <w:r>
              <w:t>RFQ:</w:t>
            </w:r>
          </w:p>
        </w:tc>
        <w:tc>
          <w:tcPr>
            <w:tcW w:w="4842" w:type="dxa"/>
          </w:tcPr>
          <w:p w14:paraId="66A19F18" w14:textId="2F65BBFC" w:rsidR="00776C7E" w:rsidRPr="00252602" w:rsidRDefault="00776C7E" w:rsidP="00776C7E">
            <w:pPr>
              <w:jc w:val="both"/>
              <w:rPr>
                <w:highlight w:val="yellow"/>
              </w:rPr>
            </w:pPr>
            <w:r w:rsidRPr="00776C7E">
              <w:t>99SWC-S818</w:t>
            </w:r>
          </w:p>
        </w:tc>
      </w:tr>
      <w:tr w:rsidR="00776C7E" w14:paraId="017925B9" w14:textId="77777777" w:rsidTr="009A2382">
        <w:tc>
          <w:tcPr>
            <w:tcW w:w="1890" w:type="dxa"/>
          </w:tcPr>
          <w:p w14:paraId="6E1629A8" w14:textId="77777777" w:rsidR="00776C7E" w:rsidRDefault="00776C7E" w:rsidP="00776C7E">
            <w:pPr>
              <w:jc w:val="both"/>
            </w:pPr>
            <w:r>
              <w:t>Vendor Name:</w:t>
            </w:r>
          </w:p>
        </w:tc>
        <w:tc>
          <w:tcPr>
            <w:tcW w:w="4842" w:type="dxa"/>
          </w:tcPr>
          <w:p w14:paraId="6348F8AE" w14:textId="77777777" w:rsidR="00776C7E" w:rsidRDefault="00776C7E" w:rsidP="00776C7E">
            <w:pPr>
              <w:jc w:val="both"/>
            </w:pPr>
          </w:p>
        </w:tc>
      </w:tr>
      <w:tr w:rsidR="00776C7E" w14:paraId="4D2C20C3" w14:textId="77777777" w:rsidTr="009A2382">
        <w:tc>
          <w:tcPr>
            <w:tcW w:w="1890" w:type="dxa"/>
          </w:tcPr>
          <w:p w14:paraId="1FA8DD03" w14:textId="77777777" w:rsidR="00776C7E" w:rsidRDefault="00776C7E" w:rsidP="00776C7E">
            <w:pPr>
              <w:jc w:val="both"/>
            </w:pPr>
            <w:r>
              <w:t>Address:</w:t>
            </w:r>
          </w:p>
        </w:tc>
        <w:tc>
          <w:tcPr>
            <w:tcW w:w="4842" w:type="dxa"/>
          </w:tcPr>
          <w:p w14:paraId="2C33756A" w14:textId="77777777" w:rsidR="00776C7E" w:rsidRDefault="00776C7E" w:rsidP="00776C7E">
            <w:pPr>
              <w:jc w:val="both"/>
            </w:pPr>
          </w:p>
        </w:tc>
      </w:tr>
      <w:tr w:rsidR="00776C7E" w14:paraId="7A1AE0EA" w14:textId="77777777" w:rsidTr="009A2382">
        <w:tc>
          <w:tcPr>
            <w:tcW w:w="1890" w:type="dxa"/>
          </w:tcPr>
          <w:p w14:paraId="30F1B258" w14:textId="77777777" w:rsidR="00776C7E" w:rsidRDefault="00776C7E" w:rsidP="00776C7E">
            <w:pPr>
              <w:jc w:val="both"/>
            </w:pPr>
            <w:r>
              <w:t>Opening Date:</w:t>
            </w:r>
          </w:p>
        </w:tc>
        <w:tc>
          <w:tcPr>
            <w:tcW w:w="4842" w:type="dxa"/>
          </w:tcPr>
          <w:p w14:paraId="43539F81" w14:textId="11F5C408" w:rsidR="00776C7E" w:rsidRPr="00252602" w:rsidRDefault="00776C7E" w:rsidP="00776C7E">
            <w:pPr>
              <w:jc w:val="both"/>
              <w:rPr>
                <w:highlight w:val="yellow"/>
              </w:rPr>
            </w:pPr>
            <w:r w:rsidRPr="00776C7E">
              <w:t xml:space="preserve">October </w:t>
            </w:r>
            <w:r w:rsidR="00CB4E5A">
              <w:t>15</w:t>
            </w:r>
            <w:r w:rsidRPr="00776C7E">
              <w:t>, 2019</w:t>
            </w:r>
          </w:p>
        </w:tc>
      </w:tr>
      <w:tr w:rsidR="00B90DD3" w14:paraId="0A242684" w14:textId="77777777" w:rsidTr="009A2382">
        <w:tc>
          <w:tcPr>
            <w:tcW w:w="1890" w:type="dxa"/>
          </w:tcPr>
          <w:p w14:paraId="74337507" w14:textId="77777777" w:rsidR="00B90DD3" w:rsidRDefault="00B90DD3" w:rsidP="00CC16A0">
            <w:pPr>
              <w:jc w:val="both"/>
            </w:pPr>
            <w:r>
              <w:t>Opening Time:</w:t>
            </w:r>
          </w:p>
        </w:tc>
        <w:tc>
          <w:tcPr>
            <w:tcW w:w="4842" w:type="dxa"/>
          </w:tcPr>
          <w:p w14:paraId="751D8FD7" w14:textId="77777777" w:rsidR="00B90DD3" w:rsidRDefault="00B90DD3" w:rsidP="00CC16A0">
            <w:pPr>
              <w:jc w:val="both"/>
            </w:pPr>
            <w:r>
              <w:t>2:00 PM</w:t>
            </w:r>
          </w:p>
        </w:tc>
      </w:tr>
    </w:tbl>
    <w:p w14:paraId="27E64FBA" w14:textId="77777777" w:rsidR="00DA2120" w:rsidRPr="00703F50" w:rsidRDefault="00DA2120" w:rsidP="00DA2120">
      <w:pPr>
        <w:jc w:val="both"/>
      </w:pPr>
    </w:p>
    <w:p w14:paraId="498D47C5" w14:textId="77777777" w:rsidR="00DA2120" w:rsidRDefault="00F907F0" w:rsidP="00306F3C">
      <w:pPr>
        <w:pStyle w:val="Heading4"/>
      </w:pPr>
      <w:r>
        <w:t xml:space="preserve">Section </w:t>
      </w:r>
      <w:r w:rsidR="00DA2120">
        <w:t>II – Financial Information and Documentation</w:t>
      </w:r>
    </w:p>
    <w:p w14:paraId="4C07290E" w14:textId="77777777" w:rsidR="00F703C7" w:rsidRDefault="00F703C7" w:rsidP="00F703C7">
      <w:pPr>
        <w:jc w:val="both"/>
      </w:pPr>
    </w:p>
    <w:p w14:paraId="49BEEBC8" w14:textId="43A4A325" w:rsidR="004E2F91" w:rsidRDefault="004E2F91" w:rsidP="004E2F91">
      <w:pPr>
        <w:ind w:left="3600"/>
        <w:jc w:val="both"/>
      </w:pPr>
      <w:r>
        <w:t xml:space="preserve">Vendors </w:t>
      </w:r>
      <w:r w:rsidR="00F907F0">
        <w:t>shall</w:t>
      </w:r>
      <w:r>
        <w:t xml:space="preserve"> place the information </w:t>
      </w:r>
      <w:r w:rsidRPr="00D61FEF">
        <w:t xml:space="preserve">required per </w:t>
      </w:r>
      <w:r w:rsidRPr="00D61FEF">
        <w:rPr>
          <w:b/>
          <w:i/>
        </w:rPr>
        <w:t xml:space="preserve">Section </w:t>
      </w:r>
      <w:r w:rsidR="00D61FEF" w:rsidRPr="00D61FEF">
        <w:rPr>
          <w:b/>
          <w:i/>
        </w:rPr>
        <w:t>5</w:t>
      </w:r>
      <w:r w:rsidRPr="00D61FEF">
        <w:rPr>
          <w:b/>
          <w:i/>
        </w:rPr>
        <w:t>.1.1</w:t>
      </w:r>
      <w:r w:rsidR="008B0C40" w:rsidRPr="00D61FEF">
        <w:rPr>
          <w:b/>
          <w:i/>
        </w:rPr>
        <w:t>0</w:t>
      </w:r>
      <w:r w:rsidRPr="00D61FEF">
        <w:t xml:space="preserve"> in this tab.</w:t>
      </w:r>
    </w:p>
    <w:p w14:paraId="3C682E80" w14:textId="77777777" w:rsidR="004E2F91" w:rsidRDefault="004E2F91" w:rsidP="00F703C7">
      <w:pPr>
        <w:jc w:val="both"/>
      </w:pPr>
    </w:p>
    <w:p w14:paraId="03CCABFC" w14:textId="77777777" w:rsidR="00F703C7" w:rsidRDefault="00F703C7" w:rsidP="00F02AC8">
      <w:pPr>
        <w:pStyle w:val="Heading2"/>
      </w:pPr>
      <w:r>
        <w:t xml:space="preserve">CONFIDENTIALITY OF </w:t>
      </w:r>
      <w:r w:rsidR="00E05AAC">
        <w:t>SOQ</w:t>
      </w:r>
      <w:r>
        <w:t>S</w:t>
      </w:r>
    </w:p>
    <w:p w14:paraId="5DEEA0F6" w14:textId="77777777" w:rsidR="00F703C7" w:rsidRDefault="00F703C7" w:rsidP="00F703C7">
      <w:pPr>
        <w:ind w:left="720"/>
        <w:jc w:val="both"/>
      </w:pPr>
    </w:p>
    <w:p w14:paraId="26A1E2F9" w14:textId="77777777" w:rsidR="00F703C7" w:rsidRDefault="00F703C7" w:rsidP="00BE7509">
      <w:pPr>
        <w:pStyle w:val="Heading3"/>
      </w:pPr>
      <w:r>
        <w:t>As a potential contractor of a public entity, vendors are advised that full disclosure is required by law.</w:t>
      </w:r>
    </w:p>
    <w:p w14:paraId="2B8D29A0" w14:textId="77777777" w:rsidR="00F703C7" w:rsidRDefault="00F703C7" w:rsidP="00F703C7"/>
    <w:p w14:paraId="61829752" w14:textId="77777777" w:rsidR="00F703C7" w:rsidRDefault="00F703C7" w:rsidP="00BE7509">
      <w:pPr>
        <w:pStyle w:val="Heading3"/>
      </w:pPr>
      <w:r>
        <w:lastRenderedPageBreak/>
        <w:t xml:space="preserve">Vendors are required to submit written documentation in accordance with </w:t>
      </w:r>
      <w:r w:rsidRPr="005C2352">
        <w:rPr>
          <w:b/>
          <w:i/>
        </w:rPr>
        <w:t>Attachment A, Confidentiality and Certification of Indemnification</w:t>
      </w:r>
      <w:r w:rsidRPr="005C2352">
        <w:t xml:space="preserve"> demonstrating the material within the </w:t>
      </w:r>
      <w:r w:rsidR="00656AB6" w:rsidRPr="005C2352">
        <w:t>RFQ response</w:t>
      </w:r>
      <w:r w:rsidRPr="005C2352">
        <w:t xml:space="preserve"> marked “confidential”</w:t>
      </w:r>
      <w:r>
        <w:t xml:space="preserve"> conforms to NRS </w:t>
      </w:r>
      <w:r w:rsidRPr="00517E75">
        <w:t>§</w:t>
      </w:r>
      <w:r>
        <w:t xml:space="preserve">333.333, which states “Only specific parts of the </w:t>
      </w:r>
      <w:r w:rsidR="00656AB6">
        <w:t>RFQ response</w:t>
      </w:r>
      <w:r>
        <w:t xml:space="preserve"> may be labeled a “trade secret” as defined in NRS </w:t>
      </w:r>
      <w:r w:rsidRPr="00517E75">
        <w:t>§</w:t>
      </w:r>
      <w:r>
        <w:t xml:space="preserve">600A.030(5)”.  Not conforming to these requirements </w:t>
      </w:r>
      <w:r w:rsidR="00F907F0">
        <w:t>shall</w:t>
      </w:r>
      <w:r>
        <w:t xml:space="preserve"> cause your </w:t>
      </w:r>
      <w:r w:rsidR="00F907F0">
        <w:t>proposal</w:t>
      </w:r>
      <w:r>
        <w:t xml:space="preserve"> to be deemed non-compliant and </w:t>
      </w:r>
      <w:r w:rsidR="00F907F0">
        <w:t>shall</w:t>
      </w:r>
      <w:r>
        <w:t xml:space="preserve"> not be accepted by the State of Nevada.</w:t>
      </w:r>
    </w:p>
    <w:p w14:paraId="69F40778" w14:textId="77777777" w:rsidR="00E912D2" w:rsidRDefault="00E912D2" w:rsidP="00E912D2"/>
    <w:p w14:paraId="51CF68E6" w14:textId="77777777" w:rsidR="00E912D2" w:rsidRDefault="00E912D2" w:rsidP="00BE7509">
      <w:pPr>
        <w:pStyle w:val="Heading3"/>
      </w:pPr>
      <w:r>
        <w:t xml:space="preserve">Vendors acknowledge that material not marked as “confidential” </w:t>
      </w:r>
      <w:r w:rsidR="00F907F0">
        <w:t>shall</w:t>
      </w:r>
      <w:r>
        <w:t xml:space="preserve"> become public record </w:t>
      </w:r>
      <w:r w:rsidR="00F907F0">
        <w:t>and shall be posted to the Purchasing website upon</w:t>
      </w:r>
      <w:r>
        <w:t xml:space="preserve"> contract award.</w:t>
      </w:r>
    </w:p>
    <w:p w14:paraId="1CF82562" w14:textId="77777777" w:rsidR="00B61C87" w:rsidRDefault="00B61C87" w:rsidP="00B61C87"/>
    <w:p w14:paraId="76BEF4AB" w14:textId="77777777" w:rsidR="00B61C87" w:rsidRDefault="00B61C87" w:rsidP="00BE7509">
      <w:pPr>
        <w:pStyle w:val="Heading3"/>
      </w:pPr>
      <w:r>
        <w:t>It is the vendor’s responsibility to act in protection of the labeled information and agree to defend and indemnify the State of Nevada for honoring such designation.</w:t>
      </w:r>
    </w:p>
    <w:p w14:paraId="16BD3CAF" w14:textId="77777777" w:rsidR="00B61C87" w:rsidRPr="00036B14" w:rsidRDefault="00B61C87" w:rsidP="00B61C87"/>
    <w:p w14:paraId="74CDC316" w14:textId="77777777" w:rsidR="00B61C87" w:rsidRDefault="00B61C87" w:rsidP="00BE7509">
      <w:pPr>
        <w:pStyle w:val="Heading3"/>
      </w:pPr>
      <w:r>
        <w:t>Failure to label any information that is released by the State shall constitute a complete waiver of any and all claims for damages caused by release of said information.</w:t>
      </w:r>
    </w:p>
    <w:p w14:paraId="14C22811" w14:textId="77777777" w:rsidR="0070543A" w:rsidRDefault="0070543A" w:rsidP="0070543A">
      <w:pPr>
        <w:jc w:val="both"/>
      </w:pPr>
    </w:p>
    <w:p w14:paraId="7787DE6D" w14:textId="77777777" w:rsidR="0070543A" w:rsidRDefault="0070543A" w:rsidP="0070543A">
      <w:pPr>
        <w:pStyle w:val="Heading2"/>
      </w:pPr>
      <w:r>
        <w:t>PROPOSAL PACKAGING</w:t>
      </w:r>
    </w:p>
    <w:p w14:paraId="326CFC07" w14:textId="77777777" w:rsidR="0070543A" w:rsidRDefault="0070543A" w:rsidP="0070543A">
      <w:bookmarkStart w:id="17" w:name="OLE_LINK9"/>
      <w:bookmarkStart w:id="18" w:name="OLE_LINK10"/>
    </w:p>
    <w:p w14:paraId="1A0D58E9" w14:textId="77777777" w:rsidR="0070543A" w:rsidRDefault="0070543A" w:rsidP="00BE7509">
      <w:pPr>
        <w:pStyle w:val="Heading3"/>
      </w:pPr>
      <w:r>
        <w:t xml:space="preserve">Vendors shall submit their proposals </w:t>
      </w:r>
      <w:r w:rsidR="00321DB0">
        <w:t xml:space="preserve">through the State electronic procurement website, </w:t>
      </w:r>
      <w:hyperlink r:id="rId15" w:history="1">
        <w:r w:rsidR="00321DB0" w:rsidRPr="005F2202">
          <w:rPr>
            <w:rStyle w:val="Hyperlink"/>
          </w:rPr>
          <w:t>https://NevadaEPro.com</w:t>
        </w:r>
      </w:hyperlink>
      <w:r w:rsidR="00321DB0">
        <w:t xml:space="preserve">, </w:t>
      </w:r>
      <w:r>
        <w:t xml:space="preserve">in accordance with the instructions below. </w:t>
      </w:r>
    </w:p>
    <w:p w14:paraId="0D18973F" w14:textId="77777777" w:rsidR="000126E1" w:rsidRPr="006535B1" w:rsidRDefault="000126E1" w:rsidP="000126E1"/>
    <w:p w14:paraId="036F12FF" w14:textId="77777777" w:rsidR="000126E1" w:rsidRDefault="000126E1" w:rsidP="00BE7509">
      <w:pPr>
        <w:pStyle w:val="Heading3"/>
      </w:pPr>
      <w:r>
        <w:t>Proposals shall</w:t>
      </w:r>
      <w:r w:rsidRPr="00EB38C6">
        <w:t xml:space="preserve"> be received </w:t>
      </w:r>
      <w:r>
        <w:t xml:space="preserve">via </w:t>
      </w:r>
      <w:hyperlink r:id="rId16" w:history="1">
        <w:r w:rsidRPr="000B1B1C">
          <w:rPr>
            <w:rStyle w:val="Hyperlink"/>
          </w:rPr>
          <w:t>https://NevadaEPro.com</w:t>
        </w:r>
      </w:hyperlink>
      <w:r w:rsidRPr="00EB38C6">
        <w:t xml:space="preserve"> no later than the date and time specified </w:t>
      </w:r>
      <w:r>
        <w:t xml:space="preserve">on the General tab of the Bid Solicitation in </w:t>
      </w:r>
      <w:proofErr w:type="spellStart"/>
      <w:r w:rsidRPr="00941193">
        <w:rPr>
          <w:b/>
          <w:i/>
        </w:rPr>
        <w:t>NevadaEPro</w:t>
      </w:r>
      <w:proofErr w:type="spellEnd"/>
      <w:r w:rsidRPr="00EB38C6">
        <w:t>.</w:t>
      </w:r>
      <w:r>
        <w:t xml:space="preserve">  Proposals that are not submitted by bid opening time and date shall</w:t>
      </w:r>
      <w:r w:rsidRPr="00EB38C6">
        <w:t xml:space="preserve"> not be accepted.</w:t>
      </w:r>
      <w:r>
        <w:t xml:space="preserve">  Vendors may submit their proposal any time prior to the deadline stated in </w:t>
      </w:r>
      <w:proofErr w:type="spellStart"/>
      <w:r w:rsidRPr="00941193">
        <w:rPr>
          <w:b/>
          <w:i/>
        </w:rPr>
        <w:t>NevadaEPro</w:t>
      </w:r>
      <w:proofErr w:type="spellEnd"/>
      <w:r>
        <w:t xml:space="preserve">.  In the event that dates, and times specified in this document and dates times specified in </w:t>
      </w:r>
      <w:proofErr w:type="spellStart"/>
      <w:r w:rsidRPr="00941193">
        <w:rPr>
          <w:b/>
          <w:i/>
        </w:rPr>
        <w:t>NevadaEPro</w:t>
      </w:r>
      <w:proofErr w:type="spellEnd"/>
      <w:r>
        <w:rPr>
          <w:b/>
          <w:i/>
        </w:rPr>
        <w:t xml:space="preserve"> </w:t>
      </w:r>
      <w:r>
        <w:t xml:space="preserve">conflict, the dates and time in </w:t>
      </w:r>
      <w:proofErr w:type="spellStart"/>
      <w:r w:rsidRPr="00941193">
        <w:rPr>
          <w:b/>
          <w:i/>
        </w:rPr>
        <w:t>NevadaEPro</w:t>
      </w:r>
      <w:proofErr w:type="spellEnd"/>
      <w:r>
        <w:rPr>
          <w:i/>
        </w:rPr>
        <w:t xml:space="preserve"> </w:t>
      </w:r>
      <w:r>
        <w:t>shall take precedence.</w:t>
      </w:r>
    </w:p>
    <w:p w14:paraId="57388293" w14:textId="77777777" w:rsidR="000126E1" w:rsidRPr="00F879E2" w:rsidRDefault="000126E1" w:rsidP="000126E1"/>
    <w:p w14:paraId="2DF61540" w14:textId="77777777" w:rsidR="000126E1" w:rsidRPr="00EE5C6F" w:rsidRDefault="000126E1" w:rsidP="00BE7509">
      <w:pPr>
        <w:pStyle w:val="Heading3"/>
      </w:pPr>
      <w:r>
        <w:t xml:space="preserve">Proposals submitted as physical copies, email, or any submission method other than via </w:t>
      </w:r>
      <w:proofErr w:type="spellStart"/>
      <w:r w:rsidRPr="00941193">
        <w:rPr>
          <w:b/>
          <w:i/>
        </w:rPr>
        <w:t>NevadaEPro</w:t>
      </w:r>
      <w:proofErr w:type="spellEnd"/>
      <w:r w:rsidRPr="00EE5C6F">
        <w:t xml:space="preserve"> </w:t>
      </w:r>
      <w:r>
        <w:t>shall</w:t>
      </w:r>
      <w:r w:rsidRPr="00EE5C6F">
        <w:t xml:space="preserve"> </w:t>
      </w:r>
      <w:r>
        <w:t>not</w:t>
      </w:r>
      <w:r w:rsidRPr="00EE5C6F">
        <w:t xml:space="preserve"> be considered</w:t>
      </w:r>
      <w:r>
        <w:t>.</w:t>
      </w:r>
    </w:p>
    <w:bookmarkEnd w:id="17"/>
    <w:bookmarkEnd w:id="18"/>
    <w:p w14:paraId="5499F58A" w14:textId="77777777" w:rsidR="00B61C87" w:rsidRDefault="00B61C87" w:rsidP="00E912D2"/>
    <w:p w14:paraId="316D9F4D" w14:textId="77777777" w:rsidR="002E02FF" w:rsidRPr="000F62EE" w:rsidRDefault="001543B4" w:rsidP="00FE2D01">
      <w:pPr>
        <w:pStyle w:val="Heading1"/>
        <w:keepNext w:val="0"/>
      </w:pPr>
      <w:bookmarkStart w:id="19" w:name="_Toc20123268"/>
      <w:r>
        <w:t>RFQ RESPONSE</w:t>
      </w:r>
      <w:r w:rsidR="00D033CB">
        <w:t xml:space="preserve"> </w:t>
      </w:r>
      <w:r w:rsidR="002E02FF" w:rsidRPr="00EE5C6F">
        <w:t>EVALUATION</w:t>
      </w:r>
      <w:r w:rsidR="002E02FF" w:rsidRPr="000F62EE">
        <w:t xml:space="preserve"> AND AWARD PROCESS</w:t>
      </w:r>
      <w:bookmarkEnd w:id="19"/>
    </w:p>
    <w:p w14:paraId="4863CCE3" w14:textId="77777777" w:rsidR="002E02FF" w:rsidRDefault="002E02FF" w:rsidP="00FE2D01"/>
    <w:p w14:paraId="37B80518" w14:textId="77777777" w:rsidR="00D30291" w:rsidRPr="00D16040" w:rsidRDefault="00D30291" w:rsidP="00D30291">
      <w:pPr>
        <w:ind w:left="720"/>
        <w:rPr>
          <w:i/>
        </w:rPr>
      </w:pPr>
      <w:r w:rsidRPr="00D16040">
        <w:rPr>
          <w:i/>
        </w:rPr>
        <w:t xml:space="preserve">The information in this section does not need to be returned with the vendor’s </w:t>
      </w:r>
      <w:r w:rsidR="00E05AAC">
        <w:rPr>
          <w:i/>
        </w:rPr>
        <w:t>response</w:t>
      </w:r>
      <w:r w:rsidRPr="00D16040">
        <w:rPr>
          <w:i/>
        </w:rPr>
        <w:t>.</w:t>
      </w:r>
    </w:p>
    <w:p w14:paraId="29A84163" w14:textId="77777777" w:rsidR="00D30291" w:rsidRPr="00A121FC" w:rsidRDefault="00D30291" w:rsidP="00FE2D01"/>
    <w:p w14:paraId="36E13A5F" w14:textId="77777777" w:rsidR="002E02FF" w:rsidRDefault="00D033CB" w:rsidP="00F02AC8">
      <w:pPr>
        <w:pStyle w:val="Heading2"/>
        <w:rPr>
          <w:b w:val="0"/>
        </w:rPr>
      </w:pPr>
      <w:r>
        <w:rPr>
          <w:b w:val="0"/>
        </w:rPr>
        <w:t xml:space="preserve">General Minimum Qualifications shall be evaluated on a pass/fail basis.  Only vendors who meet the General Minimum Qualifications </w:t>
      </w:r>
      <w:r w:rsidR="007E64D1">
        <w:rPr>
          <w:b w:val="0"/>
        </w:rPr>
        <w:t>shall</w:t>
      </w:r>
      <w:r>
        <w:rPr>
          <w:b w:val="0"/>
        </w:rPr>
        <w:t xml:space="preserve"> have their Technical </w:t>
      </w:r>
      <w:r w:rsidR="00E05AAC">
        <w:rPr>
          <w:b w:val="0"/>
        </w:rPr>
        <w:t>SOQ</w:t>
      </w:r>
      <w:r w:rsidR="002E02FF" w:rsidRPr="00A121FC">
        <w:rPr>
          <w:b w:val="0"/>
        </w:rPr>
        <w:t xml:space="preserve">s </w:t>
      </w:r>
      <w:r>
        <w:rPr>
          <w:b w:val="0"/>
        </w:rPr>
        <w:t>considered.</w:t>
      </w:r>
    </w:p>
    <w:p w14:paraId="79892C52" w14:textId="77777777" w:rsidR="004A752D" w:rsidRPr="00A121FC" w:rsidRDefault="004A752D" w:rsidP="004A752D"/>
    <w:p w14:paraId="1E762F84" w14:textId="77777777" w:rsidR="004A752D" w:rsidRPr="00117CE6" w:rsidRDefault="004A752D" w:rsidP="004A752D">
      <w:pPr>
        <w:pStyle w:val="Heading2"/>
        <w:rPr>
          <w:b w:val="0"/>
        </w:rPr>
      </w:pPr>
      <w:r w:rsidRPr="00117CE6">
        <w:rPr>
          <w:b w:val="0"/>
        </w:rPr>
        <w:t xml:space="preserve">Technical </w:t>
      </w:r>
      <w:r w:rsidR="00E05AAC" w:rsidRPr="00117CE6">
        <w:rPr>
          <w:b w:val="0"/>
        </w:rPr>
        <w:t>SOQ</w:t>
      </w:r>
      <w:r w:rsidRPr="00117CE6">
        <w:rPr>
          <w:b w:val="0"/>
        </w:rPr>
        <w:t xml:space="preserve">s shall be consistently evaluated and scored in accordance with NRS </w:t>
      </w:r>
      <w:r w:rsidRPr="00117CE6">
        <w:t>§</w:t>
      </w:r>
      <w:r w:rsidRPr="00117CE6">
        <w:rPr>
          <w:b w:val="0"/>
        </w:rPr>
        <w:t>333.335 based upon the following criteria</w:t>
      </w:r>
      <w:r w:rsidR="00E13277" w:rsidRPr="00117CE6">
        <w:rPr>
          <w:b w:val="0"/>
        </w:rPr>
        <w:t>.</w:t>
      </w:r>
    </w:p>
    <w:p w14:paraId="370999D2" w14:textId="77777777" w:rsidR="00E13277" w:rsidRDefault="00E13277" w:rsidP="00E13277"/>
    <w:tbl>
      <w:tblPr>
        <w:tblStyle w:val="TableGrid"/>
        <w:tblW w:w="0" w:type="auto"/>
        <w:tblInd w:w="1548" w:type="dxa"/>
        <w:tblLook w:val="04A0" w:firstRow="1" w:lastRow="0" w:firstColumn="1" w:lastColumn="0" w:noHBand="0" w:noVBand="1"/>
      </w:tblPr>
      <w:tblGrid>
        <w:gridCol w:w="6390"/>
        <w:gridCol w:w="1638"/>
      </w:tblGrid>
      <w:tr w:rsidR="00E13277" w:rsidRPr="00EB653B" w14:paraId="629C9291" w14:textId="77777777" w:rsidTr="00B13922">
        <w:trPr>
          <w:trHeight w:val="576"/>
        </w:trPr>
        <w:tc>
          <w:tcPr>
            <w:tcW w:w="6390" w:type="dxa"/>
            <w:shd w:val="clear" w:color="auto" w:fill="DBE5F1" w:themeFill="accent1" w:themeFillTint="33"/>
            <w:vAlign w:val="center"/>
          </w:tcPr>
          <w:p w14:paraId="065ECFFB" w14:textId="77777777" w:rsidR="00E13277" w:rsidRPr="00EB653B" w:rsidRDefault="00E13277" w:rsidP="00B13922">
            <w:pPr>
              <w:jc w:val="center"/>
              <w:rPr>
                <w:b/>
              </w:rPr>
            </w:pPr>
            <w:r w:rsidRPr="00EB653B">
              <w:rPr>
                <w:b/>
              </w:rPr>
              <w:t>Criteria Description</w:t>
            </w:r>
          </w:p>
        </w:tc>
        <w:tc>
          <w:tcPr>
            <w:tcW w:w="1638" w:type="dxa"/>
            <w:shd w:val="clear" w:color="auto" w:fill="DBE5F1" w:themeFill="accent1" w:themeFillTint="33"/>
            <w:vAlign w:val="center"/>
          </w:tcPr>
          <w:p w14:paraId="7E5D769E" w14:textId="77777777" w:rsidR="00E13277" w:rsidRPr="00EB653B" w:rsidRDefault="00E13277" w:rsidP="00B13922">
            <w:pPr>
              <w:jc w:val="center"/>
              <w:rPr>
                <w:b/>
              </w:rPr>
            </w:pPr>
            <w:r w:rsidRPr="00EB653B">
              <w:rPr>
                <w:b/>
              </w:rPr>
              <w:t>Weight</w:t>
            </w:r>
          </w:p>
        </w:tc>
      </w:tr>
      <w:tr w:rsidR="00E13277" w14:paraId="0AF36878" w14:textId="77777777" w:rsidTr="00B13922">
        <w:trPr>
          <w:trHeight w:val="432"/>
        </w:trPr>
        <w:tc>
          <w:tcPr>
            <w:tcW w:w="6390" w:type="dxa"/>
            <w:vAlign w:val="center"/>
          </w:tcPr>
          <w:p w14:paraId="2BAFB897" w14:textId="681220FB" w:rsidR="00E13277" w:rsidRDefault="00117CE6" w:rsidP="00B13922">
            <w:r w:rsidRPr="00117CE6">
              <w:t>Demonstrated Competence</w:t>
            </w:r>
          </w:p>
        </w:tc>
        <w:tc>
          <w:tcPr>
            <w:tcW w:w="1638" w:type="dxa"/>
            <w:vAlign w:val="center"/>
          </w:tcPr>
          <w:p w14:paraId="0F49529F" w14:textId="36BD8FE7" w:rsidR="00E13277" w:rsidRDefault="00117CE6" w:rsidP="00117CE6">
            <w:pPr>
              <w:jc w:val="center"/>
            </w:pPr>
            <w:r>
              <w:t>PASS/FAIL</w:t>
            </w:r>
          </w:p>
        </w:tc>
      </w:tr>
      <w:tr w:rsidR="00E13277" w14:paraId="741598A5" w14:textId="77777777" w:rsidTr="00B13922">
        <w:trPr>
          <w:trHeight w:val="432"/>
        </w:trPr>
        <w:tc>
          <w:tcPr>
            <w:tcW w:w="6390" w:type="dxa"/>
            <w:vAlign w:val="center"/>
          </w:tcPr>
          <w:p w14:paraId="36FB7ABE" w14:textId="10A97F50" w:rsidR="00E13277" w:rsidRDefault="00117CE6" w:rsidP="00B13922">
            <w:r w:rsidRPr="00117CE6">
              <w:t>Experience in performance of comparable engagements</w:t>
            </w:r>
          </w:p>
        </w:tc>
        <w:tc>
          <w:tcPr>
            <w:tcW w:w="1638" w:type="dxa"/>
            <w:vAlign w:val="center"/>
          </w:tcPr>
          <w:p w14:paraId="68A098DF" w14:textId="22FF22BB" w:rsidR="00E13277" w:rsidRDefault="00117CE6" w:rsidP="00117CE6">
            <w:pPr>
              <w:jc w:val="center"/>
            </w:pPr>
            <w:r>
              <w:t>PASS/FAIL</w:t>
            </w:r>
          </w:p>
        </w:tc>
      </w:tr>
      <w:tr w:rsidR="00E13277" w14:paraId="4B6C1708" w14:textId="77777777" w:rsidTr="00B13922">
        <w:trPr>
          <w:trHeight w:val="432"/>
        </w:trPr>
        <w:tc>
          <w:tcPr>
            <w:tcW w:w="6390" w:type="dxa"/>
            <w:vAlign w:val="center"/>
          </w:tcPr>
          <w:p w14:paraId="7B8DF8E2" w14:textId="59ECFD20" w:rsidR="00E13277" w:rsidRDefault="00117CE6" w:rsidP="00B13922">
            <w:r w:rsidRPr="00117CE6">
              <w:lastRenderedPageBreak/>
              <w:t>Conformance with the terms of this RFP</w:t>
            </w:r>
          </w:p>
        </w:tc>
        <w:tc>
          <w:tcPr>
            <w:tcW w:w="1638" w:type="dxa"/>
            <w:vAlign w:val="center"/>
          </w:tcPr>
          <w:p w14:paraId="1091FB8D" w14:textId="30E42F5C" w:rsidR="00E13277" w:rsidRDefault="00117CE6" w:rsidP="00117CE6">
            <w:pPr>
              <w:jc w:val="center"/>
            </w:pPr>
            <w:r>
              <w:t>PASS/FAIL</w:t>
            </w:r>
          </w:p>
        </w:tc>
      </w:tr>
      <w:tr w:rsidR="00E13277" w14:paraId="759EFA68" w14:textId="77777777" w:rsidTr="00B13922">
        <w:trPr>
          <w:trHeight w:val="432"/>
        </w:trPr>
        <w:tc>
          <w:tcPr>
            <w:tcW w:w="6390" w:type="dxa"/>
            <w:vAlign w:val="center"/>
          </w:tcPr>
          <w:p w14:paraId="0CBC5A56" w14:textId="7EF41B96" w:rsidR="00E13277" w:rsidRDefault="00117CE6" w:rsidP="00B13922">
            <w:r w:rsidRPr="00117CE6">
              <w:t>Expertise and availability of key personnel</w:t>
            </w:r>
          </w:p>
        </w:tc>
        <w:tc>
          <w:tcPr>
            <w:tcW w:w="1638" w:type="dxa"/>
            <w:vAlign w:val="center"/>
          </w:tcPr>
          <w:p w14:paraId="30E25336" w14:textId="3CF9A494" w:rsidR="00E13277" w:rsidRDefault="00117CE6" w:rsidP="00117CE6">
            <w:pPr>
              <w:jc w:val="center"/>
            </w:pPr>
            <w:r>
              <w:t>PASS/FAIL</w:t>
            </w:r>
          </w:p>
        </w:tc>
      </w:tr>
    </w:tbl>
    <w:p w14:paraId="09293840" w14:textId="77777777" w:rsidR="00E13277" w:rsidRPr="00A121FC" w:rsidRDefault="00E13277" w:rsidP="00E13277"/>
    <w:p w14:paraId="0D5F9D09" w14:textId="7C68B5A8" w:rsidR="00E13277" w:rsidRPr="00A121FC" w:rsidRDefault="00E13277" w:rsidP="00E13277">
      <w:pPr>
        <w:pStyle w:val="Heading2"/>
        <w:rPr>
          <w:b w:val="0"/>
        </w:rPr>
      </w:pPr>
      <w:r>
        <w:rPr>
          <w:b w:val="0"/>
        </w:rPr>
        <w:t xml:space="preserve">Effective July 1, 2017, a five percent (5%) preference will be awarded to businesses based in Nevada.  A Nevada business is defined as a business which certifies either that its ‘principal place of business’ is in Nevada, as identified </w:t>
      </w:r>
      <w:r w:rsidRPr="003A53A6">
        <w:rPr>
          <w:b w:val="0"/>
        </w:rPr>
        <w:t xml:space="preserve">in </w:t>
      </w:r>
      <w:r w:rsidRPr="003A53A6">
        <w:rPr>
          <w:i/>
        </w:rPr>
        <w:t xml:space="preserve">Section </w:t>
      </w:r>
      <w:r w:rsidR="003A53A6" w:rsidRPr="003A53A6">
        <w:rPr>
          <w:i/>
        </w:rPr>
        <w:t>5</w:t>
      </w:r>
      <w:r w:rsidRPr="003A53A6">
        <w:rPr>
          <w:i/>
        </w:rPr>
        <w:t>.1, Vendor Information</w:t>
      </w:r>
      <w:r w:rsidRPr="003A53A6">
        <w:rPr>
          <w:b w:val="0"/>
        </w:rPr>
        <w:t>, or that a ‘majority of goods provided for the contract are</w:t>
      </w:r>
      <w:r>
        <w:rPr>
          <w:b w:val="0"/>
        </w:rPr>
        <w:t xml:space="preserve"> produced’ in Nevada.  The preference will be applied to the total score.</w:t>
      </w:r>
    </w:p>
    <w:p w14:paraId="28181513" w14:textId="77777777" w:rsidR="00E13277" w:rsidRPr="008D24D6" w:rsidRDefault="00E13277" w:rsidP="00E13277">
      <w:pPr>
        <w:jc w:val="both"/>
      </w:pPr>
    </w:p>
    <w:p w14:paraId="3EED3339" w14:textId="77777777" w:rsidR="00E13277" w:rsidRPr="008D24D6" w:rsidRDefault="00E13277" w:rsidP="00BE7509">
      <w:pPr>
        <w:pStyle w:val="Heading3"/>
      </w:pPr>
      <w:r w:rsidRPr="008D24D6">
        <w:t xml:space="preserve">Financial stability </w:t>
      </w:r>
      <w:r>
        <w:t>shall</w:t>
      </w:r>
      <w:r w:rsidRPr="008D24D6">
        <w:t xml:space="preserve"> be scored on a pass/fail basis</w:t>
      </w:r>
      <w:r>
        <w:t>.</w:t>
      </w:r>
    </w:p>
    <w:p w14:paraId="2CD2E9D3" w14:textId="77777777" w:rsidR="00E13277" w:rsidRPr="007D2645" w:rsidRDefault="00E13277" w:rsidP="00E13277"/>
    <w:p w14:paraId="32610E82" w14:textId="77777777" w:rsidR="002E02FF" w:rsidRPr="00734ACC" w:rsidRDefault="00A33ACE" w:rsidP="00734ACC">
      <w:pPr>
        <w:pStyle w:val="Heading2"/>
        <w:rPr>
          <w:b w:val="0"/>
        </w:rPr>
      </w:pPr>
      <w:r w:rsidRPr="00734ACC">
        <w:rPr>
          <w:b w:val="0"/>
        </w:rPr>
        <w:t>RFQ responses</w:t>
      </w:r>
      <w:r w:rsidR="002E02FF" w:rsidRPr="00734ACC">
        <w:rPr>
          <w:b w:val="0"/>
        </w:rPr>
        <w:t xml:space="preserve"> shall be kept confidential until a contract is awarded.</w:t>
      </w:r>
    </w:p>
    <w:p w14:paraId="5076564F" w14:textId="77777777" w:rsidR="00734ACC" w:rsidRPr="003A7D82" w:rsidRDefault="00734ACC" w:rsidP="00734ACC"/>
    <w:p w14:paraId="66DA00AB" w14:textId="77777777" w:rsidR="00734ACC" w:rsidRPr="003A7D82" w:rsidRDefault="00734ACC" w:rsidP="00734ACC">
      <w:pPr>
        <w:pStyle w:val="Heading2"/>
        <w:rPr>
          <w:b w:val="0"/>
        </w:rPr>
      </w:pPr>
      <w:r>
        <w:rPr>
          <w:b w:val="0"/>
        </w:rPr>
        <w:t>The evaluation committee is a</w:t>
      </w:r>
      <w:r w:rsidRPr="003A7D82">
        <w:rPr>
          <w:b w:val="0"/>
        </w:rPr>
        <w:t>n independent committee comprised of a majority of State officers or employees established to evaluate and score proposals submitted in response to the RF</w:t>
      </w:r>
      <w:r>
        <w:rPr>
          <w:b w:val="0"/>
        </w:rPr>
        <w:t>Q</w:t>
      </w:r>
      <w:r w:rsidRPr="003A7D82">
        <w:rPr>
          <w:b w:val="0"/>
        </w:rPr>
        <w:t xml:space="preserve"> pursuant to NRS 333.335.</w:t>
      </w:r>
    </w:p>
    <w:p w14:paraId="54589682" w14:textId="77777777" w:rsidR="00734ACC" w:rsidRPr="00A121FC" w:rsidRDefault="00734ACC" w:rsidP="00FE2D01"/>
    <w:p w14:paraId="6592D2C4" w14:textId="77777777" w:rsidR="002E02FF" w:rsidRDefault="002E02FF" w:rsidP="00F02AC8">
      <w:pPr>
        <w:pStyle w:val="Heading2"/>
        <w:rPr>
          <w:b w:val="0"/>
        </w:rPr>
      </w:pPr>
      <w:r w:rsidRPr="00A121FC">
        <w:rPr>
          <w:b w:val="0"/>
        </w:rPr>
        <w:t xml:space="preserve">The </w:t>
      </w:r>
      <w:r w:rsidR="00734ACC">
        <w:rPr>
          <w:b w:val="0"/>
        </w:rPr>
        <w:t xml:space="preserve">evaluation committee may </w:t>
      </w:r>
      <w:r w:rsidRPr="00A121FC">
        <w:rPr>
          <w:b w:val="0"/>
        </w:rPr>
        <w:t>solicit information from any available source concerning any aspect of a</w:t>
      </w:r>
      <w:r w:rsidR="00734ACC">
        <w:rPr>
          <w:b w:val="0"/>
        </w:rPr>
        <w:t xml:space="preserve"> proposal</w:t>
      </w:r>
      <w:r w:rsidRPr="00A121FC">
        <w:rPr>
          <w:b w:val="0"/>
        </w:rPr>
        <w:t xml:space="preserve"> and seek and review any other information deemed pertinent to the evaluation process.</w:t>
      </w:r>
    </w:p>
    <w:p w14:paraId="4CAC855D" w14:textId="77777777" w:rsidR="00490D4E" w:rsidRPr="00A121FC" w:rsidRDefault="00490D4E" w:rsidP="00490D4E"/>
    <w:p w14:paraId="11852AA9" w14:textId="77777777" w:rsidR="00490D4E" w:rsidRPr="00A121FC" w:rsidRDefault="00490D4E" w:rsidP="00490D4E">
      <w:pPr>
        <w:pStyle w:val="Heading2"/>
        <w:rPr>
          <w:b w:val="0"/>
        </w:rPr>
      </w:pPr>
      <w:r w:rsidRPr="00A121FC">
        <w:rPr>
          <w:b w:val="0"/>
        </w:rPr>
        <w:t xml:space="preserve">Each vendor </w:t>
      </w:r>
      <w:r>
        <w:rPr>
          <w:b w:val="0"/>
        </w:rPr>
        <w:t>shall</w:t>
      </w:r>
      <w:r w:rsidRPr="00A121FC">
        <w:rPr>
          <w:b w:val="0"/>
        </w:rPr>
        <w:t xml:space="preserve"> include in its proposal a complete disclosure of any alleged significant prior or ongoing contract failures, contract breaches, any civil or criminal litigation or investigations pending which involves the vendor or in which the vendor has been judged guilty or liable.  Failure to comply with the terms of this provision may disqualify any proposal.  The State reserves the right to reject any proposal based upon the vendor’s prior history with the State or with any other party, which documents, without limitation, unsatisfactory performance, adversarial or contentious demeanor, significant failure(s) to meet contract milestones or other contractual failures.  </w:t>
      </w:r>
      <w:r>
        <w:rPr>
          <w:b w:val="0"/>
        </w:rPr>
        <w:t xml:space="preserve">Refer </w:t>
      </w:r>
      <w:r w:rsidRPr="00A121FC">
        <w:rPr>
          <w:b w:val="0"/>
        </w:rPr>
        <w:t>generally</w:t>
      </w:r>
      <w:r>
        <w:rPr>
          <w:b w:val="0"/>
        </w:rPr>
        <w:t xml:space="preserve"> to</w:t>
      </w:r>
      <w:r w:rsidRPr="00A121FC">
        <w:rPr>
          <w:b w:val="0"/>
        </w:rPr>
        <w:t xml:space="preserve"> NRS 333.335.</w:t>
      </w:r>
    </w:p>
    <w:p w14:paraId="3CC2621F" w14:textId="77777777" w:rsidR="00490D4E" w:rsidRPr="00A121FC" w:rsidRDefault="00490D4E" w:rsidP="00490D4E"/>
    <w:p w14:paraId="083B191B" w14:textId="77777777" w:rsidR="00490D4E" w:rsidRPr="00A121FC" w:rsidRDefault="00490D4E" w:rsidP="00490D4E">
      <w:pPr>
        <w:pStyle w:val="Heading2"/>
        <w:rPr>
          <w:b w:val="0"/>
        </w:rPr>
      </w:pPr>
      <w:r w:rsidRPr="00A121FC">
        <w:rPr>
          <w:b w:val="0"/>
        </w:rPr>
        <w:t xml:space="preserve">Clarification discussions may, at the State’s sole option, be conducted with vendors who submit proposals determined to be acceptable and competitive per NAC 333.165.  Vendors shall be accorded fair and equal treatment with respect to any opportunity for discussion and/or written revisions of proposals.  Such revisions may be permitted after submissions and prior to award for the purpose of obtaining best and final offers.  In conducting discussions, there shall be no disclosure of any information derived from proposals submitted by competing vendors.  Any modifications made to the original proposal during the best and final negotiations </w:t>
      </w:r>
      <w:r>
        <w:rPr>
          <w:b w:val="0"/>
        </w:rPr>
        <w:t>shall</w:t>
      </w:r>
      <w:r w:rsidRPr="00A121FC">
        <w:rPr>
          <w:b w:val="0"/>
        </w:rPr>
        <w:t xml:space="preserve"> be included as part of the contract.</w:t>
      </w:r>
    </w:p>
    <w:p w14:paraId="5E3ECC1E" w14:textId="77777777" w:rsidR="00490D4E" w:rsidRPr="00374A16" w:rsidRDefault="00490D4E" w:rsidP="00490D4E"/>
    <w:p w14:paraId="2A29744A" w14:textId="77777777" w:rsidR="00490D4E" w:rsidRPr="00374A16" w:rsidRDefault="00490D4E" w:rsidP="00490D4E">
      <w:pPr>
        <w:pStyle w:val="Heading2"/>
        <w:rPr>
          <w:b w:val="0"/>
        </w:rPr>
      </w:pPr>
      <w:r w:rsidRPr="00374A16">
        <w:rPr>
          <w:b w:val="0"/>
        </w:rPr>
        <w:t xml:space="preserve">A Letter of Intent (LOI) shall be issued </w:t>
      </w:r>
      <w:r>
        <w:rPr>
          <w:b w:val="0"/>
        </w:rPr>
        <w:t xml:space="preserve">in accordance with NAC 333.170 </w:t>
      </w:r>
      <w:r w:rsidRPr="00374A16">
        <w:rPr>
          <w:b w:val="0"/>
        </w:rPr>
        <w:t>notifying vendors of the State’s intent to award a contract to a vendor, pending successful negotiations</w:t>
      </w:r>
      <w:r>
        <w:rPr>
          <w:b w:val="0"/>
        </w:rPr>
        <w:t>.  Negotiations shall be confidential and not subject to disclosure to competing vendors unless and until an agreement is reached.  A</w:t>
      </w:r>
      <w:r w:rsidRPr="00374A16">
        <w:rPr>
          <w:b w:val="0"/>
        </w:rPr>
        <w:t>ll information remains confidential until the issuance of the formal Notice of Award (NOA).</w:t>
      </w:r>
      <w:r>
        <w:rPr>
          <w:b w:val="0"/>
        </w:rPr>
        <w:t xml:space="preserve">  If contract negotiations cannot be concluded successfully, the State upon written notice to all vendors may negotiate a contract with the next highest scoring vendor or withdraw the RFQ.</w:t>
      </w:r>
    </w:p>
    <w:p w14:paraId="135F091C" w14:textId="77777777" w:rsidR="00490D4E" w:rsidRPr="00A121FC" w:rsidRDefault="00490D4E" w:rsidP="00490D4E"/>
    <w:p w14:paraId="3FED42ED" w14:textId="77777777" w:rsidR="00490D4E" w:rsidRPr="00A121FC" w:rsidRDefault="00490D4E" w:rsidP="00490D4E">
      <w:pPr>
        <w:pStyle w:val="Heading2"/>
        <w:rPr>
          <w:b w:val="0"/>
        </w:rPr>
      </w:pPr>
      <w:r w:rsidRPr="00A121FC">
        <w:rPr>
          <w:b w:val="0"/>
        </w:rPr>
        <w:t>A Notification of Award</w:t>
      </w:r>
      <w:r>
        <w:rPr>
          <w:b w:val="0"/>
        </w:rPr>
        <w:t xml:space="preserve"> (NOA) </w:t>
      </w:r>
      <w:r w:rsidRPr="00A121FC">
        <w:rPr>
          <w:b w:val="0"/>
        </w:rPr>
        <w:t xml:space="preserve">shall be issued in accordance with NAC 333.170.  </w:t>
      </w:r>
      <w:r>
        <w:rPr>
          <w:b w:val="0"/>
        </w:rPr>
        <w:t xml:space="preserve">Vendors shall be notified that a contract has been successfully negotiated, executed and is </w:t>
      </w:r>
      <w:r>
        <w:rPr>
          <w:b w:val="0"/>
        </w:rPr>
        <w:lastRenderedPageBreak/>
        <w:t xml:space="preserve">awaiting approval of the Board of Examiners (BOE).  </w:t>
      </w:r>
      <w:r w:rsidRPr="00A121FC">
        <w:rPr>
          <w:b w:val="0"/>
        </w:rPr>
        <w:t>Any award is contingent upon the successful negotiation of final contract terms and upon approval of the B</w:t>
      </w:r>
      <w:r>
        <w:rPr>
          <w:b w:val="0"/>
        </w:rPr>
        <w:t>O</w:t>
      </w:r>
      <w:r w:rsidRPr="00A121FC">
        <w:rPr>
          <w:b w:val="0"/>
        </w:rPr>
        <w:t>E, when required.</w:t>
      </w:r>
      <w:r>
        <w:rPr>
          <w:b w:val="0"/>
        </w:rPr>
        <w:t xml:space="preserve">  Any non-confidential information becomes available upon written request.</w:t>
      </w:r>
    </w:p>
    <w:p w14:paraId="0C2D4A14" w14:textId="77777777" w:rsidR="00490D4E" w:rsidRPr="00A121FC" w:rsidRDefault="00490D4E" w:rsidP="00490D4E"/>
    <w:p w14:paraId="407F9BC9" w14:textId="77777777" w:rsidR="00490D4E" w:rsidRPr="00A121FC" w:rsidRDefault="00760466" w:rsidP="00490D4E">
      <w:pPr>
        <w:pStyle w:val="Heading2"/>
        <w:rPr>
          <w:b w:val="0"/>
        </w:rPr>
      </w:pPr>
      <w:r>
        <w:rPr>
          <w:b w:val="0"/>
        </w:rPr>
        <w:t>Pursuant to NRS 333.700, a</w:t>
      </w:r>
      <w:r w:rsidR="00490D4E" w:rsidRPr="00A121FC">
        <w:rPr>
          <w:b w:val="0"/>
        </w:rPr>
        <w:t>ny contract resulting from this RF</w:t>
      </w:r>
      <w:r w:rsidR="00490D4E">
        <w:rPr>
          <w:b w:val="0"/>
        </w:rPr>
        <w:t>Q</w:t>
      </w:r>
      <w:r w:rsidR="00490D4E" w:rsidRPr="00A121FC">
        <w:rPr>
          <w:b w:val="0"/>
        </w:rPr>
        <w:t xml:space="preserve"> shall not be effective unless and until approved by the Nevada State Board of Examiners</w:t>
      </w:r>
      <w:r>
        <w:rPr>
          <w:b w:val="0"/>
        </w:rPr>
        <w:t>.</w:t>
      </w:r>
    </w:p>
    <w:p w14:paraId="7A884289" w14:textId="77777777" w:rsidR="00490D4E" w:rsidRPr="00A121FC" w:rsidRDefault="00490D4E" w:rsidP="00490D4E"/>
    <w:p w14:paraId="586D7DC6" w14:textId="77777777" w:rsidR="00F167FF" w:rsidRPr="00A121FC" w:rsidRDefault="00F167FF" w:rsidP="00FE2D01"/>
    <w:p w14:paraId="7B7F0671" w14:textId="77777777" w:rsidR="002E02FF" w:rsidRDefault="002E02FF" w:rsidP="00FE2D01">
      <w:pPr>
        <w:pStyle w:val="Heading1"/>
        <w:keepNext w:val="0"/>
      </w:pPr>
      <w:bookmarkStart w:id="20" w:name="_Toc20123269"/>
      <w:r w:rsidRPr="000F62EE">
        <w:t>TERMS</w:t>
      </w:r>
      <w:r w:rsidR="00B94322">
        <w:t xml:space="preserve"> AND</w:t>
      </w:r>
      <w:r w:rsidRPr="000F62EE">
        <w:t xml:space="preserve"> CONDITIONS</w:t>
      </w:r>
      <w:bookmarkEnd w:id="20"/>
    </w:p>
    <w:p w14:paraId="5327245F" w14:textId="77777777" w:rsidR="00912A8B" w:rsidRDefault="00912A8B" w:rsidP="00912A8B"/>
    <w:p w14:paraId="1FAB2C27" w14:textId="77777777" w:rsidR="00912A8B" w:rsidRPr="000B742B" w:rsidRDefault="00912A8B" w:rsidP="00F02AC8">
      <w:pPr>
        <w:pStyle w:val="Heading2"/>
      </w:pPr>
      <w:r>
        <w:t>PRO</w:t>
      </w:r>
      <w:r w:rsidR="00EB52F4">
        <w:t xml:space="preserve">CUREMENT </w:t>
      </w:r>
      <w:r w:rsidR="00B94322">
        <w:t>AND</w:t>
      </w:r>
      <w:r w:rsidR="00EB52F4">
        <w:t xml:space="preserve"> </w:t>
      </w:r>
      <w:r w:rsidR="00E05AAC">
        <w:t>SOQ</w:t>
      </w:r>
      <w:r>
        <w:t xml:space="preserve"> TERMS</w:t>
      </w:r>
      <w:r w:rsidR="00B94322">
        <w:t xml:space="preserve"> AND</w:t>
      </w:r>
      <w:r>
        <w:t xml:space="preserve"> CONDITIONS</w:t>
      </w:r>
    </w:p>
    <w:p w14:paraId="04C98D44" w14:textId="77777777" w:rsidR="00912A8B" w:rsidRDefault="00912A8B" w:rsidP="00912A8B"/>
    <w:p w14:paraId="433D2CEA" w14:textId="77777777" w:rsidR="00E20AE1" w:rsidRPr="001475CC" w:rsidRDefault="00E20AE1" w:rsidP="00E20AE1">
      <w:pPr>
        <w:ind w:left="1440"/>
        <w:jc w:val="both"/>
      </w:pPr>
      <w:r w:rsidRPr="004F5D46">
        <w:rPr>
          <w:i/>
        </w:rPr>
        <w:t xml:space="preserve">The information in this section does not need to be returned with the vendor’s </w:t>
      </w:r>
      <w:r w:rsidR="00CD441E">
        <w:rPr>
          <w:i/>
        </w:rPr>
        <w:t>RFQ response</w:t>
      </w:r>
      <w:r w:rsidRPr="004F5D46">
        <w:rPr>
          <w:i/>
        </w:rPr>
        <w:t>.</w:t>
      </w:r>
    </w:p>
    <w:p w14:paraId="1CF0E43A" w14:textId="77777777" w:rsidR="00E20AE1" w:rsidRDefault="00E20AE1" w:rsidP="00912A8B"/>
    <w:p w14:paraId="60704907" w14:textId="77777777" w:rsidR="00EB52F4" w:rsidRPr="00CD5673" w:rsidRDefault="00EB52F4" w:rsidP="00BE7509">
      <w:pPr>
        <w:pStyle w:val="Heading3"/>
      </w:pPr>
      <w:r w:rsidRPr="008D24D6">
        <w:t xml:space="preserve">This procurement is being conducted in accordance with NRS </w:t>
      </w:r>
      <w:r>
        <w:t>C</w:t>
      </w:r>
      <w:r w:rsidRPr="008D24D6">
        <w:t xml:space="preserve">hapter 333 and NAC </w:t>
      </w:r>
      <w:r>
        <w:t>C</w:t>
      </w:r>
      <w:r w:rsidRPr="008D24D6">
        <w:t>hapter 333.</w:t>
      </w:r>
    </w:p>
    <w:p w14:paraId="4EAE8814" w14:textId="77777777" w:rsidR="00EB52F4" w:rsidRPr="000B742B" w:rsidRDefault="00EB52F4" w:rsidP="00EB52F4">
      <w:pPr>
        <w:tabs>
          <w:tab w:val="num" w:pos="2520"/>
        </w:tabs>
        <w:ind w:left="2520" w:hanging="1080"/>
      </w:pPr>
    </w:p>
    <w:p w14:paraId="18A74EBF" w14:textId="77777777" w:rsidR="00EB52F4" w:rsidRPr="00CD5673" w:rsidRDefault="00EB52F4" w:rsidP="00BE7509">
      <w:pPr>
        <w:pStyle w:val="Heading3"/>
      </w:pPr>
      <w:r w:rsidRPr="008D24D6">
        <w:t xml:space="preserve">The State reserves the right to alter, amend, or modify any provisions of this </w:t>
      </w:r>
      <w:r w:rsidR="00C6046A">
        <w:t>RFQ</w:t>
      </w:r>
      <w:r w:rsidRPr="008D24D6">
        <w:t xml:space="preserve">, or to withdraw this </w:t>
      </w:r>
      <w:r w:rsidR="00C6046A">
        <w:t>RFQ</w:t>
      </w:r>
      <w:r w:rsidRPr="008D24D6">
        <w:t xml:space="preserve">, at any time prior to the award of a contract pursuant hereto, if it is in the best interest of the State to do so.  </w:t>
      </w:r>
    </w:p>
    <w:p w14:paraId="6584A2F1" w14:textId="77777777" w:rsidR="00EB52F4" w:rsidRPr="000B742B" w:rsidRDefault="00EB52F4" w:rsidP="00EB52F4">
      <w:pPr>
        <w:tabs>
          <w:tab w:val="num" w:pos="2520"/>
        </w:tabs>
        <w:ind w:left="2520" w:hanging="1080"/>
      </w:pPr>
    </w:p>
    <w:p w14:paraId="2C6BE22D" w14:textId="77777777" w:rsidR="00EB52F4" w:rsidRDefault="00EB52F4" w:rsidP="00BE7509">
      <w:pPr>
        <w:pStyle w:val="Heading3"/>
      </w:pPr>
      <w:r w:rsidRPr="008D24D6">
        <w:t xml:space="preserve">The State reserves the right to waive informalities and minor irregularities in </w:t>
      </w:r>
      <w:r w:rsidR="00B051EB">
        <w:t>RFQ responses</w:t>
      </w:r>
      <w:r w:rsidRPr="008D24D6">
        <w:t xml:space="preserve"> received.</w:t>
      </w:r>
    </w:p>
    <w:p w14:paraId="41D09E08" w14:textId="77777777" w:rsidR="00D55B31" w:rsidRDefault="00D55B31" w:rsidP="00D55B31"/>
    <w:p w14:paraId="7B4B6FE5" w14:textId="77777777" w:rsidR="00D55B31" w:rsidRDefault="00D55B31" w:rsidP="00D55B31">
      <w:pPr>
        <w:pStyle w:val="Heading3"/>
      </w:pPr>
      <w:r>
        <w:t xml:space="preserve">The State will post all official communication regarding this RFP on the </w:t>
      </w:r>
      <w:proofErr w:type="spellStart"/>
      <w:r w:rsidRPr="008F790C">
        <w:rPr>
          <w:i/>
        </w:rPr>
        <w:t>NevadaEPro</w:t>
      </w:r>
      <w:proofErr w:type="spellEnd"/>
      <w:r>
        <w:t xml:space="preserve"> website at </w:t>
      </w:r>
      <w:hyperlink r:id="rId17" w:history="1">
        <w:r w:rsidRPr="00E24F0B">
          <w:rPr>
            <w:rStyle w:val="Hyperlink"/>
          </w:rPr>
          <w:t>https://NevadaEPro.com</w:t>
        </w:r>
      </w:hyperlink>
      <w:r>
        <w:t xml:space="preserve">.  Any changes, amendments, or clarifications will be issued in the form of written responses to vendor questions, amendments, or addendum published on the </w:t>
      </w:r>
      <w:proofErr w:type="spellStart"/>
      <w:r w:rsidRPr="008F790C">
        <w:rPr>
          <w:i/>
        </w:rPr>
        <w:t>NevadaEPro</w:t>
      </w:r>
      <w:proofErr w:type="spellEnd"/>
      <w:r>
        <w:t xml:space="preserve"> website entry for this RFP.  Vendors should check this website frequently for notice of matters affecting the RFP prior to submitting a proposal.  The vendors failure to periodically check for updates does not release the vendor from any additional requirements or information that may have been posted.</w:t>
      </w:r>
    </w:p>
    <w:p w14:paraId="18109FFA" w14:textId="77777777" w:rsidR="005445C5" w:rsidRDefault="005445C5" w:rsidP="005445C5"/>
    <w:p w14:paraId="50D5EFFE" w14:textId="77777777" w:rsidR="005445C5" w:rsidRDefault="005445C5" w:rsidP="00BE7509">
      <w:pPr>
        <w:pStyle w:val="Heading3"/>
      </w:pPr>
      <w:r>
        <w:t xml:space="preserve">The failure </w:t>
      </w:r>
      <w:r w:rsidR="0081598E">
        <w:t xml:space="preserve">provide clearly marked, separate PDF file(s) </w:t>
      </w:r>
      <w:r w:rsidR="0081598E" w:rsidRPr="00FE13C7">
        <w:t xml:space="preserve">for </w:t>
      </w:r>
      <w:r w:rsidRPr="00FE13C7">
        <w:rPr>
          <w:b/>
          <w:i/>
        </w:rPr>
        <w:t>Part IB and Part III</w:t>
      </w:r>
      <w:r w:rsidR="0081598E" w:rsidRPr="00FE13C7">
        <w:rPr>
          <w:b/>
          <w:i/>
        </w:rPr>
        <w:t>,</w:t>
      </w:r>
      <w:r>
        <w:t xml:space="preserve"> which contain confidential information, trade secrets and/or proprietary information, shall constitute a complete waiver of any and all claims for damages caused by release of the information by the State.</w:t>
      </w:r>
    </w:p>
    <w:p w14:paraId="3A64C9A0" w14:textId="77777777" w:rsidR="00793BAD" w:rsidRPr="000B742B" w:rsidRDefault="00793BAD" w:rsidP="00793BAD"/>
    <w:p w14:paraId="4797DD9C" w14:textId="77777777" w:rsidR="00EB52F4" w:rsidRPr="00CD5673" w:rsidRDefault="00760466" w:rsidP="00BE7509">
      <w:pPr>
        <w:pStyle w:val="Heading3"/>
      </w:pPr>
      <w:r>
        <w:t>Pursuant to NRS 333.350, t</w:t>
      </w:r>
      <w:r w:rsidR="00EB52F4" w:rsidRPr="008D24D6">
        <w:t xml:space="preserve">he State reserves the right to reject any or all </w:t>
      </w:r>
      <w:r w:rsidR="0081598E">
        <w:t>proposals</w:t>
      </w:r>
      <w:r w:rsidR="00EB52F4" w:rsidRPr="008D24D6">
        <w:t xml:space="preserve"> received prior to contract award.</w:t>
      </w:r>
    </w:p>
    <w:p w14:paraId="281D8563" w14:textId="77777777" w:rsidR="00EB52F4" w:rsidRDefault="00EB52F4" w:rsidP="00EB52F4"/>
    <w:p w14:paraId="0F92E708" w14:textId="77777777" w:rsidR="0070099E" w:rsidRPr="0070099E" w:rsidRDefault="00760466" w:rsidP="00BE7509">
      <w:pPr>
        <w:pStyle w:val="Heading3"/>
      </w:pPr>
      <w:r>
        <w:t>Pursuant to NRS 333.350, t</w:t>
      </w:r>
      <w:r w:rsidR="0070099E" w:rsidRPr="0070099E">
        <w:t xml:space="preserve">he State reserves the right to limit the </w:t>
      </w:r>
      <w:r w:rsidR="0081598E">
        <w:t>s</w:t>
      </w:r>
      <w:r w:rsidR="0070099E" w:rsidRPr="0070099E">
        <w:t xml:space="preserve">cope of </w:t>
      </w:r>
      <w:r w:rsidR="0081598E">
        <w:t>w</w:t>
      </w:r>
      <w:r w:rsidR="0070099E" w:rsidRPr="0070099E">
        <w:t>ork prior to award, if deemed in the best interest of the State</w:t>
      </w:r>
      <w:r>
        <w:t>.</w:t>
      </w:r>
    </w:p>
    <w:p w14:paraId="11B5DD00" w14:textId="77777777" w:rsidR="0070099E" w:rsidRPr="00EB52F4" w:rsidRDefault="0070099E" w:rsidP="00EB52F4"/>
    <w:p w14:paraId="08EBFA3B" w14:textId="77777777" w:rsidR="00EB52F4" w:rsidRPr="00CD5673" w:rsidRDefault="00760466" w:rsidP="00BE7509">
      <w:pPr>
        <w:pStyle w:val="Heading3"/>
      </w:pPr>
      <w:r>
        <w:t>Pursuant to NRS 333.335, t</w:t>
      </w:r>
      <w:r w:rsidR="00EB52F4" w:rsidRPr="008D24D6">
        <w:t xml:space="preserve">he State shall not be obligated to accept the lowest priced </w:t>
      </w:r>
      <w:r w:rsidR="0081598E">
        <w:t>proposal</w:t>
      </w:r>
      <w:r w:rsidR="00EB52F4" w:rsidRPr="008D24D6">
        <w:t xml:space="preserve">, </w:t>
      </w:r>
      <w:r>
        <w:t xml:space="preserve">however, </w:t>
      </w:r>
      <w:r w:rsidR="0081598E">
        <w:t>shall</w:t>
      </w:r>
      <w:r w:rsidR="00EB52F4" w:rsidRPr="008D24D6">
        <w:t xml:space="preserve"> make an award in the best interest of the State of Nevada after all factors have been evaluated</w:t>
      </w:r>
      <w:r>
        <w:t>.</w:t>
      </w:r>
    </w:p>
    <w:p w14:paraId="5FEB69DF" w14:textId="77777777" w:rsidR="00EB52F4" w:rsidRPr="000B742B" w:rsidRDefault="00EB52F4" w:rsidP="00EB52F4">
      <w:pPr>
        <w:tabs>
          <w:tab w:val="num" w:pos="2520"/>
        </w:tabs>
        <w:ind w:left="2520" w:hanging="1080"/>
      </w:pPr>
    </w:p>
    <w:p w14:paraId="654971F1" w14:textId="77777777" w:rsidR="00EB52F4" w:rsidRPr="00CD5673" w:rsidRDefault="0068079B" w:rsidP="00BE7509">
      <w:pPr>
        <w:pStyle w:val="Heading3"/>
      </w:pPr>
      <w:r>
        <w:lastRenderedPageBreak/>
        <w:t>Proposals</w:t>
      </w:r>
      <w:r w:rsidR="00EB52F4" w:rsidRPr="008D24D6">
        <w:t xml:space="preserve"> which appear unrealistic in the terms of technical commitments, lack of technical competence, or are indicative of failure to comprehend the complexity and risk of this </w:t>
      </w:r>
      <w:r>
        <w:t>project</w:t>
      </w:r>
      <w:r w:rsidR="00EB52F4" w:rsidRPr="008D24D6">
        <w:t>, may be rejected.</w:t>
      </w:r>
    </w:p>
    <w:p w14:paraId="4DA513E6" w14:textId="77777777" w:rsidR="00EB52F4" w:rsidRPr="000B742B" w:rsidRDefault="00EB52F4" w:rsidP="00EB52F4">
      <w:pPr>
        <w:tabs>
          <w:tab w:val="num" w:pos="2520"/>
        </w:tabs>
        <w:ind w:left="2520" w:hanging="1080"/>
      </w:pPr>
    </w:p>
    <w:p w14:paraId="50F9473B" w14:textId="77777777" w:rsidR="00EB52F4" w:rsidRPr="00CD5673" w:rsidRDefault="0068079B" w:rsidP="00BE7509">
      <w:pPr>
        <w:pStyle w:val="Heading3"/>
      </w:pPr>
      <w:r>
        <w:t>Proposals</w:t>
      </w:r>
      <w:r w:rsidR="00EB52F4" w:rsidRPr="008D24D6">
        <w:t xml:space="preserve"> from employees of the State of Nevada </w:t>
      </w:r>
      <w:r>
        <w:t>shall</w:t>
      </w:r>
      <w:r w:rsidR="00EB52F4" w:rsidRPr="008D24D6">
        <w:t xml:space="preserve"> be considered in as much as they do not conflict with the State Administrative Manual, NRS Chapter 281 and NRS Chapter 284.</w:t>
      </w:r>
    </w:p>
    <w:p w14:paraId="062E72C3" w14:textId="77777777" w:rsidR="00EB52F4" w:rsidRPr="000B742B" w:rsidRDefault="00EB52F4" w:rsidP="00EB52F4">
      <w:pPr>
        <w:tabs>
          <w:tab w:val="num" w:pos="2520"/>
        </w:tabs>
        <w:ind w:left="2520" w:hanging="1080"/>
      </w:pPr>
    </w:p>
    <w:p w14:paraId="3EF54B87" w14:textId="77777777" w:rsidR="00EB52F4" w:rsidRPr="00CD5673" w:rsidRDefault="00EB52F4" w:rsidP="00BE7509">
      <w:pPr>
        <w:pStyle w:val="Heading3"/>
      </w:pPr>
      <w:r w:rsidRPr="008D24D6">
        <w:t xml:space="preserve">Proposals may be </w:t>
      </w:r>
      <w:r w:rsidR="0068079B">
        <w:t xml:space="preserve">modified or </w:t>
      </w:r>
      <w:r w:rsidRPr="008D24D6">
        <w:t xml:space="preserve">withdrawn by written notice received prior to the proposal opening time.  Withdrawals received after the proposal opening time </w:t>
      </w:r>
      <w:r w:rsidR="009F0253">
        <w:t>shall</w:t>
      </w:r>
      <w:r w:rsidRPr="008D24D6">
        <w:t xml:space="preserve"> not be considered except as authorized by NRS 333.350(3).</w:t>
      </w:r>
    </w:p>
    <w:p w14:paraId="635F45B8" w14:textId="77777777" w:rsidR="00EB52F4" w:rsidRPr="000B742B" w:rsidRDefault="00EB52F4" w:rsidP="00EB52F4">
      <w:pPr>
        <w:tabs>
          <w:tab w:val="num" w:pos="2520"/>
        </w:tabs>
        <w:ind w:left="2520" w:hanging="1080"/>
      </w:pPr>
    </w:p>
    <w:p w14:paraId="59028F37" w14:textId="77777777" w:rsidR="00EB52F4" w:rsidRPr="00CD5673" w:rsidRDefault="00EB52F4" w:rsidP="00BE7509">
      <w:pPr>
        <w:pStyle w:val="Heading3"/>
      </w:pPr>
      <w:r w:rsidRPr="008D24D6">
        <w:t xml:space="preserve">Prices offered by vendors in their proposals are an irrevocable offer for the term of the contract and any contract extensions.  The awarded vendor agrees to provide the purchased services at the costs, rates and fees as set forth in their proposal in response to this </w:t>
      </w:r>
      <w:r w:rsidR="00C6046A">
        <w:t>RFQ</w:t>
      </w:r>
      <w:r w:rsidRPr="008D24D6">
        <w:t>.  No other costs, rates or fees shall be payable to the awarded vendor for implementation of their proposal.</w:t>
      </w:r>
    </w:p>
    <w:p w14:paraId="523D15FC" w14:textId="77777777" w:rsidR="00EB52F4" w:rsidRPr="000B742B" w:rsidRDefault="00EB52F4" w:rsidP="00EB52F4">
      <w:pPr>
        <w:tabs>
          <w:tab w:val="num" w:pos="2520"/>
        </w:tabs>
        <w:ind w:left="2520" w:hanging="1080"/>
      </w:pPr>
    </w:p>
    <w:p w14:paraId="0C8138B2" w14:textId="77777777" w:rsidR="00EB52F4" w:rsidRPr="00CD5673" w:rsidRDefault="00EB52F4" w:rsidP="00BE7509">
      <w:pPr>
        <w:pStyle w:val="Heading3"/>
      </w:pPr>
      <w:r w:rsidRPr="008D24D6">
        <w:t xml:space="preserve">The State is not liable for any costs incurred by vendors prior to entering into a formal contract.  Costs of developing the </w:t>
      </w:r>
      <w:r w:rsidR="0068079B">
        <w:t xml:space="preserve">proposal </w:t>
      </w:r>
      <w:r w:rsidR="00226751">
        <w:t>response</w:t>
      </w:r>
      <w:r w:rsidRPr="008D24D6">
        <w:t xml:space="preserve"> or any other such expenses incurred by the vendor in responding to the </w:t>
      </w:r>
      <w:r w:rsidR="00C6046A">
        <w:t>RFQ</w:t>
      </w:r>
      <w:r w:rsidRPr="008D24D6">
        <w:t xml:space="preserve">, are entirely the responsibility of the vendor, and shall not be reimbursed in any manner by the State. </w:t>
      </w:r>
    </w:p>
    <w:p w14:paraId="5468B777" w14:textId="77777777" w:rsidR="00EB52F4" w:rsidRPr="008D24D6" w:rsidRDefault="00EB52F4" w:rsidP="00EB52F4">
      <w:pPr>
        <w:tabs>
          <w:tab w:val="num" w:pos="2520"/>
        </w:tabs>
        <w:ind w:left="2520" w:hanging="1080"/>
        <w:jc w:val="both"/>
      </w:pPr>
    </w:p>
    <w:p w14:paraId="50532FEA" w14:textId="77777777" w:rsidR="00EB52F4" w:rsidRPr="006E004D" w:rsidRDefault="0068079B" w:rsidP="00BE7509">
      <w:pPr>
        <w:pStyle w:val="Heading3"/>
      </w:pPr>
      <w:r>
        <w:t>Proposals</w:t>
      </w:r>
      <w:r w:rsidR="00EB52F4" w:rsidRPr="006E004D">
        <w:t xml:space="preserve"> submitted </w:t>
      </w:r>
      <w:r w:rsidR="00CB2871">
        <w:t xml:space="preserve">per </w:t>
      </w:r>
      <w:r>
        <w:t>proposal</w:t>
      </w:r>
      <w:r w:rsidR="00226751">
        <w:t xml:space="preserve"> </w:t>
      </w:r>
      <w:r w:rsidR="00CB2871">
        <w:t xml:space="preserve">submission requirements become the property of the State, </w:t>
      </w:r>
      <w:r w:rsidR="00EB52F4" w:rsidRPr="006E004D">
        <w:t>selection or rejection does not affect this right</w:t>
      </w:r>
      <w:r w:rsidR="00957C8A">
        <w:t>.</w:t>
      </w:r>
    </w:p>
    <w:p w14:paraId="2261FC20" w14:textId="77777777" w:rsidR="00B0706A" w:rsidRPr="006E004D" w:rsidRDefault="00B0706A" w:rsidP="00B0706A">
      <w:pPr>
        <w:tabs>
          <w:tab w:val="num" w:pos="2520"/>
        </w:tabs>
        <w:ind w:left="2520" w:hanging="1080"/>
      </w:pPr>
    </w:p>
    <w:p w14:paraId="2412227B" w14:textId="77777777" w:rsidR="00B0706A" w:rsidRDefault="00B0706A" w:rsidP="00BE7509">
      <w:pPr>
        <w:pStyle w:val="Heading3"/>
      </w:pPr>
      <w:r w:rsidRPr="008D24D6">
        <w:t xml:space="preserve">Any unsuccessful vendor may file an appeal in strict compliance with NRS 333.370 and </w:t>
      </w:r>
      <w:r>
        <w:t>C</w:t>
      </w:r>
      <w:r w:rsidRPr="008D24D6">
        <w:t>hapter 333 of the Nevada Administrative Code.</w:t>
      </w:r>
    </w:p>
    <w:p w14:paraId="66C18DC4" w14:textId="77777777" w:rsidR="00862C86" w:rsidRDefault="00862C86" w:rsidP="00862C86"/>
    <w:p w14:paraId="2A68842D" w14:textId="77777777" w:rsidR="00862C86" w:rsidRPr="0082065F" w:rsidRDefault="00862C86" w:rsidP="00BE7509">
      <w:pPr>
        <w:pStyle w:val="Heading3"/>
      </w:pPr>
      <w:r w:rsidRPr="0082065F">
        <w:t>NRS 333.290 grants a preference to materials and supplies that can be supplied from a “charitable,</w:t>
      </w:r>
      <w:r>
        <w:t xml:space="preserve"> </w:t>
      </w:r>
      <w:r w:rsidRPr="0082065F">
        <w:t>reformatory or penal institution of the State” that produces such goods or services through the labor of inmates.</w:t>
      </w:r>
      <w:r>
        <w:t xml:space="preserve"> </w:t>
      </w:r>
      <w:r w:rsidRPr="0082065F">
        <w:t xml:space="preserve"> The Administrator reserves the right to secure these goods, materials or supplies from any such eligible institution, if they can be secured of equal quality and at prices not higher than those of the lowest acceptable bid received in response to this</w:t>
      </w:r>
      <w:r>
        <w:t xml:space="preserve"> solicitation</w:t>
      </w:r>
      <w:r w:rsidRPr="0082065F">
        <w:t>.</w:t>
      </w:r>
      <w:r>
        <w:t xml:space="preserve"> </w:t>
      </w:r>
      <w:r w:rsidRPr="0082065F">
        <w:t xml:space="preserve"> In addition, NRS 333.410 grants a preference to commodities or services that institutions of the State are prepared to supply through the labor of inmates. </w:t>
      </w:r>
      <w:r>
        <w:t xml:space="preserve"> </w:t>
      </w:r>
      <w:r w:rsidRPr="0082065F">
        <w:t xml:space="preserve">The Administrator </w:t>
      </w:r>
      <w:r w:rsidR="00E13277">
        <w:t>shall</w:t>
      </w:r>
      <w:r w:rsidRPr="0082065F">
        <w:t xml:space="preserve"> apply the preferences stated in NRS 333.290 and 333.410 to the extent applicable.</w:t>
      </w:r>
    </w:p>
    <w:p w14:paraId="06A38260" w14:textId="77777777" w:rsidR="007B466D" w:rsidRDefault="007B466D" w:rsidP="007B466D"/>
    <w:p w14:paraId="6484DEE2" w14:textId="5BC57F63" w:rsidR="007B466D" w:rsidRDefault="007B466D" w:rsidP="00FE2D01">
      <w:pPr>
        <w:pStyle w:val="Heading3"/>
      </w:pPr>
      <w:r>
        <w:t>Pursuant to NRS 333.338, the State of Nevada cannot enter into a contract with a company unless that company agrees for the duration of the contract not to engage in a boycott of Israel. By submitting a proposal or bid, vendor agrees that if it is awarded a contract it will not engage in a boycott of Israel as defined in NRS 333.338(3)(a).</w:t>
      </w:r>
    </w:p>
    <w:p w14:paraId="58676DF9" w14:textId="230EF86E" w:rsidR="00AF1CC0" w:rsidRDefault="00AF1CC0">
      <w:r>
        <w:br w:type="page"/>
      </w:r>
    </w:p>
    <w:p w14:paraId="105D5155" w14:textId="77777777" w:rsidR="007B466D" w:rsidRDefault="007B466D" w:rsidP="00FE2D01"/>
    <w:p w14:paraId="12F2DC8D" w14:textId="77777777" w:rsidR="000B742B" w:rsidRPr="000B742B" w:rsidRDefault="000B742B" w:rsidP="00F02AC8">
      <w:pPr>
        <w:pStyle w:val="Heading2"/>
      </w:pPr>
      <w:r>
        <w:t>CONTRACT TERMS</w:t>
      </w:r>
      <w:r w:rsidR="00B94322">
        <w:t xml:space="preserve"> AND</w:t>
      </w:r>
      <w:r>
        <w:t xml:space="preserve"> CONDITIONS</w:t>
      </w:r>
    </w:p>
    <w:p w14:paraId="0A03C0B4" w14:textId="77777777" w:rsidR="00E20AE1" w:rsidRDefault="00E20AE1" w:rsidP="00E20AE1"/>
    <w:p w14:paraId="4D0464B3" w14:textId="77777777" w:rsidR="00316CB3" w:rsidRDefault="00E20AE1" w:rsidP="00AA4762">
      <w:pPr>
        <w:ind w:left="1440"/>
        <w:jc w:val="both"/>
      </w:pPr>
      <w:r w:rsidRPr="004F5D46">
        <w:rPr>
          <w:i/>
        </w:rPr>
        <w:t xml:space="preserve">The information in this section does not need to be returned with the vendor’s </w:t>
      </w:r>
      <w:r w:rsidR="00CD441E">
        <w:rPr>
          <w:i/>
        </w:rPr>
        <w:t>RFQ response</w:t>
      </w:r>
      <w:r w:rsidRPr="004F5D46">
        <w:rPr>
          <w:i/>
        </w:rPr>
        <w:t>.</w:t>
      </w:r>
      <w:r>
        <w:t xml:space="preserve"> </w:t>
      </w:r>
    </w:p>
    <w:p w14:paraId="3C98006B" w14:textId="77777777" w:rsidR="00AA4762" w:rsidRPr="00811CE0" w:rsidRDefault="00AA4762" w:rsidP="00AA4762"/>
    <w:p w14:paraId="2E54D719" w14:textId="77777777" w:rsidR="00AA4762" w:rsidRPr="00111DED" w:rsidRDefault="00AA4762" w:rsidP="00BE7509">
      <w:pPr>
        <w:pStyle w:val="Heading3"/>
      </w:pPr>
      <w:r w:rsidRPr="00111DED">
        <w:t xml:space="preserve">The contractual authority, as identified by the not to exceed amount of the contract, does not obligate the State of Nevada to expend funds or purchase goods or services up to that amount; the purchase amount </w:t>
      </w:r>
      <w:r w:rsidR="00E13277" w:rsidRPr="00111DED">
        <w:t>shall</w:t>
      </w:r>
      <w:r w:rsidRPr="00111DED">
        <w:t xml:space="preserve"> be controlled by the individual using agency’s purchase orders or other authorized means of requisition for services and/or goods as submitted to and accepted by the vendor. </w:t>
      </w:r>
    </w:p>
    <w:p w14:paraId="07CCA5D7" w14:textId="77777777" w:rsidR="00AA4762" w:rsidRPr="00EB52F4" w:rsidRDefault="00AA4762" w:rsidP="00AA4762">
      <w:pPr>
        <w:jc w:val="both"/>
      </w:pPr>
    </w:p>
    <w:p w14:paraId="5102CEB8" w14:textId="77777777" w:rsidR="002E02FF" w:rsidRPr="006E004D" w:rsidRDefault="002E02FF" w:rsidP="00BE7509">
      <w:pPr>
        <w:pStyle w:val="Heading3"/>
      </w:pPr>
      <w:r w:rsidRPr="006E004D">
        <w:t xml:space="preserve">The awarded vendor </w:t>
      </w:r>
      <w:r w:rsidR="00E13277">
        <w:t>shall</w:t>
      </w:r>
      <w:r w:rsidRPr="006E004D">
        <w:t xml:space="preserve"> be the sole point of contract responsibility.  The State </w:t>
      </w:r>
      <w:r w:rsidR="00E13277">
        <w:t>shall</w:t>
      </w:r>
      <w:r w:rsidRPr="006E004D">
        <w:t xml:space="preserve"> look solely to the awarded vendor for the performance of all contractual obligations which may result from an award based on this </w:t>
      </w:r>
      <w:r w:rsidR="00C6046A">
        <w:t>RFQ</w:t>
      </w:r>
      <w:r w:rsidRPr="006E004D">
        <w:t xml:space="preserve">, and the awarded vendor shall not be relieved for the non-performance of any or all subcontractors. </w:t>
      </w:r>
    </w:p>
    <w:p w14:paraId="73C149B9" w14:textId="77777777" w:rsidR="002E02FF" w:rsidRPr="006E004D" w:rsidRDefault="002E02FF" w:rsidP="00FE2D01">
      <w:pPr>
        <w:tabs>
          <w:tab w:val="num" w:pos="2520"/>
        </w:tabs>
        <w:ind w:left="2520" w:hanging="1080"/>
      </w:pPr>
    </w:p>
    <w:p w14:paraId="59363917" w14:textId="77777777" w:rsidR="002E02FF" w:rsidRPr="006E004D" w:rsidRDefault="002E02FF" w:rsidP="00BE7509">
      <w:pPr>
        <w:pStyle w:val="Heading3"/>
      </w:pPr>
      <w:r w:rsidRPr="006E004D">
        <w:t xml:space="preserve">The awarded vendor </w:t>
      </w:r>
      <w:r w:rsidR="00811335">
        <w:t>shall</w:t>
      </w:r>
      <w:r w:rsidRPr="006E004D">
        <w:t xml:space="preserve"> maintain, for the duration of its contract, insurance coverages as set forth in the </w:t>
      </w:r>
      <w:r w:rsidR="00811335">
        <w:t>fully executed contract.</w:t>
      </w:r>
      <w:r w:rsidRPr="006E004D">
        <w:t xml:space="preserve">  </w:t>
      </w:r>
      <w:r w:rsidR="001D4FE2" w:rsidRPr="006E004D">
        <w:t xml:space="preserve">Work on the contract shall not begin until after the awarded vendor has submitted acceptable evidence of the required insurance coverages. </w:t>
      </w:r>
      <w:r w:rsidR="001D4FE2">
        <w:t xml:space="preserve"> </w:t>
      </w:r>
      <w:r w:rsidRPr="006E004D">
        <w:t xml:space="preserve">Failure to maintain any required insurance coverage or acceptable alternative method of insurance </w:t>
      </w:r>
      <w:r w:rsidR="00E13277">
        <w:t>shall</w:t>
      </w:r>
      <w:r w:rsidRPr="006E004D">
        <w:t xml:space="preserve"> be deemed a breach of contract. </w:t>
      </w:r>
    </w:p>
    <w:p w14:paraId="1038FD00" w14:textId="77777777" w:rsidR="002E02FF" w:rsidRPr="008D24D6" w:rsidRDefault="002E02FF" w:rsidP="004E12AA">
      <w:pPr>
        <w:tabs>
          <w:tab w:val="left" w:pos="2340"/>
        </w:tabs>
        <w:ind w:left="2340" w:hanging="900"/>
      </w:pPr>
    </w:p>
    <w:p w14:paraId="754EB413" w14:textId="77777777" w:rsidR="002E02FF" w:rsidRPr="00366749" w:rsidRDefault="002E02FF" w:rsidP="00BE7509">
      <w:pPr>
        <w:pStyle w:val="Heading3"/>
      </w:pPr>
      <w:r w:rsidRPr="008D24D6">
        <w:t xml:space="preserve">The State </w:t>
      </w:r>
      <w:r w:rsidR="007E64D1">
        <w:t>shall</w:t>
      </w:r>
      <w:r w:rsidRPr="008D24D6">
        <w:t xml:space="preserve"> not be liable for Federal, State, or Local excise taxes </w:t>
      </w:r>
      <w:r w:rsidR="007A1647">
        <w:t xml:space="preserve">per </w:t>
      </w:r>
      <w:r w:rsidRPr="008D24D6">
        <w:t>NRS 372.325.</w:t>
      </w:r>
    </w:p>
    <w:p w14:paraId="675F3D41" w14:textId="77777777" w:rsidR="007C3CD3" w:rsidRPr="006035A0" w:rsidRDefault="007C3CD3" w:rsidP="007C3CD3"/>
    <w:p w14:paraId="4BBDC64C" w14:textId="77777777" w:rsidR="007C3CD3" w:rsidRPr="00366749" w:rsidRDefault="007C3CD3" w:rsidP="00BE7509">
      <w:pPr>
        <w:pStyle w:val="Heading3"/>
      </w:pPr>
      <w:r w:rsidRPr="008D24D6">
        <w:t xml:space="preserve">The State reserves the right to negotiate final contract terms with any vendor selected </w:t>
      </w:r>
      <w:r>
        <w:t xml:space="preserve">per </w:t>
      </w:r>
      <w:r w:rsidRPr="008D24D6">
        <w:t xml:space="preserve">NAC 333.170.  The contract between the parties </w:t>
      </w:r>
      <w:r>
        <w:t>shall</w:t>
      </w:r>
      <w:r w:rsidRPr="008D24D6">
        <w:t xml:space="preserve"> consist of the RF</w:t>
      </w:r>
      <w:r>
        <w:t>Q</w:t>
      </w:r>
      <w:r w:rsidRPr="008D24D6">
        <w:t xml:space="preserve"> together with any modifications thereto, and the awarded vendor’s proposal, together with any modifications and clarifications thereto that are submitted at the request of the State during the evaluation and negotiation process.  In the event of any conflict or contradiction between or among these documents, the documents shall control in the following order of precedence:  the final executed contract, any modifications and clarifications to the awarded vendor’s proposal, </w:t>
      </w:r>
      <w:r>
        <w:t xml:space="preserve">the RFQ, </w:t>
      </w:r>
      <w:r w:rsidRPr="008D24D6">
        <w:t>and the awarded vendor’s proposal.  Specific exceptions to this general rule may be noted in the final executed contract.</w:t>
      </w:r>
      <w:r>
        <w:t xml:space="preserve">  </w:t>
      </w:r>
      <w:r w:rsidRPr="00362D08">
        <w:t xml:space="preserve">The State </w:t>
      </w:r>
      <w:r>
        <w:t>shall</w:t>
      </w:r>
      <w:r w:rsidRPr="00362D08">
        <w:t xml:space="preserve"> not indemnify vendor from any liability or damages, including but not limited to attorney’s fees and costs, arising under any contract resulting from this RF</w:t>
      </w:r>
      <w:r>
        <w:t>Q</w:t>
      </w:r>
      <w:r w:rsidRPr="00B81D14">
        <w:rPr>
          <w:b/>
        </w:rPr>
        <w:t>.</w:t>
      </w:r>
    </w:p>
    <w:p w14:paraId="4A6D29BA" w14:textId="77777777" w:rsidR="007C3CD3" w:rsidRPr="006E004D" w:rsidRDefault="007C3CD3" w:rsidP="007C3CD3">
      <w:pPr>
        <w:tabs>
          <w:tab w:val="num" w:pos="2520"/>
        </w:tabs>
        <w:ind w:left="2520" w:hanging="1080"/>
      </w:pPr>
    </w:p>
    <w:p w14:paraId="58E68F6C" w14:textId="77777777" w:rsidR="007C3CD3" w:rsidRPr="00366749" w:rsidRDefault="007C3CD3" w:rsidP="00BE7509">
      <w:pPr>
        <w:pStyle w:val="Heading3"/>
      </w:pPr>
      <w:r w:rsidRPr="008D24D6">
        <w:t>Local governments (as defined in NRS 332.015) are intended third party beneficiaries of any contract resulting from this RF</w:t>
      </w:r>
      <w:r>
        <w:t>Q</w:t>
      </w:r>
      <w:r w:rsidRPr="008D24D6">
        <w:t xml:space="preserve"> and any local government may join or use any contract resulting from this RF</w:t>
      </w:r>
      <w:r>
        <w:t>Q</w:t>
      </w:r>
      <w:r w:rsidRPr="008D24D6">
        <w:t xml:space="preserve"> subject to all terms and conditions thereof pursuant to NRS 332.195.  The State is not liable for the obligations of any local government which joins or uses any contract resulting from this RF</w:t>
      </w:r>
      <w:r>
        <w:t>Q</w:t>
      </w:r>
      <w:r w:rsidRPr="008D24D6">
        <w:t>.</w:t>
      </w:r>
    </w:p>
    <w:p w14:paraId="20190DAF" w14:textId="77777777" w:rsidR="007C3CD3" w:rsidRPr="006E004D" w:rsidRDefault="007C3CD3" w:rsidP="007C3CD3">
      <w:pPr>
        <w:tabs>
          <w:tab w:val="num" w:pos="2520"/>
        </w:tabs>
        <w:ind w:left="2520" w:hanging="1080"/>
      </w:pPr>
    </w:p>
    <w:p w14:paraId="7C2EB82E" w14:textId="77777777" w:rsidR="007C3CD3" w:rsidRDefault="007C3CD3" w:rsidP="00BE7509">
      <w:pPr>
        <w:pStyle w:val="Heading3"/>
      </w:pPr>
      <w:r w:rsidRPr="008D24D6">
        <w:t xml:space="preserve">Any person who requests or receives a Federal contract, grant, loan or cooperative agreement shall file with the using agency a certification that the </w:t>
      </w:r>
      <w:r w:rsidRPr="008D24D6">
        <w:lastRenderedPageBreak/>
        <w:t xml:space="preserve">person making the declaration has not made, and </w:t>
      </w:r>
      <w:r>
        <w:t>shall</w:t>
      </w:r>
      <w:r w:rsidRPr="008D24D6">
        <w:t xml:space="preserve"> not make, any payment prohibited by subsection (a) of 31 U.S.C. 1352.</w:t>
      </w:r>
    </w:p>
    <w:p w14:paraId="275CB319" w14:textId="77777777" w:rsidR="007C3CD3" w:rsidRDefault="007C3CD3" w:rsidP="007C3CD3"/>
    <w:p w14:paraId="2A4F9F9F" w14:textId="77777777" w:rsidR="007C3CD3" w:rsidRDefault="007C3CD3" w:rsidP="00BE7509">
      <w:pPr>
        <w:pStyle w:val="Heading3"/>
      </w:pPr>
      <w:r>
        <w:t>Pursuant to NRS Chapter 613 in connection with the performance of work under this contract, the contractor agrees not to unlawfully discriminate against any employee or applicant for employment because of race, creed, color, national origin, sex, sexual orientation or age, including, without limitation, with regard to employment, upgrading, demotion or transfer, recruitment or recruitment advertising, layoff or termination, rates of pay or other forms of compensation, and selection for training, including, without limitation apprenticeship.</w:t>
      </w:r>
    </w:p>
    <w:p w14:paraId="4BAB72EC" w14:textId="77777777" w:rsidR="007C3CD3" w:rsidRDefault="007C3CD3" w:rsidP="007C3CD3"/>
    <w:p w14:paraId="0B64B19D" w14:textId="77777777" w:rsidR="007C3CD3" w:rsidRPr="00FA6717" w:rsidRDefault="007C3CD3" w:rsidP="007E64D1">
      <w:pPr>
        <w:ind w:left="2520"/>
        <w:jc w:val="both"/>
      </w:pPr>
      <w:r>
        <w:t>The contractor further agrees to insert this provision in all subcontracts, hereunder, except subcontracts for standard commercial supplies or raw materials.</w:t>
      </w:r>
    </w:p>
    <w:p w14:paraId="30FE7A66" w14:textId="77777777" w:rsidR="007C3CD3" w:rsidRDefault="007C3CD3" w:rsidP="007C3CD3"/>
    <w:p w14:paraId="2DAA74E5" w14:textId="77777777" w:rsidR="007C3CD3" w:rsidRPr="00111DED" w:rsidRDefault="007C3CD3" w:rsidP="00BE7509">
      <w:pPr>
        <w:pStyle w:val="Heading3"/>
      </w:pPr>
      <w:r w:rsidRPr="00111DED">
        <w:t xml:space="preserve">The State may implement an administrative fee of not more than </w:t>
      </w:r>
      <w:r w:rsidR="009F0253" w:rsidRPr="00111DED">
        <w:t>1</w:t>
      </w:r>
      <w:r w:rsidRPr="00111DED">
        <w:t>% on contracts procured or negotiated by the Purchasing Division.  This fee may be assessed over the time of the contract period.  Vendors will be provided 30 days written notice before fees are assessed.  Fees shall be paid quarterly, 45 days after the close of the quarter, on all purchases under the contract.</w:t>
      </w:r>
    </w:p>
    <w:p w14:paraId="7F5346DC" w14:textId="77777777" w:rsidR="007C3CD3" w:rsidRDefault="007C3CD3" w:rsidP="007C3CD3"/>
    <w:p w14:paraId="04A8C088" w14:textId="77777777" w:rsidR="009B052D" w:rsidRDefault="009B052D" w:rsidP="00FE2D01"/>
    <w:p w14:paraId="58EEC2E6" w14:textId="77777777" w:rsidR="0026003D" w:rsidRPr="0085540C" w:rsidRDefault="0026003D" w:rsidP="00F02AC8">
      <w:pPr>
        <w:pStyle w:val="Heading2"/>
      </w:pPr>
      <w:r w:rsidRPr="006E004D">
        <w:t>PROJECT</w:t>
      </w:r>
      <w:r>
        <w:t xml:space="preserve"> TERMS AND CONDITIONS</w:t>
      </w:r>
    </w:p>
    <w:p w14:paraId="5AB7D2CF" w14:textId="77777777" w:rsidR="0026003D" w:rsidRDefault="0026003D" w:rsidP="00FE2D01">
      <w:pPr>
        <w:jc w:val="both"/>
        <w:rPr>
          <w:bCs/>
        </w:rPr>
      </w:pPr>
    </w:p>
    <w:p w14:paraId="591F468F" w14:textId="77777777" w:rsidR="00E20AE1" w:rsidRPr="001475CC" w:rsidRDefault="00E20AE1" w:rsidP="00E20AE1">
      <w:pPr>
        <w:ind w:left="1440"/>
        <w:jc w:val="both"/>
      </w:pPr>
      <w:r w:rsidRPr="004F5D46">
        <w:rPr>
          <w:i/>
        </w:rPr>
        <w:t xml:space="preserve">The information in this section does not need to be returned with the vendor’s </w:t>
      </w:r>
      <w:r w:rsidR="00D816F3">
        <w:rPr>
          <w:i/>
        </w:rPr>
        <w:t>RFQ response</w:t>
      </w:r>
      <w:r w:rsidRPr="004F5D46">
        <w:rPr>
          <w:i/>
        </w:rPr>
        <w:t>.</w:t>
      </w:r>
    </w:p>
    <w:p w14:paraId="1FE2C35A" w14:textId="77777777" w:rsidR="00E20AE1" w:rsidRDefault="00E20AE1" w:rsidP="00FE2D01">
      <w:pPr>
        <w:jc w:val="both"/>
        <w:rPr>
          <w:bCs/>
        </w:rPr>
      </w:pPr>
    </w:p>
    <w:p w14:paraId="596D20A5" w14:textId="77777777" w:rsidR="0026003D" w:rsidRPr="00F6418F" w:rsidRDefault="0026003D" w:rsidP="00BE7509">
      <w:pPr>
        <w:pStyle w:val="Heading3"/>
      </w:pPr>
      <w:bookmarkStart w:id="21" w:name="_Toc66244260"/>
      <w:bookmarkStart w:id="22" w:name="_Toc163539083"/>
      <w:r w:rsidRPr="006E004D">
        <w:t>Award</w:t>
      </w:r>
      <w:r w:rsidRPr="00F6418F">
        <w:t xml:space="preserve"> of Related </w:t>
      </w:r>
      <w:smartTag w:uri="urn:schemas-microsoft-com:office:smarttags" w:element="PersonName">
        <w:r w:rsidRPr="00F6418F">
          <w:t>Contract</w:t>
        </w:r>
      </w:smartTag>
      <w:r w:rsidRPr="00F6418F">
        <w:t>s</w:t>
      </w:r>
      <w:bookmarkEnd w:id="21"/>
      <w:bookmarkEnd w:id="22"/>
    </w:p>
    <w:p w14:paraId="4A8A48AF" w14:textId="77777777" w:rsidR="0026003D" w:rsidRPr="00F6418F" w:rsidRDefault="0026003D" w:rsidP="00FE2D01"/>
    <w:p w14:paraId="36134D3F" w14:textId="77777777" w:rsidR="0026003D" w:rsidRPr="006E004D" w:rsidRDefault="0026003D" w:rsidP="00306F3C">
      <w:pPr>
        <w:pStyle w:val="Heading4"/>
      </w:pPr>
      <w:r w:rsidRPr="00F6418F">
        <w:t xml:space="preserve">The </w:t>
      </w:r>
      <w:r w:rsidRPr="006E004D">
        <w:t>State may undertake or award supplemental contracts for work related to this project or any portion thereof.  The contractor shall be bound to cooperate fully with such other contractors and the State in all cases.</w:t>
      </w:r>
    </w:p>
    <w:p w14:paraId="1D874467" w14:textId="77777777" w:rsidR="0026003D" w:rsidRPr="006E004D" w:rsidRDefault="0026003D" w:rsidP="00EC1D5B">
      <w:pPr>
        <w:tabs>
          <w:tab w:val="num" w:pos="3240"/>
        </w:tabs>
        <w:ind w:hanging="1260"/>
      </w:pPr>
    </w:p>
    <w:p w14:paraId="6957E713" w14:textId="77777777" w:rsidR="0026003D" w:rsidRPr="006E004D" w:rsidRDefault="0026003D" w:rsidP="00306F3C">
      <w:pPr>
        <w:pStyle w:val="Heading4"/>
      </w:pPr>
      <w:r w:rsidRPr="006E004D">
        <w:t>All subcontractors shall be required to abide by this provision as a condition of the contract between the subcontractor and the prime contractor.</w:t>
      </w:r>
    </w:p>
    <w:p w14:paraId="6C48C4ED" w14:textId="77777777" w:rsidR="0026003D" w:rsidRDefault="0026003D" w:rsidP="00FE2D01"/>
    <w:p w14:paraId="3EB7B00F" w14:textId="77777777" w:rsidR="0026003D" w:rsidRPr="00111DED" w:rsidRDefault="0026003D" w:rsidP="00BE7509">
      <w:pPr>
        <w:pStyle w:val="Heading3"/>
      </w:pPr>
      <w:bookmarkStart w:id="23" w:name="_Toc66244249"/>
      <w:bookmarkStart w:id="24" w:name="_Toc163539073"/>
      <w:r w:rsidRPr="00111DED">
        <w:t>Products</w:t>
      </w:r>
      <w:bookmarkEnd w:id="23"/>
      <w:r w:rsidRPr="00111DED">
        <w:t xml:space="preserve"> and/or Alternatives</w:t>
      </w:r>
      <w:bookmarkEnd w:id="24"/>
    </w:p>
    <w:p w14:paraId="27EA01F2" w14:textId="77777777" w:rsidR="0026003D" w:rsidRDefault="0026003D" w:rsidP="00FE2D01"/>
    <w:p w14:paraId="57597A3A" w14:textId="77777777" w:rsidR="0026003D" w:rsidRPr="006E004D" w:rsidRDefault="0026003D" w:rsidP="00306F3C">
      <w:pPr>
        <w:pStyle w:val="Heading4"/>
      </w:pPr>
      <w:r w:rsidRPr="006E004D">
        <w:t xml:space="preserve">The </w:t>
      </w:r>
      <w:r w:rsidR="000C099C">
        <w:t>vendor</w:t>
      </w:r>
      <w:r w:rsidRPr="006E004D">
        <w:t xml:space="preserve"> shall not propose an alternative that would require the State to acquire hardware or software or change processes in order to function properly on the </w:t>
      </w:r>
      <w:r w:rsidR="000C099C">
        <w:t>vendor</w:t>
      </w:r>
      <w:r w:rsidRPr="006E004D">
        <w:t xml:space="preserve">’s system unless </w:t>
      </w:r>
      <w:r w:rsidR="000C099C">
        <w:t xml:space="preserve">vendor </w:t>
      </w:r>
      <w:r w:rsidRPr="006E004D">
        <w:t>include</w:t>
      </w:r>
      <w:r w:rsidR="000C099C">
        <w:t>d</w:t>
      </w:r>
      <w:r w:rsidRPr="006E004D">
        <w:t xml:space="preserve"> a clear description of such proposed alternatives and clearly mark any descriptive material to show the proposed alternative.</w:t>
      </w:r>
    </w:p>
    <w:p w14:paraId="1EB2F0B1" w14:textId="77777777" w:rsidR="0026003D" w:rsidRPr="006E004D" w:rsidRDefault="0026003D" w:rsidP="00EC1D5B">
      <w:pPr>
        <w:tabs>
          <w:tab w:val="num" w:pos="3600"/>
        </w:tabs>
        <w:ind w:hanging="1260"/>
      </w:pPr>
    </w:p>
    <w:p w14:paraId="51C8862C" w14:textId="77777777" w:rsidR="0026003D" w:rsidRPr="006E004D" w:rsidRDefault="0026003D" w:rsidP="00306F3C">
      <w:pPr>
        <w:pStyle w:val="Heading4"/>
      </w:pPr>
      <w:r w:rsidRPr="006E004D">
        <w:t xml:space="preserve">An acceptable alternative is one the State considers satisfactory in meeting the requirements of this </w:t>
      </w:r>
      <w:r w:rsidR="00C6046A">
        <w:t>RFQ</w:t>
      </w:r>
      <w:r w:rsidRPr="006E004D">
        <w:t>.</w:t>
      </w:r>
    </w:p>
    <w:p w14:paraId="14D037F4" w14:textId="77777777" w:rsidR="0026003D" w:rsidRPr="006E004D" w:rsidRDefault="0026003D" w:rsidP="00EC1D5B">
      <w:pPr>
        <w:tabs>
          <w:tab w:val="num" w:pos="3600"/>
        </w:tabs>
        <w:ind w:hanging="1260"/>
      </w:pPr>
    </w:p>
    <w:p w14:paraId="12FF49AF" w14:textId="77777777" w:rsidR="0026003D" w:rsidRDefault="0026003D" w:rsidP="00306F3C">
      <w:pPr>
        <w:pStyle w:val="Heading4"/>
      </w:pPr>
      <w:r w:rsidRPr="006E004D">
        <w:lastRenderedPageBreak/>
        <w:t xml:space="preserve">The State, at its sole discretion, </w:t>
      </w:r>
      <w:r w:rsidR="007E64D1">
        <w:t>shall</w:t>
      </w:r>
      <w:r w:rsidRPr="006E004D">
        <w:t xml:space="preserve"> determine if the proposed alternative</w:t>
      </w:r>
      <w:r>
        <w:t xml:space="preserve"> meets the intent of the original </w:t>
      </w:r>
      <w:r w:rsidR="00C6046A">
        <w:t>RFQ</w:t>
      </w:r>
      <w:r>
        <w:t xml:space="preserve"> requirement.</w:t>
      </w:r>
    </w:p>
    <w:p w14:paraId="66BA8155" w14:textId="77777777" w:rsidR="00C03ED9" w:rsidRPr="00F6418F" w:rsidRDefault="00C03ED9" w:rsidP="00FE2D01"/>
    <w:p w14:paraId="1C009404" w14:textId="77777777" w:rsidR="0026003D" w:rsidRPr="00F6418F" w:rsidRDefault="0026003D" w:rsidP="00BE7509">
      <w:pPr>
        <w:pStyle w:val="Heading3"/>
      </w:pPr>
      <w:bookmarkStart w:id="25" w:name="_Toc66244253"/>
      <w:bookmarkStart w:id="26" w:name="_Toc163539084"/>
      <w:r w:rsidRPr="00F6418F">
        <w:t xml:space="preserve">State </w:t>
      </w:r>
      <w:r w:rsidRPr="006E004D">
        <w:t>Owned</w:t>
      </w:r>
      <w:r w:rsidRPr="00F6418F">
        <w:t xml:space="preserve"> Property</w:t>
      </w:r>
      <w:bookmarkEnd w:id="25"/>
      <w:bookmarkEnd w:id="26"/>
    </w:p>
    <w:p w14:paraId="5D3B13C6" w14:textId="77777777" w:rsidR="0026003D" w:rsidRPr="00F6418F" w:rsidRDefault="0026003D" w:rsidP="00FE2D01"/>
    <w:p w14:paraId="3E728738" w14:textId="65ADED60" w:rsidR="0026003D" w:rsidRPr="00F6418F" w:rsidRDefault="0026003D" w:rsidP="00EA1726">
      <w:pPr>
        <w:ind w:left="2340"/>
        <w:jc w:val="both"/>
      </w:pPr>
      <w:r w:rsidRPr="00F6418F">
        <w:t xml:space="preserve">The </w:t>
      </w:r>
      <w:r w:rsidR="000C099C">
        <w:t>awarded vendor</w:t>
      </w:r>
      <w:r w:rsidRPr="00F6418F">
        <w:t xml:space="preserve"> shall be responsible for the proper custody and care of any </w:t>
      </w:r>
      <w:r w:rsidR="00AF1CC0" w:rsidRPr="00F6418F">
        <w:t>State-owned</w:t>
      </w:r>
      <w:r w:rsidRPr="00F6418F">
        <w:t xml:space="preserve"> property furnished by the State for use in connection with the performance of the contract and </w:t>
      </w:r>
      <w:r w:rsidR="007C3CD3">
        <w:t>shall</w:t>
      </w:r>
      <w:r w:rsidRPr="00F6418F">
        <w:t xml:space="preserve"> reimburse the State for any loss or damage.</w:t>
      </w:r>
    </w:p>
    <w:p w14:paraId="4ABA4596" w14:textId="77777777" w:rsidR="0026003D" w:rsidRDefault="0026003D" w:rsidP="007E2E4D"/>
    <w:p w14:paraId="670C67F4" w14:textId="77777777" w:rsidR="0026003D" w:rsidRPr="00111DED" w:rsidRDefault="0026003D" w:rsidP="00BE7509">
      <w:pPr>
        <w:pStyle w:val="Heading3"/>
      </w:pPr>
      <w:bookmarkStart w:id="27" w:name="_Toc66244264"/>
      <w:bookmarkStart w:id="28" w:name="_Toc163539088"/>
      <w:r w:rsidRPr="00111DED">
        <w:t>Inspection/Acceptance of Work</w:t>
      </w:r>
      <w:bookmarkEnd w:id="27"/>
      <w:bookmarkEnd w:id="28"/>
    </w:p>
    <w:p w14:paraId="61FCDB06" w14:textId="77777777" w:rsidR="0026003D" w:rsidRDefault="0026003D" w:rsidP="00FE2D01"/>
    <w:p w14:paraId="3C6B57C9" w14:textId="77777777" w:rsidR="0026003D" w:rsidRPr="00C70923" w:rsidRDefault="0026003D" w:rsidP="00306F3C">
      <w:pPr>
        <w:pStyle w:val="Heading4"/>
      </w:pPr>
      <w:r w:rsidRPr="00C70923">
        <w:t>It is expressly understood and agreed all work done by the contractor shall be subject to inspection and acceptance by the State.</w:t>
      </w:r>
    </w:p>
    <w:p w14:paraId="7D13955B" w14:textId="77777777" w:rsidR="0026003D" w:rsidRPr="00C70923" w:rsidRDefault="0026003D" w:rsidP="00E60253">
      <w:pPr>
        <w:tabs>
          <w:tab w:val="num" w:pos="3600"/>
        </w:tabs>
        <w:ind w:left="3600" w:hanging="1260"/>
      </w:pPr>
    </w:p>
    <w:p w14:paraId="7355AE01" w14:textId="77777777" w:rsidR="0026003D" w:rsidRPr="00C70923" w:rsidRDefault="0026003D" w:rsidP="00306F3C">
      <w:pPr>
        <w:pStyle w:val="Heading4"/>
      </w:pPr>
      <w:r w:rsidRPr="00C70923">
        <w:t>Any progress inspections and approval by the State of any item of work shall not forfeit the right of the State to require the correction of any faulty workmanship or material at any time during the course of the work and warranty period thereafter, although previously approved by oversight.</w:t>
      </w:r>
    </w:p>
    <w:p w14:paraId="39015692" w14:textId="77777777" w:rsidR="0026003D" w:rsidRPr="00C70923" w:rsidRDefault="0026003D" w:rsidP="00E60253">
      <w:pPr>
        <w:tabs>
          <w:tab w:val="num" w:pos="3600"/>
        </w:tabs>
        <w:ind w:left="3600" w:hanging="1260"/>
      </w:pPr>
    </w:p>
    <w:p w14:paraId="036302C6" w14:textId="77777777" w:rsidR="0026003D" w:rsidRDefault="0026003D" w:rsidP="00306F3C">
      <w:pPr>
        <w:pStyle w:val="Heading4"/>
      </w:pPr>
      <w:r w:rsidRPr="00C70923">
        <w:t>Nothing contained herein shall relieve the contractor of the responsibility for proper installation and maintenance of the work, materials</w:t>
      </w:r>
      <w:r>
        <w:t xml:space="preserve"> and equipment required under the terms of the contract until all work has been completed and accepted by the State.</w:t>
      </w:r>
    </w:p>
    <w:p w14:paraId="6444C919" w14:textId="77777777" w:rsidR="009B052D" w:rsidRDefault="009B052D" w:rsidP="009B052D"/>
    <w:p w14:paraId="3DE3ACAF" w14:textId="77777777" w:rsidR="009B052D" w:rsidRPr="00111DED" w:rsidRDefault="009B052D" w:rsidP="00BE7509">
      <w:pPr>
        <w:pStyle w:val="Heading3"/>
      </w:pPr>
      <w:bookmarkStart w:id="29" w:name="_Toc66244265"/>
      <w:bookmarkStart w:id="30" w:name="_Toc163539089"/>
      <w:r w:rsidRPr="00111DED">
        <w:t>Completion of Work</w:t>
      </w:r>
      <w:bookmarkEnd w:id="29"/>
      <w:bookmarkEnd w:id="30"/>
    </w:p>
    <w:p w14:paraId="62647EED" w14:textId="77777777" w:rsidR="009B052D" w:rsidRDefault="009B052D" w:rsidP="009B052D"/>
    <w:p w14:paraId="446643A2" w14:textId="77777777" w:rsidR="009B052D" w:rsidRDefault="009B052D" w:rsidP="009B052D">
      <w:pPr>
        <w:ind w:left="2340"/>
        <w:jc w:val="both"/>
      </w:pPr>
      <w:r>
        <w:t>Prior to completion of all work, the contractor shall remove from the premises all equipment and materials belonging to the contractor.  Upon completion of the work, the contractor shall leave the site in a clean and neat condition satisfactory to the State.</w:t>
      </w:r>
    </w:p>
    <w:p w14:paraId="223D6928" w14:textId="77777777" w:rsidR="0026003D" w:rsidRDefault="0026003D" w:rsidP="00FE2D01"/>
    <w:p w14:paraId="28F7EC10" w14:textId="77777777" w:rsidR="0026003D" w:rsidRPr="00C03ED9" w:rsidRDefault="0026003D" w:rsidP="00BE7509">
      <w:pPr>
        <w:pStyle w:val="Heading3"/>
      </w:pPr>
      <w:bookmarkStart w:id="31" w:name="_Toc66244286"/>
      <w:bookmarkStart w:id="32" w:name="_Toc163539110"/>
      <w:r w:rsidRPr="00C03ED9">
        <w:t>Right to Publish</w:t>
      </w:r>
      <w:bookmarkEnd w:id="31"/>
      <w:bookmarkEnd w:id="32"/>
    </w:p>
    <w:p w14:paraId="4A27F50F" w14:textId="77777777" w:rsidR="0026003D" w:rsidRPr="00F6418F" w:rsidRDefault="0026003D" w:rsidP="00FE2D01"/>
    <w:p w14:paraId="79F112B8" w14:textId="75FE6B8A" w:rsidR="0026003D" w:rsidRDefault="0026003D" w:rsidP="00306F3C">
      <w:pPr>
        <w:pStyle w:val="Heading4"/>
      </w:pPr>
      <w:r w:rsidRPr="00E2414A">
        <w:t xml:space="preserve">All requests for the publication or release of any information pertaining to this </w:t>
      </w:r>
      <w:r w:rsidR="00C6046A">
        <w:t>RFQ</w:t>
      </w:r>
      <w:r w:rsidRPr="00E2414A">
        <w:t xml:space="preserve"> and any subsequent contract </w:t>
      </w:r>
      <w:r w:rsidR="00306F3C">
        <w:t>shall</w:t>
      </w:r>
      <w:r w:rsidRPr="00E2414A">
        <w:t xml:space="preserve"> be in writing and sent </w:t>
      </w:r>
      <w:bookmarkStart w:id="33" w:name="_Hlk18485683"/>
      <w:r w:rsidRPr="001B74F5">
        <w:t xml:space="preserve">to </w:t>
      </w:r>
      <w:r w:rsidR="00111DED">
        <w:t>Kevin D. Doty, Administrator</w:t>
      </w:r>
      <w:r w:rsidR="009B052D">
        <w:t xml:space="preserve"> of </w:t>
      </w:r>
      <w:r w:rsidR="00111DED">
        <w:t>Purchasing Division</w:t>
      </w:r>
      <w:r w:rsidR="009B052D">
        <w:t xml:space="preserve"> or designee</w:t>
      </w:r>
      <w:r w:rsidR="001B74F5">
        <w:t>.</w:t>
      </w:r>
      <w:r w:rsidRPr="001B74F5">
        <w:t xml:space="preserve"> </w:t>
      </w:r>
    </w:p>
    <w:bookmarkEnd w:id="33"/>
    <w:p w14:paraId="3068079E" w14:textId="77777777" w:rsidR="001B74F5" w:rsidRPr="001B74F5" w:rsidRDefault="001B74F5" w:rsidP="00D51489">
      <w:pPr>
        <w:ind w:hanging="1260"/>
      </w:pPr>
    </w:p>
    <w:p w14:paraId="099D8077" w14:textId="77777777" w:rsidR="00111DED" w:rsidRPr="00111DED" w:rsidRDefault="0026003D" w:rsidP="00111DED">
      <w:pPr>
        <w:pStyle w:val="Heading4"/>
      </w:pPr>
      <w:r w:rsidRPr="00E2414A">
        <w:t xml:space="preserve">No announcement concerning the award of a contract as a result of this </w:t>
      </w:r>
      <w:r w:rsidR="00C6046A">
        <w:t>RFQ</w:t>
      </w:r>
      <w:r w:rsidRPr="00E2414A">
        <w:t xml:space="preserve"> can be made without prior written approval of </w:t>
      </w:r>
      <w:r w:rsidR="00111DED" w:rsidRPr="00111DED">
        <w:t xml:space="preserve">to Kevin D. Doty, Administrator of Purchasing Division or designee. </w:t>
      </w:r>
    </w:p>
    <w:p w14:paraId="6A51CA6F" w14:textId="659E6BE1" w:rsidR="0026003D" w:rsidRPr="00E2414A" w:rsidRDefault="0026003D" w:rsidP="00111DED">
      <w:pPr>
        <w:pStyle w:val="Heading4"/>
        <w:numPr>
          <w:ilvl w:val="0"/>
          <w:numId w:val="0"/>
        </w:numPr>
        <w:ind w:left="3600"/>
      </w:pPr>
    </w:p>
    <w:p w14:paraId="5ECFFCBC" w14:textId="77777777" w:rsidR="0026003D" w:rsidRPr="00E2414A" w:rsidRDefault="0026003D" w:rsidP="00306F3C">
      <w:pPr>
        <w:pStyle w:val="Heading4"/>
      </w:pPr>
      <w:r w:rsidRPr="00E2414A">
        <w:t>As a result of the selection of the contractor to supply the requested services, the State is neither endorsing nor suggesting the contractor is the best or only solution.</w:t>
      </w:r>
    </w:p>
    <w:p w14:paraId="6C1F8E2A" w14:textId="77777777" w:rsidR="0026003D" w:rsidRPr="00E2414A" w:rsidRDefault="0026003D" w:rsidP="00D51489">
      <w:pPr>
        <w:ind w:hanging="1260"/>
      </w:pPr>
    </w:p>
    <w:p w14:paraId="119DC13E" w14:textId="5B622428" w:rsidR="0026003D" w:rsidRPr="00E2414A" w:rsidRDefault="0026003D" w:rsidP="00306F3C">
      <w:pPr>
        <w:pStyle w:val="Heading4"/>
      </w:pPr>
      <w:r w:rsidRPr="00E2414A">
        <w:t xml:space="preserve">The contractor shall not use, in its external advertising, marketing programs, or other promotional efforts, any data, pictures or other representation of any State facility, except with the specific advance </w:t>
      </w:r>
      <w:r w:rsidRPr="00E2414A">
        <w:lastRenderedPageBreak/>
        <w:t xml:space="preserve">written authorization of </w:t>
      </w:r>
      <w:r w:rsidR="00111DED">
        <w:t>Kevin D. Doty</w:t>
      </w:r>
      <w:r w:rsidR="00914DEA" w:rsidRPr="009B052D">
        <w:t xml:space="preserve"> of </w:t>
      </w:r>
      <w:r w:rsidR="00111DED">
        <w:t xml:space="preserve">Purchasing Division </w:t>
      </w:r>
      <w:r w:rsidRPr="00E2414A">
        <w:t>or designee.</w:t>
      </w:r>
    </w:p>
    <w:p w14:paraId="6C0B3539" w14:textId="77777777" w:rsidR="0026003D" w:rsidRPr="00E2414A" w:rsidRDefault="0026003D" w:rsidP="00D51489">
      <w:pPr>
        <w:ind w:hanging="1260"/>
      </w:pPr>
    </w:p>
    <w:p w14:paraId="0505B369" w14:textId="7738BE54" w:rsidR="0026003D" w:rsidRDefault="0026003D" w:rsidP="00306F3C">
      <w:pPr>
        <w:pStyle w:val="Heading4"/>
      </w:pPr>
      <w:r w:rsidRPr="00E2414A">
        <w:t xml:space="preserve">Throughout the term of the contract, the contractor </w:t>
      </w:r>
      <w:r w:rsidR="00AD0FD9">
        <w:t>shall</w:t>
      </w:r>
      <w:r w:rsidRPr="00E2414A">
        <w:t xml:space="preserve"> secure the written ap</w:t>
      </w:r>
      <w:r w:rsidRPr="00F6418F">
        <w:t>proval of the Stat</w:t>
      </w:r>
      <w:r>
        <w:t xml:space="preserve">e </w:t>
      </w:r>
      <w:r w:rsidRPr="004A08C3">
        <w:t xml:space="preserve">per </w:t>
      </w:r>
      <w:r w:rsidRPr="004A08C3">
        <w:rPr>
          <w:b/>
          <w:i/>
        </w:rPr>
        <w:t xml:space="preserve">Section </w:t>
      </w:r>
      <w:r w:rsidR="004A08C3" w:rsidRPr="004A08C3">
        <w:rPr>
          <w:b/>
          <w:i/>
        </w:rPr>
        <w:t>12.3.6.2</w:t>
      </w:r>
      <w:r w:rsidRPr="004A08C3">
        <w:t xml:space="preserve"> prior to the release of any information pertaining to work or activities</w:t>
      </w:r>
      <w:r>
        <w:t xml:space="preserve"> covered by the contract.</w:t>
      </w:r>
    </w:p>
    <w:p w14:paraId="49B54826" w14:textId="77777777" w:rsidR="00306F3C" w:rsidRDefault="00306F3C" w:rsidP="00306F3C"/>
    <w:p w14:paraId="4A9DC6D3" w14:textId="77777777" w:rsidR="00306F3C" w:rsidRDefault="00306F3C">
      <w:r>
        <w:br w:type="page"/>
      </w:r>
    </w:p>
    <w:p w14:paraId="18E9D9BC" w14:textId="77777777" w:rsidR="00AC01E9" w:rsidRPr="004B73E7" w:rsidRDefault="00AC01E9" w:rsidP="0059325C">
      <w:pPr>
        <w:rPr>
          <w:sz w:val="18"/>
          <w:szCs w:val="18"/>
        </w:rPr>
      </w:pPr>
    </w:p>
    <w:p w14:paraId="5E52B9DE" w14:textId="77777777" w:rsidR="002E02FF" w:rsidRPr="001A5A0F" w:rsidRDefault="002E02FF" w:rsidP="006B76F7">
      <w:pPr>
        <w:pStyle w:val="Heading1"/>
        <w:rPr>
          <w:bCs/>
        </w:rPr>
      </w:pPr>
      <w:bookmarkStart w:id="34" w:name="_Toc20123270"/>
      <w:r w:rsidRPr="001A5A0F">
        <w:t>SUBMISSION CHECKLIST</w:t>
      </w:r>
      <w:bookmarkEnd w:id="34"/>
    </w:p>
    <w:p w14:paraId="26B158CF" w14:textId="77777777" w:rsidR="002E02FF" w:rsidRPr="004B73E7" w:rsidRDefault="002E02FF" w:rsidP="008D24D6">
      <w:pPr>
        <w:rPr>
          <w:sz w:val="18"/>
          <w:szCs w:val="18"/>
        </w:rPr>
      </w:pPr>
    </w:p>
    <w:p w14:paraId="7CA8CAE5" w14:textId="77777777" w:rsidR="002E02FF" w:rsidRPr="00AF0AC8" w:rsidRDefault="001D4FE2" w:rsidP="000F5B00">
      <w:pPr>
        <w:ind w:left="720"/>
        <w:jc w:val="both"/>
        <w:rPr>
          <w:sz w:val="20"/>
          <w:szCs w:val="20"/>
        </w:rPr>
      </w:pPr>
      <w:r w:rsidRPr="00AF0AC8">
        <w:rPr>
          <w:sz w:val="20"/>
          <w:szCs w:val="20"/>
        </w:rPr>
        <w:t xml:space="preserve">This checklist is provided for vendor’s convenience only and identifies documents that </w:t>
      </w:r>
      <w:r w:rsidR="00306F3C">
        <w:rPr>
          <w:sz w:val="20"/>
          <w:szCs w:val="20"/>
        </w:rPr>
        <w:t>shall</w:t>
      </w:r>
      <w:r w:rsidRPr="00AF0AC8">
        <w:rPr>
          <w:sz w:val="20"/>
          <w:szCs w:val="20"/>
        </w:rPr>
        <w:t xml:space="preserve"> be submitted </w:t>
      </w:r>
      <w:r w:rsidR="00306F3C">
        <w:rPr>
          <w:sz w:val="20"/>
          <w:szCs w:val="20"/>
        </w:rPr>
        <w:t xml:space="preserve">in order to be </w:t>
      </w:r>
      <w:r w:rsidRPr="00AF0AC8">
        <w:rPr>
          <w:sz w:val="20"/>
          <w:szCs w:val="20"/>
        </w:rPr>
        <w:t xml:space="preserve">considered responsive.  </w:t>
      </w:r>
      <w:r w:rsidR="002E02FF" w:rsidRPr="00AF0AC8">
        <w:rPr>
          <w:sz w:val="20"/>
          <w:szCs w:val="20"/>
        </w:rPr>
        <w:t xml:space="preserve">Any </w:t>
      </w:r>
      <w:r w:rsidR="00306F3C">
        <w:rPr>
          <w:sz w:val="20"/>
          <w:szCs w:val="20"/>
        </w:rPr>
        <w:t>proposals</w:t>
      </w:r>
      <w:r w:rsidR="002E02FF" w:rsidRPr="00AF0AC8">
        <w:rPr>
          <w:sz w:val="20"/>
          <w:szCs w:val="20"/>
        </w:rPr>
        <w:t xml:space="preserve"> received without these requisite documents may be deemed non-responsive and not considered for contract award. </w:t>
      </w:r>
    </w:p>
    <w:p w14:paraId="727CC141" w14:textId="77777777" w:rsidR="0042365A" w:rsidRPr="00AF0AC8" w:rsidRDefault="0042365A" w:rsidP="0042365A">
      <w:pPr>
        <w:rPr>
          <w:sz w:val="20"/>
          <w:szCs w:val="20"/>
        </w:rPr>
      </w:pPr>
    </w:p>
    <w:tbl>
      <w:tblPr>
        <w:tblW w:w="105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90"/>
        <w:gridCol w:w="8010"/>
        <w:gridCol w:w="1170"/>
      </w:tblGrid>
      <w:tr w:rsidR="0042365A" w14:paraId="792B79F4" w14:textId="77777777" w:rsidTr="00376AFE">
        <w:trPr>
          <w:trHeight w:val="360"/>
        </w:trPr>
        <w:tc>
          <w:tcPr>
            <w:tcW w:w="9360" w:type="dxa"/>
            <w:gridSpan w:val="3"/>
            <w:shd w:val="clear" w:color="auto" w:fill="DBE5F1" w:themeFill="accent1" w:themeFillTint="33"/>
            <w:vAlign w:val="center"/>
          </w:tcPr>
          <w:p w14:paraId="370EC370" w14:textId="77777777" w:rsidR="0042365A" w:rsidRPr="00393DA4" w:rsidRDefault="0042365A" w:rsidP="0042365A">
            <w:pPr>
              <w:jc w:val="center"/>
              <w:rPr>
                <w:b/>
                <w:sz w:val="20"/>
                <w:szCs w:val="20"/>
              </w:rPr>
            </w:pPr>
            <w:r w:rsidRPr="00393DA4">
              <w:rPr>
                <w:b/>
                <w:sz w:val="20"/>
                <w:szCs w:val="20"/>
              </w:rPr>
              <w:t xml:space="preserve">Part IA– Technical </w:t>
            </w:r>
            <w:r>
              <w:rPr>
                <w:b/>
                <w:sz w:val="20"/>
                <w:szCs w:val="20"/>
              </w:rPr>
              <w:t>SOQ</w:t>
            </w:r>
            <w:r w:rsidRPr="00393DA4">
              <w:rPr>
                <w:b/>
                <w:sz w:val="20"/>
                <w:szCs w:val="20"/>
              </w:rPr>
              <w:t xml:space="preserve"> Submission Requirements</w:t>
            </w:r>
          </w:p>
        </w:tc>
        <w:tc>
          <w:tcPr>
            <w:tcW w:w="1170" w:type="dxa"/>
            <w:vAlign w:val="center"/>
          </w:tcPr>
          <w:p w14:paraId="4C6C7E06" w14:textId="77777777" w:rsidR="0042365A" w:rsidRPr="00393DA4" w:rsidRDefault="0042365A" w:rsidP="00376AFE">
            <w:pPr>
              <w:jc w:val="center"/>
              <w:rPr>
                <w:b/>
                <w:sz w:val="20"/>
                <w:szCs w:val="20"/>
              </w:rPr>
            </w:pPr>
            <w:r w:rsidRPr="00393DA4">
              <w:rPr>
                <w:b/>
                <w:sz w:val="20"/>
                <w:szCs w:val="20"/>
              </w:rPr>
              <w:t>Completed</w:t>
            </w:r>
          </w:p>
        </w:tc>
      </w:tr>
      <w:tr w:rsidR="0042365A" w14:paraId="53DE30EC" w14:textId="77777777" w:rsidTr="00376AFE">
        <w:trPr>
          <w:trHeight w:val="360"/>
        </w:trPr>
        <w:tc>
          <w:tcPr>
            <w:tcW w:w="9360" w:type="dxa"/>
            <w:gridSpan w:val="3"/>
            <w:vAlign w:val="center"/>
          </w:tcPr>
          <w:p w14:paraId="13F27450" w14:textId="77777777" w:rsidR="0042365A" w:rsidRPr="00393DA4" w:rsidRDefault="0042365A" w:rsidP="00376AFE">
            <w:pPr>
              <w:rPr>
                <w:sz w:val="20"/>
                <w:szCs w:val="20"/>
              </w:rPr>
            </w:pPr>
            <w:r>
              <w:rPr>
                <w:sz w:val="20"/>
                <w:szCs w:val="20"/>
              </w:rPr>
              <w:t xml:space="preserve">Part IA submitted in one (1) separate PDF file </w:t>
            </w:r>
          </w:p>
        </w:tc>
        <w:tc>
          <w:tcPr>
            <w:tcW w:w="1170" w:type="dxa"/>
          </w:tcPr>
          <w:p w14:paraId="5764DF7A" w14:textId="77777777" w:rsidR="0042365A" w:rsidRPr="00393DA4" w:rsidRDefault="0042365A" w:rsidP="00376AFE">
            <w:pPr>
              <w:rPr>
                <w:sz w:val="20"/>
                <w:szCs w:val="20"/>
              </w:rPr>
            </w:pPr>
          </w:p>
        </w:tc>
      </w:tr>
      <w:tr w:rsidR="0042365A" w14:paraId="1BE8391B" w14:textId="77777777" w:rsidTr="00376AFE">
        <w:trPr>
          <w:trHeight w:val="360"/>
        </w:trPr>
        <w:tc>
          <w:tcPr>
            <w:tcW w:w="1260" w:type="dxa"/>
            <w:vAlign w:val="center"/>
          </w:tcPr>
          <w:p w14:paraId="0E07B344"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w:t>
            </w:r>
          </w:p>
        </w:tc>
        <w:tc>
          <w:tcPr>
            <w:tcW w:w="8100" w:type="dxa"/>
            <w:gridSpan w:val="2"/>
            <w:vAlign w:val="center"/>
          </w:tcPr>
          <w:p w14:paraId="5874EFE6"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tcPr>
          <w:p w14:paraId="19242D3D" w14:textId="77777777" w:rsidR="0042365A" w:rsidRPr="00393DA4" w:rsidRDefault="0042365A" w:rsidP="00376AFE">
            <w:pPr>
              <w:rPr>
                <w:sz w:val="20"/>
                <w:szCs w:val="20"/>
              </w:rPr>
            </w:pPr>
          </w:p>
        </w:tc>
      </w:tr>
      <w:tr w:rsidR="0042365A" w14:paraId="6F54A977" w14:textId="77777777" w:rsidTr="00376AFE">
        <w:trPr>
          <w:trHeight w:val="360"/>
        </w:trPr>
        <w:tc>
          <w:tcPr>
            <w:tcW w:w="1260" w:type="dxa"/>
            <w:vAlign w:val="center"/>
          </w:tcPr>
          <w:p w14:paraId="36E38046"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w:t>
            </w:r>
          </w:p>
        </w:tc>
        <w:tc>
          <w:tcPr>
            <w:tcW w:w="8100" w:type="dxa"/>
            <w:gridSpan w:val="2"/>
            <w:vAlign w:val="center"/>
          </w:tcPr>
          <w:p w14:paraId="50BCD180" w14:textId="77777777" w:rsidR="0042365A" w:rsidRPr="00393DA4" w:rsidRDefault="0042365A" w:rsidP="00376AFE">
            <w:pPr>
              <w:tabs>
                <w:tab w:val="left" w:pos="522"/>
                <w:tab w:val="left" w:pos="1062"/>
              </w:tabs>
              <w:rPr>
                <w:sz w:val="20"/>
                <w:szCs w:val="20"/>
              </w:rPr>
            </w:pPr>
            <w:r w:rsidRPr="00393DA4">
              <w:rPr>
                <w:sz w:val="20"/>
                <w:szCs w:val="20"/>
              </w:rPr>
              <w:t>Table of Contents</w:t>
            </w:r>
          </w:p>
        </w:tc>
        <w:tc>
          <w:tcPr>
            <w:tcW w:w="1170" w:type="dxa"/>
          </w:tcPr>
          <w:p w14:paraId="76BDEDB1" w14:textId="77777777" w:rsidR="0042365A" w:rsidRPr="00393DA4" w:rsidRDefault="0042365A" w:rsidP="00376AFE">
            <w:pPr>
              <w:rPr>
                <w:sz w:val="20"/>
                <w:szCs w:val="20"/>
              </w:rPr>
            </w:pPr>
          </w:p>
        </w:tc>
      </w:tr>
      <w:tr w:rsidR="0042365A" w14:paraId="390DBBFB" w14:textId="77777777" w:rsidTr="00376AFE">
        <w:trPr>
          <w:trHeight w:val="360"/>
        </w:trPr>
        <w:tc>
          <w:tcPr>
            <w:tcW w:w="1260" w:type="dxa"/>
            <w:vAlign w:val="center"/>
          </w:tcPr>
          <w:p w14:paraId="1DF63856"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III</w:t>
            </w:r>
          </w:p>
        </w:tc>
        <w:tc>
          <w:tcPr>
            <w:tcW w:w="8100" w:type="dxa"/>
            <w:gridSpan w:val="2"/>
            <w:vAlign w:val="center"/>
          </w:tcPr>
          <w:p w14:paraId="09DC09B2" w14:textId="77777777" w:rsidR="0042365A" w:rsidRPr="00393DA4" w:rsidRDefault="0042365A" w:rsidP="00376AFE">
            <w:pPr>
              <w:tabs>
                <w:tab w:val="left" w:pos="522"/>
                <w:tab w:val="left" w:pos="1062"/>
              </w:tabs>
              <w:rPr>
                <w:sz w:val="20"/>
                <w:szCs w:val="20"/>
              </w:rPr>
            </w:pPr>
            <w:r w:rsidRPr="00393DA4">
              <w:rPr>
                <w:sz w:val="20"/>
                <w:szCs w:val="20"/>
              </w:rPr>
              <w:t>Vendor Information Sheet</w:t>
            </w:r>
          </w:p>
        </w:tc>
        <w:tc>
          <w:tcPr>
            <w:tcW w:w="1170" w:type="dxa"/>
          </w:tcPr>
          <w:p w14:paraId="596CABF5" w14:textId="77777777" w:rsidR="0042365A" w:rsidRPr="00393DA4" w:rsidRDefault="0042365A" w:rsidP="00376AFE">
            <w:pPr>
              <w:rPr>
                <w:sz w:val="20"/>
                <w:szCs w:val="20"/>
              </w:rPr>
            </w:pPr>
          </w:p>
        </w:tc>
      </w:tr>
      <w:tr w:rsidR="0042365A" w14:paraId="0F090FF9" w14:textId="77777777" w:rsidTr="00376AFE">
        <w:trPr>
          <w:trHeight w:val="360"/>
        </w:trPr>
        <w:tc>
          <w:tcPr>
            <w:tcW w:w="1260" w:type="dxa"/>
            <w:vAlign w:val="center"/>
          </w:tcPr>
          <w:p w14:paraId="5EF16E30"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IV</w:t>
            </w:r>
          </w:p>
        </w:tc>
        <w:tc>
          <w:tcPr>
            <w:tcW w:w="8100" w:type="dxa"/>
            <w:gridSpan w:val="2"/>
            <w:vAlign w:val="center"/>
          </w:tcPr>
          <w:p w14:paraId="6F1D17C1" w14:textId="77777777" w:rsidR="0042365A" w:rsidRPr="00393DA4" w:rsidRDefault="0042365A" w:rsidP="00376AFE">
            <w:pPr>
              <w:tabs>
                <w:tab w:val="left" w:pos="522"/>
                <w:tab w:val="left" w:pos="1062"/>
              </w:tabs>
              <w:rPr>
                <w:sz w:val="20"/>
                <w:szCs w:val="20"/>
              </w:rPr>
            </w:pPr>
            <w:r w:rsidRPr="00393DA4">
              <w:rPr>
                <w:sz w:val="20"/>
                <w:szCs w:val="20"/>
              </w:rPr>
              <w:t>State Documents</w:t>
            </w:r>
          </w:p>
        </w:tc>
        <w:tc>
          <w:tcPr>
            <w:tcW w:w="1170" w:type="dxa"/>
          </w:tcPr>
          <w:p w14:paraId="4A252BAB" w14:textId="77777777" w:rsidR="0042365A" w:rsidRPr="00393DA4" w:rsidRDefault="0042365A" w:rsidP="00376AFE">
            <w:pPr>
              <w:rPr>
                <w:sz w:val="20"/>
                <w:szCs w:val="20"/>
              </w:rPr>
            </w:pPr>
          </w:p>
        </w:tc>
      </w:tr>
      <w:tr w:rsidR="0042365A" w14:paraId="1E27B542" w14:textId="77777777" w:rsidTr="00376AFE">
        <w:trPr>
          <w:trHeight w:val="360"/>
        </w:trPr>
        <w:tc>
          <w:tcPr>
            <w:tcW w:w="1260" w:type="dxa"/>
            <w:tcBorders>
              <w:bottom w:val="single" w:sz="4" w:space="0" w:color="auto"/>
            </w:tcBorders>
            <w:vAlign w:val="center"/>
          </w:tcPr>
          <w:p w14:paraId="69B6768E"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V</w:t>
            </w:r>
          </w:p>
        </w:tc>
        <w:tc>
          <w:tcPr>
            <w:tcW w:w="8100" w:type="dxa"/>
            <w:gridSpan w:val="2"/>
            <w:tcBorders>
              <w:bottom w:val="single" w:sz="4" w:space="0" w:color="auto"/>
            </w:tcBorders>
            <w:vAlign w:val="center"/>
          </w:tcPr>
          <w:p w14:paraId="17EF2125" w14:textId="77777777" w:rsidR="0042365A" w:rsidRPr="00393DA4" w:rsidRDefault="00E34160" w:rsidP="00E34160">
            <w:pPr>
              <w:tabs>
                <w:tab w:val="left" w:pos="522"/>
                <w:tab w:val="left" w:pos="1062"/>
              </w:tabs>
              <w:rPr>
                <w:sz w:val="20"/>
                <w:szCs w:val="20"/>
              </w:rPr>
            </w:pPr>
            <w:r>
              <w:rPr>
                <w:sz w:val="20"/>
                <w:szCs w:val="20"/>
              </w:rPr>
              <w:t>Section 2.2 – General Minimum Qualifications</w:t>
            </w:r>
          </w:p>
        </w:tc>
        <w:tc>
          <w:tcPr>
            <w:tcW w:w="1170" w:type="dxa"/>
          </w:tcPr>
          <w:p w14:paraId="4BD75013" w14:textId="77777777" w:rsidR="0042365A" w:rsidRPr="00393DA4" w:rsidRDefault="0042365A" w:rsidP="00376AFE">
            <w:pPr>
              <w:rPr>
                <w:sz w:val="20"/>
                <w:szCs w:val="20"/>
              </w:rPr>
            </w:pPr>
          </w:p>
        </w:tc>
      </w:tr>
      <w:tr w:rsidR="0042365A" w14:paraId="1BD02F45" w14:textId="77777777" w:rsidTr="00376AFE">
        <w:trPr>
          <w:trHeight w:val="360"/>
        </w:trPr>
        <w:tc>
          <w:tcPr>
            <w:tcW w:w="1260" w:type="dxa"/>
            <w:tcBorders>
              <w:bottom w:val="single" w:sz="4" w:space="0" w:color="auto"/>
            </w:tcBorders>
            <w:vAlign w:val="center"/>
          </w:tcPr>
          <w:p w14:paraId="74615BF9"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VI</w:t>
            </w:r>
          </w:p>
        </w:tc>
        <w:tc>
          <w:tcPr>
            <w:tcW w:w="8100" w:type="dxa"/>
            <w:gridSpan w:val="2"/>
            <w:tcBorders>
              <w:bottom w:val="single" w:sz="4" w:space="0" w:color="auto"/>
            </w:tcBorders>
            <w:vAlign w:val="center"/>
          </w:tcPr>
          <w:p w14:paraId="561245BC" w14:textId="77777777" w:rsidR="0042365A" w:rsidRPr="00393DA4" w:rsidRDefault="00E34160" w:rsidP="00E34160">
            <w:pPr>
              <w:tabs>
                <w:tab w:val="left" w:pos="522"/>
                <w:tab w:val="left" w:pos="1062"/>
              </w:tabs>
              <w:rPr>
                <w:sz w:val="20"/>
                <w:szCs w:val="20"/>
              </w:rPr>
            </w:pPr>
            <w:r>
              <w:rPr>
                <w:sz w:val="20"/>
                <w:szCs w:val="20"/>
              </w:rPr>
              <w:t>Section 2.3 – Technical Minimum Qualifications</w:t>
            </w:r>
          </w:p>
        </w:tc>
        <w:tc>
          <w:tcPr>
            <w:tcW w:w="1170" w:type="dxa"/>
          </w:tcPr>
          <w:p w14:paraId="160A14E4" w14:textId="77777777" w:rsidR="0042365A" w:rsidRPr="00393DA4" w:rsidRDefault="0042365A" w:rsidP="00376AFE">
            <w:pPr>
              <w:rPr>
                <w:sz w:val="20"/>
                <w:szCs w:val="20"/>
              </w:rPr>
            </w:pPr>
          </w:p>
        </w:tc>
      </w:tr>
      <w:tr w:rsidR="0042365A" w14:paraId="4E7F3D4A" w14:textId="77777777" w:rsidTr="00376AFE">
        <w:trPr>
          <w:trHeight w:val="360"/>
        </w:trPr>
        <w:tc>
          <w:tcPr>
            <w:tcW w:w="1260" w:type="dxa"/>
            <w:tcBorders>
              <w:bottom w:val="single" w:sz="4" w:space="0" w:color="auto"/>
            </w:tcBorders>
            <w:vAlign w:val="center"/>
          </w:tcPr>
          <w:p w14:paraId="1CB225A3"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VII</w:t>
            </w:r>
          </w:p>
        </w:tc>
        <w:tc>
          <w:tcPr>
            <w:tcW w:w="8100" w:type="dxa"/>
            <w:gridSpan w:val="2"/>
            <w:tcBorders>
              <w:bottom w:val="single" w:sz="4" w:space="0" w:color="auto"/>
            </w:tcBorders>
            <w:vAlign w:val="center"/>
          </w:tcPr>
          <w:p w14:paraId="795AA133" w14:textId="77777777" w:rsidR="0042365A" w:rsidRPr="00393DA4" w:rsidRDefault="00E34160" w:rsidP="00E34160">
            <w:pPr>
              <w:tabs>
                <w:tab w:val="left" w:pos="522"/>
                <w:tab w:val="left" w:pos="1062"/>
              </w:tabs>
              <w:rPr>
                <w:sz w:val="20"/>
                <w:szCs w:val="20"/>
              </w:rPr>
            </w:pPr>
            <w:r>
              <w:rPr>
                <w:sz w:val="20"/>
                <w:szCs w:val="20"/>
              </w:rPr>
              <w:t>Section 3 – Company Background and References</w:t>
            </w:r>
          </w:p>
        </w:tc>
        <w:tc>
          <w:tcPr>
            <w:tcW w:w="1170" w:type="dxa"/>
          </w:tcPr>
          <w:p w14:paraId="24E70A34" w14:textId="77777777" w:rsidR="0042365A" w:rsidRPr="00393DA4" w:rsidRDefault="0042365A" w:rsidP="00376AFE">
            <w:pPr>
              <w:rPr>
                <w:sz w:val="20"/>
                <w:szCs w:val="20"/>
              </w:rPr>
            </w:pPr>
          </w:p>
        </w:tc>
      </w:tr>
      <w:tr w:rsidR="00E34160" w14:paraId="60F5F386" w14:textId="77777777" w:rsidTr="00376AFE">
        <w:trPr>
          <w:trHeight w:val="360"/>
        </w:trPr>
        <w:tc>
          <w:tcPr>
            <w:tcW w:w="1260" w:type="dxa"/>
            <w:tcBorders>
              <w:bottom w:val="single" w:sz="4" w:space="0" w:color="auto"/>
            </w:tcBorders>
            <w:vAlign w:val="center"/>
          </w:tcPr>
          <w:p w14:paraId="70594E35" w14:textId="77777777" w:rsidR="00E34160" w:rsidRDefault="00E34160" w:rsidP="00376AFE">
            <w:pPr>
              <w:tabs>
                <w:tab w:val="left" w:pos="522"/>
                <w:tab w:val="left" w:pos="1062"/>
              </w:tabs>
              <w:rPr>
                <w:sz w:val="20"/>
                <w:szCs w:val="20"/>
              </w:rPr>
            </w:pPr>
            <w:r>
              <w:rPr>
                <w:sz w:val="20"/>
                <w:szCs w:val="20"/>
              </w:rPr>
              <w:t>Section IX</w:t>
            </w:r>
          </w:p>
        </w:tc>
        <w:tc>
          <w:tcPr>
            <w:tcW w:w="8100" w:type="dxa"/>
            <w:gridSpan w:val="2"/>
            <w:tcBorders>
              <w:bottom w:val="single" w:sz="4" w:space="0" w:color="auto"/>
            </w:tcBorders>
            <w:vAlign w:val="center"/>
          </w:tcPr>
          <w:p w14:paraId="2D1A497B" w14:textId="77777777" w:rsidR="00E34160" w:rsidRDefault="00E34160" w:rsidP="00E34160">
            <w:pPr>
              <w:tabs>
                <w:tab w:val="left" w:pos="522"/>
                <w:tab w:val="left" w:pos="1062"/>
              </w:tabs>
              <w:rPr>
                <w:sz w:val="20"/>
                <w:szCs w:val="20"/>
              </w:rPr>
            </w:pPr>
            <w:r>
              <w:rPr>
                <w:sz w:val="20"/>
                <w:szCs w:val="20"/>
              </w:rPr>
              <w:t>Other Informational Material</w:t>
            </w:r>
          </w:p>
        </w:tc>
        <w:tc>
          <w:tcPr>
            <w:tcW w:w="1170" w:type="dxa"/>
          </w:tcPr>
          <w:p w14:paraId="6481C1D5" w14:textId="77777777" w:rsidR="00E34160" w:rsidRPr="00393DA4" w:rsidRDefault="00E34160" w:rsidP="00376AFE">
            <w:pPr>
              <w:rPr>
                <w:sz w:val="20"/>
                <w:szCs w:val="20"/>
              </w:rPr>
            </w:pPr>
          </w:p>
        </w:tc>
      </w:tr>
      <w:tr w:rsidR="0042365A" w14:paraId="61BAC588" w14:textId="77777777" w:rsidTr="00376AFE">
        <w:trPr>
          <w:trHeight w:val="360"/>
        </w:trPr>
        <w:tc>
          <w:tcPr>
            <w:tcW w:w="9360" w:type="dxa"/>
            <w:gridSpan w:val="3"/>
            <w:shd w:val="clear" w:color="auto" w:fill="DBE5F1" w:themeFill="accent1" w:themeFillTint="33"/>
            <w:vAlign w:val="center"/>
          </w:tcPr>
          <w:p w14:paraId="568C5224" w14:textId="77777777" w:rsidR="0042365A" w:rsidRPr="00393DA4" w:rsidRDefault="0042365A" w:rsidP="00E34160">
            <w:pPr>
              <w:jc w:val="center"/>
              <w:rPr>
                <w:b/>
                <w:sz w:val="20"/>
                <w:szCs w:val="20"/>
              </w:rPr>
            </w:pPr>
            <w:r w:rsidRPr="00393DA4">
              <w:rPr>
                <w:b/>
                <w:sz w:val="20"/>
                <w:szCs w:val="20"/>
              </w:rPr>
              <w:t xml:space="preserve">Part IB – Confidential Technical </w:t>
            </w:r>
            <w:r w:rsidR="00E34160">
              <w:rPr>
                <w:b/>
                <w:sz w:val="20"/>
                <w:szCs w:val="20"/>
              </w:rPr>
              <w:t>SOQ</w:t>
            </w:r>
            <w:r>
              <w:rPr>
                <w:b/>
                <w:sz w:val="20"/>
                <w:szCs w:val="20"/>
              </w:rPr>
              <w:t xml:space="preserve"> Subm</w:t>
            </w:r>
            <w:r w:rsidRPr="00393DA4">
              <w:rPr>
                <w:b/>
                <w:sz w:val="20"/>
                <w:szCs w:val="20"/>
              </w:rPr>
              <w:t>ission Requirements</w:t>
            </w:r>
          </w:p>
        </w:tc>
        <w:tc>
          <w:tcPr>
            <w:tcW w:w="1170" w:type="dxa"/>
          </w:tcPr>
          <w:p w14:paraId="60380F96" w14:textId="77777777" w:rsidR="0042365A" w:rsidRPr="00393DA4" w:rsidRDefault="0042365A" w:rsidP="00376AFE">
            <w:pPr>
              <w:rPr>
                <w:sz w:val="20"/>
                <w:szCs w:val="20"/>
              </w:rPr>
            </w:pPr>
          </w:p>
        </w:tc>
      </w:tr>
      <w:tr w:rsidR="0042365A" w14:paraId="22750365" w14:textId="77777777" w:rsidTr="00376AFE">
        <w:trPr>
          <w:trHeight w:val="360"/>
        </w:trPr>
        <w:tc>
          <w:tcPr>
            <w:tcW w:w="9360" w:type="dxa"/>
            <w:gridSpan w:val="3"/>
            <w:shd w:val="clear" w:color="auto" w:fill="auto"/>
            <w:vAlign w:val="center"/>
          </w:tcPr>
          <w:p w14:paraId="5538DCA7" w14:textId="77777777" w:rsidR="0042365A" w:rsidRPr="00393DA4" w:rsidRDefault="0042365A" w:rsidP="00376AFE">
            <w:pPr>
              <w:rPr>
                <w:sz w:val="20"/>
                <w:szCs w:val="20"/>
              </w:rPr>
            </w:pPr>
            <w:r>
              <w:rPr>
                <w:sz w:val="20"/>
                <w:szCs w:val="20"/>
              </w:rPr>
              <w:t>Part IB submitted in one (1) separate PDF file</w:t>
            </w:r>
          </w:p>
        </w:tc>
        <w:tc>
          <w:tcPr>
            <w:tcW w:w="1170" w:type="dxa"/>
          </w:tcPr>
          <w:p w14:paraId="0175E23E" w14:textId="77777777" w:rsidR="0042365A" w:rsidRPr="00393DA4" w:rsidRDefault="0042365A" w:rsidP="00376AFE">
            <w:pPr>
              <w:rPr>
                <w:sz w:val="20"/>
                <w:szCs w:val="20"/>
              </w:rPr>
            </w:pPr>
          </w:p>
        </w:tc>
      </w:tr>
      <w:tr w:rsidR="0042365A" w14:paraId="5F077A60" w14:textId="77777777" w:rsidTr="00376AFE">
        <w:trPr>
          <w:trHeight w:val="360"/>
        </w:trPr>
        <w:tc>
          <w:tcPr>
            <w:tcW w:w="1350" w:type="dxa"/>
            <w:gridSpan w:val="2"/>
            <w:shd w:val="clear" w:color="auto" w:fill="auto"/>
            <w:vAlign w:val="center"/>
          </w:tcPr>
          <w:p w14:paraId="7E100D3C"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w:t>
            </w:r>
          </w:p>
        </w:tc>
        <w:tc>
          <w:tcPr>
            <w:tcW w:w="8010" w:type="dxa"/>
            <w:shd w:val="clear" w:color="auto" w:fill="auto"/>
            <w:vAlign w:val="center"/>
          </w:tcPr>
          <w:p w14:paraId="48D8B071"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tcPr>
          <w:p w14:paraId="3BF5C807" w14:textId="77777777" w:rsidR="0042365A" w:rsidRPr="00393DA4" w:rsidRDefault="0042365A" w:rsidP="00376AFE">
            <w:pPr>
              <w:rPr>
                <w:sz w:val="20"/>
                <w:szCs w:val="20"/>
              </w:rPr>
            </w:pPr>
          </w:p>
        </w:tc>
      </w:tr>
      <w:tr w:rsidR="0042365A" w14:paraId="03485B30" w14:textId="77777777" w:rsidTr="00376AFE">
        <w:trPr>
          <w:trHeight w:val="360"/>
        </w:trPr>
        <w:tc>
          <w:tcPr>
            <w:tcW w:w="1350" w:type="dxa"/>
            <w:gridSpan w:val="2"/>
            <w:tcBorders>
              <w:bottom w:val="single" w:sz="4" w:space="0" w:color="auto"/>
            </w:tcBorders>
            <w:shd w:val="clear" w:color="auto" w:fill="auto"/>
            <w:vAlign w:val="center"/>
          </w:tcPr>
          <w:p w14:paraId="3CEE99CE" w14:textId="77777777" w:rsidR="0042365A" w:rsidRPr="00393DA4" w:rsidRDefault="0042365A" w:rsidP="00376AFE">
            <w:pPr>
              <w:tabs>
                <w:tab w:val="left" w:pos="522"/>
                <w:tab w:val="left" w:pos="1062"/>
              </w:tabs>
              <w:ind w:left="1242" w:hanging="1242"/>
              <w:rPr>
                <w:sz w:val="20"/>
                <w:szCs w:val="20"/>
              </w:rPr>
            </w:pPr>
            <w:r>
              <w:rPr>
                <w:sz w:val="20"/>
                <w:szCs w:val="20"/>
              </w:rPr>
              <w:t>Section</w:t>
            </w:r>
            <w:r w:rsidRPr="00393DA4">
              <w:rPr>
                <w:sz w:val="20"/>
                <w:szCs w:val="20"/>
              </w:rPr>
              <w:t xml:space="preserve"> I</w:t>
            </w:r>
            <w:r>
              <w:rPr>
                <w:sz w:val="20"/>
                <w:szCs w:val="20"/>
              </w:rPr>
              <w:t>I</w:t>
            </w:r>
          </w:p>
        </w:tc>
        <w:tc>
          <w:tcPr>
            <w:tcW w:w="8010" w:type="dxa"/>
            <w:tcBorders>
              <w:bottom w:val="single" w:sz="4" w:space="0" w:color="auto"/>
            </w:tcBorders>
            <w:shd w:val="clear" w:color="auto" w:fill="auto"/>
            <w:vAlign w:val="center"/>
          </w:tcPr>
          <w:p w14:paraId="288F4104" w14:textId="77777777" w:rsidR="0042365A" w:rsidRPr="00393DA4" w:rsidRDefault="0042365A" w:rsidP="00376AFE">
            <w:pPr>
              <w:ind w:left="-18" w:firstLine="18"/>
              <w:rPr>
                <w:sz w:val="20"/>
                <w:szCs w:val="20"/>
              </w:rPr>
            </w:pPr>
            <w:r w:rsidRPr="00393DA4">
              <w:rPr>
                <w:sz w:val="20"/>
                <w:szCs w:val="20"/>
              </w:rPr>
              <w:t xml:space="preserve">Appropriate </w:t>
            </w:r>
            <w:r>
              <w:rPr>
                <w:sz w:val="20"/>
                <w:szCs w:val="20"/>
              </w:rPr>
              <w:t>sections</w:t>
            </w:r>
            <w:r w:rsidRPr="00393DA4">
              <w:rPr>
                <w:sz w:val="20"/>
                <w:szCs w:val="20"/>
              </w:rPr>
              <w:t xml:space="preserve"> and information that cross reference back to the technical proposal</w:t>
            </w:r>
          </w:p>
        </w:tc>
        <w:tc>
          <w:tcPr>
            <w:tcW w:w="1170" w:type="dxa"/>
          </w:tcPr>
          <w:p w14:paraId="1ABDED61" w14:textId="77777777" w:rsidR="0042365A" w:rsidRPr="00393DA4" w:rsidRDefault="0042365A" w:rsidP="00376AFE">
            <w:pPr>
              <w:rPr>
                <w:sz w:val="20"/>
                <w:szCs w:val="20"/>
              </w:rPr>
            </w:pPr>
          </w:p>
        </w:tc>
      </w:tr>
      <w:tr w:rsidR="0042365A" w14:paraId="3546E6BC" w14:textId="77777777" w:rsidTr="00376AFE">
        <w:trPr>
          <w:trHeight w:val="360"/>
        </w:trPr>
        <w:tc>
          <w:tcPr>
            <w:tcW w:w="9360" w:type="dxa"/>
            <w:gridSpan w:val="3"/>
            <w:tcBorders>
              <w:bottom w:val="single" w:sz="4" w:space="0" w:color="auto"/>
            </w:tcBorders>
            <w:shd w:val="clear" w:color="auto" w:fill="DBE5F1" w:themeFill="accent1" w:themeFillTint="33"/>
            <w:vAlign w:val="center"/>
          </w:tcPr>
          <w:p w14:paraId="30F4B015" w14:textId="77777777" w:rsidR="0042365A" w:rsidRPr="00393DA4" w:rsidRDefault="0042365A" w:rsidP="00376AFE">
            <w:pPr>
              <w:jc w:val="center"/>
              <w:rPr>
                <w:b/>
                <w:sz w:val="20"/>
                <w:szCs w:val="20"/>
              </w:rPr>
            </w:pPr>
            <w:r w:rsidRPr="00393DA4">
              <w:rPr>
                <w:b/>
                <w:sz w:val="20"/>
                <w:szCs w:val="20"/>
              </w:rPr>
              <w:t xml:space="preserve">Part III – Confidential Financial </w:t>
            </w:r>
            <w:r>
              <w:rPr>
                <w:b/>
                <w:sz w:val="20"/>
                <w:szCs w:val="20"/>
              </w:rPr>
              <w:t xml:space="preserve">Information </w:t>
            </w:r>
            <w:r w:rsidRPr="00393DA4">
              <w:rPr>
                <w:b/>
                <w:sz w:val="20"/>
                <w:szCs w:val="20"/>
              </w:rPr>
              <w:t>Submission Requirements</w:t>
            </w:r>
          </w:p>
        </w:tc>
        <w:tc>
          <w:tcPr>
            <w:tcW w:w="1170" w:type="dxa"/>
          </w:tcPr>
          <w:p w14:paraId="3613EBB9" w14:textId="77777777" w:rsidR="0042365A" w:rsidRPr="00393DA4" w:rsidRDefault="0042365A" w:rsidP="00376AFE">
            <w:pPr>
              <w:rPr>
                <w:sz w:val="20"/>
                <w:szCs w:val="20"/>
              </w:rPr>
            </w:pPr>
          </w:p>
        </w:tc>
      </w:tr>
      <w:tr w:rsidR="0042365A" w14:paraId="6B8A075D" w14:textId="77777777" w:rsidTr="00376AFE">
        <w:trPr>
          <w:trHeight w:val="360"/>
        </w:trPr>
        <w:tc>
          <w:tcPr>
            <w:tcW w:w="9360" w:type="dxa"/>
            <w:gridSpan w:val="3"/>
            <w:shd w:val="clear" w:color="auto" w:fill="auto"/>
            <w:vAlign w:val="center"/>
          </w:tcPr>
          <w:p w14:paraId="7C0E7B8E" w14:textId="77777777" w:rsidR="0042365A" w:rsidRPr="00393DA4" w:rsidRDefault="0042365A" w:rsidP="00376AFE">
            <w:pPr>
              <w:rPr>
                <w:sz w:val="20"/>
                <w:szCs w:val="20"/>
              </w:rPr>
            </w:pPr>
            <w:r>
              <w:rPr>
                <w:sz w:val="20"/>
                <w:szCs w:val="20"/>
              </w:rPr>
              <w:t>Part III submitted in one (1) separate PDF file</w:t>
            </w:r>
          </w:p>
        </w:tc>
        <w:tc>
          <w:tcPr>
            <w:tcW w:w="1170" w:type="dxa"/>
          </w:tcPr>
          <w:p w14:paraId="52A6FECE" w14:textId="77777777" w:rsidR="0042365A" w:rsidRPr="00393DA4" w:rsidRDefault="0042365A" w:rsidP="00376AFE">
            <w:pPr>
              <w:rPr>
                <w:sz w:val="20"/>
                <w:szCs w:val="20"/>
              </w:rPr>
            </w:pPr>
          </w:p>
        </w:tc>
      </w:tr>
      <w:tr w:rsidR="0042365A" w14:paraId="33033F86" w14:textId="77777777" w:rsidTr="00376AFE">
        <w:trPr>
          <w:trHeight w:val="360"/>
        </w:trPr>
        <w:tc>
          <w:tcPr>
            <w:tcW w:w="1260" w:type="dxa"/>
            <w:shd w:val="clear" w:color="auto" w:fill="auto"/>
            <w:vAlign w:val="center"/>
          </w:tcPr>
          <w:p w14:paraId="29497585"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 </w:t>
            </w:r>
          </w:p>
        </w:tc>
        <w:tc>
          <w:tcPr>
            <w:tcW w:w="8100" w:type="dxa"/>
            <w:gridSpan w:val="2"/>
            <w:shd w:val="clear" w:color="auto" w:fill="auto"/>
            <w:vAlign w:val="center"/>
          </w:tcPr>
          <w:p w14:paraId="022E372D"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tcPr>
          <w:p w14:paraId="4207743E" w14:textId="77777777" w:rsidR="0042365A" w:rsidRPr="00393DA4" w:rsidRDefault="0042365A" w:rsidP="00376AFE">
            <w:pPr>
              <w:rPr>
                <w:sz w:val="20"/>
                <w:szCs w:val="20"/>
              </w:rPr>
            </w:pPr>
          </w:p>
        </w:tc>
      </w:tr>
      <w:tr w:rsidR="0042365A" w14:paraId="70A0B654" w14:textId="77777777" w:rsidTr="00376AFE">
        <w:trPr>
          <w:trHeight w:val="360"/>
        </w:trPr>
        <w:tc>
          <w:tcPr>
            <w:tcW w:w="1260" w:type="dxa"/>
            <w:tcBorders>
              <w:bottom w:val="single" w:sz="4" w:space="0" w:color="auto"/>
            </w:tcBorders>
            <w:shd w:val="clear" w:color="auto" w:fill="auto"/>
            <w:vAlign w:val="center"/>
          </w:tcPr>
          <w:p w14:paraId="1EA8CFB9"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w:t>
            </w:r>
          </w:p>
        </w:tc>
        <w:tc>
          <w:tcPr>
            <w:tcW w:w="8100" w:type="dxa"/>
            <w:gridSpan w:val="2"/>
            <w:tcBorders>
              <w:bottom w:val="single" w:sz="4" w:space="0" w:color="auto"/>
            </w:tcBorders>
            <w:shd w:val="clear" w:color="auto" w:fill="auto"/>
            <w:vAlign w:val="center"/>
          </w:tcPr>
          <w:p w14:paraId="4D35B017" w14:textId="77777777" w:rsidR="0042365A" w:rsidRPr="00393DA4" w:rsidRDefault="0042365A" w:rsidP="00376AFE">
            <w:pPr>
              <w:tabs>
                <w:tab w:val="left" w:pos="522"/>
                <w:tab w:val="left" w:pos="1062"/>
              </w:tabs>
              <w:rPr>
                <w:sz w:val="20"/>
                <w:szCs w:val="20"/>
              </w:rPr>
            </w:pPr>
            <w:r w:rsidRPr="00393DA4">
              <w:rPr>
                <w:sz w:val="20"/>
                <w:szCs w:val="20"/>
              </w:rPr>
              <w:t>Financial Information and Documentation</w:t>
            </w:r>
          </w:p>
        </w:tc>
        <w:tc>
          <w:tcPr>
            <w:tcW w:w="1170" w:type="dxa"/>
          </w:tcPr>
          <w:p w14:paraId="1FB151ED" w14:textId="77777777" w:rsidR="0042365A" w:rsidRPr="00393DA4" w:rsidRDefault="0042365A" w:rsidP="00376AFE">
            <w:pPr>
              <w:rPr>
                <w:sz w:val="20"/>
                <w:szCs w:val="20"/>
              </w:rPr>
            </w:pPr>
          </w:p>
        </w:tc>
      </w:tr>
      <w:tr w:rsidR="0042365A" w14:paraId="20B56A66" w14:textId="77777777" w:rsidTr="00376AFE">
        <w:trPr>
          <w:trHeight w:val="360"/>
        </w:trPr>
        <w:tc>
          <w:tcPr>
            <w:tcW w:w="9360" w:type="dxa"/>
            <w:gridSpan w:val="3"/>
            <w:shd w:val="clear" w:color="auto" w:fill="DBE5F1" w:themeFill="accent1" w:themeFillTint="33"/>
            <w:vAlign w:val="center"/>
          </w:tcPr>
          <w:p w14:paraId="607FAE6C" w14:textId="77777777" w:rsidR="0042365A" w:rsidRPr="00393DA4" w:rsidRDefault="0042365A" w:rsidP="00376AFE">
            <w:pPr>
              <w:jc w:val="center"/>
              <w:rPr>
                <w:b/>
                <w:sz w:val="20"/>
                <w:szCs w:val="20"/>
              </w:rPr>
            </w:pPr>
            <w:r w:rsidRPr="00393DA4">
              <w:rPr>
                <w:b/>
                <w:sz w:val="20"/>
                <w:szCs w:val="20"/>
              </w:rPr>
              <w:t>Reference Questionnaire Reminders</w:t>
            </w:r>
          </w:p>
        </w:tc>
        <w:tc>
          <w:tcPr>
            <w:tcW w:w="1170" w:type="dxa"/>
          </w:tcPr>
          <w:p w14:paraId="1D535375" w14:textId="77777777" w:rsidR="0042365A" w:rsidRPr="00393DA4" w:rsidRDefault="0042365A" w:rsidP="00376AFE">
            <w:pPr>
              <w:rPr>
                <w:sz w:val="20"/>
                <w:szCs w:val="20"/>
              </w:rPr>
            </w:pPr>
          </w:p>
        </w:tc>
      </w:tr>
      <w:tr w:rsidR="0042365A" w14:paraId="4E704693" w14:textId="77777777" w:rsidTr="00376AFE">
        <w:trPr>
          <w:trHeight w:val="360"/>
        </w:trPr>
        <w:tc>
          <w:tcPr>
            <w:tcW w:w="9360" w:type="dxa"/>
            <w:gridSpan w:val="3"/>
            <w:vAlign w:val="bottom"/>
          </w:tcPr>
          <w:p w14:paraId="6ABF9C0D" w14:textId="77777777" w:rsidR="0042365A" w:rsidRPr="00393DA4" w:rsidRDefault="0042365A" w:rsidP="00376AFE">
            <w:pPr>
              <w:rPr>
                <w:sz w:val="20"/>
                <w:szCs w:val="20"/>
              </w:rPr>
            </w:pPr>
            <w:r w:rsidRPr="00393DA4">
              <w:rPr>
                <w:sz w:val="20"/>
                <w:szCs w:val="20"/>
              </w:rPr>
              <w:t>Send out Reference Forms for Vendor (with Part A completed)</w:t>
            </w:r>
          </w:p>
        </w:tc>
        <w:tc>
          <w:tcPr>
            <w:tcW w:w="1170" w:type="dxa"/>
          </w:tcPr>
          <w:p w14:paraId="53D2861F" w14:textId="77777777" w:rsidR="0042365A" w:rsidRPr="00393DA4" w:rsidRDefault="0042365A" w:rsidP="00376AFE">
            <w:pPr>
              <w:rPr>
                <w:sz w:val="20"/>
                <w:szCs w:val="20"/>
              </w:rPr>
            </w:pPr>
          </w:p>
        </w:tc>
      </w:tr>
      <w:tr w:rsidR="0042365A" w14:paraId="4762F20C" w14:textId="77777777" w:rsidTr="00376AFE">
        <w:trPr>
          <w:trHeight w:val="360"/>
        </w:trPr>
        <w:tc>
          <w:tcPr>
            <w:tcW w:w="9360" w:type="dxa"/>
            <w:gridSpan w:val="3"/>
            <w:vAlign w:val="bottom"/>
          </w:tcPr>
          <w:p w14:paraId="44506425" w14:textId="77777777" w:rsidR="0042365A" w:rsidRPr="00393DA4" w:rsidRDefault="0042365A" w:rsidP="00376AFE">
            <w:pPr>
              <w:rPr>
                <w:sz w:val="20"/>
                <w:szCs w:val="20"/>
              </w:rPr>
            </w:pPr>
            <w:r w:rsidRPr="00393DA4">
              <w:rPr>
                <w:sz w:val="20"/>
                <w:szCs w:val="20"/>
              </w:rPr>
              <w:t xml:space="preserve">Send out Reference Forms for proposed Subcontractors (with Part A </w:t>
            </w:r>
            <w:r>
              <w:rPr>
                <w:sz w:val="20"/>
                <w:szCs w:val="20"/>
              </w:rPr>
              <w:t xml:space="preserve">and Part B </w:t>
            </w:r>
            <w:r w:rsidRPr="00393DA4">
              <w:rPr>
                <w:sz w:val="20"/>
                <w:szCs w:val="20"/>
              </w:rPr>
              <w:t>completed, if applicable)</w:t>
            </w:r>
          </w:p>
        </w:tc>
        <w:tc>
          <w:tcPr>
            <w:tcW w:w="1170" w:type="dxa"/>
          </w:tcPr>
          <w:p w14:paraId="5B1ECB1D" w14:textId="77777777" w:rsidR="0042365A" w:rsidRPr="00393DA4" w:rsidRDefault="0042365A" w:rsidP="00376AFE">
            <w:pPr>
              <w:rPr>
                <w:sz w:val="20"/>
                <w:szCs w:val="20"/>
              </w:rPr>
            </w:pPr>
          </w:p>
        </w:tc>
      </w:tr>
    </w:tbl>
    <w:p w14:paraId="39ECA062" w14:textId="77777777" w:rsidR="0059325C" w:rsidRDefault="0059325C" w:rsidP="008D24D6">
      <w:pPr>
        <w:rPr>
          <w:sz w:val="20"/>
          <w:szCs w:val="20"/>
        </w:rPr>
      </w:pPr>
    </w:p>
    <w:p w14:paraId="45D1AA44" w14:textId="77777777" w:rsidR="0042365A" w:rsidRPr="00AF0AC8" w:rsidRDefault="0042365A" w:rsidP="008D24D6">
      <w:pPr>
        <w:rPr>
          <w:sz w:val="20"/>
          <w:szCs w:val="20"/>
        </w:rPr>
      </w:pPr>
    </w:p>
    <w:p w14:paraId="177DC44E" w14:textId="77777777" w:rsidR="000B743A" w:rsidRPr="000B743A" w:rsidRDefault="00CF3793" w:rsidP="000B743A">
      <w:pPr>
        <w:pStyle w:val="Heading1"/>
        <w:numPr>
          <w:ilvl w:val="0"/>
          <w:numId w:val="0"/>
        </w:numPr>
        <w:jc w:val="center"/>
        <w:rPr>
          <w:b w:val="0"/>
        </w:rPr>
      </w:pPr>
      <w:r>
        <w:br w:type="page"/>
      </w:r>
      <w:bookmarkStart w:id="35" w:name="_Toc20123271"/>
      <w:r w:rsidR="00706888" w:rsidRPr="00123E83">
        <w:lastRenderedPageBreak/>
        <w:t>ATTACHMENT</w:t>
      </w:r>
      <w:r w:rsidR="00F710AB" w:rsidRPr="00123E83">
        <w:t xml:space="preserve"> </w:t>
      </w:r>
      <w:r w:rsidR="006527F4" w:rsidRPr="00123E83">
        <w:t>A</w:t>
      </w:r>
      <w:r w:rsidR="000B743A">
        <w:t xml:space="preserve"> – CONFIDENTIALITY AND CERTIFICATION OF </w:t>
      </w:r>
      <w:r w:rsidR="000B743A" w:rsidRPr="000B743A">
        <w:t>INDEMNIFICATION</w:t>
      </w:r>
      <w:bookmarkEnd w:id="35"/>
    </w:p>
    <w:p w14:paraId="4EE09065" w14:textId="77777777" w:rsidR="00E34160" w:rsidRPr="008765C2" w:rsidRDefault="00E34160" w:rsidP="00E34160">
      <w:pPr>
        <w:rPr>
          <w:sz w:val="20"/>
          <w:szCs w:val="20"/>
        </w:rPr>
      </w:pPr>
    </w:p>
    <w:p w14:paraId="1810450A" w14:textId="77777777" w:rsidR="00E34160" w:rsidRPr="008765C2" w:rsidRDefault="00E34160" w:rsidP="00E34160">
      <w:pPr>
        <w:jc w:val="both"/>
        <w:rPr>
          <w:sz w:val="20"/>
          <w:szCs w:val="20"/>
        </w:rPr>
      </w:pPr>
      <w:r w:rsidRPr="008765C2">
        <w:rPr>
          <w:sz w:val="20"/>
          <w:szCs w:val="20"/>
        </w:rPr>
        <w:t xml:space="preserve">Submitted proposals, which are marked “confidential” in their entirety, or those in which a significant portion of the submitted proposal is marked “confidential” </w:t>
      </w:r>
      <w:r>
        <w:rPr>
          <w:b/>
          <w:sz w:val="20"/>
          <w:szCs w:val="20"/>
          <w:u w:val="single"/>
        </w:rPr>
        <w:t>shall</w:t>
      </w:r>
      <w:r w:rsidRPr="008765C2">
        <w:rPr>
          <w:b/>
          <w:sz w:val="20"/>
          <w:szCs w:val="20"/>
          <w:u w:val="single"/>
        </w:rPr>
        <w:t xml:space="preserve"> not</w:t>
      </w:r>
      <w:r w:rsidRPr="008765C2">
        <w:rPr>
          <w:sz w:val="20"/>
          <w:szCs w:val="20"/>
        </w:rPr>
        <w:t xml:space="preserve"> be accepted by the State of Nevada.  Pursuant to NRS 333.333, only specific parts of the proposal may be labeled a “trade secret” as defined in NRS 600A.030(5).  All proposals are confidential until the contract is awarded; at which time, both successful and unsuccessful vendors’ technical and cost proposals become public information.</w:t>
      </w:r>
    </w:p>
    <w:p w14:paraId="43355C03" w14:textId="77777777" w:rsidR="00E34160" w:rsidRDefault="00E34160" w:rsidP="00E34160">
      <w:pPr>
        <w:jc w:val="both"/>
        <w:rPr>
          <w:i/>
          <w:sz w:val="20"/>
          <w:szCs w:val="20"/>
        </w:rPr>
      </w:pPr>
    </w:p>
    <w:p w14:paraId="7117AE96" w14:textId="77777777" w:rsidR="00E34160" w:rsidRPr="008765C2" w:rsidRDefault="00E34160" w:rsidP="00E34160">
      <w:pPr>
        <w:jc w:val="both"/>
        <w:rPr>
          <w:sz w:val="20"/>
          <w:szCs w:val="20"/>
        </w:rPr>
      </w:pPr>
      <w:r w:rsidRPr="008765C2">
        <w:rPr>
          <w:sz w:val="20"/>
          <w:szCs w:val="20"/>
        </w:rPr>
        <w:t xml:space="preserve">In accordance with the </w:t>
      </w:r>
      <w:r>
        <w:rPr>
          <w:sz w:val="20"/>
          <w:szCs w:val="20"/>
        </w:rPr>
        <w:t>s</w:t>
      </w:r>
      <w:r w:rsidRPr="008765C2">
        <w:rPr>
          <w:sz w:val="20"/>
          <w:szCs w:val="20"/>
        </w:rPr>
        <w:t xml:space="preserve">ubmittal </w:t>
      </w:r>
      <w:r>
        <w:rPr>
          <w:sz w:val="20"/>
          <w:szCs w:val="20"/>
        </w:rPr>
        <w:t>i</w:t>
      </w:r>
      <w:r w:rsidRPr="008765C2">
        <w:rPr>
          <w:sz w:val="20"/>
          <w:szCs w:val="20"/>
        </w:rPr>
        <w:t>nstructions of this RF</w:t>
      </w:r>
      <w:r>
        <w:rPr>
          <w:sz w:val="20"/>
          <w:szCs w:val="20"/>
        </w:rPr>
        <w:t>Q</w:t>
      </w:r>
      <w:r w:rsidRPr="008765C2">
        <w:rPr>
          <w:sz w:val="20"/>
          <w:szCs w:val="20"/>
        </w:rPr>
        <w:t xml:space="preserve">, vendors are requested to submit confidential information in separate </w:t>
      </w:r>
      <w:r>
        <w:rPr>
          <w:sz w:val="20"/>
          <w:szCs w:val="20"/>
        </w:rPr>
        <w:t>files</w:t>
      </w:r>
      <w:r w:rsidRPr="008765C2">
        <w:rPr>
          <w:sz w:val="20"/>
          <w:szCs w:val="20"/>
        </w:rPr>
        <w:t xml:space="preserve"> marked “</w:t>
      </w:r>
      <w:r w:rsidRPr="008765C2">
        <w:rPr>
          <w:b/>
          <w:sz w:val="20"/>
          <w:szCs w:val="20"/>
          <w:u w:val="single"/>
        </w:rPr>
        <w:t>Part IB Confidential Technical</w:t>
      </w:r>
      <w:r>
        <w:rPr>
          <w:b/>
          <w:sz w:val="20"/>
          <w:szCs w:val="20"/>
          <w:u w:val="single"/>
        </w:rPr>
        <w:t xml:space="preserve"> SOQ</w:t>
      </w:r>
      <w:r w:rsidRPr="008765C2">
        <w:rPr>
          <w:sz w:val="20"/>
          <w:szCs w:val="20"/>
        </w:rPr>
        <w:t>” and “</w:t>
      </w:r>
      <w:r w:rsidRPr="008765C2">
        <w:rPr>
          <w:b/>
          <w:sz w:val="20"/>
          <w:szCs w:val="20"/>
          <w:u w:val="single"/>
        </w:rPr>
        <w:t>Part III Confidential Financial</w:t>
      </w:r>
      <w:r w:rsidRPr="008765C2">
        <w:rPr>
          <w:sz w:val="20"/>
          <w:szCs w:val="20"/>
        </w:rPr>
        <w:t>”.</w:t>
      </w:r>
    </w:p>
    <w:p w14:paraId="3491A5FB" w14:textId="77777777" w:rsidR="00E34160" w:rsidRPr="008765C2" w:rsidRDefault="00E34160" w:rsidP="00E34160">
      <w:pPr>
        <w:rPr>
          <w:sz w:val="20"/>
          <w:szCs w:val="20"/>
        </w:rPr>
      </w:pPr>
    </w:p>
    <w:p w14:paraId="529960D4" w14:textId="77777777" w:rsidR="00E34160" w:rsidRPr="008765C2" w:rsidRDefault="00E34160" w:rsidP="00E34160">
      <w:pPr>
        <w:jc w:val="both"/>
        <w:rPr>
          <w:sz w:val="20"/>
          <w:szCs w:val="20"/>
          <w:highlight w:val="cyan"/>
        </w:rPr>
      </w:pPr>
      <w:r w:rsidRPr="008765C2">
        <w:rPr>
          <w:sz w:val="20"/>
          <w:szCs w:val="20"/>
        </w:rPr>
        <w:t xml:space="preserve">The State </w:t>
      </w:r>
      <w:r>
        <w:rPr>
          <w:sz w:val="20"/>
          <w:szCs w:val="20"/>
        </w:rPr>
        <w:t>shall</w:t>
      </w:r>
      <w:r w:rsidRPr="008765C2">
        <w:rPr>
          <w:sz w:val="20"/>
          <w:szCs w:val="20"/>
        </w:rPr>
        <w:t xml:space="preserve"> not be responsible for any information contained within the proposal</w:t>
      </w:r>
      <w:r>
        <w:rPr>
          <w:sz w:val="20"/>
          <w:szCs w:val="20"/>
        </w:rPr>
        <w:t xml:space="preserve">. </w:t>
      </w:r>
      <w:r w:rsidRPr="008765C2">
        <w:rPr>
          <w:sz w:val="20"/>
          <w:szCs w:val="20"/>
        </w:rPr>
        <w:t xml:space="preserve"> </w:t>
      </w:r>
      <w:r>
        <w:rPr>
          <w:sz w:val="20"/>
          <w:szCs w:val="20"/>
        </w:rPr>
        <w:t>If v</w:t>
      </w:r>
      <w:r w:rsidRPr="008765C2">
        <w:rPr>
          <w:sz w:val="20"/>
          <w:szCs w:val="20"/>
        </w:rPr>
        <w:t xml:space="preserve">endors </w:t>
      </w:r>
      <w:r>
        <w:rPr>
          <w:sz w:val="20"/>
          <w:szCs w:val="20"/>
        </w:rPr>
        <w:t xml:space="preserve">do </w:t>
      </w:r>
      <w:r w:rsidRPr="008765C2">
        <w:rPr>
          <w:sz w:val="20"/>
          <w:szCs w:val="20"/>
        </w:rPr>
        <w:t xml:space="preserve">not comply with the labeling and packing requirements, proposals </w:t>
      </w:r>
      <w:r>
        <w:rPr>
          <w:sz w:val="20"/>
          <w:szCs w:val="20"/>
        </w:rPr>
        <w:t>shall</w:t>
      </w:r>
      <w:r w:rsidRPr="008765C2">
        <w:rPr>
          <w:sz w:val="20"/>
          <w:szCs w:val="20"/>
        </w:rPr>
        <w:t xml:space="preserve"> be released as submitted.  In the event a governing board acts as the final authority, there may be public discussion regarding the submitted proposals that </w:t>
      </w:r>
      <w:r>
        <w:rPr>
          <w:sz w:val="20"/>
          <w:szCs w:val="20"/>
        </w:rPr>
        <w:t>shall</w:t>
      </w:r>
      <w:r w:rsidRPr="008765C2">
        <w:rPr>
          <w:sz w:val="20"/>
          <w:szCs w:val="20"/>
        </w:rPr>
        <w:t xml:space="preserve"> be in an open meeting format, the </w:t>
      </w:r>
      <w:r w:rsidRPr="008765C2">
        <w:rPr>
          <w:sz w:val="20"/>
          <w:szCs w:val="20"/>
          <w:u w:val="single"/>
        </w:rPr>
        <w:t xml:space="preserve">proposals </w:t>
      </w:r>
      <w:r>
        <w:rPr>
          <w:sz w:val="20"/>
          <w:szCs w:val="20"/>
          <w:u w:val="single"/>
        </w:rPr>
        <w:t>shall</w:t>
      </w:r>
      <w:r w:rsidRPr="008765C2">
        <w:rPr>
          <w:sz w:val="20"/>
          <w:szCs w:val="20"/>
          <w:u w:val="single"/>
        </w:rPr>
        <w:t xml:space="preserve"> remain confidential</w:t>
      </w:r>
      <w:r w:rsidRPr="008765C2">
        <w:rPr>
          <w:sz w:val="20"/>
          <w:szCs w:val="20"/>
        </w:rPr>
        <w:t xml:space="preserve">. </w:t>
      </w:r>
    </w:p>
    <w:p w14:paraId="61248C44" w14:textId="77777777" w:rsidR="00E34160" w:rsidRPr="008765C2" w:rsidRDefault="00E34160" w:rsidP="00E34160">
      <w:pPr>
        <w:rPr>
          <w:sz w:val="20"/>
          <w:szCs w:val="20"/>
          <w:highlight w:val="cyan"/>
        </w:rPr>
      </w:pPr>
    </w:p>
    <w:p w14:paraId="5225F215" w14:textId="77777777" w:rsidR="00E34160" w:rsidRPr="008765C2" w:rsidRDefault="00E34160" w:rsidP="00E34160">
      <w:pPr>
        <w:jc w:val="both"/>
        <w:rPr>
          <w:sz w:val="20"/>
          <w:szCs w:val="20"/>
        </w:rPr>
      </w:pPr>
      <w:r w:rsidRPr="008765C2">
        <w:rPr>
          <w:sz w:val="20"/>
          <w:szCs w:val="20"/>
        </w:rPr>
        <w:t xml:space="preserve">By signing below, I understand it is my responsibility as the vendor to act in protection of the labeled information and agree to defend and indemnify the State of Nevada for honoring such designation.  I duly realize failure to so act </w:t>
      </w:r>
      <w:r>
        <w:rPr>
          <w:sz w:val="20"/>
          <w:szCs w:val="20"/>
        </w:rPr>
        <w:t>shall</w:t>
      </w:r>
      <w:r w:rsidRPr="008765C2">
        <w:rPr>
          <w:sz w:val="20"/>
          <w:szCs w:val="20"/>
        </w:rPr>
        <w:t xml:space="preserve"> constitute a complete waiver and all submitted information </w:t>
      </w:r>
      <w:r>
        <w:rPr>
          <w:sz w:val="20"/>
          <w:szCs w:val="20"/>
        </w:rPr>
        <w:t>shall</w:t>
      </w:r>
      <w:r w:rsidRPr="008765C2">
        <w:rPr>
          <w:sz w:val="20"/>
          <w:szCs w:val="20"/>
        </w:rPr>
        <w:t xml:space="preserve"> become public information; additionally, failure to label any information that is released by the State shall constitute a complete waiver of any and all claims for damages caused by the release of the information.</w:t>
      </w:r>
    </w:p>
    <w:p w14:paraId="14C4E041" w14:textId="77777777" w:rsidR="00E34160" w:rsidRPr="008765C2" w:rsidRDefault="00E34160" w:rsidP="00E34160">
      <w:pPr>
        <w:rPr>
          <w:sz w:val="20"/>
          <w:szCs w:val="20"/>
        </w:rPr>
      </w:pPr>
    </w:p>
    <w:p w14:paraId="5FDBE22C" w14:textId="77777777" w:rsidR="00E34160" w:rsidRPr="008765C2" w:rsidRDefault="00E34160" w:rsidP="00E34160">
      <w:pPr>
        <w:jc w:val="both"/>
        <w:rPr>
          <w:sz w:val="20"/>
          <w:szCs w:val="20"/>
        </w:rPr>
      </w:pPr>
      <w:r w:rsidRPr="008765C2">
        <w:rPr>
          <w:sz w:val="20"/>
          <w:szCs w:val="20"/>
        </w:rPr>
        <w:t>This proposal contains Confidential Information, Trade Secrets and/or Proprietary information</w:t>
      </w:r>
      <w:r>
        <w:rPr>
          <w:sz w:val="20"/>
          <w:szCs w:val="20"/>
        </w:rPr>
        <w:t>.</w:t>
      </w:r>
    </w:p>
    <w:p w14:paraId="1180938B" w14:textId="77777777" w:rsidR="00E34160" w:rsidRPr="00E71320" w:rsidRDefault="00E34160" w:rsidP="00E34160">
      <w:pPr>
        <w:jc w:val="both"/>
        <w:rPr>
          <w:sz w:val="21"/>
          <w:szCs w:val="21"/>
        </w:rPr>
      </w:pPr>
    </w:p>
    <w:p w14:paraId="0CA90202" w14:textId="77777777" w:rsidR="00E34160" w:rsidRDefault="00E34160" w:rsidP="00E34160">
      <w:pPr>
        <w:jc w:val="both"/>
        <w:rPr>
          <w:b/>
          <w:i/>
          <w:sz w:val="21"/>
          <w:szCs w:val="21"/>
        </w:rPr>
      </w:pPr>
      <w:r w:rsidRPr="00E71320">
        <w:rPr>
          <w:b/>
          <w:i/>
          <w:sz w:val="21"/>
          <w:szCs w:val="21"/>
        </w:rPr>
        <w:t>Please initial the appropriate response in the boxes below and provide the justification for confidential status.</w:t>
      </w:r>
    </w:p>
    <w:p w14:paraId="4ABEB748" w14:textId="77777777" w:rsidR="00E34160" w:rsidRPr="007E27FD" w:rsidRDefault="00E34160" w:rsidP="00E34160">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060"/>
        <w:gridCol w:w="1620"/>
        <w:gridCol w:w="3708"/>
      </w:tblGrid>
      <w:tr w:rsidR="00E34160" w14:paraId="791F01F7" w14:textId="77777777" w:rsidTr="00376AFE">
        <w:trPr>
          <w:trHeight w:val="360"/>
        </w:trPr>
        <w:tc>
          <w:tcPr>
            <w:tcW w:w="10188" w:type="dxa"/>
            <w:gridSpan w:val="4"/>
            <w:tcBorders>
              <w:bottom w:val="single" w:sz="4" w:space="0" w:color="auto"/>
            </w:tcBorders>
            <w:vAlign w:val="center"/>
          </w:tcPr>
          <w:p w14:paraId="118A139C" w14:textId="77777777" w:rsidR="00E34160" w:rsidRPr="00A84C40" w:rsidRDefault="00E34160" w:rsidP="00376AFE">
            <w:pPr>
              <w:jc w:val="center"/>
              <w:rPr>
                <w:b/>
              </w:rPr>
            </w:pPr>
            <w:r w:rsidRPr="00A84C40">
              <w:rPr>
                <w:b/>
              </w:rPr>
              <w:t>Part IB – Confidential Technical</w:t>
            </w:r>
            <w:r>
              <w:rPr>
                <w:b/>
              </w:rPr>
              <w:t xml:space="preserve"> SOQ Information</w:t>
            </w:r>
          </w:p>
        </w:tc>
      </w:tr>
      <w:tr w:rsidR="00E34160" w14:paraId="58F477DF" w14:textId="77777777" w:rsidTr="00376AFE">
        <w:trPr>
          <w:trHeight w:val="360"/>
        </w:trPr>
        <w:tc>
          <w:tcPr>
            <w:tcW w:w="1800" w:type="dxa"/>
            <w:tcBorders>
              <w:bottom w:val="single" w:sz="12" w:space="0" w:color="auto"/>
            </w:tcBorders>
            <w:vAlign w:val="center"/>
          </w:tcPr>
          <w:p w14:paraId="359B46B5" w14:textId="77777777" w:rsidR="00E34160" w:rsidRDefault="00E34160" w:rsidP="00376AFE">
            <w:pPr>
              <w:jc w:val="center"/>
            </w:pPr>
            <w:r>
              <w:t>YES</w:t>
            </w:r>
          </w:p>
        </w:tc>
        <w:tc>
          <w:tcPr>
            <w:tcW w:w="3060" w:type="dxa"/>
            <w:tcBorders>
              <w:bottom w:val="single" w:sz="12" w:space="0" w:color="auto"/>
            </w:tcBorders>
            <w:vAlign w:val="center"/>
          </w:tcPr>
          <w:p w14:paraId="20F46FD6" w14:textId="77777777" w:rsidR="00E34160" w:rsidRDefault="00E34160" w:rsidP="00376AFE">
            <w:pPr>
              <w:jc w:val="center"/>
            </w:pPr>
          </w:p>
        </w:tc>
        <w:tc>
          <w:tcPr>
            <w:tcW w:w="1620" w:type="dxa"/>
            <w:tcBorders>
              <w:bottom w:val="single" w:sz="12" w:space="0" w:color="auto"/>
            </w:tcBorders>
            <w:vAlign w:val="center"/>
          </w:tcPr>
          <w:p w14:paraId="5C7335AA" w14:textId="77777777" w:rsidR="00E34160" w:rsidRDefault="00E34160" w:rsidP="00376AFE">
            <w:pPr>
              <w:jc w:val="center"/>
            </w:pPr>
            <w:r>
              <w:t>NO</w:t>
            </w:r>
          </w:p>
        </w:tc>
        <w:tc>
          <w:tcPr>
            <w:tcW w:w="3708" w:type="dxa"/>
            <w:tcBorders>
              <w:bottom w:val="single" w:sz="12" w:space="0" w:color="auto"/>
            </w:tcBorders>
            <w:vAlign w:val="center"/>
          </w:tcPr>
          <w:p w14:paraId="4ADE9B31" w14:textId="77777777" w:rsidR="00E34160" w:rsidRDefault="00E34160" w:rsidP="00376AFE">
            <w:pPr>
              <w:jc w:val="center"/>
            </w:pPr>
          </w:p>
        </w:tc>
      </w:tr>
      <w:tr w:rsidR="00E34160" w14:paraId="78F43C6E" w14:textId="77777777" w:rsidTr="00376AFE">
        <w:trPr>
          <w:trHeight w:val="360"/>
        </w:trPr>
        <w:tc>
          <w:tcPr>
            <w:tcW w:w="10188" w:type="dxa"/>
            <w:gridSpan w:val="4"/>
            <w:tcBorders>
              <w:top w:val="single" w:sz="12" w:space="0" w:color="auto"/>
            </w:tcBorders>
            <w:vAlign w:val="center"/>
          </w:tcPr>
          <w:p w14:paraId="35A79462" w14:textId="77777777" w:rsidR="00E34160" w:rsidRPr="007E27FD" w:rsidRDefault="00E34160" w:rsidP="00376AFE">
            <w:pPr>
              <w:jc w:val="center"/>
              <w:rPr>
                <w:b/>
              </w:rPr>
            </w:pPr>
            <w:r w:rsidRPr="007E27FD">
              <w:rPr>
                <w:b/>
              </w:rPr>
              <w:t>Justification for Confidential Status</w:t>
            </w:r>
          </w:p>
        </w:tc>
      </w:tr>
      <w:tr w:rsidR="00E34160" w14:paraId="5EB0E27D" w14:textId="77777777" w:rsidTr="00376AFE">
        <w:trPr>
          <w:trHeight w:val="360"/>
        </w:trPr>
        <w:tc>
          <w:tcPr>
            <w:tcW w:w="10188" w:type="dxa"/>
            <w:gridSpan w:val="4"/>
            <w:vAlign w:val="center"/>
          </w:tcPr>
          <w:p w14:paraId="4CBF3714" w14:textId="77777777" w:rsidR="00E34160" w:rsidRDefault="00E34160" w:rsidP="00376AFE"/>
        </w:tc>
      </w:tr>
      <w:tr w:rsidR="00E34160" w14:paraId="37377015" w14:textId="77777777" w:rsidTr="00376AFE">
        <w:trPr>
          <w:trHeight w:val="360"/>
        </w:trPr>
        <w:tc>
          <w:tcPr>
            <w:tcW w:w="10188" w:type="dxa"/>
            <w:gridSpan w:val="4"/>
            <w:vAlign w:val="center"/>
          </w:tcPr>
          <w:p w14:paraId="42EDC8A6" w14:textId="77777777" w:rsidR="00E34160" w:rsidRDefault="00E34160" w:rsidP="00376AFE"/>
        </w:tc>
      </w:tr>
    </w:tbl>
    <w:p w14:paraId="64D39F0F" w14:textId="77777777" w:rsidR="00E34160" w:rsidRPr="00EE613E" w:rsidRDefault="00E34160" w:rsidP="00E34160">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060"/>
        <w:gridCol w:w="1620"/>
        <w:gridCol w:w="3690"/>
      </w:tblGrid>
      <w:tr w:rsidR="00E34160" w14:paraId="34E0540A" w14:textId="77777777" w:rsidTr="00376AFE">
        <w:trPr>
          <w:trHeight w:val="360"/>
        </w:trPr>
        <w:tc>
          <w:tcPr>
            <w:tcW w:w="10170" w:type="dxa"/>
            <w:gridSpan w:val="4"/>
            <w:tcBorders>
              <w:bottom w:val="single" w:sz="4" w:space="0" w:color="auto"/>
            </w:tcBorders>
            <w:vAlign w:val="center"/>
          </w:tcPr>
          <w:p w14:paraId="2589DC97" w14:textId="77777777" w:rsidR="00E34160" w:rsidRPr="00A84C40" w:rsidRDefault="00E34160" w:rsidP="00376AFE">
            <w:pPr>
              <w:jc w:val="center"/>
              <w:rPr>
                <w:b/>
              </w:rPr>
            </w:pPr>
            <w:r w:rsidRPr="00A84C40">
              <w:rPr>
                <w:b/>
              </w:rPr>
              <w:t>Part I</w:t>
            </w:r>
            <w:r>
              <w:rPr>
                <w:b/>
              </w:rPr>
              <w:t>II</w:t>
            </w:r>
            <w:r w:rsidRPr="00A84C40">
              <w:rPr>
                <w:b/>
              </w:rPr>
              <w:t xml:space="preserve"> – Confidential </w:t>
            </w:r>
            <w:r>
              <w:rPr>
                <w:b/>
              </w:rPr>
              <w:t>Financial Information</w:t>
            </w:r>
          </w:p>
        </w:tc>
      </w:tr>
      <w:tr w:rsidR="00E34160" w14:paraId="300AAC3E" w14:textId="77777777" w:rsidTr="00376AFE">
        <w:trPr>
          <w:trHeight w:val="360"/>
        </w:trPr>
        <w:tc>
          <w:tcPr>
            <w:tcW w:w="1800" w:type="dxa"/>
            <w:tcBorders>
              <w:bottom w:val="single" w:sz="12" w:space="0" w:color="auto"/>
            </w:tcBorders>
            <w:vAlign w:val="center"/>
          </w:tcPr>
          <w:p w14:paraId="1D04CC8A" w14:textId="77777777" w:rsidR="00E34160" w:rsidRDefault="00E34160" w:rsidP="00376AFE">
            <w:pPr>
              <w:jc w:val="center"/>
            </w:pPr>
            <w:r>
              <w:t>YES</w:t>
            </w:r>
          </w:p>
        </w:tc>
        <w:tc>
          <w:tcPr>
            <w:tcW w:w="3060" w:type="dxa"/>
            <w:tcBorders>
              <w:bottom w:val="single" w:sz="12" w:space="0" w:color="auto"/>
            </w:tcBorders>
            <w:vAlign w:val="center"/>
          </w:tcPr>
          <w:p w14:paraId="5C2799DB" w14:textId="77777777" w:rsidR="00E34160" w:rsidRDefault="00E34160" w:rsidP="00376AFE">
            <w:pPr>
              <w:jc w:val="center"/>
            </w:pPr>
          </w:p>
        </w:tc>
        <w:tc>
          <w:tcPr>
            <w:tcW w:w="1620" w:type="dxa"/>
            <w:tcBorders>
              <w:bottom w:val="single" w:sz="12" w:space="0" w:color="auto"/>
            </w:tcBorders>
            <w:vAlign w:val="center"/>
          </w:tcPr>
          <w:p w14:paraId="76464A96" w14:textId="77777777" w:rsidR="00E34160" w:rsidRDefault="00E34160" w:rsidP="00376AFE">
            <w:pPr>
              <w:jc w:val="center"/>
            </w:pPr>
            <w:r>
              <w:t>NO</w:t>
            </w:r>
          </w:p>
        </w:tc>
        <w:tc>
          <w:tcPr>
            <w:tcW w:w="3690" w:type="dxa"/>
            <w:tcBorders>
              <w:bottom w:val="single" w:sz="12" w:space="0" w:color="auto"/>
            </w:tcBorders>
            <w:vAlign w:val="center"/>
          </w:tcPr>
          <w:p w14:paraId="01A84924" w14:textId="77777777" w:rsidR="00E34160" w:rsidRDefault="00E34160" w:rsidP="00376AFE">
            <w:pPr>
              <w:jc w:val="center"/>
            </w:pPr>
          </w:p>
        </w:tc>
      </w:tr>
      <w:tr w:rsidR="00E34160" w14:paraId="25573570" w14:textId="77777777" w:rsidTr="00376AFE">
        <w:trPr>
          <w:trHeight w:val="360"/>
        </w:trPr>
        <w:tc>
          <w:tcPr>
            <w:tcW w:w="10170" w:type="dxa"/>
            <w:gridSpan w:val="4"/>
            <w:tcBorders>
              <w:top w:val="single" w:sz="12" w:space="0" w:color="auto"/>
            </w:tcBorders>
            <w:vAlign w:val="center"/>
          </w:tcPr>
          <w:p w14:paraId="247E88EA" w14:textId="77777777" w:rsidR="00E34160" w:rsidRPr="007E27FD" w:rsidRDefault="00E34160" w:rsidP="00376AFE">
            <w:pPr>
              <w:jc w:val="center"/>
              <w:rPr>
                <w:b/>
              </w:rPr>
            </w:pPr>
            <w:r w:rsidRPr="007E27FD">
              <w:rPr>
                <w:b/>
              </w:rPr>
              <w:t>Justification for Confidential Status</w:t>
            </w:r>
          </w:p>
        </w:tc>
      </w:tr>
      <w:tr w:rsidR="00E34160" w14:paraId="1980742C" w14:textId="77777777" w:rsidTr="00376AFE">
        <w:trPr>
          <w:trHeight w:val="360"/>
        </w:trPr>
        <w:tc>
          <w:tcPr>
            <w:tcW w:w="10170" w:type="dxa"/>
            <w:gridSpan w:val="4"/>
            <w:vAlign w:val="center"/>
          </w:tcPr>
          <w:p w14:paraId="1DA9E344" w14:textId="77777777" w:rsidR="00E34160" w:rsidRDefault="00E34160" w:rsidP="00376AFE"/>
        </w:tc>
      </w:tr>
      <w:tr w:rsidR="00E34160" w14:paraId="34FA0C87" w14:textId="77777777" w:rsidTr="00376AFE">
        <w:trPr>
          <w:trHeight w:val="360"/>
        </w:trPr>
        <w:tc>
          <w:tcPr>
            <w:tcW w:w="10170" w:type="dxa"/>
            <w:gridSpan w:val="4"/>
            <w:vAlign w:val="center"/>
          </w:tcPr>
          <w:p w14:paraId="6FF56A40" w14:textId="77777777" w:rsidR="00E34160" w:rsidRDefault="00E34160" w:rsidP="00376AFE"/>
        </w:tc>
      </w:tr>
    </w:tbl>
    <w:p w14:paraId="77BF6F3B" w14:textId="77777777" w:rsidR="00E34160" w:rsidRPr="00EE613E" w:rsidRDefault="00E34160" w:rsidP="00E34160">
      <w:pPr>
        <w:rPr>
          <w:sz w:val="20"/>
          <w:szCs w:val="20"/>
        </w:rPr>
      </w:pPr>
    </w:p>
    <w:p w14:paraId="061B229F" w14:textId="77777777" w:rsidR="00E34160" w:rsidRDefault="00E34160" w:rsidP="008D24D6">
      <w:pPr>
        <w:rPr>
          <w:sz w:val="20"/>
          <w:szCs w:val="20"/>
        </w:rPr>
      </w:pPr>
    </w:p>
    <w:p w14:paraId="5A0BEEB9" w14:textId="77777777" w:rsidR="00E34160" w:rsidRPr="008765C2" w:rsidRDefault="00E34160" w:rsidP="008D24D6">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1800"/>
        <w:gridCol w:w="1548"/>
        <w:gridCol w:w="2430"/>
      </w:tblGrid>
      <w:tr w:rsidR="003348A8" w14:paraId="334FAE4A" w14:textId="77777777" w:rsidTr="009A3F18">
        <w:trPr>
          <w:trHeight w:val="342"/>
        </w:trPr>
        <w:tc>
          <w:tcPr>
            <w:tcW w:w="7848" w:type="dxa"/>
            <w:gridSpan w:val="3"/>
            <w:tcBorders>
              <w:top w:val="nil"/>
              <w:left w:val="nil"/>
              <w:bottom w:val="single" w:sz="4" w:space="0" w:color="auto"/>
              <w:right w:val="nil"/>
            </w:tcBorders>
          </w:tcPr>
          <w:p w14:paraId="16D21B8E" w14:textId="77777777" w:rsidR="003348A8" w:rsidRDefault="003348A8" w:rsidP="009A3F18"/>
        </w:tc>
        <w:tc>
          <w:tcPr>
            <w:tcW w:w="2430" w:type="dxa"/>
            <w:tcBorders>
              <w:top w:val="nil"/>
              <w:left w:val="nil"/>
              <w:bottom w:val="single" w:sz="4" w:space="0" w:color="auto"/>
              <w:right w:val="nil"/>
            </w:tcBorders>
          </w:tcPr>
          <w:p w14:paraId="1577E317" w14:textId="77777777" w:rsidR="003348A8" w:rsidRDefault="003348A8" w:rsidP="009A3F18"/>
        </w:tc>
      </w:tr>
      <w:tr w:rsidR="003348A8" w14:paraId="4945B301" w14:textId="77777777" w:rsidTr="009A3F18">
        <w:tc>
          <w:tcPr>
            <w:tcW w:w="7848" w:type="dxa"/>
            <w:gridSpan w:val="3"/>
            <w:tcBorders>
              <w:top w:val="single" w:sz="4" w:space="0" w:color="auto"/>
              <w:left w:val="nil"/>
              <w:bottom w:val="nil"/>
              <w:right w:val="nil"/>
            </w:tcBorders>
          </w:tcPr>
          <w:p w14:paraId="12DE2AEC" w14:textId="77777777" w:rsidR="003348A8" w:rsidRDefault="003348A8" w:rsidP="009A3F18">
            <w:r>
              <w:t>Company Name</w:t>
            </w:r>
          </w:p>
        </w:tc>
        <w:tc>
          <w:tcPr>
            <w:tcW w:w="2430" w:type="dxa"/>
            <w:tcBorders>
              <w:top w:val="single" w:sz="4" w:space="0" w:color="auto"/>
              <w:left w:val="nil"/>
              <w:bottom w:val="nil"/>
              <w:right w:val="nil"/>
            </w:tcBorders>
          </w:tcPr>
          <w:p w14:paraId="702151A2" w14:textId="77777777" w:rsidR="003348A8" w:rsidRDefault="003348A8" w:rsidP="009A3F18"/>
        </w:tc>
      </w:tr>
      <w:tr w:rsidR="003348A8" w14:paraId="63AB1CA4" w14:textId="77777777" w:rsidTr="009A3F18">
        <w:trPr>
          <w:trHeight w:val="405"/>
        </w:trPr>
        <w:tc>
          <w:tcPr>
            <w:tcW w:w="4500" w:type="dxa"/>
            <w:tcBorders>
              <w:top w:val="nil"/>
              <w:left w:val="nil"/>
              <w:bottom w:val="single" w:sz="2" w:space="0" w:color="auto"/>
              <w:right w:val="nil"/>
            </w:tcBorders>
          </w:tcPr>
          <w:p w14:paraId="11F110A5" w14:textId="77777777" w:rsidR="003348A8" w:rsidRDefault="003348A8" w:rsidP="009A3F18"/>
        </w:tc>
        <w:tc>
          <w:tcPr>
            <w:tcW w:w="1800" w:type="dxa"/>
            <w:tcBorders>
              <w:top w:val="nil"/>
              <w:left w:val="nil"/>
              <w:bottom w:val="single" w:sz="2" w:space="0" w:color="auto"/>
              <w:right w:val="nil"/>
            </w:tcBorders>
          </w:tcPr>
          <w:p w14:paraId="68185744" w14:textId="77777777" w:rsidR="003348A8" w:rsidRDefault="003348A8" w:rsidP="009A3F18">
            <w:pPr>
              <w:ind w:right="1278"/>
            </w:pPr>
          </w:p>
        </w:tc>
        <w:tc>
          <w:tcPr>
            <w:tcW w:w="1548" w:type="dxa"/>
            <w:tcBorders>
              <w:top w:val="nil"/>
              <w:left w:val="nil"/>
              <w:bottom w:val="single" w:sz="2" w:space="0" w:color="auto"/>
              <w:right w:val="nil"/>
            </w:tcBorders>
          </w:tcPr>
          <w:p w14:paraId="08D8B6EE" w14:textId="77777777" w:rsidR="003348A8" w:rsidRDefault="003348A8" w:rsidP="009A3F18"/>
        </w:tc>
        <w:tc>
          <w:tcPr>
            <w:tcW w:w="2430" w:type="dxa"/>
            <w:tcBorders>
              <w:top w:val="nil"/>
              <w:left w:val="nil"/>
              <w:bottom w:val="single" w:sz="2" w:space="0" w:color="auto"/>
              <w:right w:val="nil"/>
            </w:tcBorders>
          </w:tcPr>
          <w:p w14:paraId="7CEE7929" w14:textId="77777777" w:rsidR="003348A8" w:rsidRDefault="003348A8" w:rsidP="009A3F18"/>
        </w:tc>
      </w:tr>
      <w:tr w:rsidR="003348A8" w14:paraId="04213458" w14:textId="77777777" w:rsidTr="009A3F18">
        <w:tc>
          <w:tcPr>
            <w:tcW w:w="4500" w:type="dxa"/>
            <w:tcBorders>
              <w:top w:val="single" w:sz="2" w:space="0" w:color="auto"/>
              <w:left w:val="nil"/>
              <w:bottom w:val="nil"/>
              <w:right w:val="nil"/>
            </w:tcBorders>
          </w:tcPr>
          <w:p w14:paraId="3676BE6F" w14:textId="77777777" w:rsidR="003348A8" w:rsidRDefault="003348A8" w:rsidP="009A3F18">
            <w:r>
              <w:t>Signature</w:t>
            </w:r>
          </w:p>
        </w:tc>
        <w:tc>
          <w:tcPr>
            <w:tcW w:w="1800" w:type="dxa"/>
            <w:tcBorders>
              <w:top w:val="single" w:sz="2" w:space="0" w:color="auto"/>
              <w:left w:val="nil"/>
              <w:bottom w:val="nil"/>
              <w:right w:val="nil"/>
            </w:tcBorders>
          </w:tcPr>
          <w:p w14:paraId="04746FA9" w14:textId="77777777" w:rsidR="003348A8" w:rsidRDefault="003348A8" w:rsidP="009A3F18"/>
        </w:tc>
        <w:tc>
          <w:tcPr>
            <w:tcW w:w="1548" w:type="dxa"/>
            <w:tcBorders>
              <w:top w:val="single" w:sz="2" w:space="0" w:color="auto"/>
              <w:left w:val="nil"/>
              <w:bottom w:val="nil"/>
              <w:right w:val="nil"/>
            </w:tcBorders>
          </w:tcPr>
          <w:p w14:paraId="01EC56E1" w14:textId="77777777" w:rsidR="003348A8" w:rsidRDefault="003348A8" w:rsidP="009A3F18"/>
        </w:tc>
        <w:tc>
          <w:tcPr>
            <w:tcW w:w="2430" w:type="dxa"/>
            <w:tcBorders>
              <w:top w:val="single" w:sz="2" w:space="0" w:color="auto"/>
              <w:left w:val="nil"/>
              <w:bottom w:val="nil"/>
              <w:right w:val="nil"/>
            </w:tcBorders>
          </w:tcPr>
          <w:p w14:paraId="62CD96DB" w14:textId="77777777" w:rsidR="003348A8" w:rsidRDefault="003348A8" w:rsidP="009A3F18"/>
        </w:tc>
      </w:tr>
      <w:tr w:rsidR="003348A8" w14:paraId="50FE9F0E" w14:textId="77777777" w:rsidTr="009A3F18">
        <w:tc>
          <w:tcPr>
            <w:tcW w:w="4500" w:type="dxa"/>
            <w:tcBorders>
              <w:top w:val="nil"/>
              <w:left w:val="nil"/>
              <w:bottom w:val="nil"/>
              <w:right w:val="nil"/>
            </w:tcBorders>
          </w:tcPr>
          <w:p w14:paraId="08E1C3DA" w14:textId="77777777" w:rsidR="003348A8" w:rsidRDefault="003348A8" w:rsidP="009A3F18"/>
        </w:tc>
        <w:tc>
          <w:tcPr>
            <w:tcW w:w="1800" w:type="dxa"/>
            <w:tcBorders>
              <w:top w:val="nil"/>
              <w:left w:val="nil"/>
              <w:bottom w:val="nil"/>
              <w:right w:val="nil"/>
            </w:tcBorders>
          </w:tcPr>
          <w:p w14:paraId="5823384B" w14:textId="77777777" w:rsidR="003348A8" w:rsidRDefault="003348A8" w:rsidP="009A3F18"/>
        </w:tc>
        <w:tc>
          <w:tcPr>
            <w:tcW w:w="1548" w:type="dxa"/>
            <w:tcBorders>
              <w:top w:val="nil"/>
              <w:left w:val="nil"/>
              <w:bottom w:val="nil"/>
              <w:right w:val="nil"/>
            </w:tcBorders>
          </w:tcPr>
          <w:p w14:paraId="5A3374A1" w14:textId="77777777" w:rsidR="003348A8" w:rsidRDefault="003348A8" w:rsidP="009A3F18"/>
        </w:tc>
        <w:tc>
          <w:tcPr>
            <w:tcW w:w="2430" w:type="dxa"/>
            <w:tcBorders>
              <w:top w:val="nil"/>
              <w:left w:val="nil"/>
              <w:bottom w:val="nil"/>
              <w:right w:val="nil"/>
            </w:tcBorders>
          </w:tcPr>
          <w:p w14:paraId="030E2719" w14:textId="77777777" w:rsidR="003348A8" w:rsidRDefault="003348A8" w:rsidP="009A3F18"/>
        </w:tc>
      </w:tr>
      <w:tr w:rsidR="003348A8" w14:paraId="577C3EC5" w14:textId="77777777" w:rsidTr="009A3F18">
        <w:tc>
          <w:tcPr>
            <w:tcW w:w="4500" w:type="dxa"/>
            <w:tcBorders>
              <w:top w:val="nil"/>
              <w:left w:val="nil"/>
              <w:right w:val="nil"/>
            </w:tcBorders>
          </w:tcPr>
          <w:p w14:paraId="5328C609" w14:textId="77777777" w:rsidR="003348A8" w:rsidRDefault="003348A8" w:rsidP="009A3F18"/>
        </w:tc>
        <w:tc>
          <w:tcPr>
            <w:tcW w:w="1800" w:type="dxa"/>
            <w:tcBorders>
              <w:top w:val="nil"/>
              <w:left w:val="nil"/>
              <w:bottom w:val="single" w:sz="4" w:space="0" w:color="auto"/>
              <w:right w:val="nil"/>
            </w:tcBorders>
          </w:tcPr>
          <w:p w14:paraId="5E4231F7" w14:textId="77777777" w:rsidR="003348A8" w:rsidRDefault="003348A8" w:rsidP="009A3F18"/>
        </w:tc>
        <w:tc>
          <w:tcPr>
            <w:tcW w:w="1548" w:type="dxa"/>
            <w:tcBorders>
              <w:top w:val="nil"/>
              <w:left w:val="nil"/>
              <w:bottom w:val="nil"/>
              <w:right w:val="nil"/>
            </w:tcBorders>
          </w:tcPr>
          <w:p w14:paraId="2C83C3BF" w14:textId="77777777" w:rsidR="003348A8" w:rsidRDefault="003348A8" w:rsidP="009A3F18"/>
        </w:tc>
        <w:tc>
          <w:tcPr>
            <w:tcW w:w="2430" w:type="dxa"/>
            <w:tcBorders>
              <w:top w:val="nil"/>
              <w:left w:val="nil"/>
              <w:bottom w:val="single" w:sz="2" w:space="0" w:color="auto"/>
              <w:right w:val="nil"/>
            </w:tcBorders>
          </w:tcPr>
          <w:p w14:paraId="55F94942" w14:textId="77777777" w:rsidR="003348A8" w:rsidRDefault="003348A8" w:rsidP="009A3F18"/>
        </w:tc>
      </w:tr>
      <w:tr w:rsidR="003348A8" w14:paraId="51F8EF49" w14:textId="77777777" w:rsidTr="009A3F18">
        <w:tc>
          <w:tcPr>
            <w:tcW w:w="4500" w:type="dxa"/>
            <w:tcBorders>
              <w:left w:val="nil"/>
              <w:bottom w:val="nil"/>
              <w:right w:val="nil"/>
            </w:tcBorders>
          </w:tcPr>
          <w:p w14:paraId="5480E495" w14:textId="77777777" w:rsidR="003348A8" w:rsidRDefault="003348A8" w:rsidP="009A3F18">
            <w:r>
              <w:t>Print Name</w:t>
            </w:r>
          </w:p>
        </w:tc>
        <w:tc>
          <w:tcPr>
            <w:tcW w:w="1800" w:type="dxa"/>
            <w:tcBorders>
              <w:top w:val="single" w:sz="4" w:space="0" w:color="auto"/>
              <w:left w:val="nil"/>
              <w:bottom w:val="nil"/>
              <w:right w:val="nil"/>
            </w:tcBorders>
          </w:tcPr>
          <w:p w14:paraId="6FCDF9E0" w14:textId="77777777" w:rsidR="003348A8" w:rsidRDefault="003348A8" w:rsidP="009A3F18"/>
        </w:tc>
        <w:tc>
          <w:tcPr>
            <w:tcW w:w="1548" w:type="dxa"/>
            <w:tcBorders>
              <w:top w:val="nil"/>
              <w:left w:val="nil"/>
              <w:bottom w:val="nil"/>
              <w:right w:val="nil"/>
            </w:tcBorders>
          </w:tcPr>
          <w:p w14:paraId="4BF7E6BB" w14:textId="77777777" w:rsidR="003348A8" w:rsidRDefault="003348A8" w:rsidP="009A3F18"/>
        </w:tc>
        <w:tc>
          <w:tcPr>
            <w:tcW w:w="2430" w:type="dxa"/>
            <w:tcBorders>
              <w:top w:val="single" w:sz="2" w:space="0" w:color="auto"/>
              <w:left w:val="nil"/>
              <w:bottom w:val="nil"/>
              <w:right w:val="nil"/>
            </w:tcBorders>
          </w:tcPr>
          <w:p w14:paraId="005B848E" w14:textId="77777777" w:rsidR="003348A8" w:rsidRDefault="003348A8" w:rsidP="009A3F18">
            <w:r>
              <w:t>Date</w:t>
            </w:r>
          </w:p>
        </w:tc>
      </w:tr>
    </w:tbl>
    <w:p w14:paraId="5600AA19" w14:textId="77777777" w:rsidR="003348A8" w:rsidRDefault="003453F4" w:rsidP="008D24D6">
      <w:r>
        <w:rPr>
          <w:noProof/>
        </w:rPr>
        <mc:AlternateContent>
          <mc:Choice Requires="wps">
            <w:drawing>
              <wp:anchor distT="0" distB="0" distL="114300" distR="114300" simplePos="0" relativeHeight="251654144" behindDoc="0" locked="0" layoutInCell="1" allowOverlap="1" wp14:anchorId="51892162" wp14:editId="14D28312">
                <wp:simplePos x="0" y="0"/>
                <wp:positionH relativeFrom="column">
                  <wp:posOffset>1100455</wp:posOffset>
                </wp:positionH>
                <wp:positionV relativeFrom="paragraph">
                  <wp:posOffset>107315</wp:posOffset>
                </wp:positionV>
                <wp:extent cx="4486910" cy="290830"/>
                <wp:effectExtent l="5080" t="12065" r="13335"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290830"/>
                        </a:xfrm>
                        <a:prstGeom prst="rect">
                          <a:avLst/>
                        </a:prstGeom>
                        <a:solidFill>
                          <a:srgbClr val="FFFFFF"/>
                        </a:solidFill>
                        <a:ln w="9525">
                          <a:solidFill>
                            <a:srgbClr val="000000"/>
                          </a:solidFill>
                          <a:miter lim="800000"/>
                          <a:headEnd/>
                          <a:tailEnd/>
                        </a:ln>
                      </wps:spPr>
                      <wps:txbx>
                        <w:txbxContent>
                          <w:p w14:paraId="22334F70" w14:textId="77777777" w:rsidR="00EE428A" w:rsidRPr="006A002C" w:rsidRDefault="00EE428A" w:rsidP="00E647F2">
                            <w:pPr>
                              <w:jc w:val="center"/>
                              <w:rPr>
                                <w:b/>
                                <w:sz w:val="20"/>
                                <w:szCs w:val="20"/>
                              </w:rPr>
                            </w:pPr>
                            <w:r w:rsidRPr="006A002C">
                              <w:rPr>
                                <w:b/>
                                <w:sz w:val="20"/>
                                <w:szCs w:val="20"/>
                              </w:rPr>
                              <w:t xml:space="preserve">This document must be submitted in </w:t>
                            </w:r>
                            <w:r>
                              <w:rPr>
                                <w:b/>
                                <w:sz w:val="20"/>
                                <w:szCs w:val="20"/>
                              </w:rPr>
                              <w:t xml:space="preserve">Section </w:t>
                            </w:r>
                            <w:r w:rsidRPr="006A002C">
                              <w:rPr>
                                <w:b/>
                                <w:sz w:val="20"/>
                                <w:szCs w:val="20"/>
                              </w:rPr>
                              <w:t>I</w:t>
                            </w:r>
                            <w:r>
                              <w:rPr>
                                <w:b/>
                                <w:sz w:val="20"/>
                                <w:szCs w:val="20"/>
                              </w:rPr>
                              <w:t>V</w:t>
                            </w:r>
                            <w:r w:rsidRPr="006A002C">
                              <w:rPr>
                                <w:b/>
                                <w:sz w:val="20"/>
                                <w:szCs w:val="20"/>
                              </w:rPr>
                              <w:t xml:space="preserve"> of vendor’s technical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92162" id="_x0000_t202" coordsize="21600,21600" o:spt="202" path="m,l,21600r21600,l21600,xe">
                <v:stroke joinstyle="miter"/>
                <v:path gradientshapeok="t" o:connecttype="rect"/>
              </v:shapetype>
              <v:shape id="Text Box 4" o:spid="_x0000_s1026" type="#_x0000_t202" style="position:absolute;margin-left:86.65pt;margin-top:8.45pt;width:353.3pt;height:2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">
                <v:textbox>
                  <w:txbxContent>
                    <w:p w14:paraId="22334F70" w14:textId="77777777" w:rsidR="00EE428A" w:rsidRPr="006A002C" w:rsidRDefault="00EE428A" w:rsidP="00E647F2">
                      <w:pPr>
                        <w:jc w:val="center"/>
                        <w:rPr>
                          <w:b/>
                          <w:sz w:val="20"/>
                          <w:szCs w:val="20"/>
                        </w:rPr>
                      </w:pPr>
                      <w:r w:rsidRPr="006A002C">
                        <w:rPr>
                          <w:b/>
                          <w:sz w:val="20"/>
                          <w:szCs w:val="20"/>
                        </w:rPr>
                        <w:t xml:space="preserve">This document must be submitted in </w:t>
                      </w:r>
                      <w:r>
                        <w:rPr>
                          <w:b/>
                          <w:sz w:val="20"/>
                          <w:szCs w:val="20"/>
                        </w:rPr>
                        <w:t xml:space="preserve">Section </w:t>
                      </w:r>
                      <w:r w:rsidRPr="006A002C">
                        <w:rPr>
                          <w:b/>
                          <w:sz w:val="20"/>
                          <w:szCs w:val="20"/>
                        </w:rPr>
                        <w:t>I</w:t>
                      </w:r>
                      <w:r>
                        <w:rPr>
                          <w:b/>
                          <w:sz w:val="20"/>
                          <w:szCs w:val="20"/>
                        </w:rPr>
                        <w:t>V</w:t>
                      </w:r>
                      <w:r w:rsidRPr="006A002C">
                        <w:rPr>
                          <w:b/>
                          <w:sz w:val="20"/>
                          <w:szCs w:val="20"/>
                        </w:rPr>
                        <w:t xml:space="preserve"> of vendor’s technical proposal</w:t>
                      </w:r>
                    </w:p>
                  </w:txbxContent>
                </v:textbox>
              </v:shape>
            </w:pict>
          </mc:Fallback>
        </mc:AlternateContent>
      </w:r>
    </w:p>
    <w:p w14:paraId="728A5C7E" w14:textId="77777777" w:rsidR="002E02FF" w:rsidRPr="008D24D6" w:rsidRDefault="002E02FF" w:rsidP="008D24D6">
      <w:pPr>
        <w:rPr>
          <w:highlight w:val="cyan"/>
        </w:rPr>
      </w:pPr>
    </w:p>
    <w:p w14:paraId="410B3EB1" w14:textId="77777777" w:rsidR="00F52AE3" w:rsidRDefault="00A43E39" w:rsidP="00173480">
      <w:pPr>
        <w:pStyle w:val="Heading1"/>
        <w:numPr>
          <w:ilvl w:val="0"/>
          <w:numId w:val="0"/>
        </w:numPr>
        <w:jc w:val="center"/>
      </w:pPr>
      <w:r>
        <w:br w:type="page"/>
      </w:r>
    </w:p>
    <w:p w14:paraId="6770DBF3" w14:textId="77777777" w:rsidR="008176D9" w:rsidRDefault="008176D9" w:rsidP="00C66A2D"/>
    <w:p w14:paraId="6FB2D656" w14:textId="77777777" w:rsidR="004E12AA" w:rsidRPr="0036682B" w:rsidRDefault="004E12AA" w:rsidP="004E12AA">
      <w:pPr>
        <w:pStyle w:val="Heading1"/>
        <w:numPr>
          <w:ilvl w:val="0"/>
          <w:numId w:val="0"/>
        </w:numPr>
        <w:jc w:val="center"/>
      </w:pPr>
      <w:bookmarkStart w:id="36" w:name="_Toc20123272"/>
      <w:r w:rsidRPr="0036682B">
        <w:t xml:space="preserve">ATTACHMENT </w:t>
      </w:r>
      <w:r w:rsidR="00376AFE">
        <w:t>B</w:t>
      </w:r>
      <w:r w:rsidR="00B82B0F">
        <w:t xml:space="preserve"> – VENDOR CERTIFICATIONS</w:t>
      </w:r>
      <w:bookmarkEnd w:id="36"/>
    </w:p>
    <w:p w14:paraId="3AD59203" w14:textId="77777777" w:rsidR="00B62724" w:rsidRPr="00B62724" w:rsidRDefault="00B62724" w:rsidP="00B62724">
      <w:pPr>
        <w:jc w:val="both"/>
        <w:rPr>
          <w:sz w:val="20"/>
          <w:szCs w:val="20"/>
        </w:rPr>
      </w:pPr>
    </w:p>
    <w:p w14:paraId="2E4F3ECE" w14:textId="77777777" w:rsidR="00837E92" w:rsidRPr="00B62724" w:rsidRDefault="00123E83" w:rsidP="00B2759E">
      <w:pPr>
        <w:jc w:val="both"/>
        <w:rPr>
          <w:sz w:val="20"/>
          <w:szCs w:val="20"/>
        </w:rPr>
      </w:pPr>
      <w:r w:rsidRPr="00B62724">
        <w:rPr>
          <w:sz w:val="20"/>
          <w:szCs w:val="20"/>
        </w:rPr>
        <w:t xml:space="preserve">Vendor agrees and </w:t>
      </w:r>
      <w:r w:rsidR="007E64D1">
        <w:rPr>
          <w:sz w:val="20"/>
          <w:szCs w:val="20"/>
        </w:rPr>
        <w:t>shall</w:t>
      </w:r>
      <w:r w:rsidRPr="00B62724">
        <w:rPr>
          <w:sz w:val="20"/>
          <w:szCs w:val="20"/>
        </w:rPr>
        <w:t xml:space="preserve"> comply with the following:</w:t>
      </w:r>
    </w:p>
    <w:p w14:paraId="312923C7" w14:textId="77777777" w:rsidR="009B3015" w:rsidRPr="003B7D22" w:rsidRDefault="009B3015" w:rsidP="00B2759E">
      <w:pPr>
        <w:jc w:val="both"/>
        <w:rPr>
          <w:sz w:val="18"/>
          <w:szCs w:val="18"/>
        </w:rPr>
      </w:pPr>
    </w:p>
    <w:p w14:paraId="124E52F3" w14:textId="77777777" w:rsidR="009B3015" w:rsidRPr="00B62724" w:rsidRDefault="00BC631B" w:rsidP="00B2759E">
      <w:pPr>
        <w:numPr>
          <w:ilvl w:val="0"/>
          <w:numId w:val="40"/>
        </w:numPr>
        <w:tabs>
          <w:tab w:val="left" w:pos="360"/>
        </w:tabs>
        <w:ind w:left="360" w:right="-180"/>
        <w:jc w:val="both"/>
        <w:rPr>
          <w:sz w:val="20"/>
          <w:szCs w:val="20"/>
        </w:rPr>
      </w:pPr>
      <w:r>
        <w:rPr>
          <w:sz w:val="20"/>
          <w:szCs w:val="20"/>
        </w:rPr>
        <w:t xml:space="preserve">Any </w:t>
      </w:r>
      <w:r w:rsidR="009B3015" w:rsidRPr="00B62724">
        <w:rPr>
          <w:sz w:val="20"/>
          <w:szCs w:val="20"/>
        </w:rPr>
        <w:t xml:space="preserve">and all prices that may be charged under the terms of the contract do not and </w:t>
      </w:r>
      <w:r w:rsidR="007E64D1">
        <w:rPr>
          <w:sz w:val="20"/>
          <w:szCs w:val="20"/>
        </w:rPr>
        <w:t>shall</w:t>
      </w:r>
      <w:r w:rsidR="009B3015" w:rsidRPr="00B62724">
        <w:rPr>
          <w:sz w:val="20"/>
          <w:szCs w:val="20"/>
        </w:rPr>
        <w:t xml:space="preserve"> not violate any existing federal, State or municipal laws or regulations concerning discrimination and/or price fixing.  The vendor agrees to indemnify, exonerate and hold the State harmless from liability for any such violation now and throughout the term of the contract.</w:t>
      </w:r>
    </w:p>
    <w:p w14:paraId="61D0FCF5" w14:textId="77777777" w:rsidR="009B3015" w:rsidRPr="003B7D22" w:rsidRDefault="009B3015" w:rsidP="00B2759E">
      <w:pPr>
        <w:ind w:right="-180"/>
        <w:jc w:val="both"/>
        <w:rPr>
          <w:sz w:val="18"/>
          <w:szCs w:val="18"/>
        </w:rPr>
      </w:pPr>
    </w:p>
    <w:p w14:paraId="29852430" w14:textId="77777777" w:rsidR="009B3015" w:rsidRPr="00B62724" w:rsidRDefault="009B3015" w:rsidP="00B2759E">
      <w:pPr>
        <w:numPr>
          <w:ilvl w:val="0"/>
          <w:numId w:val="40"/>
        </w:numPr>
        <w:tabs>
          <w:tab w:val="left" w:pos="360"/>
        </w:tabs>
        <w:ind w:left="0" w:right="-180" w:firstLine="0"/>
        <w:jc w:val="both"/>
        <w:rPr>
          <w:sz w:val="20"/>
          <w:szCs w:val="20"/>
        </w:rPr>
      </w:pPr>
      <w:r w:rsidRPr="00B62724">
        <w:rPr>
          <w:sz w:val="20"/>
          <w:szCs w:val="20"/>
        </w:rPr>
        <w:t>All proposed capabilities can be demonstrated by the vendor.</w:t>
      </w:r>
    </w:p>
    <w:p w14:paraId="73CA0F77" w14:textId="77777777" w:rsidR="009B3015" w:rsidRPr="003B7D22" w:rsidRDefault="009B3015" w:rsidP="00B2759E">
      <w:pPr>
        <w:tabs>
          <w:tab w:val="left" w:pos="360"/>
        </w:tabs>
        <w:ind w:right="-180"/>
        <w:jc w:val="both"/>
        <w:rPr>
          <w:sz w:val="18"/>
          <w:szCs w:val="18"/>
        </w:rPr>
      </w:pPr>
    </w:p>
    <w:p w14:paraId="29C033C1" w14:textId="77777777" w:rsidR="009B3015" w:rsidRPr="00B62724" w:rsidRDefault="009B3015" w:rsidP="00B2759E">
      <w:pPr>
        <w:numPr>
          <w:ilvl w:val="0"/>
          <w:numId w:val="40"/>
        </w:numPr>
        <w:tabs>
          <w:tab w:val="left" w:pos="360"/>
        </w:tabs>
        <w:ind w:left="360" w:right="-180"/>
        <w:jc w:val="both"/>
        <w:rPr>
          <w:sz w:val="20"/>
          <w:szCs w:val="20"/>
        </w:rPr>
      </w:pPr>
      <w:r w:rsidRPr="00B62724">
        <w:rPr>
          <w:sz w:val="20"/>
          <w:szCs w:val="20"/>
        </w:rPr>
        <w:t>The price(s) and amount of this proposal have been arrived at independently and without consultation, communication, agreement or disclosure with or to any other contractor, vendor or potential vendor.</w:t>
      </w:r>
    </w:p>
    <w:p w14:paraId="4D8E3FC4" w14:textId="77777777" w:rsidR="00F52120" w:rsidRPr="003B7D22" w:rsidRDefault="00F52120" w:rsidP="00B2759E">
      <w:pPr>
        <w:tabs>
          <w:tab w:val="left" w:pos="360"/>
        </w:tabs>
        <w:ind w:left="360" w:right="-180" w:hanging="360"/>
        <w:jc w:val="both"/>
        <w:rPr>
          <w:sz w:val="18"/>
          <w:szCs w:val="18"/>
        </w:rPr>
      </w:pPr>
    </w:p>
    <w:p w14:paraId="65311512" w14:textId="77777777" w:rsidR="00F52120" w:rsidRPr="00B62724" w:rsidRDefault="00F52120" w:rsidP="00B2759E">
      <w:pPr>
        <w:numPr>
          <w:ilvl w:val="0"/>
          <w:numId w:val="40"/>
        </w:numPr>
        <w:tabs>
          <w:tab w:val="left" w:pos="360"/>
        </w:tabs>
        <w:ind w:left="360" w:right="-180"/>
        <w:jc w:val="both"/>
        <w:rPr>
          <w:sz w:val="20"/>
          <w:szCs w:val="20"/>
        </w:rPr>
      </w:pPr>
      <w:r w:rsidRPr="00B62724">
        <w:rPr>
          <w:sz w:val="20"/>
          <w:szCs w:val="20"/>
        </w:rPr>
        <w:t xml:space="preserve">All proposal terms, including prices, </w:t>
      </w:r>
      <w:r w:rsidR="007E64D1">
        <w:rPr>
          <w:sz w:val="20"/>
          <w:szCs w:val="20"/>
        </w:rPr>
        <w:t>shall</w:t>
      </w:r>
      <w:r w:rsidRPr="00B62724">
        <w:rPr>
          <w:sz w:val="20"/>
          <w:szCs w:val="20"/>
        </w:rPr>
        <w:t xml:space="preserve"> remain in effect for a minimum of 180 days after the proposal due date.  In the case of the awarded vendor, all proposal terms, including prices, </w:t>
      </w:r>
      <w:r w:rsidR="007E64D1">
        <w:rPr>
          <w:sz w:val="20"/>
          <w:szCs w:val="20"/>
        </w:rPr>
        <w:t>sha</w:t>
      </w:r>
      <w:r w:rsidRPr="00B62724">
        <w:rPr>
          <w:sz w:val="20"/>
          <w:szCs w:val="20"/>
        </w:rPr>
        <w:t>ll remain in effect throughout the contract negotiation process.</w:t>
      </w:r>
    </w:p>
    <w:p w14:paraId="27024FB2" w14:textId="77777777" w:rsidR="009B3015" w:rsidRPr="003B7D22" w:rsidRDefault="009B3015" w:rsidP="00B2759E">
      <w:pPr>
        <w:tabs>
          <w:tab w:val="left" w:pos="360"/>
        </w:tabs>
        <w:ind w:left="360" w:right="-180" w:hanging="360"/>
        <w:jc w:val="both"/>
        <w:rPr>
          <w:sz w:val="18"/>
          <w:szCs w:val="18"/>
        </w:rPr>
      </w:pPr>
    </w:p>
    <w:p w14:paraId="1EB838AE" w14:textId="77777777" w:rsidR="009B3015" w:rsidRDefault="009B3015" w:rsidP="00B2759E">
      <w:pPr>
        <w:numPr>
          <w:ilvl w:val="0"/>
          <w:numId w:val="40"/>
        </w:numPr>
        <w:tabs>
          <w:tab w:val="left" w:pos="360"/>
        </w:tabs>
        <w:ind w:left="360" w:right="-180"/>
        <w:jc w:val="both"/>
        <w:rPr>
          <w:sz w:val="20"/>
          <w:szCs w:val="20"/>
        </w:rPr>
      </w:pPr>
      <w:r w:rsidRPr="00B62724">
        <w:rPr>
          <w:sz w:val="20"/>
          <w:szCs w:val="20"/>
        </w:rPr>
        <w:t xml:space="preserve">No attempt has been made at any time to induce any firm or person to refrain from proposing or to submit a proposal higher than this proposal, or to submit any intentionally high or noncompetitive proposal.  All proposals </w:t>
      </w:r>
      <w:r w:rsidR="00AD0FD9">
        <w:rPr>
          <w:sz w:val="20"/>
          <w:szCs w:val="20"/>
        </w:rPr>
        <w:t>shall</w:t>
      </w:r>
      <w:r w:rsidRPr="00B62724">
        <w:rPr>
          <w:sz w:val="20"/>
          <w:szCs w:val="20"/>
        </w:rPr>
        <w:t xml:space="preserve"> be made in good faith and without collusion.</w:t>
      </w:r>
    </w:p>
    <w:p w14:paraId="1C633CF6" w14:textId="77777777" w:rsidR="003B7D22" w:rsidRPr="003B7D22" w:rsidRDefault="003B7D22" w:rsidP="00B2759E">
      <w:pPr>
        <w:tabs>
          <w:tab w:val="left" w:pos="360"/>
        </w:tabs>
        <w:ind w:left="360" w:right="-180" w:hanging="360"/>
        <w:jc w:val="both"/>
        <w:rPr>
          <w:sz w:val="18"/>
          <w:szCs w:val="18"/>
        </w:rPr>
      </w:pPr>
    </w:p>
    <w:p w14:paraId="2626635D" w14:textId="77777777" w:rsidR="003B7D22" w:rsidRPr="00B62724" w:rsidRDefault="003B7D22" w:rsidP="00B2759E">
      <w:pPr>
        <w:numPr>
          <w:ilvl w:val="0"/>
          <w:numId w:val="40"/>
        </w:numPr>
        <w:tabs>
          <w:tab w:val="left" w:pos="360"/>
        </w:tabs>
        <w:ind w:left="360" w:right="-180"/>
        <w:jc w:val="both"/>
        <w:rPr>
          <w:sz w:val="20"/>
          <w:szCs w:val="20"/>
        </w:rPr>
      </w:pPr>
      <w:r w:rsidRPr="00B62724">
        <w:rPr>
          <w:sz w:val="20"/>
          <w:szCs w:val="20"/>
        </w:rPr>
        <w:t xml:space="preserve">All conditions and provisions of this </w:t>
      </w:r>
      <w:r w:rsidR="00C6046A">
        <w:rPr>
          <w:sz w:val="20"/>
          <w:szCs w:val="20"/>
        </w:rPr>
        <w:t>RFQ</w:t>
      </w:r>
      <w:r w:rsidRPr="00B62724">
        <w:rPr>
          <w:sz w:val="20"/>
          <w:szCs w:val="20"/>
        </w:rPr>
        <w:t xml:space="preserve"> are deemed to be accepted by the vendor and incorporated by reference in the proposal, except such conditions and provisions that the vendor expressly excludes in the proposal.  Any exclusion </w:t>
      </w:r>
      <w:r w:rsidR="00AD0FD9">
        <w:rPr>
          <w:sz w:val="20"/>
          <w:szCs w:val="20"/>
        </w:rPr>
        <w:t>shall</w:t>
      </w:r>
      <w:r w:rsidRPr="00B62724">
        <w:rPr>
          <w:sz w:val="20"/>
          <w:szCs w:val="20"/>
        </w:rPr>
        <w:t xml:space="preserve"> be in writing and included in the proposal at the time of submission.</w:t>
      </w:r>
    </w:p>
    <w:p w14:paraId="29BEB0E4" w14:textId="77777777" w:rsidR="003B7D22" w:rsidRPr="003B7D22" w:rsidRDefault="003B7D22" w:rsidP="00B2759E">
      <w:pPr>
        <w:tabs>
          <w:tab w:val="left" w:pos="360"/>
        </w:tabs>
        <w:ind w:left="360" w:right="-180" w:hanging="360"/>
        <w:jc w:val="both"/>
        <w:rPr>
          <w:sz w:val="18"/>
          <w:szCs w:val="18"/>
        </w:rPr>
      </w:pPr>
    </w:p>
    <w:p w14:paraId="1394E6F5" w14:textId="77777777" w:rsidR="006955A3" w:rsidRPr="00B62724" w:rsidRDefault="006955A3" w:rsidP="00B2759E">
      <w:pPr>
        <w:numPr>
          <w:ilvl w:val="0"/>
          <w:numId w:val="40"/>
        </w:numPr>
        <w:tabs>
          <w:tab w:val="left" w:pos="360"/>
        </w:tabs>
        <w:ind w:left="360" w:right="-180"/>
        <w:jc w:val="both"/>
        <w:rPr>
          <w:sz w:val="20"/>
          <w:szCs w:val="20"/>
        </w:rPr>
      </w:pPr>
      <w:r w:rsidRPr="00B62724">
        <w:rPr>
          <w:sz w:val="20"/>
          <w:szCs w:val="20"/>
        </w:rPr>
        <w:t xml:space="preserve">Each vendor </w:t>
      </w:r>
      <w:r w:rsidR="00AD0FD9">
        <w:rPr>
          <w:sz w:val="20"/>
          <w:szCs w:val="20"/>
        </w:rPr>
        <w:t>shall</w:t>
      </w:r>
      <w:r w:rsidRPr="00B62724">
        <w:rPr>
          <w:sz w:val="20"/>
          <w:szCs w:val="20"/>
        </w:rPr>
        <w:t xml:space="preserve"> disclose any existing or potential conflict of interest relative to the performance of the contractual services resulting from this </w:t>
      </w:r>
      <w:r w:rsidR="00C6046A">
        <w:rPr>
          <w:sz w:val="20"/>
          <w:szCs w:val="20"/>
        </w:rPr>
        <w:t>RFQ</w:t>
      </w:r>
      <w:r w:rsidRPr="00B62724">
        <w:rPr>
          <w:sz w:val="20"/>
          <w:szCs w:val="20"/>
        </w:rPr>
        <w:t xml:space="preserve">.  Any such relationship that might be perceived or represented as a conflict </w:t>
      </w:r>
      <w:r w:rsidR="00AD0FD9">
        <w:rPr>
          <w:sz w:val="20"/>
          <w:szCs w:val="20"/>
        </w:rPr>
        <w:t>shall</w:t>
      </w:r>
      <w:r w:rsidRPr="00B62724">
        <w:rPr>
          <w:sz w:val="20"/>
          <w:szCs w:val="20"/>
        </w:rPr>
        <w:t xml:space="preserve"> be disclosed.  By submitting a proposal in response to this </w:t>
      </w:r>
      <w:r w:rsidR="00C6046A">
        <w:rPr>
          <w:sz w:val="20"/>
          <w:szCs w:val="20"/>
        </w:rPr>
        <w:t>RFQ</w:t>
      </w:r>
      <w:r w:rsidRPr="00B62724">
        <w:rPr>
          <w:sz w:val="20"/>
          <w:szCs w:val="20"/>
        </w:rPr>
        <w:t xml:space="preserve">, vendors affirm that they have not given, nor intend to give at any time hereafter, any economic opportunity, future employment, gift, loan, gratuity, special discount, trip, favor, or service to a public servant or any employee or representative of same, in connection with this procurement.  Any attempt to intentionally or unintentionally conceal or obfuscate a conflict of interest </w:t>
      </w:r>
      <w:r w:rsidR="007E64D1">
        <w:rPr>
          <w:sz w:val="20"/>
          <w:szCs w:val="20"/>
        </w:rPr>
        <w:t>sha</w:t>
      </w:r>
      <w:r w:rsidRPr="00B62724">
        <w:rPr>
          <w:sz w:val="20"/>
          <w:szCs w:val="20"/>
        </w:rPr>
        <w:t xml:space="preserve">ll automatically result in the disqualification of a vendor’s proposal.  An award </w:t>
      </w:r>
      <w:r w:rsidR="007E64D1">
        <w:rPr>
          <w:sz w:val="20"/>
          <w:szCs w:val="20"/>
        </w:rPr>
        <w:t>sha</w:t>
      </w:r>
      <w:r w:rsidRPr="00B62724">
        <w:rPr>
          <w:sz w:val="20"/>
          <w:szCs w:val="20"/>
        </w:rPr>
        <w:t xml:space="preserve">ll not be made where a conflict of interest exists.  The State </w:t>
      </w:r>
      <w:r w:rsidR="007E64D1">
        <w:rPr>
          <w:sz w:val="20"/>
          <w:szCs w:val="20"/>
        </w:rPr>
        <w:t>sha</w:t>
      </w:r>
      <w:r w:rsidRPr="00B62724">
        <w:rPr>
          <w:sz w:val="20"/>
          <w:szCs w:val="20"/>
        </w:rPr>
        <w:t>ll determine whether a conflict of interest exists and whether it may reflect negatively on the State’s selection of a vendor.  The State reserves the right to disqualify any vendor on the grounds of actual or apparent conflict of interest.</w:t>
      </w:r>
    </w:p>
    <w:p w14:paraId="526D0D75" w14:textId="77777777" w:rsidR="009B3015" w:rsidRPr="003B7D22" w:rsidRDefault="009B3015" w:rsidP="00B2759E">
      <w:pPr>
        <w:tabs>
          <w:tab w:val="left" w:pos="360"/>
        </w:tabs>
        <w:ind w:left="360" w:right="-180" w:hanging="360"/>
        <w:jc w:val="both"/>
        <w:rPr>
          <w:sz w:val="18"/>
          <w:szCs w:val="18"/>
        </w:rPr>
      </w:pPr>
    </w:p>
    <w:p w14:paraId="3CAA3425" w14:textId="77777777" w:rsidR="009B3015" w:rsidRPr="00B62724" w:rsidRDefault="009B3015" w:rsidP="00B2759E">
      <w:pPr>
        <w:numPr>
          <w:ilvl w:val="0"/>
          <w:numId w:val="40"/>
        </w:numPr>
        <w:tabs>
          <w:tab w:val="left" w:pos="360"/>
        </w:tabs>
        <w:ind w:left="360" w:right="-180"/>
        <w:jc w:val="both"/>
        <w:rPr>
          <w:sz w:val="20"/>
          <w:szCs w:val="20"/>
        </w:rPr>
      </w:pPr>
      <w:r w:rsidRPr="00B62724">
        <w:rPr>
          <w:sz w:val="20"/>
          <w:szCs w:val="20"/>
        </w:rPr>
        <w:t>All employees assigned to the project are authorized to work in this country.</w:t>
      </w:r>
    </w:p>
    <w:p w14:paraId="689F45D5" w14:textId="77777777" w:rsidR="009B3015" w:rsidRPr="003B7D22" w:rsidRDefault="009B3015" w:rsidP="00B2759E">
      <w:pPr>
        <w:tabs>
          <w:tab w:val="left" w:pos="360"/>
        </w:tabs>
        <w:ind w:left="360" w:right="-180" w:hanging="360"/>
        <w:jc w:val="both"/>
        <w:rPr>
          <w:sz w:val="18"/>
          <w:szCs w:val="18"/>
        </w:rPr>
      </w:pPr>
      <w:bookmarkStart w:id="37" w:name="_Hlk527718193"/>
    </w:p>
    <w:p w14:paraId="4146E6C7" w14:textId="77777777" w:rsidR="009B3015" w:rsidRPr="00B62724" w:rsidRDefault="009B3015" w:rsidP="00B2759E">
      <w:pPr>
        <w:numPr>
          <w:ilvl w:val="0"/>
          <w:numId w:val="40"/>
        </w:numPr>
        <w:tabs>
          <w:tab w:val="left" w:pos="360"/>
        </w:tabs>
        <w:ind w:left="360" w:right="-180"/>
        <w:jc w:val="both"/>
        <w:rPr>
          <w:sz w:val="20"/>
          <w:szCs w:val="20"/>
        </w:rPr>
      </w:pPr>
      <w:r w:rsidRPr="00B62724">
        <w:rPr>
          <w:sz w:val="20"/>
          <w:szCs w:val="20"/>
        </w:rPr>
        <w:t xml:space="preserve">The company has a written equal opportunity policy that does not discriminate in employment practices with regard to race, color, national origin, physical condition, creed, religion, age, sex, marital status, sexual orientation, developmental disability or </w:t>
      </w:r>
      <w:r w:rsidR="009F0253">
        <w:rPr>
          <w:sz w:val="20"/>
          <w:szCs w:val="20"/>
        </w:rPr>
        <w:t>disability of another nature.</w:t>
      </w:r>
      <w:r w:rsidRPr="00B62724">
        <w:rPr>
          <w:sz w:val="20"/>
          <w:szCs w:val="20"/>
        </w:rPr>
        <w:t xml:space="preserve">  </w:t>
      </w:r>
    </w:p>
    <w:bookmarkEnd w:id="37"/>
    <w:p w14:paraId="5810376F" w14:textId="77777777" w:rsidR="009B3015" w:rsidRPr="003B7D22" w:rsidRDefault="009B3015" w:rsidP="00B2759E">
      <w:pPr>
        <w:tabs>
          <w:tab w:val="left" w:pos="360"/>
        </w:tabs>
        <w:ind w:right="-180"/>
        <w:jc w:val="both"/>
        <w:rPr>
          <w:sz w:val="18"/>
          <w:szCs w:val="18"/>
        </w:rPr>
      </w:pPr>
    </w:p>
    <w:p w14:paraId="012B80AF" w14:textId="77777777" w:rsidR="009B3015" w:rsidRDefault="009B3015" w:rsidP="00B2759E">
      <w:pPr>
        <w:numPr>
          <w:ilvl w:val="0"/>
          <w:numId w:val="40"/>
        </w:numPr>
        <w:tabs>
          <w:tab w:val="left" w:pos="360"/>
        </w:tabs>
        <w:ind w:left="360" w:right="-180"/>
        <w:jc w:val="both"/>
        <w:rPr>
          <w:sz w:val="20"/>
          <w:szCs w:val="20"/>
        </w:rPr>
      </w:pPr>
      <w:r w:rsidRPr="00B62724">
        <w:rPr>
          <w:sz w:val="20"/>
          <w:szCs w:val="20"/>
        </w:rPr>
        <w:t>The company has a written policy regarding compliance for maintaining a drug-free workplace.</w:t>
      </w:r>
    </w:p>
    <w:p w14:paraId="7CF46780" w14:textId="77777777" w:rsidR="003B7D22" w:rsidRPr="003B7D22" w:rsidRDefault="003B7D22" w:rsidP="00B2759E">
      <w:pPr>
        <w:tabs>
          <w:tab w:val="left" w:pos="360"/>
        </w:tabs>
        <w:ind w:left="360" w:right="-180" w:hanging="360"/>
        <w:rPr>
          <w:sz w:val="18"/>
          <w:szCs w:val="18"/>
        </w:rPr>
      </w:pPr>
    </w:p>
    <w:p w14:paraId="4733A6F7" w14:textId="77777777" w:rsidR="003B7D22" w:rsidRDefault="003B7D22" w:rsidP="00B2759E">
      <w:pPr>
        <w:numPr>
          <w:ilvl w:val="0"/>
          <w:numId w:val="40"/>
        </w:numPr>
        <w:tabs>
          <w:tab w:val="left" w:pos="360"/>
        </w:tabs>
        <w:ind w:left="360" w:right="-180"/>
        <w:jc w:val="both"/>
        <w:rPr>
          <w:sz w:val="20"/>
          <w:szCs w:val="20"/>
        </w:rPr>
      </w:pPr>
      <w:r>
        <w:rPr>
          <w:sz w:val="20"/>
          <w:szCs w:val="20"/>
        </w:rPr>
        <w:t xml:space="preserve">Vendor understands and acknowledges that the representations within their proposal are material and </w:t>
      </w:r>
      <w:r w:rsidR="009F0253">
        <w:rPr>
          <w:sz w:val="20"/>
          <w:szCs w:val="20"/>
        </w:rPr>
        <w:t>important and</w:t>
      </w:r>
      <w:r>
        <w:rPr>
          <w:sz w:val="20"/>
          <w:szCs w:val="20"/>
        </w:rPr>
        <w:t xml:space="preserve"> </w:t>
      </w:r>
      <w:r w:rsidR="009F0253">
        <w:rPr>
          <w:sz w:val="20"/>
          <w:szCs w:val="20"/>
        </w:rPr>
        <w:t>shall</w:t>
      </w:r>
      <w:r>
        <w:rPr>
          <w:sz w:val="20"/>
          <w:szCs w:val="20"/>
        </w:rPr>
        <w:t xml:space="preserve"> be relied on by the State in evaluation of the proposal.  Any vendor misrepresentations shall be treated as fraudulent concealment from the State of the true facts relating to the proposal.</w:t>
      </w:r>
    </w:p>
    <w:p w14:paraId="239934B6" w14:textId="77777777" w:rsidR="003B7D22" w:rsidRPr="003B7D22" w:rsidRDefault="003B7D22" w:rsidP="00B2759E">
      <w:pPr>
        <w:pStyle w:val="ListParagraph"/>
        <w:tabs>
          <w:tab w:val="left" w:pos="360"/>
        </w:tabs>
        <w:ind w:left="360" w:right="-180" w:hanging="360"/>
        <w:rPr>
          <w:sz w:val="18"/>
          <w:szCs w:val="18"/>
        </w:rPr>
      </w:pPr>
    </w:p>
    <w:p w14:paraId="478801EF" w14:textId="77777777" w:rsidR="003B7D22" w:rsidRPr="00B62724" w:rsidRDefault="003B7D22" w:rsidP="00B2759E">
      <w:pPr>
        <w:numPr>
          <w:ilvl w:val="0"/>
          <w:numId w:val="40"/>
        </w:numPr>
        <w:tabs>
          <w:tab w:val="left" w:pos="360"/>
        </w:tabs>
        <w:ind w:left="360" w:right="-180"/>
        <w:jc w:val="both"/>
        <w:rPr>
          <w:sz w:val="20"/>
          <w:szCs w:val="20"/>
        </w:rPr>
      </w:pPr>
      <w:r>
        <w:rPr>
          <w:sz w:val="20"/>
          <w:szCs w:val="20"/>
        </w:rPr>
        <w:t xml:space="preserve">Vendor </w:t>
      </w:r>
      <w:r w:rsidR="00AD0FD9">
        <w:rPr>
          <w:sz w:val="20"/>
          <w:szCs w:val="20"/>
        </w:rPr>
        <w:t>shall</w:t>
      </w:r>
      <w:r>
        <w:rPr>
          <w:sz w:val="20"/>
          <w:szCs w:val="20"/>
        </w:rPr>
        <w:t xml:space="preserve"> certify that any and all subcontractors comply with Sections 7, 8, 9, and 10, above.</w:t>
      </w:r>
    </w:p>
    <w:p w14:paraId="47BF032B" w14:textId="77777777" w:rsidR="00837E92" w:rsidRPr="003B7D22" w:rsidRDefault="00837E92" w:rsidP="00B2759E">
      <w:pPr>
        <w:tabs>
          <w:tab w:val="left" w:pos="360"/>
        </w:tabs>
        <w:ind w:left="360" w:right="-180" w:hanging="360"/>
        <w:jc w:val="both"/>
        <w:rPr>
          <w:sz w:val="18"/>
          <w:szCs w:val="18"/>
        </w:rPr>
      </w:pPr>
    </w:p>
    <w:p w14:paraId="05E95E31" w14:textId="77777777" w:rsidR="00EE126B" w:rsidRPr="00B62724" w:rsidRDefault="00EE126B" w:rsidP="00B2759E">
      <w:pPr>
        <w:numPr>
          <w:ilvl w:val="0"/>
          <w:numId w:val="40"/>
        </w:numPr>
        <w:tabs>
          <w:tab w:val="left" w:pos="360"/>
        </w:tabs>
        <w:ind w:left="360" w:right="-180"/>
        <w:jc w:val="both"/>
        <w:rPr>
          <w:sz w:val="20"/>
          <w:szCs w:val="20"/>
        </w:rPr>
      </w:pPr>
      <w:r w:rsidRPr="00B62724">
        <w:rPr>
          <w:sz w:val="20"/>
          <w:szCs w:val="20"/>
        </w:rPr>
        <w:t xml:space="preserve">The proposal </w:t>
      </w:r>
      <w:r w:rsidR="00AD0FD9">
        <w:rPr>
          <w:sz w:val="20"/>
          <w:szCs w:val="20"/>
        </w:rPr>
        <w:t>shall</w:t>
      </w:r>
      <w:r w:rsidRPr="00B62724">
        <w:rPr>
          <w:sz w:val="20"/>
          <w:szCs w:val="20"/>
        </w:rPr>
        <w:t xml:space="preserve"> be signed by the individual(s) legally authorized to bind the vendor per NRS 333.337.</w:t>
      </w:r>
    </w:p>
    <w:p w14:paraId="64CF41E9" w14:textId="77777777" w:rsidR="00A732F4" w:rsidRPr="003B7D22" w:rsidRDefault="00A732F4" w:rsidP="00A732F4">
      <w:pPr>
        <w:jc w:val="both"/>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1800"/>
        <w:gridCol w:w="1548"/>
        <w:gridCol w:w="2430"/>
      </w:tblGrid>
      <w:tr w:rsidR="00A732F4" w14:paraId="7A6B3713" w14:textId="77777777" w:rsidTr="009A3F18">
        <w:trPr>
          <w:trHeight w:val="342"/>
        </w:trPr>
        <w:tc>
          <w:tcPr>
            <w:tcW w:w="7848" w:type="dxa"/>
            <w:gridSpan w:val="3"/>
            <w:tcBorders>
              <w:top w:val="nil"/>
              <w:left w:val="nil"/>
              <w:bottom w:val="single" w:sz="4" w:space="0" w:color="auto"/>
              <w:right w:val="nil"/>
            </w:tcBorders>
          </w:tcPr>
          <w:p w14:paraId="7E2065C0" w14:textId="77777777" w:rsidR="00A732F4" w:rsidRDefault="00A732F4" w:rsidP="009A3F18"/>
        </w:tc>
        <w:tc>
          <w:tcPr>
            <w:tcW w:w="2430" w:type="dxa"/>
            <w:tcBorders>
              <w:top w:val="nil"/>
              <w:left w:val="nil"/>
              <w:bottom w:val="single" w:sz="4" w:space="0" w:color="auto"/>
              <w:right w:val="nil"/>
            </w:tcBorders>
          </w:tcPr>
          <w:p w14:paraId="3BEC7C59" w14:textId="77777777" w:rsidR="00A732F4" w:rsidRDefault="00A732F4" w:rsidP="009A3F18"/>
        </w:tc>
      </w:tr>
      <w:tr w:rsidR="00A732F4" w14:paraId="494C3A7D" w14:textId="77777777" w:rsidTr="009A3F18">
        <w:tc>
          <w:tcPr>
            <w:tcW w:w="7848" w:type="dxa"/>
            <w:gridSpan w:val="3"/>
            <w:tcBorders>
              <w:top w:val="single" w:sz="4" w:space="0" w:color="auto"/>
              <w:left w:val="nil"/>
              <w:bottom w:val="nil"/>
              <w:right w:val="nil"/>
            </w:tcBorders>
          </w:tcPr>
          <w:p w14:paraId="7E2CBE72" w14:textId="77777777" w:rsidR="00A732F4" w:rsidRPr="003B7D22" w:rsidRDefault="00A732F4" w:rsidP="009A3F18">
            <w:pPr>
              <w:rPr>
                <w:sz w:val="22"/>
                <w:szCs w:val="22"/>
              </w:rPr>
            </w:pPr>
            <w:r w:rsidRPr="003B7D22">
              <w:rPr>
                <w:sz w:val="22"/>
                <w:szCs w:val="22"/>
              </w:rPr>
              <w:t>Vendor Company Name</w:t>
            </w:r>
          </w:p>
        </w:tc>
        <w:tc>
          <w:tcPr>
            <w:tcW w:w="2430" w:type="dxa"/>
            <w:tcBorders>
              <w:top w:val="single" w:sz="4" w:space="0" w:color="auto"/>
              <w:left w:val="nil"/>
              <w:bottom w:val="nil"/>
              <w:right w:val="nil"/>
            </w:tcBorders>
          </w:tcPr>
          <w:p w14:paraId="15932702" w14:textId="77777777" w:rsidR="00A732F4" w:rsidRPr="003B7D22" w:rsidRDefault="00A732F4" w:rsidP="009A3F18">
            <w:pPr>
              <w:rPr>
                <w:sz w:val="22"/>
                <w:szCs w:val="22"/>
              </w:rPr>
            </w:pPr>
          </w:p>
        </w:tc>
      </w:tr>
      <w:tr w:rsidR="00A732F4" w14:paraId="6B6F7522" w14:textId="77777777" w:rsidTr="009A3F18">
        <w:trPr>
          <w:trHeight w:val="405"/>
        </w:trPr>
        <w:tc>
          <w:tcPr>
            <w:tcW w:w="4500" w:type="dxa"/>
            <w:tcBorders>
              <w:top w:val="nil"/>
              <w:left w:val="nil"/>
              <w:bottom w:val="single" w:sz="2" w:space="0" w:color="auto"/>
              <w:right w:val="nil"/>
            </w:tcBorders>
          </w:tcPr>
          <w:p w14:paraId="0C6CA12F" w14:textId="77777777" w:rsidR="00A732F4" w:rsidRPr="003B7D22" w:rsidRDefault="00A732F4" w:rsidP="009A3F18">
            <w:pPr>
              <w:rPr>
                <w:sz w:val="22"/>
                <w:szCs w:val="22"/>
              </w:rPr>
            </w:pPr>
          </w:p>
        </w:tc>
        <w:tc>
          <w:tcPr>
            <w:tcW w:w="1800" w:type="dxa"/>
            <w:tcBorders>
              <w:top w:val="nil"/>
              <w:left w:val="nil"/>
              <w:bottom w:val="single" w:sz="2" w:space="0" w:color="auto"/>
              <w:right w:val="nil"/>
            </w:tcBorders>
          </w:tcPr>
          <w:p w14:paraId="3E703E66" w14:textId="77777777" w:rsidR="00A732F4" w:rsidRPr="003B7D22" w:rsidRDefault="00A732F4" w:rsidP="009A3F18">
            <w:pPr>
              <w:ind w:right="1278"/>
              <w:rPr>
                <w:sz w:val="22"/>
                <w:szCs w:val="22"/>
              </w:rPr>
            </w:pPr>
          </w:p>
        </w:tc>
        <w:tc>
          <w:tcPr>
            <w:tcW w:w="1548" w:type="dxa"/>
            <w:tcBorders>
              <w:top w:val="nil"/>
              <w:left w:val="nil"/>
              <w:bottom w:val="single" w:sz="2" w:space="0" w:color="auto"/>
              <w:right w:val="nil"/>
            </w:tcBorders>
          </w:tcPr>
          <w:p w14:paraId="73169CFA" w14:textId="77777777" w:rsidR="00A732F4" w:rsidRPr="003B7D22" w:rsidRDefault="00A732F4" w:rsidP="009A3F18">
            <w:pPr>
              <w:rPr>
                <w:sz w:val="22"/>
                <w:szCs w:val="22"/>
              </w:rPr>
            </w:pPr>
          </w:p>
        </w:tc>
        <w:tc>
          <w:tcPr>
            <w:tcW w:w="2430" w:type="dxa"/>
            <w:tcBorders>
              <w:top w:val="nil"/>
              <w:left w:val="nil"/>
              <w:bottom w:val="single" w:sz="2" w:space="0" w:color="auto"/>
              <w:right w:val="nil"/>
            </w:tcBorders>
          </w:tcPr>
          <w:p w14:paraId="45911F6D" w14:textId="77777777" w:rsidR="00A732F4" w:rsidRPr="003B7D22" w:rsidRDefault="00A732F4" w:rsidP="009A3F18">
            <w:pPr>
              <w:rPr>
                <w:sz w:val="22"/>
                <w:szCs w:val="22"/>
              </w:rPr>
            </w:pPr>
          </w:p>
        </w:tc>
      </w:tr>
      <w:tr w:rsidR="00A732F4" w14:paraId="18AD2FBB" w14:textId="77777777" w:rsidTr="009A3F18">
        <w:tc>
          <w:tcPr>
            <w:tcW w:w="4500" w:type="dxa"/>
            <w:tcBorders>
              <w:top w:val="single" w:sz="2" w:space="0" w:color="auto"/>
              <w:left w:val="nil"/>
              <w:bottom w:val="nil"/>
              <w:right w:val="nil"/>
            </w:tcBorders>
          </w:tcPr>
          <w:p w14:paraId="2DED7FB4" w14:textId="77777777" w:rsidR="00A732F4" w:rsidRPr="003B7D22" w:rsidRDefault="00A732F4" w:rsidP="009A3F18">
            <w:pPr>
              <w:rPr>
                <w:sz w:val="22"/>
                <w:szCs w:val="22"/>
              </w:rPr>
            </w:pPr>
            <w:r w:rsidRPr="003B7D22">
              <w:rPr>
                <w:sz w:val="22"/>
                <w:szCs w:val="22"/>
              </w:rPr>
              <w:t>Vendor Signature</w:t>
            </w:r>
          </w:p>
        </w:tc>
        <w:tc>
          <w:tcPr>
            <w:tcW w:w="1800" w:type="dxa"/>
            <w:tcBorders>
              <w:top w:val="single" w:sz="2" w:space="0" w:color="auto"/>
              <w:left w:val="nil"/>
              <w:bottom w:val="nil"/>
              <w:right w:val="nil"/>
            </w:tcBorders>
          </w:tcPr>
          <w:p w14:paraId="0B48FB07" w14:textId="77777777" w:rsidR="00A732F4" w:rsidRPr="003B7D22" w:rsidRDefault="00A732F4" w:rsidP="009A3F18">
            <w:pPr>
              <w:rPr>
                <w:sz w:val="22"/>
                <w:szCs w:val="22"/>
              </w:rPr>
            </w:pPr>
          </w:p>
        </w:tc>
        <w:tc>
          <w:tcPr>
            <w:tcW w:w="1548" w:type="dxa"/>
            <w:tcBorders>
              <w:top w:val="single" w:sz="2" w:space="0" w:color="auto"/>
              <w:left w:val="nil"/>
              <w:bottom w:val="nil"/>
              <w:right w:val="nil"/>
            </w:tcBorders>
          </w:tcPr>
          <w:p w14:paraId="09D2FED5" w14:textId="77777777" w:rsidR="00A732F4" w:rsidRPr="003B7D22" w:rsidRDefault="00A732F4" w:rsidP="009A3F18">
            <w:pPr>
              <w:rPr>
                <w:sz w:val="22"/>
                <w:szCs w:val="22"/>
              </w:rPr>
            </w:pPr>
          </w:p>
        </w:tc>
        <w:tc>
          <w:tcPr>
            <w:tcW w:w="2430" w:type="dxa"/>
            <w:tcBorders>
              <w:top w:val="single" w:sz="2" w:space="0" w:color="auto"/>
              <w:left w:val="nil"/>
              <w:bottom w:val="nil"/>
              <w:right w:val="nil"/>
            </w:tcBorders>
          </w:tcPr>
          <w:p w14:paraId="7E86E932" w14:textId="77777777" w:rsidR="00A732F4" w:rsidRPr="003B7D22" w:rsidRDefault="00A732F4" w:rsidP="009A3F18">
            <w:pPr>
              <w:rPr>
                <w:sz w:val="22"/>
                <w:szCs w:val="22"/>
              </w:rPr>
            </w:pPr>
          </w:p>
        </w:tc>
      </w:tr>
      <w:tr w:rsidR="00A732F4" w14:paraId="6D6BDA97" w14:textId="77777777" w:rsidTr="009A3F18">
        <w:tc>
          <w:tcPr>
            <w:tcW w:w="4500" w:type="dxa"/>
            <w:tcBorders>
              <w:top w:val="nil"/>
              <w:left w:val="nil"/>
              <w:right w:val="nil"/>
            </w:tcBorders>
          </w:tcPr>
          <w:p w14:paraId="470CE97B" w14:textId="77777777" w:rsidR="00A732F4" w:rsidRPr="003B7D22" w:rsidRDefault="00A732F4" w:rsidP="009A3F18">
            <w:pPr>
              <w:rPr>
                <w:sz w:val="22"/>
                <w:szCs w:val="22"/>
              </w:rPr>
            </w:pPr>
          </w:p>
        </w:tc>
        <w:tc>
          <w:tcPr>
            <w:tcW w:w="1800" w:type="dxa"/>
            <w:tcBorders>
              <w:top w:val="nil"/>
              <w:left w:val="nil"/>
              <w:bottom w:val="single" w:sz="4" w:space="0" w:color="auto"/>
              <w:right w:val="nil"/>
            </w:tcBorders>
          </w:tcPr>
          <w:p w14:paraId="5565F7A3" w14:textId="77777777" w:rsidR="00A732F4" w:rsidRPr="003B7D22" w:rsidRDefault="00A732F4" w:rsidP="009A3F18">
            <w:pPr>
              <w:rPr>
                <w:sz w:val="22"/>
                <w:szCs w:val="22"/>
              </w:rPr>
            </w:pPr>
          </w:p>
        </w:tc>
        <w:tc>
          <w:tcPr>
            <w:tcW w:w="1548" w:type="dxa"/>
            <w:tcBorders>
              <w:top w:val="nil"/>
              <w:left w:val="nil"/>
              <w:bottom w:val="nil"/>
              <w:right w:val="nil"/>
            </w:tcBorders>
          </w:tcPr>
          <w:p w14:paraId="43DA0DE5" w14:textId="77777777" w:rsidR="00A732F4" w:rsidRPr="003B7D22" w:rsidRDefault="00A732F4" w:rsidP="009A3F18">
            <w:pPr>
              <w:rPr>
                <w:sz w:val="22"/>
                <w:szCs w:val="22"/>
              </w:rPr>
            </w:pPr>
          </w:p>
        </w:tc>
        <w:tc>
          <w:tcPr>
            <w:tcW w:w="2430" w:type="dxa"/>
            <w:tcBorders>
              <w:top w:val="nil"/>
              <w:left w:val="nil"/>
              <w:bottom w:val="single" w:sz="2" w:space="0" w:color="auto"/>
              <w:right w:val="nil"/>
            </w:tcBorders>
          </w:tcPr>
          <w:p w14:paraId="1F53D054" w14:textId="77777777" w:rsidR="00A732F4" w:rsidRPr="003B7D22" w:rsidRDefault="00A732F4" w:rsidP="009A3F18">
            <w:pPr>
              <w:rPr>
                <w:sz w:val="22"/>
                <w:szCs w:val="22"/>
              </w:rPr>
            </w:pPr>
          </w:p>
        </w:tc>
      </w:tr>
      <w:tr w:rsidR="00A732F4" w14:paraId="50BFC48D" w14:textId="77777777" w:rsidTr="00B2759E">
        <w:trPr>
          <w:trHeight w:val="287"/>
        </w:trPr>
        <w:tc>
          <w:tcPr>
            <w:tcW w:w="4500" w:type="dxa"/>
            <w:tcBorders>
              <w:left w:val="nil"/>
              <w:bottom w:val="nil"/>
              <w:right w:val="nil"/>
            </w:tcBorders>
          </w:tcPr>
          <w:p w14:paraId="5DADB5E9" w14:textId="77777777" w:rsidR="00A732F4" w:rsidRPr="003B7D22" w:rsidRDefault="00A732F4" w:rsidP="009A3F18">
            <w:pPr>
              <w:rPr>
                <w:sz w:val="22"/>
                <w:szCs w:val="22"/>
              </w:rPr>
            </w:pPr>
            <w:r w:rsidRPr="003B7D22">
              <w:rPr>
                <w:sz w:val="22"/>
                <w:szCs w:val="22"/>
              </w:rPr>
              <w:t>Print Name</w:t>
            </w:r>
          </w:p>
        </w:tc>
        <w:tc>
          <w:tcPr>
            <w:tcW w:w="1800" w:type="dxa"/>
            <w:tcBorders>
              <w:top w:val="single" w:sz="4" w:space="0" w:color="auto"/>
              <w:left w:val="nil"/>
              <w:bottom w:val="nil"/>
              <w:right w:val="nil"/>
            </w:tcBorders>
          </w:tcPr>
          <w:p w14:paraId="6C288A94" w14:textId="77777777" w:rsidR="00A732F4" w:rsidRPr="003B7D22" w:rsidRDefault="00A732F4" w:rsidP="009A3F18">
            <w:pPr>
              <w:rPr>
                <w:sz w:val="22"/>
                <w:szCs w:val="22"/>
              </w:rPr>
            </w:pPr>
          </w:p>
        </w:tc>
        <w:tc>
          <w:tcPr>
            <w:tcW w:w="1548" w:type="dxa"/>
            <w:tcBorders>
              <w:top w:val="nil"/>
              <w:left w:val="nil"/>
              <w:bottom w:val="nil"/>
              <w:right w:val="nil"/>
            </w:tcBorders>
          </w:tcPr>
          <w:p w14:paraId="6A592EEC" w14:textId="77777777" w:rsidR="00A732F4" w:rsidRPr="003B7D22" w:rsidRDefault="00A732F4" w:rsidP="009A3F18">
            <w:pPr>
              <w:rPr>
                <w:sz w:val="22"/>
                <w:szCs w:val="22"/>
              </w:rPr>
            </w:pPr>
          </w:p>
        </w:tc>
        <w:tc>
          <w:tcPr>
            <w:tcW w:w="2430" w:type="dxa"/>
            <w:tcBorders>
              <w:top w:val="single" w:sz="2" w:space="0" w:color="auto"/>
              <w:left w:val="nil"/>
              <w:bottom w:val="nil"/>
              <w:right w:val="nil"/>
            </w:tcBorders>
          </w:tcPr>
          <w:p w14:paraId="7A6A07F2" w14:textId="77777777" w:rsidR="00A732F4" w:rsidRPr="003B7D22" w:rsidRDefault="00A732F4" w:rsidP="009A3F18">
            <w:pPr>
              <w:rPr>
                <w:sz w:val="22"/>
                <w:szCs w:val="22"/>
              </w:rPr>
            </w:pPr>
            <w:r w:rsidRPr="003B7D22">
              <w:rPr>
                <w:sz w:val="22"/>
                <w:szCs w:val="22"/>
              </w:rPr>
              <w:t>Date</w:t>
            </w:r>
          </w:p>
        </w:tc>
      </w:tr>
    </w:tbl>
    <w:p w14:paraId="67E435F4" w14:textId="77777777" w:rsidR="00EC0D72" w:rsidRDefault="003453F4">
      <w:r>
        <w:rPr>
          <w:noProof/>
        </w:rPr>
        <mc:AlternateContent>
          <mc:Choice Requires="wps">
            <w:drawing>
              <wp:anchor distT="0" distB="0" distL="114300" distR="114300" simplePos="0" relativeHeight="251657216" behindDoc="0" locked="0" layoutInCell="1" allowOverlap="1" wp14:anchorId="6AFB148A" wp14:editId="3D4FEB84">
                <wp:simplePos x="0" y="0"/>
                <wp:positionH relativeFrom="column">
                  <wp:posOffset>47625</wp:posOffset>
                </wp:positionH>
                <wp:positionV relativeFrom="paragraph">
                  <wp:posOffset>104775</wp:posOffset>
                </wp:positionV>
                <wp:extent cx="6273165" cy="290195"/>
                <wp:effectExtent l="9525" t="9525" r="13335" b="508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290195"/>
                        </a:xfrm>
                        <a:prstGeom prst="rect">
                          <a:avLst/>
                        </a:prstGeom>
                        <a:solidFill>
                          <a:srgbClr val="FFFFFF"/>
                        </a:solidFill>
                        <a:ln w="9525">
                          <a:solidFill>
                            <a:srgbClr val="000000"/>
                          </a:solidFill>
                          <a:miter lim="800000"/>
                          <a:headEnd/>
                          <a:tailEnd/>
                        </a:ln>
                      </wps:spPr>
                      <wps:txbx>
                        <w:txbxContent>
                          <w:p w14:paraId="068199BF" w14:textId="77777777" w:rsidR="00EE428A" w:rsidRPr="00A732F4" w:rsidRDefault="00EE428A" w:rsidP="00837E92">
                            <w:pPr>
                              <w:jc w:val="center"/>
                              <w:rPr>
                                <w:b/>
                                <w:sz w:val="22"/>
                                <w:szCs w:val="22"/>
                              </w:rPr>
                            </w:pPr>
                            <w:r w:rsidRPr="00A732F4">
                              <w:rPr>
                                <w:b/>
                                <w:sz w:val="22"/>
                                <w:szCs w:val="22"/>
                              </w:rPr>
                              <w:t xml:space="preserve">This document must be submitted in </w:t>
                            </w:r>
                            <w:r>
                              <w:rPr>
                                <w:b/>
                                <w:sz w:val="22"/>
                                <w:szCs w:val="22"/>
                              </w:rPr>
                              <w:t>Section</w:t>
                            </w:r>
                            <w:r w:rsidRPr="00A732F4">
                              <w:rPr>
                                <w:b/>
                                <w:sz w:val="22"/>
                                <w:szCs w:val="22"/>
                              </w:rPr>
                              <w:t xml:space="preserve"> I</w:t>
                            </w:r>
                            <w:r>
                              <w:rPr>
                                <w:b/>
                                <w:sz w:val="22"/>
                                <w:szCs w:val="22"/>
                              </w:rPr>
                              <w:t>V</w:t>
                            </w:r>
                            <w:r w:rsidRPr="00A732F4">
                              <w:rPr>
                                <w:b/>
                                <w:sz w:val="22"/>
                                <w:szCs w:val="22"/>
                              </w:rPr>
                              <w:t xml:space="preserve"> of vendor’s technical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B148A" id="Text Box 11" o:spid="_x0000_s1027" type="#_x0000_t202" style="position:absolute;margin-left:3.75pt;margin-top:8.25pt;width:493.95pt;height:2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">
                <v:textbox>
                  <w:txbxContent>
                    <w:p w14:paraId="068199BF" w14:textId="77777777" w:rsidR="00EE428A" w:rsidRPr="00A732F4" w:rsidRDefault="00EE428A" w:rsidP="00837E92">
                      <w:pPr>
                        <w:jc w:val="center"/>
                        <w:rPr>
                          <w:b/>
                          <w:sz w:val="22"/>
                          <w:szCs w:val="22"/>
                        </w:rPr>
                      </w:pPr>
                      <w:r w:rsidRPr="00A732F4">
                        <w:rPr>
                          <w:b/>
                          <w:sz w:val="22"/>
                          <w:szCs w:val="22"/>
                        </w:rPr>
                        <w:t xml:space="preserve">This document must be submitted in </w:t>
                      </w:r>
                      <w:r>
                        <w:rPr>
                          <w:b/>
                          <w:sz w:val="22"/>
                          <w:szCs w:val="22"/>
                        </w:rPr>
                        <w:t>Section</w:t>
                      </w:r>
                      <w:r w:rsidRPr="00A732F4">
                        <w:rPr>
                          <w:b/>
                          <w:sz w:val="22"/>
                          <w:szCs w:val="22"/>
                        </w:rPr>
                        <w:t xml:space="preserve"> I</w:t>
                      </w:r>
                      <w:r>
                        <w:rPr>
                          <w:b/>
                          <w:sz w:val="22"/>
                          <w:szCs w:val="22"/>
                        </w:rPr>
                        <w:t>V</w:t>
                      </w:r>
                      <w:r w:rsidRPr="00A732F4">
                        <w:rPr>
                          <w:b/>
                          <w:sz w:val="22"/>
                          <w:szCs w:val="22"/>
                        </w:rPr>
                        <w:t xml:space="preserve"> of vendor’s technical proposal</w:t>
                      </w:r>
                    </w:p>
                  </w:txbxContent>
                </v:textbox>
              </v:shape>
            </w:pict>
          </mc:Fallback>
        </mc:AlternateContent>
      </w:r>
      <w:r w:rsidR="00837E92">
        <w:br w:type="page"/>
      </w:r>
    </w:p>
    <w:p w14:paraId="38F6BE96" w14:textId="77777777" w:rsidR="00BC5DAC" w:rsidRDefault="00BC5DAC" w:rsidP="00BC5DAC">
      <w:pPr>
        <w:pStyle w:val="BodyTextIndent2"/>
        <w:tabs>
          <w:tab w:val="clear" w:pos="720"/>
        </w:tabs>
        <w:spacing w:line="360" w:lineRule="auto"/>
      </w:pPr>
    </w:p>
    <w:p w14:paraId="6CFA5E60" w14:textId="77777777" w:rsidR="002E02FF" w:rsidRPr="002B46CD" w:rsidRDefault="00706888" w:rsidP="00706888">
      <w:pPr>
        <w:pStyle w:val="Heading1"/>
        <w:numPr>
          <w:ilvl w:val="0"/>
          <w:numId w:val="0"/>
        </w:numPr>
        <w:jc w:val="center"/>
      </w:pPr>
      <w:bookmarkStart w:id="38" w:name="_Toc20123273"/>
      <w:r w:rsidRPr="002B46CD">
        <w:t xml:space="preserve">ATTACHMENT </w:t>
      </w:r>
      <w:r w:rsidR="00376AFE">
        <w:t>C</w:t>
      </w:r>
      <w:r w:rsidR="00EC2966" w:rsidRPr="002B46CD">
        <w:t xml:space="preserve"> – CONTRACT FORM</w:t>
      </w:r>
      <w:bookmarkEnd w:id="38"/>
    </w:p>
    <w:p w14:paraId="5C037991" w14:textId="77777777" w:rsidR="00565290" w:rsidRPr="00EC2966" w:rsidRDefault="00565290" w:rsidP="00A43E39">
      <w:pPr>
        <w:jc w:val="center"/>
        <w:rPr>
          <w:b/>
        </w:rPr>
      </w:pPr>
    </w:p>
    <w:p w14:paraId="0C5B90B6" w14:textId="77777777" w:rsidR="00376AFE" w:rsidRPr="00AA4E0C" w:rsidRDefault="00376AFE" w:rsidP="00376AFE"/>
    <w:p w14:paraId="2FCB5236" w14:textId="77777777" w:rsidR="00376AFE" w:rsidRDefault="00376AFE" w:rsidP="00376AFE">
      <w:pPr>
        <w:jc w:val="both"/>
      </w:pPr>
      <w:r>
        <w:t xml:space="preserve">Vendors shall </w:t>
      </w:r>
      <w:r w:rsidRPr="008D24D6">
        <w:t xml:space="preserve">review the terms and conditions </w:t>
      </w:r>
      <w:r>
        <w:t xml:space="preserve">of the </w:t>
      </w:r>
      <w:r w:rsidRPr="008D24D6">
        <w:t>standard contract used by the State for all services of independent contractors.</w:t>
      </w:r>
      <w:r>
        <w:t xml:space="preserve"> </w:t>
      </w:r>
      <w:r w:rsidRPr="008D24D6">
        <w:t xml:space="preserve"> It is not necessary for vendors to complete the </w:t>
      </w:r>
      <w:r>
        <w:t>c</w:t>
      </w:r>
      <w:r w:rsidRPr="008D24D6">
        <w:t xml:space="preserve">ontract </w:t>
      </w:r>
      <w:r>
        <w:t>f</w:t>
      </w:r>
      <w:r w:rsidRPr="008D24D6">
        <w:t>orm with their proposal.</w:t>
      </w:r>
      <w:r>
        <w:t xml:space="preserve">  To review the contract form, click on the following link: </w:t>
      </w:r>
    </w:p>
    <w:p w14:paraId="261DAF05" w14:textId="77777777" w:rsidR="00376AFE" w:rsidRDefault="00376AFE" w:rsidP="00376AFE">
      <w:pPr>
        <w:jc w:val="center"/>
        <w:rPr>
          <w:sz w:val="22"/>
          <w:szCs w:val="22"/>
        </w:rPr>
      </w:pPr>
    </w:p>
    <w:p w14:paraId="5BD01EA4" w14:textId="36643DEB" w:rsidR="00376AFE" w:rsidRDefault="00376AFE" w:rsidP="00376AFE"/>
    <w:p w14:paraId="3EA831AB" w14:textId="77777777" w:rsidR="001A5A0F" w:rsidRDefault="001A5A0F" w:rsidP="00376AFE"/>
    <w:bookmarkStart w:id="39" w:name="_MON_1629098627"/>
    <w:bookmarkEnd w:id="39"/>
    <w:p w14:paraId="5A3472E3" w14:textId="5DCA5679" w:rsidR="00376AFE" w:rsidRDefault="001A5A0F" w:rsidP="00376AFE">
      <w:pPr>
        <w:jc w:val="center"/>
      </w:pPr>
      <w:r>
        <w:object w:dxaOrig="1531" w:dyaOrig="991" w14:anchorId="31D8B0F5">
          <v:shape id="_x0000_i1029" type="#_x0000_t75" style="width:76.5pt;height:49.5pt" o:ole="">
            <v:imagedata r:id="rId18" o:title=""/>
          </v:shape>
          <o:OLEObject Type="Embed" ProgID="Word.Document.12" ShapeID="_x0000_i1029" DrawAspect="Icon" ObjectID="_1630736036" r:id="rId19">
            <o:FieldCodes>\s</o:FieldCodes>
          </o:OLEObject>
        </w:object>
      </w:r>
      <w:r>
        <w:t xml:space="preserve"> </w:t>
      </w:r>
    </w:p>
    <w:p w14:paraId="29284B3A" w14:textId="301384F3" w:rsidR="00376AFE" w:rsidRDefault="00376AFE" w:rsidP="00376AFE">
      <w:pPr>
        <w:rPr>
          <w:sz w:val="22"/>
          <w:szCs w:val="22"/>
        </w:rPr>
      </w:pPr>
    </w:p>
    <w:p w14:paraId="77E033C4" w14:textId="6F2EF012" w:rsidR="001A5A0F" w:rsidRDefault="001A5A0F" w:rsidP="00376AFE">
      <w:pPr>
        <w:rPr>
          <w:sz w:val="22"/>
          <w:szCs w:val="22"/>
        </w:rPr>
      </w:pPr>
    </w:p>
    <w:p w14:paraId="76BCC4C4" w14:textId="77777777" w:rsidR="001A5A0F" w:rsidRDefault="001A5A0F" w:rsidP="00376AFE">
      <w:pPr>
        <w:rPr>
          <w:sz w:val="22"/>
          <w:szCs w:val="22"/>
        </w:rPr>
      </w:pPr>
    </w:p>
    <w:p w14:paraId="09DAC4F8" w14:textId="77777777" w:rsidR="00376AFE" w:rsidRPr="0085072A" w:rsidRDefault="00376AFE" w:rsidP="00376AFE">
      <w:pPr>
        <w:rPr>
          <w:sz w:val="22"/>
          <w:szCs w:val="22"/>
        </w:rPr>
      </w:pPr>
    </w:p>
    <w:p w14:paraId="28C309DB" w14:textId="77777777" w:rsidR="00376AFE" w:rsidRDefault="00376AFE" w:rsidP="00376AFE">
      <w:pPr>
        <w:jc w:val="center"/>
        <w:rPr>
          <w:bCs/>
          <w:i/>
          <w:sz w:val="22"/>
        </w:rPr>
      </w:pPr>
      <w:bookmarkStart w:id="40" w:name="_MON_1410588006"/>
      <w:bookmarkStart w:id="41" w:name="_MON_1410758647"/>
      <w:bookmarkStart w:id="42" w:name="_MON_1396076777"/>
      <w:bookmarkEnd w:id="40"/>
      <w:bookmarkEnd w:id="41"/>
      <w:bookmarkEnd w:id="42"/>
      <w:r>
        <w:rPr>
          <w:bCs/>
          <w:i/>
          <w:sz w:val="22"/>
        </w:rPr>
        <w:t>If you are unable to access the contract form, please contact Nevada State Purchasing at</w:t>
      </w:r>
    </w:p>
    <w:p w14:paraId="5D5DCD08" w14:textId="77777777" w:rsidR="00376AFE" w:rsidRPr="000909A7" w:rsidRDefault="005D4002" w:rsidP="00376AFE">
      <w:pPr>
        <w:jc w:val="center"/>
        <w:rPr>
          <w:bCs/>
          <w:i/>
          <w:sz w:val="22"/>
        </w:rPr>
      </w:pPr>
      <w:hyperlink r:id="rId20" w:history="1">
        <w:r w:rsidR="00376AFE" w:rsidRPr="00E60EA7">
          <w:rPr>
            <w:rStyle w:val="Hyperlink"/>
            <w:i/>
          </w:rPr>
          <w:t>srvpurch@admin.nv.gov</w:t>
        </w:r>
      </w:hyperlink>
      <w:r w:rsidR="00376AFE" w:rsidRPr="00E60EA7">
        <w:rPr>
          <w:bCs/>
          <w:i/>
          <w:sz w:val="22"/>
        </w:rPr>
        <w:t xml:space="preserve"> </w:t>
      </w:r>
      <w:r w:rsidR="00376AFE">
        <w:rPr>
          <w:bCs/>
          <w:i/>
          <w:sz w:val="22"/>
        </w:rPr>
        <w:t>for an emailed copy.</w:t>
      </w:r>
    </w:p>
    <w:p w14:paraId="728F87C4" w14:textId="77777777" w:rsidR="00376AFE" w:rsidRDefault="00376AFE" w:rsidP="00376AFE">
      <w:pPr>
        <w:jc w:val="both"/>
        <w:rPr>
          <w:bCs/>
          <w:sz w:val="22"/>
        </w:rPr>
      </w:pPr>
    </w:p>
    <w:p w14:paraId="07585E92" w14:textId="77777777" w:rsidR="00376AFE" w:rsidRDefault="00376AFE" w:rsidP="008D24D6"/>
    <w:p w14:paraId="6430BDF6" w14:textId="77777777" w:rsidR="006D36FF" w:rsidRDefault="006D36FF" w:rsidP="006D36FF">
      <w:pPr>
        <w:jc w:val="both"/>
        <w:rPr>
          <w:bCs/>
          <w:sz w:val="22"/>
        </w:rPr>
      </w:pPr>
    </w:p>
    <w:p w14:paraId="3CF465AD" w14:textId="77777777" w:rsidR="006D36FF" w:rsidRDefault="006D36FF" w:rsidP="006D36FF">
      <w:pPr>
        <w:jc w:val="both"/>
        <w:rPr>
          <w:bCs/>
          <w:sz w:val="22"/>
        </w:rPr>
      </w:pPr>
    </w:p>
    <w:p w14:paraId="06ED797D" w14:textId="77777777" w:rsidR="006D36FF" w:rsidRPr="00CB2638" w:rsidRDefault="006D36FF" w:rsidP="006D36FF">
      <w:pPr>
        <w:jc w:val="both"/>
        <w:rPr>
          <w:bCs/>
          <w:sz w:val="22"/>
        </w:rPr>
      </w:pPr>
    </w:p>
    <w:p w14:paraId="5F5A6981" w14:textId="77777777" w:rsidR="006D36FF" w:rsidRDefault="006D36FF" w:rsidP="006D36FF"/>
    <w:p w14:paraId="2A8E6370" w14:textId="77777777" w:rsidR="006D36FF" w:rsidRDefault="006D36FF" w:rsidP="008D24D6"/>
    <w:p w14:paraId="338996E8" w14:textId="77777777" w:rsidR="006D36FF" w:rsidRDefault="006D36FF" w:rsidP="008D24D6"/>
    <w:p w14:paraId="406F063E" w14:textId="77777777" w:rsidR="006D36FF" w:rsidRPr="008D24D6" w:rsidRDefault="006D36FF" w:rsidP="008D24D6"/>
    <w:p w14:paraId="7E4F48B1" w14:textId="77777777" w:rsidR="00FE290F" w:rsidRDefault="00FE290F" w:rsidP="00FE290F"/>
    <w:p w14:paraId="42A4BC24" w14:textId="77777777" w:rsidR="00FE290F" w:rsidRDefault="00FE290F">
      <w:r>
        <w:br w:type="page"/>
      </w:r>
    </w:p>
    <w:p w14:paraId="44D28513" w14:textId="77777777" w:rsidR="00AD6AD0" w:rsidRPr="00376AFE" w:rsidRDefault="00AD6AD0" w:rsidP="00AD6AD0">
      <w:pPr>
        <w:jc w:val="center"/>
        <w:rPr>
          <w:spacing w:val="-2"/>
        </w:rPr>
      </w:pPr>
    </w:p>
    <w:p w14:paraId="5B47F521" w14:textId="2CB13ACF" w:rsidR="003117A3" w:rsidRPr="00376AFE" w:rsidRDefault="003117A3" w:rsidP="003117A3">
      <w:pPr>
        <w:pStyle w:val="Heading1"/>
        <w:numPr>
          <w:ilvl w:val="0"/>
          <w:numId w:val="0"/>
        </w:numPr>
        <w:jc w:val="center"/>
      </w:pPr>
      <w:bookmarkStart w:id="43" w:name="_Toc20123274"/>
      <w:r w:rsidRPr="00376AFE">
        <w:t xml:space="preserve">ATTACHMENT </w:t>
      </w:r>
      <w:r w:rsidR="00376AFE" w:rsidRPr="00376AFE">
        <w:t>D</w:t>
      </w:r>
      <w:r w:rsidR="00325A8A" w:rsidRPr="00376AFE">
        <w:t xml:space="preserve"> – INSURANCE SCHEDULE</w:t>
      </w:r>
      <w:r w:rsidR="007C642E" w:rsidRPr="00376AFE">
        <w:t xml:space="preserve"> FOR </w:t>
      </w:r>
      <w:r w:rsidR="00C6046A" w:rsidRPr="00376AFE">
        <w:t>RFQ</w:t>
      </w:r>
      <w:r w:rsidR="00C27AAB" w:rsidRPr="00376AFE">
        <w:t xml:space="preserve"> </w:t>
      </w:r>
      <w:r w:rsidR="001A5A0F">
        <w:t xml:space="preserve"> 99SWC-S818</w:t>
      </w:r>
      <w:bookmarkEnd w:id="43"/>
    </w:p>
    <w:p w14:paraId="7293DAE9" w14:textId="77777777" w:rsidR="00325A8A" w:rsidRPr="00376AFE" w:rsidRDefault="00325A8A" w:rsidP="003117A3">
      <w:pPr>
        <w:jc w:val="center"/>
        <w:rPr>
          <w:b/>
          <w:i/>
        </w:rPr>
      </w:pPr>
    </w:p>
    <w:p w14:paraId="2D421A60" w14:textId="77777777" w:rsidR="00376AFE" w:rsidRDefault="00376AFE" w:rsidP="00376AFE">
      <w:pPr>
        <w:jc w:val="both"/>
      </w:pPr>
    </w:p>
    <w:p w14:paraId="5BFAA6EC" w14:textId="77777777" w:rsidR="00376AFE" w:rsidRDefault="00376AFE" w:rsidP="00376AFE">
      <w:pPr>
        <w:jc w:val="both"/>
      </w:pPr>
      <w:r>
        <w:t xml:space="preserve">Vendors shall </w:t>
      </w:r>
      <w:r w:rsidRPr="008D24D6">
        <w:t xml:space="preserve">review the </w:t>
      </w:r>
      <w:r>
        <w:t>Insurance Schedule</w:t>
      </w:r>
      <w:r w:rsidRPr="008D24D6">
        <w:t xml:space="preserve">, as this </w:t>
      </w:r>
      <w:r>
        <w:t>will be the schedule used for the scope of work identified within the RFQ.</w:t>
      </w:r>
    </w:p>
    <w:p w14:paraId="39E2819A" w14:textId="77777777" w:rsidR="00376AFE" w:rsidRDefault="00376AFE" w:rsidP="00376AFE">
      <w:pPr>
        <w:jc w:val="both"/>
      </w:pPr>
    </w:p>
    <w:p w14:paraId="4192D0EE" w14:textId="77777777" w:rsidR="00346AF5" w:rsidRDefault="00346AF5" w:rsidP="001F01EF">
      <w:pPr>
        <w:jc w:val="both"/>
      </w:pPr>
    </w:p>
    <w:p w14:paraId="6A94EA27" w14:textId="77777777" w:rsidR="001F01EF" w:rsidRDefault="001F01EF" w:rsidP="001F01EF">
      <w:pPr>
        <w:jc w:val="both"/>
      </w:pPr>
    </w:p>
    <w:bookmarkStart w:id="44" w:name="_MON_1629098911"/>
    <w:bookmarkEnd w:id="44"/>
    <w:p w14:paraId="6DE7B80D" w14:textId="0DA780AF" w:rsidR="001F01EF" w:rsidRPr="008D24D6" w:rsidRDefault="001A5A0F" w:rsidP="001A5A0F">
      <w:pPr>
        <w:jc w:val="center"/>
      </w:pPr>
      <w:r>
        <w:object w:dxaOrig="1531" w:dyaOrig="991" w14:anchorId="6E0075D0">
          <v:shape id="_x0000_i1030" type="#_x0000_t75" style="width:76.5pt;height:49.5pt" o:ole="">
            <v:imagedata r:id="rId21" o:title=""/>
          </v:shape>
          <o:OLEObject Type="Embed" ProgID="Word.Document.8" ShapeID="_x0000_i1030" DrawAspect="Icon" ObjectID="_1630736037" r:id="rId22">
            <o:FieldCodes>\s</o:FieldCodes>
          </o:OLEObject>
        </w:object>
      </w:r>
    </w:p>
    <w:p w14:paraId="4AFEB28A" w14:textId="77777777" w:rsidR="001F01EF" w:rsidRDefault="001F01EF" w:rsidP="001F01EF"/>
    <w:p w14:paraId="28143AAA" w14:textId="77777777" w:rsidR="001F01EF" w:rsidRDefault="001F01EF" w:rsidP="001F01EF"/>
    <w:p w14:paraId="2B1B6021" w14:textId="77777777" w:rsidR="00E60EA7" w:rsidRDefault="00E60EA7" w:rsidP="00E60EA7">
      <w:pPr>
        <w:jc w:val="both"/>
        <w:rPr>
          <w:bCs/>
          <w:sz w:val="22"/>
        </w:rPr>
      </w:pPr>
    </w:p>
    <w:p w14:paraId="544399B2" w14:textId="77777777" w:rsidR="00AE03B5" w:rsidRDefault="00AE03B5" w:rsidP="00AE03B5"/>
    <w:p w14:paraId="406C14FC" w14:textId="77777777" w:rsidR="00AE03B5" w:rsidRPr="00112738" w:rsidRDefault="00AE03B5" w:rsidP="00AE03B5">
      <w:pPr>
        <w:jc w:val="center"/>
        <w:rPr>
          <w:i/>
          <w:sz w:val="22"/>
          <w:szCs w:val="22"/>
        </w:rPr>
      </w:pPr>
      <w:r>
        <w:rPr>
          <w:i/>
          <w:sz w:val="22"/>
          <w:szCs w:val="22"/>
        </w:rPr>
        <w:t>To open the document, double click on the icon.</w:t>
      </w:r>
    </w:p>
    <w:p w14:paraId="0D6DE0CA" w14:textId="77777777" w:rsidR="00AE03B5" w:rsidRDefault="00AE03B5" w:rsidP="00AE03B5">
      <w:pPr>
        <w:jc w:val="both"/>
        <w:rPr>
          <w:bCs/>
          <w:sz w:val="22"/>
        </w:rPr>
      </w:pPr>
    </w:p>
    <w:p w14:paraId="4B5565AC" w14:textId="77777777" w:rsidR="00AE03B5" w:rsidRDefault="00AE03B5" w:rsidP="00AE03B5">
      <w:pPr>
        <w:jc w:val="center"/>
        <w:rPr>
          <w:bCs/>
          <w:i/>
          <w:sz w:val="22"/>
        </w:rPr>
      </w:pPr>
      <w:r>
        <w:rPr>
          <w:bCs/>
          <w:i/>
          <w:sz w:val="22"/>
        </w:rPr>
        <w:t>If you are unable to access the above inserted file</w:t>
      </w:r>
    </w:p>
    <w:p w14:paraId="262A4B7B" w14:textId="77777777" w:rsidR="00AE03B5" w:rsidRDefault="00AE03B5" w:rsidP="00AE03B5">
      <w:pPr>
        <w:jc w:val="center"/>
        <w:rPr>
          <w:bCs/>
          <w:i/>
          <w:sz w:val="22"/>
        </w:rPr>
      </w:pPr>
      <w:r>
        <w:rPr>
          <w:bCs/>
          <w:i/>
          <w:sz w:val="22"/>
        </w:rPr>
        <w:t>once you have doubled clicked on the icon,</w:t>
      </w:r>
    </w:p>
    <w:p w14:paraId="3F9E78E9" w14:textId="77777777" w:rsidR="00AE03B5" w:rsidRDefault="00AE03B5" w:rsidP="00AE03B5">
      <w:pPr>
        <w:jc w:val="center"/>
        <w:rPr>
          <w:bCs/>
          <w:i/>
          <w:sz w:val="22"/>
        </w:rPr>
      </w:pPr>
      <w:r>
        <w:rPr>
          <w:bCs/>
          <w:i/>
          <w:sz w:val="22"/>
        </w:rPr>
        <w:t>please contact Nevada State Purchasing at</w:t>
      </w:r>
    </w:p>
    <w:p w14:paraId="3D916A92" w14:textId="77777777" w:rsidR="00AE03B5" w:rsidRPr="000909A7" w:rsidRDefault="005D4002" w:rsidP="00AE03B5">
      <w:pPr>
        <w:jc w:val="center"/>
        <w:rPr>
          <w:bCs/>
          <w:i/>
          <w:sz w:val="22"/>
        </w:rPr>
      </w:pPr>
      <w:hyperlink r:id="rId23" w:history="1">
        <w:r w:rsidR="00AE03B5" w:rsidRPr="00E60EA7">
          <w:rPr>
            <w:rStyle w:val="Hyperlink"/>
            <w:i/>
          </w:rPr>
          <w:t>srvpurch@admin.nv.gov</w:t>
        </w:r>
      </w:hyperlink>
      <w:r w:rsidR="00AE03B5" w:rsidRPr="00E60EA7">
        <w:rPr>
          <w:bCs/>
          <w:i/>
          <w:sz w:val="22"/>
        </w:rPr>
        <w:t xml:space="preserve"> </w:t>
      </w:r>
      <w:r w:rsidR="00AE03B5">
        <w:rPr>
          <w:bCs/>
          <w:i/>
          <w:sz w:val="22"/>
        </w:rPr>
        <w:t>for an emailed copy.</w:t>
      </w:r>
    </w:p>
    <w:p w14:paraId="0EB23A69" w14:textId="77777777" w:rsidR="00AE03B5" w:rsidRDefault="00AE03B5" w:rsidP="00AE03B5">
      <w:pPr>
        <w:jc w:val="both"/>
        <w:rPr>
          <w:bCs/>
          <w:sz w:val="22"/>
        </w:rPr>
      </w:pPr>
    </w:p>
    <w:p w14:paraId="667779AD" w14:textId="77777777" w:rsidR="00AE03B5" w:rsidRDefault="00AE03B5" w:rsidP="00AE03B5">
      <w:pPr>
        <w:jc w:val="both"/>
        <w:rPr>
          <w:bCs/>
          <w:sz w:val="22"/>
        </w:rPr>
      </w:pPr>
    </w:p>
    <w:p w14:paraId="1083D025" w14:textId="77777777" w:rsidR="00AE03B5" w:rsidRPr="00CB2638" w:rsidRDefault="00AE03B5" w:rsidP="00AE03B5">
      <w:pPr>
        <w:jc w:val="both"/>
        <w:rPr>
          <w:bCs/>
          <w:sz w:val="22"/>
        </w:rPr>
      </w:pPr>
    </w:p>
    <w:p w14:paraId="2BD4DD4E" w14:textId="77777777" w:rsidR="00E60EA7" w:rsidRDefault="00E60EA7" w:rsidP="00E60EA7">
      <w:pPr>
        <w:jc w:val="both"/>
        <w:rPr>
          <w:bCs/>
          <w:sz w:val="22"/>
        </w:rPr>
      </w:pPr>
    </w:p>
    <w:p w14:paraId="203AC637" w14:textId="77777777" w:rsidR="00E60EA7" w:rsidRDefault="00E60EA7" w:rsidP="00E60EA7">
      <w:pPr>
        <w:jc w:val="both"/>
        <w:rPr>
          <w:bCs/>
          <w:sz w:val="22"/>
        </w:rPr>
      </w:pPr>
    </w:p>
    <w:p w14:paraId="09D2ED66" w14:textId="77777777" w:rsidR="001F01EF" w:rsidRPr="00CB2638" w:rsidRDefault="001F01EF" w:rsidP="001F01EF">
      <w:pPr>
        <w:jc w:val="both"/>
        <w:rPr>
          <w:bCs/>
          <w:sz w:val="22"/>
        </w:rPr>
      </w:pPr>
    </w:p>
    <w:p w14:paraId="7BEA051E" w14:textId="77777777" w:rsidR="003117A3" w:rsidRPr="003117A3" w:rsidRDefault="003117A3" w:rsidP="008D24D6">
      <w:pPr>
        <w:rPr>
          <w:sz w:val="20"/>
          <w:szCs w:val="20"/>
        </w:rPr>
      </w:pPr>
    </w:p>
    <w:p w14:paraId="5BD35066" w14:textId="77777777" w:rsidR="00371A7B" w:rsidRDefault="00371A7B" w:rsidP="008D24D6"/>
    <w:p w14:paraId="54C046AD" w14:textId="77777777" w:rsidR="00371A7B" w:rsidRDefault="00371A7B">
      <w:r>
        <w:br w:type="page"/>
      </w:r>
    </w:p>
    <w:p w14:paraId="6F642AB8" w14:textId="77777777" w:rsidR="00371A7B" w:rsidRPr="00376AFE" w:rsidRDefault="00371A7B" w:rsidP="008D24D6"/>
    <w:p w14:paraId="70C7C6CF" w14:textId="77777777" w:rsidR="002E02FF" w:rsidRPr="00376AFE" w:rsidRDefault="00706888" w:rsidP="008C2666">
      <w:pPr>
        <w:pStyle w:val="Heading1"/>
        <w:numPr>
          <w:ilvl w:val="0"/>
          <w:numId w:val="0"/>
        </w:numPr>
        <w:jc w:val="center"/>
      </w:pPr>
      <w:bookmarkStart w:id="45" w:name="_Toc20123275"/>
      <w:r w:rsidRPr="00376AFE">
        <w:t xml:space="preserve">ATTACHMENT </w:t>
      </w:r>
      <w:r w:rsidR="00376AFE" w:rsidRPr="00376AFE">
        <w:t>E</w:t>
      </w:r>
      <w:r w:rsidR="00325A8A" w:rsidRPr="00376AFE">
        <w:t xml:space="preserve"> – REFERENCE QUESTIONNAIRE</w:t>
      </w:r>
      <w:bookmarkEnd w:id="45"/>
    </w:p>
    <w:p w14:paraId="3B22D7AE" w14:textId="77777777" w:rsidR="002E02FF" w:rsidRPr="00376AFE" w:rsidRDefault="002E02FF" w:rsidP="008D24D6"/>
    <w:p w14:paraId="42B8F804" w14:textId="77777777" w:rsidR="00371A7B" w:rsidRPr="008D24D6" w:rsidRDefault="00371A7B" w:rsidP="00371A7B"/>
    <w:p w14:paraId="4D0F8812" w14:textId="77777777" w:rsidR="00371A7B" w:rsidRDefault="00371A7B" w:rsidP="00371A7B">
      <w:pPr>
        <w:jc w:val="both"/>
      </w:pPr>
      <w:r w:rsidRPr="008D24D6">
        <w:t xml:space="preserve">The State of Nevada, as a part of the </w:t>
      </w:r>
      <w:r w:rsidR="00C6046A">
        <w:t>RFQ</w:t>
      </w:r>
      <w:r w:rsidRPr="008D24D6">
        <w:t xml:space="preserve"> process, requires proposing vendors to submit business references as required within this document.  The purpose of these references is to document the experience relevant to the scope of work and provide assistance in the evaluation process. </w:t>
      </w:r>
    </w:p>
    <w:p w14:paraId="67E3F37A" w14:textId="77777777" w:rsidR="00371A7B" w:rsidRDefault="00371A7B" w:rsidP="00371A7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9648"/>
      </w:tblGrid>
      <w:tr w:rsidR="00371A7B" w14:paraId="414D1359" w14:textId="77777777" w:rsidTr="001F6639">
        <w:trPr>
          <w:trHeight w:val="485"/>
        </w:trPr>
        <w:tc>
          <w:tcPr>
            <w:tcW w:w="10296" w:type="dxa"/>
            <w:gridSpan w:val="2"/>
            <w:vAlign w:val="center"/>
          </w:tcPr>
          <w:p w14:paraId="2F008077" w14:textId="77777777" w:rsidR="00371A7B" w:rsidRPr="009E1C20" w:rsidRDefault="00371A7B" w:rsidP="001F6639">
            <w:pPr>
              <w:jc w:val="center"/>
              <w:rPr>
                <w:b/>
              </w:rPr>
            </w:pPr>
            <w:r w:rsidRPr="009E1C20">
              <w:rPr>
                <w:b/>
              </w:rPr>
              <w:t>INSTRUCTIONS TO PROPOSING VENDOR</w:t>
            </w:r>
          </w:p>
        </w:tc>
      </w:tr>
      <w:tr w:rsidR="00371A7B" w14:paraId="48FF4BEE" w14:textId="77777777" w:rsidTr="001F6639">
        <w:tc>
          <w:tcPr>
            <w:tcW w:w="648" w:type="dxa"/>
          </w:tcPr>
          <w:p w14:paraId="44EC0710" w14:textId="77777777" w:rsidR="00371A7B" w:rsidRDefault="00371A7B" w:rsidP="001F6639">
            <w:pPr>
              <w:jc w:val="both"/>
            </w:pPr>
            <w:r>
              <w:t>1.</w:t>
            </w:r>
          </w:p>
        </w:tc>
        <w:tc>
          <w:tcPr>
            <w:tcW w:w="9648" w:type="dxa"/>
          </w:tcPr>
          <w:p w14:paraId="2DD7C076" w14:textId="77777777" w:rsidR="00371A7B" w:rsidRDefault="00371A7B" w:rsidP="001F6639">
            <w:pPr>
              <w:jc w:val="both"/>
            </w:pPr>
            <w:r>
              <w:t xml:space="preserve">Proposing vendor or vendor’s proposed subcontractor </w:t>
            </w:r>
            <w:r w:rsidR="00AD0FD9">
              <w:rPr>
                <w:b/>
              </w:rPr>
              <w:t>SHALL</w:t>
            </w:r>
            <w:r>
              <w:t xml:space="preserve"> complete Part A of the Reference Questionnaire.</w:t>
            </w:r>
          </w:p>
        </w:tc>
      </w:tr>
      <w:tr w:rsidR="00371A7B" w14:paraId="2AF787DB" w14:textId="77777777" w:rsidTr="001F6639">
        <w:tc>
          <w:tcPr>
            <w:tcW w:w="648" w:type="dxa"/>
          </w:tcPr>
          <w:p w14:paraId="0510B3DE" w14:textId="77777777" w:rsidR="00371A7B" w:rsidRDefault="00371A7B" w:rsidP="001F6639">
            <w:pPr>
              <w:jc w:val="both"/>
            </w:pPr>
            <w:r>
              <w:t>2.</w:t>
            </w:r>
          </w:p>
        </w:tc>
        <w:tc>
          <w:tcPr>
            <w:tcW w:w="9648" w:type="dxa"/>
          </w:tcPr>
          <w:p w14:paraId="6CD10D49" w14:textId="77777777" w:rsidR="00371A7B" w:rsidRDefault="00371A7B" w:rsidP="001F6639">
            <w:pPr>
              <w:jc w:val="both"/>
            </w:pPr>
            <w:r>
              <w:t xml:space="preserve">Proposing vendor </w:t>
            </w:r>
            <w:r w:rsidR="00AD0FD9">
              <w:rPr>
                <w:b/>
              </w:rPr>
              <w:t>SHALL</w:t>
            </w:r>
            <w:r>
              <w:t xml:space="preserve"> send the following Reference Questionnaire to </w:t>
            </w:r>
            <w:r w:rsidRPr="009E1C20">
              <w:rPr>
                <w:b/>
              </w:rPr>
              <w:t>EACH</w:t>
            </w:r>
            <w:r>
              <w:t xml:space="preserve"> business reference listed for completion of Part B, Part C and Part D.</w:t>
            </w:r>
          </w:p>
        </w:tc>
      </w:tr>
      <w:tr w:rsidR="00371A7B" w14:paraId="00ADC436" w14:textId="77777777" w:rsidTr="001F6639">
        <w:tc>
          <w:tcPr>
            <w:tcW w:w="648" w:type="dxa"/>
          </w:tcPr>
          <w:p w14:paraId="7523AA68" w14:textId="77777777" w:rsidR="00371A7B" w:rsidRDefault="00371A7B" w:rsidP="001F6639">
            <w:pPr>
              <w:jc w:val="both"/>
            </w:pPr>
            <w:r>
              <w:t>3.</w:t>
            </w:r>
          </w:p>
        </w:tc>
        <w:tc>
          <w:tcPr>
            <w:tcW w:w="9648" w:type="dxa"/>
          </w:tcPr>
          <w:p w14:paraId="744D4D6A" w14:textId="77777777" w:rsidR="00371A7B" w:rsidRDefault="00371A7B" w:rsidP="001F6639">
            <w:pPr>
              <w:jc w:val="both"/>
            </w:pPr>
            <w:r>
              <w:t>Business reference is requested to submit the completed Reference Questionnaire via email or facsimile to:</w:t>
            </w:r>
          </w:p>
          <w:p w14:paraId="549FE29A" w14:textId="77777777" w:rsidR="00371A7B" w:rsidRDefault="00371A7B" w:rsidP="001F6639">
            <w:pPr>
              <w:jc w:val="both"/>
            </w:pPr>
          </w:p>
          <w:p w14:paraId="14C51AF8" w14:textId="77777777" w:rsidR="00371A7B" w:rsidRDefault="00371A7B" w:rsidP="001F6639">
            <w:pPr>
              <w:jc w:val="both"/>
            </w:pPr>
            <w:r>
              <w:tab/>
              <w:t>State of Nevada, Purchasing Division</w:t>
            </w:r>
          </w:p>
          <w:p w14:paraId="68A85A95" w14:textId="1EE6AA4B" w:rsidR="004368DB" w:rsidRPr="004368DB" w:rsidRDefault="004368DB" w:rsidP="001F6639">
            <w:pPr>
              <w:jc w:val="both"/>
              <w:rPr>
                <w:b/>
                <w:i/>
              </w:rPr>
            </w:pPr>
            <w:r>
              <w:tab/>
              <w:t>Subject:</w:t>
            </w:r>
            <w:r>
              <w:tab/>
            </w:r>
            <w:r w:rsidR="00C6046A">
              <w:rPr>
                <w:b/>
                <w:i/>
              </w:rPr>
              <w:t>RFQ</w:t>
            </w:r>
            <w:r>
              <w:rPr>
                <w:b/>
                <w:i/>
              </w:rPr>
              <w:t xml:space="preserve"> </w:t>
            </w:r>
            <w:r w:rsidR="00F55C74">
              <w:rPr>
                <w:b/>
                <w:i/>
              </w:rPr>
              <w:t>99SWC-S818</w:t>
            </w:r>
          </w:p>
          <w:p w14:paraId="1DA7F2B4" w14:textId="4F0074EC" w:rsidR="00371A7B" w:rsidRDefault="00371A7B" w:rsidP="001F6639">
            <w:pPr>
              <w:jc w:val="both"/>
            </w:pPr>
            <w:r>
              <w:tab/>
              <w:t>Attention:</w:t>
            </w:r>
            <w:r>
              <w:tab/>
            </w:r>
            <w:r w:rsidR="00F55C74">
              <w:t>N</w:t>
            </w:r>
            <w:r w:rsidR="00F55C74">
              <w:rPr>
                <w:b/>
                <w:i/>
              </w:rPr>
              <w:t xml:space="preserve">ancy Feser </w:t>
            </w:r>
          </w:p>
          <w:p w14:paraId="4F169E6F" w14:textId="7F003AA1" w:rsidR="00371A7B" w:rsidRDefault="00371A7B" w:rsidP="001F6639">
            <w:pPr>
              <w:jc w:val="both"/>
            </w:pPr>
            <w:r>
              <w:tab/>
              <w:t>Email:</w:t>
            </w:r>
            <w:r>
              <w:tab/>
            </w:r>
            <w:r w:rsidR="00F55C74">
              <w:t xml:space="preserve">            </w:t>
            </w:r>
            <w:hyperlink r:id="rId24" w:history="1">
              <w:r w:rsidR="00F55C74" w:rsidRPr="000D1F88">
                <w:rPr>
                  <w:rStyle w:val="Hyperlink"/>
                </w:rPr>
                <w:t>nfeser@admin.nv.gov</w:t>
              </w:r>
            </w:hyperlink>
            <w:r w:rsidR="00F55C74">
              <w:t xml:space="preserve"> </w:t>
            </w:r>
          </w:p>
          <w:p w14:paraId="31C8E742" w14:textId="77777777" w:rsidR="00371A7B" w:rsidRDefault="00371A7B" w:rsidP="001F6639">
            <w:pPr>
              <w:jc w:val="both"/>
            </w:pPr>
            <w:r>
              <w:tab/>
              <w:t>Fax:</w:t>
            </w:r>
            <w:r>
              <w:tab/>
            </w:r>
            <w:r>
              <w:tab/>
              <w:t>775-684-0188</w:t>
            </w:r>
          </w:p>
          <w:p w14:paraId="035CAE24" w14:textId="77777777" w:rsidR="00FD3E57" w:rsidRDefault="00FD3E57" w:rsidP="001F6639">
            <w:pPr>
              <w:jc w:val="both"/>
            </w:pPr>
          </w:p>
          <w:p w14:paraId="1591426B" w14:textId="77777777" w:rsidR="00FD3E57" w:rsidRPr="004B6A36" w:rsidRDefault="00FD3E57" w:rsidP="001F6639">
            <w:pPr>
              <w:jc w:val="both"/>
            </w:pPr>
            <w:r>
              <w:t xml:space="preserve">Please reference the </w:t>
            </w:r>
            <w:r w:rsidR="00C6046A">
              <w:t>RFQ</w:t>
            </w:r>
            <w:r>
              <w:t xml:space="preserve"> number in the subject line of the email or on the fax.</w:t>
            </w:r>
          </w:p>
        </w:tc>
      </w:tr>
      <w:tr w:rsidR="00371A7B" w14:paraId="69885459" w14:textId="77777777" w:rsidTr="001F6639">
        <w:tc>
          <w:tcPr>
            <w:tcW w:w="648" w:type="dxa"/>
          </w:tcPr>
          <w:p w14:paraId="254D0E15" w14:textId="77777777" w:rsidR="00371A7B" w:rsidRDefault="00371A7B" w:rsidP="001F6639">
            <w:pPr>
              <w:jc w:val="both"/>
            </w:pPr>
            <w:r>
              <w:t>4.</w:t>
            </w:r>
          </w:p>
        </w:tc>
        <w:tc>
          <w:tcPr>
            <w:tcW w:w="9648" w:type="dxa"/>
          </w:tcPr>
          <w:p w14:paraId="6A6A2606" w14:textId="77777777" w:rsidR="00E66D85" w:rsidRDefault="00371A7B" w:rsidP="00FD3E57">
            <w:pPr>
              <w:ind w:left="-18"/>
              <w:jc w:val="both"/>
              <w:rPr>
                <w:b/>
                <w:i/>
              </w:rPr>
            </w:pPr>
            <w:r>
              <w:t xml:space="preserve">The completed Reference Questionnaire </w:t>
            </w:r>
            <w:r w:rsidR="00AD0FD9">
              <w:rPr>
                <w:b/>
              </w:rPr>
              <w:t>SHALL</w:t>
            </w:r>
            <w:r>
              <w:t xml:space="preserve"> be received </w:t>
            </w:r>
            <w:r w:rsidRPr="00346AF5">
              <w:rPr>
                <w:b/>
                <w:i/>
              </w:rPr>
              <w:t xml:space="preserve">no later than 4:30 PM PT </w:t>
            </w:r>
          </w:p>
          <w:p w14:paraId="1821F388" w14:textId="62DD1692" w:rsidR="00371A7B" w:rsidRPr="009E1C20" w:rsidRDefault="00E66D85" w:rsidP="00FD3E57">
            <w:pPr>
              <w:ind w:left="-18"/>
              <w:jc w:val="both"/>
              <w:rPr>
                <w:u w:val="single"/>
              </w:rPr>
            </w:pPr>
            <w:r>
              <w:rPr>
                <w:b/>
                <w:i/>
              </w:rPr>
              <w:t xml:space="preserve">October </w:t>
            </w:r>
            <w:r w:rsidR="00AF1CC0">
              <w:rPr>
                <w:b/>
                <w:i/>
              </w:rPr>
              <w:t>22</w:t>
            </w:r>
            <w:r>
              <w:rPr>
                <w:b/>
                <w:i/>
              </w:rPr>
              <w:t>, 2019.</w:t>
            </w:r>
          </w:p>
        </w:tc>
      </w:tr>
      <w:tr w:rsidR="00371A7B" w14:paraId="356EAAB4" w14:textId="77777777" w:rsidTr="001F6639">
        <w:tc>
          <w:tcPr>
            <w:tcW w:w="648" w:type="dxa"/>
          </w:tcPr>
          <w:p w14:paraId="2E18DBC6" w14:textId="77777777" w:rsidR="00371A7B" w:rsidRDefault="00371A7B" w:rsidP="001F6639">
            <w:pPr>
              <w:jc w:val="both"/>
            </w:pPr>
            <w:r>
              <w:t>5.</w:t>
            </w:r>
          </w:p>
        </w:tc>
        <w:tc>
          <w:tcPr>
            <w:tcW w:w="9648" w:type="dxa"/>
          </w:tcPr>
          <w:p w14:paraId="0AB3F946" w14:textId="77777777" w:rsidR="00371A7B" w:rsidRPr="006B4385" w:rsidRDefault="00371A7B" w:rsidP="001F6639">
            <w:pPr>
              <w:ind w:left="-18"/>
              <w:jc w:val="both"/>
            </w:pPr>
            <w:r>
              <w:t xml:space="preserve">Business references are </w:t>
            </w:r>
            <w:r w:rsidRPr="009E1C20">
              <w:rPr>
                <w:b/>
              </w:rPr>
              <w:t>NOT</w:t>
            </w:r>
            <w:r>
              <w:t xml:space="preserve"> to return the Reference Questionnaire to the Proposer (Vendor).</w:t>
            </w:r>
          </w:p>
        </w:tc>
      </w:tr>
      <w:tr w:rsidR="00371A7B" w14:paraId="443FC62F" w14:textId="77777777" w:rsidTr="001F6639">
        <w:tc>
          <w:tcPr>
            <w:tcW w:w="648" w:type="dxa"/>
          </w:tcPr>
          <w:p w14:paraId="71977EAC" w14:textId="77777777" w:rsidR="00371A7B" w:rsidRDefault="00371A7B" w:rsidP="001F6639">
            <w:pPr>
              <w:jc w:val="both"/>
            </w:pPr>
            <w:r>
              <w:t>6.</w:t>
            </w:r>
          </w:p>
        </w:tc>
        <w:tc>
          <w:tcPr>
            <w:tcW w:w="9648" w:type="dxa"/>
          </w:tcPr>
          <w:p w14:paraId="5BE39108" w14:textId="77777777" w:rsidR="00371A7B" w:rsidRDefault="00371A7B" w:rsidP="001F6639">
            <w:pPr>
              <w:ind w:left="-18"/>
              <w:jc w:val="both"/>
            </w:pPr>
            <w:r>
              <w:t>In addition to the Reference Questionnaire, the State may contact any and all business references by phone for further clarification, if necessary.</w:t>
            </w:r>
          </w:p>
        </w:tc>
      </w:tr>
      <w:tr w:rsidR="00371A7B" w14:paraId="247215FE" w14:textId="77777777" w:rsidTr="001F6639">
        <w:tc>
          <w:tcPr>
            <w:tcW w:w="648" w:type="dxa"/>
          </w:tcPr>
          <w:p w14:paraId="5DA2D097" w14:textId="77777777" w:rsidR="00371A7B" w:rsidRDefault="00371A7B" w:rsidP="001F6639">
            <w:pPr>
              <w:jc w:val="both"/>
            </w:pPr>
            <w:r>
              <w:t>7.</w:t>
            </w:r>
          </w:p>
        </w:tc>
        <w:tc>
          <w:tcPr>
            <w:tcW w:w="9648" w:type="dxa"/>
          </w:tcPr>
          <w:p w14:paraId="4A2910B0" w14:textId="77777777" w:rsidR="00371A7B" w:rsidRDefault="00371A7B" w:rsidP="001F6639">
            <w:pPr>
              <w:ind w:left="-18"/>
              <w:jc w:val="both"/>
            </w:pPr>
            <w:r>
              <w:t xml:space="preserve">Questions regarding the Reference Questionnaire or process </w:t>
            </w:r>
            <w:r w:rsidR="00AD0FD9">
              <w:t>shall</w:t>
            </w:r>
            <w:r>
              <w:t xml:space="preserve"> be directed to the individual identified on the </w:t>
            </w:r>
            <w:r w:rsidR="00C6046A">
              <w:t>RFQ</w:t>
            </w:r>
            <w:r>
              <w:t xml:space="preserve"> cover page.</w:t>
            </w:r>
          </w:p>
        </w:tc>
      </w:tr>
      <w:tr w:rsidR="00371A7B" w14:paraId="20A6F58A" w14:textId="77777777" w:rsidTr="001F6639">
        <w:tc>
          <w:tcPr>
            <w:tcW w:w="648" w:type="dxa"/>
          </w:tcPr>
          <w:p w14:paraId="47C273E2" w14:textId="77777777" w:rsidR="00371A7B" w:rsidRDefault="00371A7B" w:rsidP="001F6639">
            <w:pPr>
              <w:jc w:val="both"/>
            </w:pPr>
            <w:r>
              <w:t>8.</w:t>
            </w:r>
          </w:p>
        </w:tc>
        <w:tc>
          <w:tcPr>
            <w:tcW w:w="9648" w:type="dxa"/>
          </w:tcPr>
          <w:p w14:paraId="09E4914D" w14:textId="77777777" w:rsidR="00371A7B" w:rsidRDefault="00371A7B" w:rsidP="001F6639">
            <w:pPr>
              <w:ind w:left="-18"/>
              <w:jc w:val="both"/>
            </w:pPr>
            <w:r>
              <w:t>Reference Questionnaires not received, or not complete, may adversely affect the vendor’s score in the evaluation process.</w:t>
            </w:r>
          </w:p>
        </w:tc>
      </w:tr>
    </w:tbl>
    <w:p w14:paraId="1F7BBFFD" w14:textId="77777777" w:rsidR="00371A7B" w:rsidRDefault="00371A7B" w:rsidP="006C1EB2">
      <w:pPr>
        <w:jc w:val="both"/>
      </w:pPr>
    </w:p>
    <w:p w14:paraId="698105DA" w14:textId="77777777" w:rsidR="001F6639" w:rsidRDefault="001F6639" w:rsidP="006C1EB2">
      <w:pPr>
        <w:jc w:val="both"/>
      </w:pPr>
    </w:p>
    <w:p w14:paraId="15CA7E33" w14:textId="77777777" w:rsidR="00BD1A37" w:rsidRPr="008D24D6" w:rsidRDefault="00BD1A37" w:rsidP="00BD1A37">
      <w:pPr>
        <w:jc w:val="both"/>
      </w:pPr>
    </w:p>
    <w:bookmarkStart w:id="46" w:name="_MON_1629106055"/>
    <w:bookmarkEnd w:id="46"/>
    <w:p w14:paraId="145B7457" w14:textId="79EF07DE" w:rsidR="00BD1A37" w:rsidRDefault="00AF1CC0" w:rsidP="00943847">
      <w:pPr>
        <w:jc w:val="center"/>
      </w:pPr>
      <w:r>
        <w:object w:dxaOrig="1531" w:dyaOrig="991" w14:anchorId="14EF7874">
          <v:shape id="_x0000_i1035" type="#_x0000_t75" style="width:76.5pt;height:49.5pt" o:ole="">
            <v:imagedata r:id="rId25" o:title=""/>
          </v:shape>
          <o:OLEObject Type="Embed" ProgID="Word.Document.8" ShapeID="_x0000_i1035" DrawAspect="Icon" ObjectID="_1630736038" r:id="rId26">
            <o:FieldCodes>\s</o:FieldCodes>
          </o:OLEObject>
        </w:object>
      </w:r>
    </w:p>
    <w:p w14:paraId="138ADE76" w14:textId="77777777" w:rsidR="001F6639" w:rsidRDefault="001F6639" w:rsidP="006C1EB2">
      <w:pPr>
        <w:jc w:val="both"/>
      </w:pPr>
    </w:p>
    <w:p w14:paraId="518518D4" w14:textId="77777777" w:rsidR="00AE03B5" w:rsidRDefault="00AE03B5" w:rsidP="00AE03B5"/>
    <w:p w14:paraId="7A164D30" w14:textId="77777777" w:rsidR="00AE03B5" w:rsidRPr="00112738" w:rsidRDefault="00AE03B5" w:rsidP="00AE03B5">
      <w:pPr>
        <w:jc w:val="center"/>
        <w:rPr>
          <w:i/>
          <w:sz w:val="22"/>
          <w:szCs w:val="22"/>
        </w:rPr>
      </w:pPr>
      <w:r>
        <w:rPr>
          <w:i/>
          <w:sz w:val="22"/>
          <w:szCs w:val="22"/>
        </w:rPr>
        <w:t>To open the document, double click on the icon.</w:t>
      </w:r>
    </w:p>
    <w:p w14:paraId="449C11EA" w14:textId="77777777" w:rsidR="00AE03B5" w:rsidRDefault="00AE03B5" w:rsidP="00AE03B5">
      <w:pPr>
        <w:jc w:val="both"/>
        <w:rPr>
          <w:bCs/>
          <w:sz w:val="22"/>
        </w:rPr>
      </w:pPr>
    </w:p>
    <w:p w14:paraId="32681201" w14:textId="77777777" w:rsidR="00AE03B5" w:rsidRDefault="00AE03B5" w:rsidP="00AE03B5">
      <w:pPr>
        <w:jc w:val="center"/>
        <w:rPr>
          <w:bCs/>
          <w:i/>
          <w:sz w:val="22"/>
        </w:rPr>
      </w:pPr>
      <w:r>
        <w:rPr>
          <w:bCs/>
          <w:i/>
          <w:sz w:val="22"/>
        </w:rPr>
        <w:t>If you are unable to access the above inserted file</w:t>
      </w:r>
    </w:p>
    <w:p w14:paraId="5D877B97" w14:textId="77777777" w:rsidR="00AE03B5" w:rsidRDefault="00AE03B5" w:rsidP="00AE03B5">
      <w:pPr>
        <w:jc w:val="center"/>
        <w:rPr>
          <w:bCs/>
          <w:i/>
          <w:sz w:val="22"/>
        </w:rPr>
      </w:pPr>
      <w:r>
        <w:rPr>
          <w:bCs/>
          <w:i/>
          <w:sz w:val="22"/>
        </w:rPr>
        <w:t>once you have doubled clicked on the icon,</w:t>
      </w:r>
    </w:p>
    <w:p w14:paraId="319D37C8" w14:textId="77777777" w:rsidR="00AE03B5" w:rsidRDefault="00AE03B5" w:rsidP="00AE03B5">
      <w:pPr>
        <w:jc w:val="center"/>
        <w:rPr>
          <w:bCs/>
          <w:i/>
          <w:sz w:val="22"/>
        </w:rPr>
      </w:pPr>
      <w:r>
        <w:rPr>
          <w:bCs/>
          <w:i/>
          <w:sz w:val="22"/>
        </w:rPr>
        <w:t>please contact Nevada State Purchasing at</w:t>
      </w:r>
    </w:p>
    <w:p w14:paraId="7771CB05" w14:textId="77777777" w:rsidR="00AE03B5" w:rsidRPr="000909A7" w:rsidRDefault="005D4002" w:rsidP="00AE03B5">
      <w:pPr>
        <w:jc w:val="center"/>
        <w:rPr>
          <w:bCs/>
          <w:i/>
          <w:sz w:val="22"/>
        </w:rPr>
      </w:pPr>
      <w:hyperlink r:id="rId27" w:history="1">
        <w:r w:rsidR="00AE03B5" w:rsidRPr="00E60EA7">
          <w:rPr>
            <w:rStyle w:val="Hyperlink"/>
            <w:i/>
          </w:rPr>
          <w:t>srvpurch@admin.nv.gov</w:t>
        </w:r>
      </w:hyperlink>
      <w:r w:rsidR="00AE03B5" w:rsidRPr="00E60EA7">
        <w:rPr>
          <w:bCs/>
          <w:i/>
          <w:sz w:val="22"/>
        </w:rPr>
        <w:t xml:space="preserve"> </w:t>
      </w:r>
      <w:r w:rsidR="00AE03B5">
        <w:rPr>
          <w:bCs/>
          <w:i/>
          <w:sz w:val="22"/>
        </w:rPr>
        <w:t>for an emailed copy.</w:t>
      </w:r>
    </w:p>
    <w:p w14:paraId="63867713" w14:textId="77777777" w:rsidR="00E60EA7" w:rsidRDefault="00E60EA7" w:rsidP="00E60EA7">
      <w:pPr>
        <w:jc w:val="both"/>
        <w:rPr>
          <w:bCs/>
          <w:sz w:val="22"/>
        </w:rPr>
      </w:pPr>
    </w:p>
    <w:p w14:paraId="38930246" w14:textId="77777777" w:rsidR="001A7C18" w:rsidRDefault="001A7C18" w:rsidP="008D24D6"/>
    <w:p w14:paraId="7ACB0042" w14:textId="77777777" w:rsidR="00C67EF5" w:rsidRDefault="00C67EF5">
      <w:r>
        <w:br w:type="page"/>
      </w:r>
    </w:p>
    <w:p w14:paraId="58D5D318" w14:textId="77777777" w:rsidR="00C67EF5" w:rsidRPr="00376AFE" w:rsidRDefault="00C67EF5" w:rsidP="008D24D6"/>
    <w:p w14:paraId="570A06D2" w14:textId="77777777" w:rsidR="00CB2638" w:rsidRPr="00376AFE" w:rsidRDefault="00CB2638" w:rsidP="003D0E00"/>
    <w:p w14:paraId="36B48839" w14:textId="7F8F00B4" w:rsidR="005E6546" w:rsidRPr="00376AFE" w:rsidRDefault="00B31C5B" w:rsidP="00A26711">
      <w:pPr>
        <w:pStyle w:val="Heading1"/>
        <w:numPr>
          <w:ilvl w:val="0"/>
          <w:numId w:val="0"/>
        </w:numPr>
        <w:jc w:val="center"/>
        <w:rPr>
          <w:bCs/>
          <w:iCs/>
        </w:rPr>
      </w:pPr>
      <w:bookmarkStart w:id="47" w:name="_Toc20123276"/>
      <w:r w:rsidRPr="00376AFE">
        <w:t xml:space="preserve">ATTACHMENT </w:t>
      </w:r>
      <w:r w:rsidR="00E10B56">
        <w:t>F</w:t>
      </w:r>
      <w:r w:rsidR="005E6546" w:rsidRPr="00376AFE">
        <w:t xml:space="preserve"> – </w:t>
      </w:r>
      <w:r w:rsidR="00E10B56">
        <w:t>BULK FUEL DELIVERY LOCATIONS</w:t>
      </w:r>
      <w:bookmarkEnd w:id="47"/>
      <w:r w:rsidR="00E10B56">
        <w:t xml:space="preserve"> </w:t>
      </w:r>
    </w:p>
    <w:p w14:paraId="46DAB5B1" w14:textId="77777777" w:rsidR="00A26711" w:rsidRPr="00376AFE" w:rsidRDefault="00A26711" w:rsidP="00B31C5B">
      <w:pPr>
        <w:jc w:val="both"/>
        <w:rPr>
          <w:bCs/>
          <w:iCs/>
        </w:rPr>
      </w:pPr>
    </w:p>
    <w:p w14:paraId="61B90C7D" w14:textId="77777777" w:rsidR="00A26711" w:rsidRPr="007E22FD" w:rsidRDefault="00A26711" w:rsidP="00A26711">
      <w:pPr>
        <w:rPr>
          <w:sz w:val="22"/>
          <w:szCs w:val="22"/>
        </w:rPr>
      </w:pPr>
    </w:p>
    <w:p w14:paraId="13210987" w14:textId="77777777" w:rsidR="00A26711" w:rsidRPr="007E22FD" w:rsidRDefault="00A26711" w:rsidP="00A26711">
      <w:pPr>
        <w:rPr>
          <w:bCs/>
          <w:sz w:val="22"/>
          <w:szCs w:val="22"/>
        </w:rPr>
      </w:pPr>
    </w:p>
    <w:p w14:paraId="75774C04" w14:textId="77777777" w:rsidR="00A26711" w:rsidRPr="007E22FD" w:rsidRDefault="00A26711" w:rsidP="00A26711">
      <w:pPr>
        <w:rPr>
          <w:bCs/>
          <w:sz w:val="22"/>
          <w:szCs w:val="22"/>
        </w:rPr>
      </w:pPr>
    </w:p>
    <w:p w14:paraId="7CAC3CB2" w14:textId="77777777" w:rsidR="007E22FD" w:rsidRPr="008D24D6" w:rsidRDefault="007E22FD" w:rsidP="007E22FD">
      <w:pPr>
        <w:jc w:val="both"/>
      </w:pPr>
    </w:p>
    <w:p w14:paraId="76A1739E" w14:textId="609CA1BF" w:rsidR="007E22FD" w:rsidRDefault="005D4002" w:rsidP="007E22FD">
      <w:pPr>
        <w:jc w:val="center"/>
        <w:rPr>
          <w:b/>
          <w:i/>
        </w:rPr>
      </w:pPr>
      <w:r>
        <w:rPr>
          <w:b/>
          <w:i/>
        </w:rPr>
        <w:object w:dxaOrig="1531" w:dyaOrig="991" w14:anchorId="09177C26">
          <v:shape id="_x0000_i1039" type="#_x0000_t75" style="width:76.5pt;height:49.5pt" o:ole="">
            <v:imagedata r:id="rId28" o:title=""/>
          </v:shape>
          <o:OLEObject Type="Embed" ProgID="Excel.Sheet.8" ShapeID="_x0000_i1039" DrawAspect="Icon" ObjectID="_1630736039" r:id="rId29"/>
        </w:object>
      </w:r>
    </w:p>
    <w:p w14:paraId="0D43ACF6" w14:textId="784F1C5A" w:rsidR="00725180" w:rsidRDefault="00725180" w:rsidP="007E22FD">
      <w:pPr>
        <w:jc w:val="center"/>
        <w:rPr>
          <w:b/>
          <w:i/>
        </w:rPr>
      </w:pPr>
    </w:p>
    <w:p w14:paraId="0DFF9160" w14:textId="2078B9E9" w:rsidR="00725180" w:rsidRDefault="00725180" w:rsidP="007E22FD">
      <w:pPr>
        <w:jc w:val="center"/>
        <w:rPr>
          <w:b/>
          <w:i/>
        </w:rPr>
      </w:pPr>
    </w:p>
    <w:p w14:paraId="5280F5A9" w14:textId="385D4251" w:rsidR="00725180" w:rsidRDefault="00725180" w:rsidP="007E22FD">
      <w:pPr>
        <w:jc w:val="center"/>
        <w:rPr>
          <w:b/>
          <w:i/>
        </w:rPr>
      </w:pPr>
    </w:p>
    <w:p w14:paraId="6CC5E2CF" w14:textId="61430F25" w:rsidR="00725180" w:rsidRPr="006D36FF" w:rsidRDefault="00CC2087" w:rsidP="007E22FD">
      <w:pPr>
        <w:jc w:val="center"/>
        <w:rPr>
          <w:b/>
          <w:i/>
        </w:rPr>
      </w:pPr>
      <w:r>
        <w:rPr>
          <w:b/>
          <w:i/>
        </w:rPr>
        <w:object w:dxaOrig="1531" w:dyaOrig="991" w14:anchorId="18B64878">
          <v:shape id="_x0000_i1033" type="#_x0000_t75" style="width:76.5pt;height:49.5pt" o:ole="">
            <v:imagedata r:id="rId30" o:title=""/>
          </v:shape>
          <o:OLEObject Type="Embed" ProgID="Excel.Sheet.8" ShapeID="_x0000_i1033" DrawAspect="Icon" ObjectID="_1630736040" r:id="rId31"/>
        </w:object>
      </w:r>
    </w:p>
    <w:p w14:paraId="2ADD7773" w14:textId="77777777" w:rsidR="007E22FD" w:rsidRDefault="007E22FD" w:rsidP="007E22FD"/>
    <w:p w14:paraId="0D3C44C8" w14:textId="77777777" w:rsidR="007E22FD" w:rsidRDefault="007E22FD" w:rsidP="007E22FD"/>
    <w:p w14:paraId="5C276381" w14:textId="77777777" w:rsidR="00C13631" w:rsidRPr="007E22FD" w:rsidRDefault="00C13631" w:rsidP="00B36184">
      <w:pPr>
        <w:jc w:val="both"/>
        <w:rPr>
          <w:b/>
          <w:i/>
          <w:sz w:val="22"/>
          <w:szCs w:val="22"/>
        </w:rPr>
      </w:pPr>
    </w:p>
    <w:p w14:paraId="6E212434" w14:textId="77777777" w:rsidR="00E60EA7" w:rsidRPr="007E22FD" w:rsidRDefault="00E60EA7" w:rsidP="00B36184">
      <w:pPr>
        <w:jc w:val="both"/>
        <w:rPr>
          <w:b/>
          <w:i/>
          <w:sz w:val="22"/>
          <w:szCs w:val="22"/>
        </w:rPr>
      </w:pPr>
    </w:p>
    <w:p w14:paraId="0876BEA7" w14:textId="77777777" w:rsidR="00E60EA7" w:rsidRPr="007E22FD" w:rsidRDefault="00E60EA7" w:rsidP="00B36184">
      <w:pPr>
        <w:jc w:val="both"/>
        <w:rPr>
          <w:b/>
          <w:i/>
          <w:sz w:val="22"/>
          <w:szCs w:val="22"/>
        </w:rPr>
      </w:pPr>
    </w:p>
    <w:p w14:paraId="4E7CC58A" w14:textId="77777777" w:rsidR="00AE03B5" w:rsidRPr="007E22FD" w:rsidRDefault="00AE03B5" w:rsidP="00AE03B5">
      <w:pPr>
        <w:rPr>
          <w:sz w:val="22"/>
          <w:szCs w:val="22"/>
        </w:rPr>
      </w:pPr>
    </w:p>
    <w:p w14:paraId="23B313CE" w14:textId="77777777" w:rsidR="00AE03B5" w:rsidRPr="00112738" w:rsidRDefault="00AE03B5" w:rsidP="00AE03B5">
      <w:pPr>
        <w:jc w:val="center"/>
        <w:rPr>
          <w:i/>
          <w:sz w:val="22"/>
          <w:szCs w:val="22"/>
        </w:rPr>
      </w:pPr>
      <w:r>
        <w:rPr>
          <w:i/>
          <w:sz w:val="22"/>
          <w:szCs w:val="22"/>
        </w:rPr>
        <w:t>To open the document, double click on the icon.</w:t>
      </w:r>
    </w:p>
    <w:p w14:paraId="280B830E" w14:textId="77777777" w:rsidR="00AE03B5" w:rsidRDefault="00AE03B5" w:rsidP="00AE03B5">
      <w:pPr>
        <w:jc w:val="both"/>
        <w:rPr>
          <w:bCs/>
          <w:sz w:val="22"/>
        </w:rPr>
      </w:pPr>
    </w:p>
    <w:p w14:paraId="5CAF72EC" w14:textId="77777777" w:rsidR="00AE03B5" w:rsidRDefault="00AE03B5" w:rsidP="00AE03B5">
      <w:pPr>
        <w:jc w:val="center"/>
        <w:rPr>
          <w:bCs/>
          <w:i/>
          <w:sz w:val="22"/>
        </w:rPr>
      </w:pPr>
      <w:r>
        <w:rPr>
          <w:bCs/>
          <w:i/>
          <w:sz w:val="22"/>
        </w:rPr>
        <w:t>If you are unable to access the above inserted file</w:t>
      </w:r>
    </w:p>
    <w:p w14:paraId="51D8A279" w14:textId="77777777" w:rsidR="00AE03B5" w:rsidRDefault="00AE03B5" w:rsidP="00AE03B5">
      <w:pPr>
        <w:jc w:val="center"/>
        <w:rPr>
          <w:bCs/>
          <w:i/>
          <w:sz w:val="22"/>
        </w:rPr>
      </w:pPr>
      <w:r>
        <w:rPr>
          <w:bCs/>
          <w:i/>
          <w:sz w:val="22"/>
        </w:rPr>
        <w:t>once you have doubled clicked on the icon,</w:t>
      </w:r>
    </w:p>
    <w:p w14:paraId="7EDDD485" w14:textId="77777777" w:rsidR="00AE03B5" w:rsidRDefault="00AE03B5" w:rsidP="00AE03B5">
      <w:pPr>
        <w:jc w:val="center"/>
        <w:rPr>
          <w:bCs/>
          <w:i/>
          <w:sz w:val="22"/>
        </w:rPr>
      </w:pPr>
      <w:r>
        <w:rPr>
          <w:bCs/>
          <w:i/>
          <w:sz w:val="22"/>
        </w:rPr>
        <w:t>please contact Nevada State Purchasing at</w:t>
      </w:r>
    </w:p>
    <w:p w14:paraId="1F2EE6FB" w14:textId="77777777" w:rsidR="00AE03B5" w:rsidRPr="000909A7" w:rsidRDefault="005D4002" w:rsidP="00AE03B5">
      <w:pPr>
        <w:jc w:val="center"/>
        <w:rPr>
          <w:bCs/>
          <w:i/>
          <w:sz w:val="22"/>
        </w:rPr>
      </w:pPr>
      <w:hyperlink r:id="rId32" w:history="1">
        <w:r w:rsidR="00AE03B5" w:rsidRPr="00E60EA7">
          <w:rPr>
            <w:rStyle w:val="Hyperlink"/>
            <w:i/>
          </w:rPr>
          <w:t>srvpurch@admin.nv.gov</w:t>
        </w:r>
      </w:hyperlink>
      <w:r w:rsidR="00AE03B5" w:rsidRPr="00E60EA7">
        <w:rPr>
          <w:bCs/>
          <w:i/>
          <w:sz w:val="22"/>
        </w:rPr>
        <w:t xml:space="preserve"> </w:t>
      </w:r>
      <w:r w:rsidR="00AE03B5">
        <w:rPr>
          <w:bCs/>
          <w:i/>
          <w:sz w:val="22"/>
        </w:rPr>
        <w:t>for an emailed copy.</w:t>
      </w:r>
    </w:p>
    <w:p w14:paraId="655FFDFA" w14:textId="77777777" w:rsidR="00AE03B5" w:rsidRDefault="00AE03B5" w:rsidP="00AE03B5">
      <w:pPr>
        <w:jc w:val="both"/>
        <w:rPr>
          <w:bCs/>
          <w:sz w:val="22"/>
        </w:rPr>
      </w:pPr>
    </w:p>
    <w:p w14:paraId="2E9F5502" w14:textId="77777777" w:rsidR="00AE03B5" w:rsidRDefault="00AE03B5" w:rsidP="00AE03B5">
      <w:pPr>
        <w:jc w:val="both"/>
        <w:rPr>
          <w:bCs/>
          <w:sz w:val="22"/>
        </w:rPr>
      </w:pPr>
    </w:p>
    <w:p w14:paraId="318D0ADD" w14:textId="4975565C" w:rsidR="008176D9" w:rsidRDefault="008176D9">
      <w:pPr>
        <w:rPr>
          <w:bCs/>
          <w:sz w:val="22"/>
        </w:rPr>
      </w:pPr>
    </w:p>
    <w:sectPr w:rsidR="008176D9" w:rsidSect="00C67EF5">
      <w:footerReference w:type="default" r:id="rId33"/>
      <w:pgSz w:w="12240" w:h="15840" w:code="1"/>
      <w:pgMar w:top="1080" w:right="1008" w:bottom="720" w:left="1008"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0CE8" w14:textId="77777777" w:rsidR="00EE428A" w:rsidRDefault="00EE428A">
      <w:r>
        <w:separator/>
      </w:r>
    </w:p>
  </w:endnote>
  <w:endnote w:type="continuationSeparator" w:id="0">
    <w:p w14:paraId="5344AEA0" w14:textId="77777777" w:rsidR="00EE428A" w:rsidRDefault="00EE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MGara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A976" w14:textId="4D05CA7A" w:rsidR="00EE428A" w:rsidRDefault="00EE428A" w:rsidP="00C67EF5">
    <w:pPr>
      <w:pStyle w:val="Footer"/>
      <w:pBdr>
        <w:top w:val="single" w:sz="4" w:space="1" w:color="auto"/>
      </w:pBdr>
      <w:tabs>
        <w:tab w:val="clear" w:pos="4320"/>
        <w:tab w:val="clear" w:pos="8640"/>
        <w:tab w:val="center" w:pos="5040"/>
        <w:tab w:val="right" w:pos="10080"/>
      </w:tabs>
    </w:pPr>
    <w:r>
      <w:rPr>
        <w:i/>
        <w:sz w:val="20"/>
      </w:rPr>
      <w:t>Bulk Fuel Purchase &amp; Delivery Services</w:t>
    </w:r>
    <w:r>
      <w:rPr>
        <w:i/>
        <w:sz w:val="20"/>
      </w:rPr>
      <w:tab/>
      <w:t>RFQ 99SWC-S818</w:t>
    </w:r>
    <w:r w:rsidRPr="00113595">
      <w:rPr>
        <w:i/>
        <w:sz w:val="20"/>
      </w:rPr>
      <w:tab/>
    </w:r>
    <w:r w:rsidRPr="0098532F">
      <w:rPr>
        <w:i/>
        <w:sz w:val="20"/>
      </w:rPr>
      <w:t xml:space="preserve">Page </w:t>
    </w:r>
    <w:r w:rsidRPr="0098532F">
      <w:rPr>
        <w:i/>
        <w:sz w:val="20"/>
      </w:rPr>
      <w:fldChar w:fldCharType="begin"/>
    </w:r>
    <w:r w:rsidRPr="0098532F">
      <w:rPr>
        <w:i/>
        <w:sz w:val="20"/>
      </w:rPr>
      <w:instrText xml:space="preserve"> PAGE </w:instrText>
    </w:r>
    <w:r w:rsidRPr="0098532F">
      <w:rPr>
        <w:i/>
        <w:sz w:val="20"/>
      </w:rPr>
      <w:fldChar w:fldCharType="separate"/>
    </w:r>
    <w:r>
      <w:rPr>
        <w:i/>
        <w:noProof/>
        <w:sz w:val="20"/>
      </w:rPr>
      <w:t>30</w:t>
    </w:r>
    <w:r w:rsidRPr="0098532F">
      <w:rPr>
        <w:i/>
        <w:sz w:val="20"/>
      </w:rPr>
      <w:fldChar w:fldCharType="end"/>
    </w:r>
    <w:r w:rsidRPr="0098532F">
      <w:rPr>
        <w:i/>
        <w:sz w:val="20"/>
      </w:rPr>
      <w:t xml:space="preserve"> of </w:t>
    </w:r>
    <w:r w:rsidRPr="0098532F">
      <w:rPr>
        <w:i/>
        <w:sz w:val="20"/>
      </w:rPr>
      <w:fldChar w:fldCharType="begin"/>
    </w:r>
    <w:r w:rsidRPr="0098532F">
      <w:rPr>
        <w:i/>
        <w:sz w:val="20"/>
      </w:rPr>
      <w:instrText xml:space="preserve"> NUMPAGES  </w:instrText>
    </w:r>
    <w:r w:rsidRPr="0098532F">
      <w:rPr>
        <w:i/>
        <w:sz w:val="20"/>
      </w:rPr>
      <w:fldChar w:fldCharType="separate"/>
    </w:r>
    <w:r>
      <w:rPr>
        <w:i/>
        <w:noProof/>
        <w:sz w:val="20"/>
      </w:rPr>
      <w:t>34</w:t>
    </w:r>
    <w:r w:rsidRPr="0098532F">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D3256" w14:textId="77777777" w:rsidR="00EE428A" w:rsidRDefault="00EE428A">
      <w:r>
        <w:separator/>
      </w:r>
    </w:p>
  </w:footnote>
  <w:footnote w:type="continuationSeparator" w:id="0">
    <w:p w14:paraId="4BD54497" w14:textId="77777777" w:rsidR="00EE428A" w:rsidRDefault="00EE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24424"/>
    <w:multiLevelType w:val="hybridMultilevel"/>
    <w:tmpl w:val="BE82F0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894E13"/>
    <w:multiLevelType w:val="hybridMultilevel"/>
    <w:tmpl w:val="DED63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0033B"/>
    <w:multiLevelType w:val="singleLevel"/>
    <w:tmpl w:val="49D4C1DC"/>
    <w:lvl w:ilvl="0">
      <w:start w:val="1"/>
      <w:numFmt w:val="decimal"/>
      <w:lvlText w:val="%1."/>
      <w:lvlJc w:val="left"/>
      <w:pPr>
        <w:tabs>
          <w:tab w:val="num" w:pos="720"/>
        </w:tabs>
        <w:ind w:left="720" w:hanging="720"/>
      </w:pPr>
      <w:rPr>
        <w:rFonts w:hint="default"/>
      </w:rPr>
    </w:lvl>
  </w:abstractNum>
  <w:abstractNum w:abstractNumId="4" w15:restartNumberingAfterBreak="0">
    <w:nsid w:val="14703B53"/>
    <w:multiLevelType w:val="singleLevel"/>
    <w:tmpl w:val="49D4C1DC"/>
    <w:lvl w:ilvl="0">
      <w:start w:val="1"/>
      <w:numFmt w:val="decimal"/>
      <w:lvlText w:val="%1."/>
      <w:lvlJc w:val="left"/>
      <w:pPr>
        <w:tabs>
          <w:tab w:val="num" w:pos="720"/>
        </w:tabs>
        <w:ind w:left="720" w:hanging="720"/>
      </w:pPr>
      <w:rPr>
        <w:rFonts w:hint="default"/>
      </w:rPr>
    </w:lvl>
  </w:abstractNum>
  <w:abstractNum w:abstractNumId="5" w15:restartNumberingAfterBreak="0">
    <w:nsid w:val="167E0E81"/>
    <w:multiLevelType w:val="hybridMultilevel"/>
    <w:tmpl w:val="48927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30018"/>
    <w:multiLevelType w:val="singleLevel"/>
    <w:tmpl w:val="D3946A08"/>
    <w:lvl w:ilvl="0">
      <w:start w:val="1"/>
      <w:numFmt w:val="lowerLetter"/>
      <w:lvlText w:val="%1."/>
      <w:lvlJc w:val="left"/>
      <w:pPr>
        <w:tabs>
          <w:tab w:val="num" w:pos="1260"/>
        </w:tabs>
        <w:ind w:left="1260" w:hanging="360"/>
      </w:pPr>
      <w:rPr>
        <w:rFonts w:hint="default"/>
      </w:rPr>
    </w:lvl>
  </w:abstractNum>
  <w:abstractNum w:abstractNumId="7" w15:restartNumberingAfterBreak="0">
    <w:nsid w:val="1B5306EE"/>
    <w:multiLevelType w:val="singleLevel"/>
    <w:tmpl w:val="366C1AC2"/>
    <w:lvl w:ilvl="0">
      <w:start w:val="1"/>
      <w:numFmt w:val="decimal"/>
      <w:lvlText w:val="%1."/>
      <w:lvlJc w:val="left"/>
      <w:pPr>
        <w:tabs>
          <w:tab w:val="num" w:pos="720"/>
        </w:tabs>
        <w:ind w:left="720" w:hanging="720"/>
      </w:pPr>
      <w:rPr>
        <w:rFonts w:hint="default"/>
      </w:rPr>
    </w:lvl>
  </w:abstractNum>
  <w:abstractNum w:abstractNumId="8" w15:restartNumberingAfterBreak="0">
    <w:nsid w:val="2359546A"/>
    <w:multiLevelType w:val="hybridMultilevel"/>
    <w:tmpl w:val="738A0E2C"/>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CE5D48"/>
    <w:multiLevelType w:val="hybridMultilevel"/>
    <w:tmpl w:val="AC3A9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1" w15:restartNumberingAfterBreak="0">
    <w:nsid w:val="2E8D08B9"/>
    <w:multiLevelType w:val="hybridMultilevel"/>
    <w:tmpl w:val="5EEABFEC"/>
    <w:lvl w:ilvl="0" w:tplc="C8F4E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0E1682"/>
    <w:multiLevelType w:val="hybridMultilevel"/>
    <w:tmpl w:val="714CD594"/>
    <w:lvl w:ilvl="0" w:tplc="CD060C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6C1FCB"/>
    <w:multiLevelType w:val="singleLevel"/>
    <w:tmpl w:val="AE081EF2"/>
    <w:lvl w:ilvl="0">
      <w:start w:val="1"/>
      <w:numFmt w:val="decimal"/>
      <w:lvlText w:val="(%1)"/>
      <w:lvlJc w:val="left"/>
      <w:pPr>
        <w:tabs>
          <w:tab w:val="num" w:pos="1440"/>
        </w:tabs>
        <w:ind w:left="1440" w:hanging="720"/>
      </w:pPr>
      <w:rPr>
        <w:rFonts w:hint="default"/>
      </w:rPr>
    </w:lvl>
  </w:abstractNum>
  <w:abstractNum w:abstractNumId="14" w15:restartNumberingAfterBreak="0">
    <w:nsid w:val="362D0B12"/>
    <w:multiLevelType w:val="hybridMultilevel"/>
    <w:tmpl w:val="C862FBA8"/>
    <w:lvl w:ilvl="0" w:tplc="4932944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B36ED0"/>
    <w:multiLevelType w:val="hybridMultilevel"/>
    <w:tmpl w:val="F55A33D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1E4739"/>
    <w:multiLevelType w:val="multilevel"/>
    <w:tmpl w:val="10E0B80E"/>
    <w:styleLink w:val="StyleOutlinenumberedBold"/>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6FC7440"/>
    <w:multiLevelType w:val="hybridMultilevel"/>
    <w:tmpl w:val="31841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B0127"/>
    <w:multiLevelType w:val="hybridMultilevel"/>
    <w:tmpl w:val="6DFCD732"/>
    <w:lvl w:ilvl="0" w:tplc="5268D596">
      <w:start w:val="1"/>
      <w:numFmt w:val="lowerLetter"/>
      <w:lvlText w:val="%1."/>
      <w:lvlJc w:val="left"/>
      <w:pPr>
        <w:tabs>
          <w:tab w:val="num" w:pos="555"/>
        </w:tabs>
        <w:ind w:left="555" w:hanging="360"/>
      </w:pPr>
      <w:rPr>
        <w:rFonts w:hint="default"/>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19" w15:restartNumberingAfterBreak="0">
    <w:nsid w:val="4FB46049"/>
    <w:multiLevelType w:val="hybridMultilevel"/>
    <w:tmpl w:val="5426C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830CA"/>
    <w:multiLevelType w:val="singleLevel"/>
    <w:tmpl w:val="D3946A08"/>
    <w:lvl w:ilvl="0">
      <w:start w:val="1"/>
      <w:numFmt w:val="lowerLetter"/>
      <w:lvlText w:val="%1."/>
      <w:lvlJc w:val="left"/>
      <w:pPr>
        <w:tabs>
          <w:tab w:val="num" w:pos="1260"/>
        </w:tabs>
        <w:ind w:left="1260" w:hanging="360"/>
      </w:pPr>
      <w:rPr>
        <w:rFonts w:hint="default"/>
      </w:rPr>
    </w:lvl>
  </w:abstractNum>
  <w:abstractNum w:abstractNumId="21" w15:restartNumberingAfterBreak="0">
    <w:nsid w:val="524D1FDD"/>
    <w:multiLevelType w:val="hybridMultilevel"/>
    <w:tmpl w:val="2CAAF4A4"/>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E4273C"/>
    <w:multiLevelType w:val="hybridMultilevel"/>
    <w:tmpl w:val="D5A257F8"/>
    <w:lvl w:ilvl="0" w:tplc="F0B86DDA">
      <w:start w:val="1"/>
      <w:numFmt w:val="bullet"/>
      <w:lvlText w:val=""/>
      <w:lvlJc w:val="left"/>
      <w:pPr>
        <w:tabs>
          <w:tab w:val="num" w:pos="720"/>
        </w:tabs>
        <w:ind w:left="720" w:hanging="360"/>
      </w:pPr>
      <w:rPr>
        <w:rFonts w:ascii="Wingdings" w:hAnsi="Wingdings" w:hint="default"/>
      </w:rPr>
    </w:lvl>
    <w:lvl w:ilvl="1" w:tplc="E3F84F6E" w:tentative="1">
      <w:start w:val="1"/>
      <w:numFmt w:val="bullet"/>
      <w:lvlText w:val="o"/>
      <w:lvlJc w:val="left"/>
      <w:pPr>
        <w:tabs>
          <w:tab w:val="num" w:pos="1440"/>
        </w:tabs>
        <w:ind w:left="1440" w:hanging="360"/>
      </w:pPr>
      <w:rPr>
        <w:rFonts w:ascii="Courier New" w:hAnsi="Courier New" w:cs="Courier New" w:hint="default"/>
      </w:rPr>
    </w:lvl>
    <w:lvl w:ilvl="2" w:tplc="B9186606" w:tentative="1">
      <w:start w:val="1"/>
      <w:numFmt w:val="bullet"/>
      <w:lvlText w:val=""/>
      <w:lvlJc w:val="left"/>
      <w:pPr>
        <w:tabs>
          <w:tab w:val="num" w:pos="2160"/>
        </w:tabs>
        <w:ind w:left="2160" w:hanging="360"/>
      </w:pPr>
      <w:rPr>
        <w:rFonts w:ascii="Wingdings" w:hAnsi="Wingdings" w:hint="default"/>
      </w:rPr>
    </w:lvl>
    <w:lvl w:ilvl="3" w:tplc="7E84170C" w:tentative="1">
      <w:start w:val="1"/>
      <w:numFmt w:val="bullet"/>
      <w:lvlText w:val=""/>
      <w:lvlJc w:val="left"/>
      <w:pPr>
        <w:tabs>
          <w:tab w:val="num" w:pos="2880"/>
        </w:tabs>
        <w:ind w:left="2880" w:hanging="360"/>
      </w:pPr>
      <w:rPr>
        <w:rFonts w:ascii="Symbol" w:hAnsi="Symbol" w:hint="default"/>
      </w:rPr>
    </w:lvl>
    <w:lvl w:ilvl="4" w:tplc="75941A58" w:tentative="1">
      <w:start w:val="1"/>
      <w:numFmt w:val="bullet"/>
      <w:lvlText w:val="o"/>
      <w:lvlJc w:val="left"/>
      <w:pPr>
        <w:tabs>
          <w:tab w:val="num" w:pos="3600"/>
        </w:tabs>
        <w:ind w:left="3600" w:hanging="360"/>
      </w:pPr>
      <w:rPr>
        <w:rFonts w:ascii="Courier New" w:hAnsi="Courier New" w:cs="Courier New" w:hint="default"/>
      </w:rPr>
    </w:lvl>
    <w:lvl w:ilvl="5" w:tplc="EC308AE6" w:tentative="1">
      <w:start w:val="1"/>
      <w:numFmt w:val="bullet"/>
      <w:lvlText w:val=""/>
      <w:lvlJc w:val="left"/>
      <w:pPr>
        <w:tabs>
          <w:tab w:val="num" w:pos="4320"/>
        </w:tabs>
        <w:ind w:left="4320" w:hanging="360"/>
      </w:pPr>
      <w:rPr>
        <w:rFonts w:ascii="Wingdings" w:hAnsi="Wingdings" w:hint="default"/>
      </w:rPr>
    </w:lvl>
    <w:lvl w:ilvl="6" w:tplc="FDAAE83E" w:tentative="1">
      <w:start w:val="1"/>
      <w:numFmt w:val="bullet"/>
      <w:lvlText w:val=""/>
      <w:lvlJc w:val="left"/>
      <w:pPr>
        <w:tabs>
          <w:tab w:val="num" w:pos="5040"/>
        </w:tabs>
        <w:ind w:left="5040" w:hanging="360"/>
      </w:pPr>
      <w:rPr>
        <w:rFonts w:ascii="Symbol" w:hAnsi="Symbol" w:hint="default"/>
      </w:rPr>
    </w:lvl>
    <w:lvl w:ilvl="7" w:tplc="10CA60B4" w:tentative="1">
      <w:start w:val="1"/>
      <w:numFmt w:val="bullet"/>
      <w:lvlText w:val="o"/>
      <w:lvlJc w:val="left"/>
      <w:pPr>
        <w:tabs>
          <w:tab w:val="num" w:pos="5760"/>
        </w:tabs>
        <w:ind w:left="5760" w:hanging="360"/>
      </w:pPr>
      <w:rPr>
        <w:rFonts w:ascii="Courier New" w:hAnsi="Courier New" w:cs="Courier New" w:hint="default"/>
      </w:rPr>
    </w:lvl>
    <w:lvl w:ilvl="8" w:tplc="652E35D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8C51D3"/>
    <w:multiLevelType w:val="hybridMultilevel"/>
    <w:tmpl w:val="7E3ADE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349BD"/>
    <w:multiLevelType w:val="hybridMultilevel"/>
    <w:tmpl w:val="6094A58E"/>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5B324AB4"/>
    <w:multiLevelType w:val="hybridMultilevel"/>
    <w:tmpl w:val="662634FC"/>
    <w:lvl w:ilvl="0" w:tplc="5268D596">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8D7ABF"/>
    <w:multiLevelType w:val="hybridMultilevel"/>
    <w:tmpl w:val="9808FF76"/>
    <w:lvl w:ilvl="0" w:tplc="5C3C03F8">
      <w:start w:val="1"/>
      <w:numFmt w:val="bullet"/>
      <w:lvlText w:val=""/>
      <w:lvlJc w:val="left"/>
      <w:pPr>
        <w:tabs>
          <w:tab w:val="num" w:pos="907"/>
        </w:tabs>
        <w:ind w:left="720" w:hanging="173"/>
      </w:pPr>
      <w:rPr>
        <w:rFonts w:ascii="Wingdings" w:hAnsi="Wingdings" w:hint="default"/>
      </w:rPr>
    </w:lvl>
    <w:lvl w:ilvl="1" w:tplc="AA8437AE" w:tentative="1">
      <w:start w:val="1"/>
      <w:numFmt w:val="bullet"/>
      <w:lvlText w:val="o"/>
      <w:lvlJc w:val="left"/>
      <w:pPr>
        <w:tabs>
          <w:tab w:val="num" w:pos="1440"/>
        </w:tabs>
        <w:ind w:left="1440" w:hanging="360"/>
      </w:pPr>
      <w:rPr>
        <w:rFonts w:ascii="Courier New" w:hAnsi="Courier New" w:hint="default"/>
      </w:rPr>
    </w:lvl>
    <w:lvl w:ilvl="2" w:tplc="5FD26C5A" w:tentative="1">
      <w:start w:val="1"/>
      <w:numFmt w:val="bullet"/>
      <w:lvlText w:val=""/>
      <w:lvlJc w:val="left"/>
      <w:pPr>
        <w:tabs>
          <w:tab w:val="num" w:pos="2160"/>
        </w:tabs>
        <w:ind w:left="2160" w:hanging="360"/>
      </w:pPr>
      <w:rPr>
        <w:rFonts w:ascii="Wingdings" w:hAnsi="Wingdings" w:hint="default"/>
      </w:rPr>
    </w:lvl>
    <w:lvl w:ilvl="3" w:tplc="364A3166" w:tentative="1">
      <w:start w:val="1"/>
      <w:numFmt w:val="bullet"/>
      <w:lvlText w:val=""/>
      <w:lvlJc w:val="left"/>
      <w:pPr>
        <w:tabs>
          <w:tab w:val="num" w:pos="2880"/>
        </w:tabs>
        <w:ind w:left="2880" w:hanging="360"/>
      </w:pPr>
      <w:rPr>
        <w:rFonts w:ascii="Symbol" w:hAnsi="Symbol" w:hint="default"/>
      </w:rPr>
    </w:lvl>
    <w:lvl w:ilvl="4" w:tplc="9E4A08DC" w:tentative="1">
      <w:start w:val="1"/>
      <w:numFmt w:val="bullet"/>
      <w:lvlText w:val="o"/>
      <w:lvlJc w:val="left"/>
      <w:pPr>
        <w:tabs>
          <w:tab w:val="num" w:pos="3600"/>
        </w:tabs>
        <w:ind w:left="3600" w:hanging="360"/>
      </w:pPr>
      <w:rPr>
        <w:rFonts w:ascii="Courier New" w:hAnsi="Courier New" w:hint="default"/>
      </w:rPr>
    </w:lvl>
    <w:lvl w:ilvl="5" w:tplc="493611B0" w:tentative="1">
      <w:start w:val="1"/>
      <w:numFmt w:val="bullet"/>
      <w:lvlText w:val=""/>
      <w:lvlJc w:val="left"/>
      <w:pPr>
        <w:tabs>
          <w:tab w:val="num" w:pos="4320"/>
        </w:tabs>
        <w:ind w:left="4320" w:hanging="360"/>
      </w:pPr>
      <w:rPr>
        <w:rFonts w:ascii="Wingdings" w:hAnsi="Wingdings" w:hint="default"/>
      </w:rPr>
    </w:lvl>
    <w:lvl w:ilvl="6" w:tplc="F1108D0A" w:tentative="1">
      <w:start w:val="1"/>
      <w:numFmt w:val="bullet"/>
      <w:lvlText w:val=""/>
      <w:lvlJc w:val="left"/>
      <w:pPr>
        <w:tabs>
          <w:tab w:val="num" w:pos="5040"/>
        </w:tabs>
        <w:ind w:left="5040" w:hanging="360"/>
      </w:pPr>
      <w:rPr>
        <w:rFonts w:ascii="Symbol" w:hAnsi="Symbol" w:hint="default"/>
      </w:rPr>
    </w:lvl>
    <w:lvl w:ilvl="7" w:tplc="59E8904C" w:tentative="1">
      <w:start w:val="1"/>
      <w:numFmt w:val="bullet"/>
      <w:lvlText w:val="o"/>
      <w:lvlJc w:val="left"/>
      <w:pPr>
        <w:tabs>
          <w:tab w:val="num" w:pos="5760"/>
        </w:tabs>
        <w:ind w:left="5760" w:hanging="360"/>
      </w:pPr>
      <w:rPr>
        <w:rFonts w:ascii="Courier New" w:hAnsi="Courier New" w:hint="default"/>
      </w:rPr>
    </w:lvl>
    <w:lvl w:ilvl="8" w:tplc="58DA21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B940F1"/>
    <w:multiLevelType w:val="singleLevel"/>
    <w:tmpl w:val="49D4C1DC"/>
    <w:lvl w:ilvl="0">
      <w:start w:val="1"/>
      <w:numFmt w:val="decimal"/>
      <w:lvlText w:val="%1."/>
      <w:lvlJc w:val="left"/>
      <w:pPr>
        <w:tabs>
          <w:tab w:val="num" w:pos="720"/>
        </w:tabs>
        <w:ind w:left="720" w:hanging="720"/>
      </w:pPr>
      <w:rPr>
        <w:rFonts w:hint="default"/>
      </w:rPr>
    </w:lvl>
  </w:abstractNum>
  <w:abstractNum w:abstractNumId="28" w15:restartNumberingAfterBreak="0">
    <w:nsid w:val="63C12B9C"/>
    <w:multiLevelType w:val="multilevel"/>
    <w:tmpl w:val="E2D6EE74"/>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
      <w:lvlJc w:val="left"/>
      <w:pPr>
        <w:tabs>
          <w:tab w:val="num" w:pos="3600"/>
        </w:tabs>
        <w:ind w:left="3600" w:hanging="720"/>
      </w:pPr>
      <w:rPr>
        <w:rFonts w:hint="default"/>
        <w:sz w:val="24"/>
      </w:rPr>
    </w:lvl>
    <w:lvl w:ilvl="5">
      <w:start w:val="1"/>
      <w:numFmt w:val="decimal"/>
      <w:pStyle w:val="Heading6"/>
      <w:lvlText w:val="%6."/>
      <w:lvlJc w:val="left"/>
      <w:pPr>
        <w:tabs>
          <w:tab w:val="num" w:pos="4320"/>
        </w:tabs>
        <w:ind w:left="4320" w:hanging="720"/>
      </w:pPr>
      <w:rPr>
        <w:rFonts w:hint="default"/>
        <w:sz w:val="24"/>
      </w:rPr>
    </w:lvl>
    <w:lvl w:ilvl="6">
      <w:start w:val="1"/>
      <w:numFmt w:val="lowerLetter"/>
      <w:pStyle w:val="Heading7"/>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5E4305C"/>
    <w:multiLevelType w:val="hybridMultilevel"/>
    <w:tmpl w:val="EF04F07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B37C9C"/>
    <w:multiLevelType w:val="hybridMultilevel"/>
    <w:tmpl w:val="B846F108"/>
    <w:lvl w:ilvl="0" w:tplc="BCFE126A">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15:restartNumberingAfterBreak="0">
    <w:nsid w:val="6C6109D9"/>
    <w:multiLevelType w:val="hybridMultilevel"/>
    <w:tmpl w:val="B1802056"/>
    <w:lvl w:ilvl="0" w:tplc="0409000F">
      <w:start w:val="1"/>
      <w:numFmt w:val="decimal"/>
      <w:lvlText w:val="%1."/>
      <w:lvlJc w:val="left"/>
      <w:pPr>
        <w:tabs>
          <w:tab w:val="num" w:pos="360"/>
        </w:tabs>
        <w:ind w:left="360" w:hanging="360"/>
      </w:pPr>
    </w:lvl>
    <w:lvl w:ilvl="1" w:tplc="BB2E53FA">
      <w:start w:val="1"/>
      <w:numFmt w:val="upperLetter"/>
      <w:lvlText w:val="%2."/>
      <w:lvlJc w:val="left"/>
      <w:pPr>
        <w:tabs>
          <w:tab w:val="num" w:pos="1080"/>
        </w:tabs>
        <w:ind w:left="1080" w:hanging="360"/>
      </w:pPr>
      <w:rPr>
        <w:rFonts w:hint="default"/>
      </w:rPr>
    </w:lvl>
    <w:lvl w:ilvl="2" w:tplc="023E67E8">
      <w:start w:val="1"/>
      <w:numFmt w:val="lowerLetter"/>
      <w:lvlText w:val="%3."/>
      <w:lvlJc w:val="left"/>
      <w:pPr>
        <w:tabs>
          <w:tab w:val="num" w:pos="1980"/>
        </w:tabs>
        <w:ind w:left="1980" w:hanging="360"/>
      </w:pPr>
      <w:rPr>
        <w:rFonts w:hint="default"/>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D551A2E"/>
    <w:multiLevelType w:val="hybridMultilevel"/>
    <w:tmpl w:val="4914E00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5F80A5D"/>
    <w:multiLevelType w:val="hybridMultilevel"/>
    <w:tmpl w:val="5426C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A4349"/>
    <w:multiLevelType w:val="hybridMultilevel"/>
    <w:tmpl w:val="FE349F7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B646EF6"/>
    <w:multiLevelType w:val="hybridMultilevel"/>
    <w:tmpl w:val="DE84F47C"/>
    <w:lvl w:ilvl="0" w:tplc="C34E2C7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BC3585"/>
    <w:multiLevelType w:val="hybridMultilevel"/>
    <w:tmpl w:val="D9A40978"/>
    <w:lvl w:ilvl="0" w:tplc="B5004E36">
      <w:start w:val="1"/>
      <w:numFmt w:val="upperLetter"/>
      <w:lvlText w:val="%1."/>
      <w:lvlJc w:val="left"/>
      <w:pPr>
        <w:tabs>
          <w:tab w:val="num" w:pos="720"/>
        </w:tabs>
        <w:ind w:left="720" w:hanging="720"/>
      </w:pPr>
      <w:rPr>
        <w:rFonts w:hint="default"/>
        <w:b/>
        <w:i w:val="0"/>
        <w:sz w:val="20"/>
      </w:rPr>
    </w:lvl>
    <w:lvl w:ilvl="1" w:tplc="F19C7178" w:tentative="1">
      <w:start w:val="1"/>
      <w:numFmt w:val="lowerLetter"/>
      <w:lvlText w:val="%2."/>
      <w:lvlJc w:val="left"/>
      <w:pPr>
        <w:tabs>
          <w:tab w:val="num" w:pos="1440"/>
        </w:tabs>
        <w:ind w:left="1440" w:hanging="360"/>
      </w:pPr>
    </w:lvl>
    <w:lvl w:ilvl="2" w:tplc="A3B4B860" w:tentative="1">
      <w:start w:val="1"/>
      <w:numFmt w:val="lowerRoman"/>
      <w:lvlText w:val="%3."/>
      <w:lvlJc w:val="right"/>
      <w:pPr>
        <w:tabs>
          <w:tab w:val="num" w:pos="2160"/>
        </w:tabs>
        <w:ind w:left="2160" w:hanging="180"/>
      </w:pPr>
    </w:lvl>
    <w:lvl w:ilvl="3" w:tplc="EDD0EF78" w:tentative="1">
      <w:start w:val="1"/>
      <w:numFmt w:val="decimal"/>
      <w:lvlText w:val="%4."/>
      <w:lvlJc w:val="left"/>
      <w:pPr>
        <w:tabs>
          <w:tab w:val="num" w:pos="2880"/>
        </w:tabs>
        <w:ind w:left="2880" w:hanging="360"/>
      </w:pPr>
    </w:lvl>
    <w:lvl w:ilvl="4" w:tplc="68E45924" w:tentative="1">
      <w:start w:val="1"/>
      <w:numFmt w:val="lowerLetter"/>
      <w:lvlText w:val="%5."/>
      <w:lvlJc w:val="left"/>
      <w:pPr>
        <w:tabs>
          <w:tab w:val="num" w:pos="3600"/>
        </w:tabs>
        <w:ind w:left="3600" w:hanging="360"/>
      </w:pPr>
    </w:lvl>
    <w:lvl w:ilvl="5" w:tplc="47888B38" w:tentative="1">
      <w:start w:val="1"/>
      <w:numFmt w:val="lowerRoman"/>
      <w:lvlText w:val="%6."/>
      <w:lvlJc w:val="right"/>
      <w:pPr>
        <w:tabs>
          <w:tab w:val="num" w:pos="4320"/>
        </w:tabs>
        <w:ind w:left="4320" w:hanging="180"/>
      </w:pPr>
    </w:lvl>
    <w:lvl w:ilvl="6" w:tplc="63BC8210" w:tentative="1">
      <w:start w:val="1"/>
      <w:numFmt w:val="decimal"/>
      <w:lvlText w:val="%7."/>
      <w:lvlJc w:val="left"/>
      <w:pPr>
        <w:tabs>
          <w:tab w:val="num" w:pos="5040"/>
        </w:tabs>
        <w:ind w:left="5040" w:hanging="360"/>
      </w:pPr>
    </w:lvl>
    <w:lvl w:ilvl="7" w:tplc="02B0670E" w:tentative="1">
      <w:start w:val="1"/>
      <w:numFmt w:val="lowerLetter"/>
      <w:lvlText w:val="%8."/>
      <w:lvlJc w:val="left"/>
      <w:pPr>
        <w:tabs>
          <w:tab w:val="num" w:pos="5760"/>
        </w:tabs>
        <w:ind w:left="5760" w:hanging="360"/>
      </w:pPr>
    </w:lvl>
    <w:lvl w:ilvl="8" w:tplc="E3AE1852" w:tentative="1">
      <w:start w:val="1"/>
      <w:numFmt w:val="lowerRoman"/>
      <w:lvlText w:val="%9."/>
      <w:lvlJc w:val="right"/>
      <w:pPr>
        <w:tabs>
          <w:tab w:val="num" w:pos="6480"/>
        </w:tabs>
        <w:ind w:left="6480" w:hanging="180"/>
      </w:pPr>
    </w:lvl>
  </w:abstractNum>
  <w:abstractNum w:abstractNumId="37" w15:restartNumberingAfterBreak="0">
    <w:nsid w:val="7DF5792E"/>
    <w:multiLevelType w:val="hybridMultilevel"/>
    <w:tmpl w:val="81E6C0DA"/>
    <w:lvl w:ilvl="0" w:tplc="295E4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6"/>
  </w:num>
  <w:num w:numId="4">
    <w:abstractNumId w:val="26"/>
  </w:num>
  <w:num w:numId="5">
    <w:abstractNumId w:val="28"/>
  </w:num>
  <w:num w:numId="6">
    <w:abstractNumId w:val="35"/>
  </w:num>
  <w:num w:numId="7">
    <w:abstractNumId w:val="14"/>
  </w:num>
  <w:num w:numId="8">
    <w:abstractNumId w:val="24"/>
  </w:num>
  <w:num w:numId="9">
    <w:abstractNumId w:val="34"/>
  </w:num>
  <w:num w:numId="10">
    <w:abstractNumId w:val="18"/>
  </w:num>
  <w:num w:numId="11">
    <w:abstractNumId w:val="37"/>
  </w:num>
  <w:num w:numId="12">
    <w:abstractNumId w:val="13"/>
  </w:num>
  <w:num w:numId="13">
    <w:abstractNumId w:val="32"/>
  </w:num>
  <w:num w:numId="14">
    <w:abstractNumId w:val="31"/>
  </w:num>
  <w:num w:numId="15">
    <w:abstractNumId w:val="1"/>
  </w:num>
  <w:num w:numId="16">
    <w:abstractNumId w:val="8"/>
  </w:num>
  <w:num w:numId="17">
    <w:abstractNumId w:val="21"/>
  </w:num>
  <w:num w:numId="18">
    <w:abstractNumId w:val="29"/>
  </w:num>
  <w:num w:numId="19">
    <w:abstractNumId w:val="15"/>
  </w:num>
  <w:num w:numId="20">
    <w:abstractNumId w:val="9"/>
  </w:num>
  <w:num w:numId="21">
    <w:abstractNumId w:val="10"/>
  </w:num>
  <w:num w:numId="22">
    <w:abstractNumId w:val="20"/>
  </w:num>
  <w:num w:numId="23">
    <w:abstractNumId w:val="25"/>
  </w:num>
  <w:num w:numId="24">
    <w:abstractNumId w:val="0"/>
  </w:num>
  <w:num w:numId="25">
    <w:abstractNumId w:val="30"/>
  </w:num>
  <w:num w:numId="26">
    <w:abstractNumId w:val="12"/>
  </w:num>
  <w:num w:numId="27">
    <w:abstractNumId w:val="6"/>
  </w:num>
  <w:num w:numId="28">
    <w:abstractNumId w:val="7"/>
  </w:num>
  <w:num w:numId="29">
    <w:abstractNumId w:val="3"/>
  </w:num>
  <w:num w:numId="30">
    <w:abstractNumId w:val="27"/>
  </w:num>
  <w:num w:numId="31">
    <w:abstractNumId w:val="4"/>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
  </w:num>
  <w:num w:numId="36">
    <w:abstractNumId w:val="5"/>
  </w:num>
  <w:num w:numId="37">
    <w:abstractNumId w:val="19"/>
  </w:num>
  <w:num w:numId="38">
    <w:abstractNumId w:val="17"/>
  </w:num>
  <w:num w:numId="39">
    <w:abstractNumId w:val="33"/>
  </w:num>
  <w:num w:numId="40">
    <w:abstractNumId w:val="11"/>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rawingGridHorizontalSpacing w:val="120"/>
  <w:displayHorizontalDrawingGridEvery w:val="2"/>
  <w:doNotShadeFormData/>
  <w:noPunctuationKerning/>
  <w:characterSpacingControl w:val="doNotCompress"/>
  <w:hdrShapeDefaults>
    <o:shapedefaults v:ext="edit" spidmax="2049">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047"/>
    <w:rsid w:val="000006B7"/>
    <w:rsid w:val="00000B35"/>
    <w:rsid w:val="00004491"/>
    <w:rsid w:val="00005988"/>
    <w:rsid w:val="00006702"/>
    <w:rsid w:val="000106CC"/>
    <w:rsid w:val="00011E4F"/>
    <w:rsid w:val="000126E1"/>
    <w:rsid w:val="00012D29"/>
    <w:rsid w:val="00013598"/>
    <w:rsid w:val="00014F7B"/>
    <w:rsid w:val="000157FF"/>
    <w:rsid w:val="00017A3D"/>
    <w:rsid w:val="00017CE1"/>
    <w:rsid w:val="000204BC"/>
    <w:rsid w:val="000218DC"/>
    <w:rsid w:val="00022876"/>
    <w:rsid w:val="00023B94"/>
    <w:rsid w:val="00024154"/>
    <w:rsid w:val="00024361"/>
    <w:rsid w:val="000243D4"/>
    <w:rsid w:val="0002478B"/>
    <w:rsid w:val="00024BFA"/>
    <w:rsid w:val="00024FDD"/>
    <w:rsid w:val="00025648"/>
    <w:rsid w:val="00025F55"/>
    <w:rsid w:val="000274FD"/>
    <w:rsid w:val="000300CB"/>
    <w:rsid w:val="000301F0"/>
    <w:rsid w:val="00031104"/>
    <w:rsid w:val="00031C43"/>
    <w:rsid w:val="00032501"/>
    <w:rsid w:val="00033932"/>
    <w:rsid w:val="00033AC8"/>
    <w:rsid w:val="00034363"/>
    <w:rsid w:val="000343DC"/>
    <w:rsid w:val="00035180"/>
    <w:rsid w:val="000356DB"/>
    <w:rsid w:val="000359B3"/>
    <w:rsid w:val="000370C5"/>
    <w:rsid w:val="0003773A"/>
    <w:rsid w:val="000425F2"/>
    <w:rsid w:val="00042972"/>
    <w:rsid w:val="00042E6F"/>
    <w:rsid w:val="00042EA9"/>
    <w:rsid w:val="0004416F"/>
    <w:rsid w:val="00045E65"/>
    <w:rsid w:val="000465C3"/>
    <w:rsid w:val="00047256"/>
    <w:rsid w:val="000473F6"/>
    <w:rsid w:val="00050024"/>
    <w:rsid w:val="0005014A"/>
    <w:rsid w:val="00052E81"/>
    <w:rsid w:val="00053027"/>
    <w:rsid w:val="0005408F"/>
    <w:rsid w:val="000549D6"/>
    <w:rsid w:val="00054FEA"/>
    <w:rsid w:val="00056D61"/>
    <w:rsid w:val="00062840"/>
    <w:rsid w:val="00062A31"/>
    <w:rsid w:val="00062A84"/>
    <w:rsid w:val="0006342E"/>
    <w:rsid w:val="00064727"/>
    <w:rsid w:val="00064A25"/>
    <w:rsid w:val="0006531E"/>
    <w:rsid w:val="00065A48"/>
    <w:rsid w:val="00070AF2"/>
    <w:rsid w:val="00072232"/>
    <w:rsid w:val="000723C8"/>
    <w:rsid w:val="00072693"/>
    <w:rsid w:val="00074D4D"/>
    <w:rsid w:val="00076D84"/>
    <w:rsid w:val="00077955"/>
    <w:rsid w:val="00080967"/>
    <w:rsid w:val="00082441"/>
    <w:rsid w:val="00082E7B"/>
    <w:rsid w:val="00083D79"/>
    <w:rsid w:val="0009147D"/>
    <w:rsid w:val="0009196F"/>
    <w:rsid w:val="00091A0B"/>
    <w:rsid w:val="000926B6"/>
    <w:rsid w:val="00092F73"/>
    <w:rsid w:val="00093856"/>
    <w:rsid w:val="00095235"/>
    <w:rsid w:val="00095829"/>
    <w:rsid w:val="00096226"/>
    <w:rsid w:val="000A0C32"/>
    <w:rsid w:val="000A1BF4"/>
    <w:rsid w:val="000A2FE4"/>
    <w:rsid w:val="000A3183"/>
    <w:rsid w:val="000A3921"/>
    <w:rsid w:val="000B0830"/>
    <w:rsid w:val="000B11C4"/>
    <w:rsid w:val="000B2C15"/>
    <w:rsid w:val="000B331F"/>
    <w:rsid w:val="000B3A8E"/>
    <w:rsid w:val="000B3E82"/>
    <w:rsid w:val="000B465E"/>
    <w:rsid w:val="000B4A41"/>
    <w:rsid w:val="000B5135"/>
    <w:rsid w:val="000B59D0"/>
    <w:rsid w:val="000B742B"/>
    <w:rsid w:val="000B743A"/>
    <w:rsid w:val="000C00B1"/>
    <w:rsid w:val="000C0435"/>
    <w:rsid w:val="000C099C"/>
    <w:rsid w:val="000C0B88"/>
    <w:rsid w:val="000C0ED1"/>
    <w:rsid w:val="000C123D"/>
    <w:rsid w:val="000C125A"/>
    <w:rsid w:val="000C256B"/>
    <w:rsid w:val="000C278A"/>
    <w:rsid w:val="000C3511"/>
    <w:rsid w:val="000C4F1C"/>
    <w:rsid w:val="000C53F2"/>
    <w:rsid w:val="000C64B9"/>
    <w:rsid w:val="000C65B2"/>
    <w:rsid w:val="000C6DBA"/>
    <w:rsid w:val="000C77D5"/>
    <w:rsid w:val="000C7CE0"/>
    <w:rsid w:val="000D0AD5"/>
    <w:rsid w:val="000D0F7C"/>
    <w:rsid w:val="000D1BD5"/>
    <w:rsid w:val="000D1F31"/>
    <w:rsid w:val="000D3C97"/>
    <w:rsid w:val="000D421B"/>
    <w:rsid w:val="000D45FD"/>
    <w:rsid w:val="000D4EED"/>
    <w:rsid w:val="000D518E"/>
    <w:rsid w:val="000D55C2"/>
    <w:rsid w:val="000D68BA"/>
    <w:rsid w:val="000D6D41"/>
    <w:rsid w:val="000D6F02"/>
    <w:rsid w:val="000D77EC"/>
    <w:rsid w:val="000E0BBD"/>
    <w:rsid w:val="000E0BDC"/>
    <w:rsid w:val="000E133E"/>
    <w:rsid w:val="000E1B6D"/>
    <w:rsid w:val="000E219B"/>
    <w:rsid w:val="000E2D9B"/>
    <w:rsid w:val="000E3461"/>
    <w:rsid w:val="000E3FB2"/>
    <w:rsid w:val="000E47A2"/>
    <w:rsid w:val="000E649C"/>
    <w:rsid w:val="000E7CD5"/>
    <w:rsid w:val="000F062C"/>
    <w:rsid w:val="000F06DD"/>
    <w:rsid w:val="000F0B8E"/>
    <w:rsid w:val="000F19A6"/>
    <w:rsid w:val="000F2FA4"/>
    <w:rsid w:val="000F3693"/>
    <w:rsid w:val="000F3789"/>
    <w:rsid w:val="000F3D59"/>
    <w:rsid w:val="000F4E9C"/>
    <w:rsid w:val="000F5B00"/>
    <w:rsid w:val="000F62EE"/>
    <w:rsid w:val="000F6522"/>
    <w:rsid w:val="000F6A1A"/>
    <w:rsid w:val="000F74B9"/>
    <w:rsid w:val="001002D6"/>
    <w:rsid w:val="00100E95"/>
    <w:rsid w:val="0010175D"/>
    <w:rsid w:val="00101D1B"/>
    <w:rsid w:val="00102097"/>
    <w:rsid w:val="0010236E"/>
    <w:rsid w:val="001032E2"/>
    <w:rsid w:val="00103F4B"/>
    <w:rsid w:val="00104A23"/>
    <w:rsid w:val="00105F61"/>
    <w:rsid w:val="00106E1D"/>
    <w:rsid w:val="0010780A"/>
    <w:rsid w:val="00111DED"/>
    <w:rsid w:val="00112738"/>
    <w:rsid w:val="0011343E"/>
    <w:rsid w:val="001137F2"/>
    <w:rsid w:val="00115B21"/>
    <w:rsid w:val="00116A57"/>
    <w:rsid w:val="001170C3"/>
    <w:rsid w:val="00117CE6"/>
    <w:rsid w:val="00120438"/>
    <w:rsid w:val="0012253D"/>
    <w:rsid w:val="001227BA"/>
    <w:rsid w:val="00122D79"/>
    <w:rsid w:val="00123D44"/>
    <w:rsid w:val="00123E83"/>
    <w:rsid w:val="00124974"/>
    <w:rsid w:val="001249B4"/>
    <w:rsid w:val="001258F4"/>
    <w:rsid w:val="00126A8D"/>
    <w:rsid w:val="00127A46"/>
    <w:rsid w:val="00127B71"/>
    <w:rsid w:val="00130BF5"/>
    <w:rsid w:val="001311D9"/>
    <w:rsid w:val="0013125B"/>
    <w:rsid w:val="001315C6"/>
    <w:rsid w:val="00132283"/>
    <w:rsid w:val="00134F15"/>
    <w:rsid w:val="0013613C"/>
    <w:rsid w:val="001363A2"/>
    <w:rsid w:val="00137FC0"/>
    <w:rsid w:val="00140A36"/>
    <w:rsid w:val="001417AF"/>
    <w:rsid w:val="00145B72"/>
    <w:rsid w:val="00145DA7"/>
    <w:rsid w:val="00146142"/>
    <w:rsid w:val="00150A15"/>
    <w:rsid w:val="00151194"/>
    <w:rsid w:val="00151B7B"/>
    <w:rsid w:val="00151DE0"/>
    <w:rsid w:val="0015312C"/>
    <w:rsid w:val="00153384"/>
    <w:rsid w:val="001543B4"/>
    <w:rsid w:val="001544E9"/>
    <w:rsid w:val="00154BE2"/>
    <w:rsid w:val="00154C8A"/>
    <w:rsid w:val="001553B8"/>
    <w:rsid w:val="00155AE3"/>
    <w:rsid w:val="00155B56"/>
    <w:rsid w:val="00156B99"/>
    <w:rsid w:val="00156DF4"/>
    <w:rsid w:val="00157C6F"/>
    <w:rsid w:val="00157FBA"/>
    <w:rsid w:val="00160875"/>
    <w:rsid w:val="00160DA6"/>
    <w:rsid w:val="00164467"/>
    <w:rsid w:val="00164A30"/>
    <w:rsid w:val="001666A8"/>
    <w:rsid w:val="00167819"/>
    <w:rsid w:val="00167E2C"/>
    <w:rsid w:val="00167E84"/>
    <w:rsid w:val="001701D3"/>
    <w:rsid w:val="0017074E"/>
    <w:rsid w:val="001708DE"/>
    <w:rsid w:val="00170AF1"/>
    <w:rsid w:val="001719DF"/>
    <w:rsid w:val="00171AA2"/>
    <w:rsid w:val="001723A7"/>
    <w:rsid w:val="001724F4"/>
    <w:rsid w:val="00173480"/>
    <w:rsid w:val="0017390E"/>
    <w:rsid w:val="00174640"/>
    <w:rsid w:val="00176775"/>
    <w:rsid w:val="0017732B"/>
    <w:rsid w:val="00182C15"/>
    <w:rsid w:val="00183D0B"/>
    <w:rsid w:val="00184677"/>
    <w:rsid w:val="001850FF"/>
    <w:rsid w:val="00185E2B"/>
    <w:rsid w:val="00186654"/>
    <w:rsid w:val="0018776A"/>
    <w:rsid w:val="00190277"/>
    <w:rsid w:val="001923C4"/>
    <w:rsid w:val="00193B71"/>
    <w:rsid w:val="00194630"/>
    <w:rsid w:val="00194724"/>
    <w:rsid w:val="00194739"/>
    <w:rsid w:val="00194D84"/>
    <w:rsid w:val="00195760"/>
    <w:rsid w:val="00196338"/>
    <w:rsid w:val="001A0800"/>
    <w:rsid w:val="001A22C8"/>
    <w:rsid w:val="001A26E5"/>
    <w:rsid w:val="001A2F86"/>
    <w:rsid w:val="001A3004"/>
    <w:rsid w:val="001A49DA"/>
    <w:rsid w:val="001A4B54"/>
    <w:rsid w:val="001A5A0F"/>
    <w:rsid w:val="001A5FCE"/>
    <w:rsid w:val="001A67C5"/>
    <w:rsid w:val="001A6C71"/>
    <w:rsid w:val="001A7C18"/>
    <w:rsid w:val="001B2302"/>
    <w:rsid w:val="001B43B0"/>
    <w:rsid w:val="001B44EA"/>
    <w:rsid w:val="001B4A24"/>
    <w:rsid w:val="001B4CD8"/>
    <w:rsid w:val="001B597F"/>
    <w:rsid w:val="001B74F5"/>
    <w:rsid w:val="001B770F"/>
    <w:rsid w:val="001C31F7"/>
    <w:rsid w:val="001C4B9D"/>
    <w:rsid w:val="001C5573"/>
    <w:rsid w:val="001C5E78"/>
    <w:rsid w:val="001C6491"/>
    <w:rsid w:val="001C66FC"/>
    <w:rsid w:val="001C7DF5"/>
    <w:rsid w:val="001D03BA"/>
    <w:rsid w:val="001D0BAF"/>
    <w:rsid w:val="001D0C40"/>
    <w:rsid w:val="001D35CD"/>
    <w:rsid w:val="001D4322"/>
    <w:rsid w:val="001D4FE2"/>
    <w:rsid w:val="001D6970"/>
    <w:rsid w:val="001E00BF"/>
    <w:rsid w:val="001E2A96"/>
    <w:rsid w:val="001E3489"/>
    <w:rsid w:val="001E383F"/>
    <w:rsid w:val="001E3E0A"/>
    <w:rsid w:val="001E3F05"/>
    <w:rsid w:val="001E460E"/>
    <w:rsid w:val="001E4F0E"/>
    <w:rsid w:val="001E4FAE"/>
    <w:rsid w:val="001E52CE"/>
    <w:rsid w:val="001E5F3B"/>
    <w:rsid w:val="001E64AF"/>
    <w:rsid w:val="001E70BD"/>
    <w:rsid w:val="001E77A5"/>
    <w:rsid w:val="001F01EF"/>
    <w:rsid w:val="001F1781"/>
    <w:rsid w:val="001F443C"/>
    <w:rsid w:val="001F6639"/>
    <w:rsid w:val="001F77A2"/>
    <w:rsid w:val="001F77B3"/>
    <w:rsid w:val="00200C7E"/>
    <w:rsid w:val="00200CFB"/>
    <w:rsid w:val="00201385"/>
    <w:rsid w:val="00202FBA"/>
    <w:rsid w:val="00203664"/>
    <w:rsid w:val="0020569C"/>
    <w:rsid w:val="0020695E"/>
    <w:rsid w:val="00206D96"/>
    <w:rsid w:val="00207553"/>
    <w:rsid w:val="00210C7F"/>
    <w:rsid w:val="0021125B"/>
    <w:rsid w:val="00211DC5"/>
    <w:rsid w:val="0021204D"/>
    <w:rsid w:val="00212932"/>
    <w:rsid w:val="00212AA0"/>
    <w:rsid w:val="00215D73"/>
    <w:rsid w:val="00216AB6"/>
    <w:rsid w:val="002201A2"/>
    <w:rsid w:val="00220230"/>
    <w:rsid w:val="0022196B"/>
    <w:rsid w:val="00222681"/>
    <w:rsid w:val="00222713"/>
    <w:rsid w:val="002249D5"/>
    <w:rsid w:val="00224D05"/>
    <w:rsid w:val="002251E4"/>
    <w:rsid w:val="00225716"/>
    <w:rsid w:val="00226751"/>
    <w:rsid w:val="00227C1C"/>
    <w:rsid w:val="002326E3"/>
    <w:rsid w:val="00233070"/>
    <w:rsid w:val="0023367B"/>
    <w:rsid w:val="0023377F"/>
    <w:rsid w:val="00233914"/>
    <w:rsid w:val="00240E28"/>
    <w:rsid w:val="00242D64"/>
    <w:rsid w:val="00242FBC"/>
    <w:rsid w:val="00243915"/>
    <w:rsid w:val="00245D08"/>
    <w:rsid w:val="00247068"/>
    <w:rsid w:val="0024790A"/>
    <w:rsid w:val="00247F6D"/>
    <w:rsid w:val="0025046E"/>
    <w:rsid w:val="00251155"/>
    <w:rsid w:val="0025161F"/>
    <w:rsid w:val="00251FDE"/>
    <w:rsid w:val="00253226"/>
    <w:rsid w:val="00254A96"/>
    <w:rsid w:val="00255673"/>
    <w:rsid w:val="00255A26"/>
    <w:rsid w:val="0026003D"/>
    <w:rsid w:val="00260E27"/>
    <w:rsid w:val="0026140D"/>
    <w:rsid w:val="00262C28"/>
    <w:rsid w:val="00262DB5"/>
    <w:rsid w:val="00263A6B"/>
    <w:rsid w:val="00264D82"/>
    <w:rsid w:val="0026544A"/>
    <w:rsid w:val="00267B2E"/>
    <w:rsid w:val="00267F26"/>
    <w:rsid w:val="0027122C"/>
    <w:rsid w:val="00271556"/>
    <w:rsid w:val="00271794"/>
    <w:rsid w:val="00273134"/>
    <w:rsid w:val="00273B71"/>
    <w:rsid w:val="002742DE"/>
    <w:rsid w:val="00276EE7"/>
    <w:rsid w:val="00280C57"/>
    <w:rsid w:val="002812EC"/>
    <w:rsid w:val="002815DD"/>
    <w:rsid w:val="00281776"/>
    <w:rsid w:val="002817F8"/>
    <w:rsid w:val="00282C7C"/>
    <w:rsid w:val="002838F5"/>
    <w:rsid w:val="0028417D"/>
    <w:rsid w:val="002852BB"/>
    <w:rsid w:val="002856C9"/>
    <w:rsid w:val="00285B35"/>
    <w:rsid w:val="00286B28"/>
    <w:rsid w:val="002901F8"/>
    <w:rsid w:val="0029231A"/>
    <w:rsid w:val="00293539"/>
    <w:rsid w:val="00293ADF"/>
    <w:rsid w:val="00294134"/>
    <w:rsid w:val="002945AE"/>
    <w:rsid w:val="00295E5D"/>
    <w:rsid w:val="00295EA7"/>
    <w:rsid w:val="00296142"/>
    <w:rsid w:val="0029695D"/>
    <w:rsid w:val="00297006"/>
    <w:rsid w:val="00297B31"/>
    <w:rsid w:val="002A0220"/>
    <w:rsid w:val="002A1F2F"/>
    <w:rsid w:val="002A2019"/>
    <w:rsid w:val="002A207E"/>
    <w:rsid w:val="002A652C"/>
    <w:rsid w:val="002A7287"/>
    <w:rsid w:val="002A7732"/>
    <w:rsid w:val="002A7E09"/>
    <w:rsid w:val="002B05A1"/>
    <w:rsid w:val="002B1D34"/>
    <w:rsid w:val="002B2EE0"/>
    <w:rsid w:val="002B3A59"/>
    <w:rsid w:val="002B46CD"/>
    <w:rsid w:val="002B5622"/>
    <w:rsid w:val="002B72A2"/>
    <w:rsid w:val="002C0589"/>
    <w:rsid w:val="002C2371"/>
    <w:rsid w:val="002C2B45"/>
    <w:rsid w:val="002C4425"/>
    <w:rsid w:val="002C5961"/>
    <w:rsid w:val="002C7EC3"/>
    <w:rsid w:val="002D23D2"/>
    <w:rsid w:val="002D25B6"/>
    <w:rsid w:val="002D2BCD"/>
    <w:rsid w:val="002D39F1"/>
    <w:rsid w:val="002D7BAB"/>
    <w:rsid w:val="002D7C9C"/>
    <w:rsid w:val="002E02FF"/>
    <w:rsid w:val="002E0A2A"/>
    <w:rsid w:val="002E0C09"/>
    <w:rsid w:val="002E0C24"/>
    <w:rsid w:val="002E16EB"/>
    <w:rsid w:val="002E1FE8"/>
    <w:rsid w:val="002E4236"/>
    <w:rsid w:val="002E5E42"/>
    <w:rsid w:val="002E6D08"/>
    <w:rsid w:val="002E741F"/>
    <w:rsid w:val="002E7C5A"/>
    <w:rsid w:val="002F0859"/>
    <w:rsid w:val="002F0A63"/>
    <w:rsid w:val="002F0B70"/>
    <w:rsid w:val="002F1BB2"/>
    <w:rsid w:val="002F2737"/>
    <w:rsid w:val="002F2A09"/>
    <w:rsid w:val="002F30D1"/>
    <w:rsid w:val="002F4330"/>
    <w:rsid w:val="002F4391"/>
    <w:rsid w:val="002F454E"/>
    <w:rsid w:val="002F6DC6"/>
    <w:rsid w:val="00300A38"/>
    <w:rsid w:val="00301CB6"/>
    <w:rsid w:val="00303CE8"/>
    <w:rsid w:val="00304385"/>
    <w:rsid w:val="00305FBB"/>
    <w:rsid w:val="00306739"/>
    <w:rsid w:val="00306F3C"/>
    <w:rsid w:val="00306F55"/>
    <w:rsid w:val="00307AC1"/>
    <w:rsid w:val="003106A3"/>
    <w:rsid w:val="00310BC2"/>
    <w:rsid w:val="00310D64"/>
    <w:rsid w:val="00310FC1"/>
    <w:rsid w:val="003117A3"/>
    <w:rsid w:val="003134EF"/>
    <w:rsid w:val="00314381"/>
    <w:rsid w:val="00314B19"/>
    <w:rsid w:val="00316CB3"/>
    <w:rsid w:val="0032014A"/>
    <w:rsid w:val="00321282"/>
    <w:rsid w:val="00321DB0"/>
    <w:rsid w:val="00322468"/>
    <w:rsid w:val="00322688"/>
    <w:rsid w:val="00324B40"/>
    <w:rsid w:val="00325A8A"/>
    <w:rsid w:val="00326288"/>
    <w:rsid w:val="00326740"/>
    <w:rsid w:val="00327B8A"/>
    <w:rsid w:val="00332844"/>
    <w:rsid w:val="00332F78"/>
    <w:rsid w:val="003332E2"/>
    <w:rsid w:val="00333A2B"/>
    <w:rsid w:val="00334716"/>
    <w:rsid w:val="003348A8"/>
    <w:rsid w:val="00334B76"/>
    <w:rsid w:val="003352A2"/>
    <w:rsid w:val="00335503"/>
    <w:rsid w:val="003356D3"/>
    <w:rsid w:val="00340394"/>
    <w:rsid w:val="003416C1"/>
    <w:rsid w:val="00341C99"/>
    <w:rsid w:val="003426BB"/>
    <w:rsid w:val="00342980"/>
    <w:rsid w:val="00343CE4"/>
    <w:rsid w:val="003442A8"/>
    <w:rsid w:val="003453F4"/>
    <w:rsid w:val="00345908"/>
    <w:rsid w:val="0034603D"/>
    <w:rsid w:val="00346AF5"/>
    <w:rsid w:val="00347820"/>
    <w:rsid w:val="00347925"/>
    <w:rsid w:val="00347D7D"/>
    <w:rsid w:val="00350893"/>
    <w:rsid w:val="00353CFA"/>
    <w:rsid w:val="00354690"/>
    <w:rsid w:val="00354982"/>
    <w:rsid w:val="00356ECE"/>
    <w:rsid w:val="00357553"/>
    <w:rsid w:val="00357868"/>
    <w:rsid w:val="00360D76"/>
    <w:rsid w:val="00361BFE"/>
    <w:rsid w:val="00364531"/>
    <w:rsid w:val="0036547E"/>
    <w:rsid w:val="00366749"/>
    <w:rsid w:val="0036682B"/>
    <w:rsid w:val="00366DE0"/>
    <w:rsid w:val="003671F3"/>
    <w:rsid w:val="00367290"/>
    <w:rsid w:val="00367A96"/>
    <w:rsid w:val="003710AF"/>
    <w:rsid w:val="00371363"/>
    <w:rsid w:val="00371A7B"/>
    <w:rsid w:val="00371B04"/>
    <w:rsid w:val="00372BB1"/>
    <w:rsid w:val="00372CCE"/>
    <w:rsid w:val="0037321E"/>
    <w:rsid w:val="00375931"/>
    <w:rsid w:val="00376546"/>
    <w:rsid w:val="00376AFE"/>
    <w:rsid w:val="003779D2"/>
    <w:rsid w:val="00377B67"/>
    <w:rsid w:val="003817D0"/>
    <w:rsid w:val="00383155"/>
    <w:rsid w:val="00383D8D"/>
    <w:rsid w:val="003841F0"/>
    <w:rsid w:val="00385AB0"/>
    <w:rsid w:val="00386521"/>
    <w:rsid w:val="003917CD"/>
    <w:rsid w:val="00393DA4"/>
    <w:rsid w:val="0039576C"/>
    <w:rsid w:val="0039641B"/>
    <w:rsid w:val="00397B49"/>
    <w:rsid w:val="003A0004"/>
    <w:rsid w:val="003A188E"/>
    <w:rsid w:val="003A20AF"/>
    <w:rsid w:val="003A268C"/>
    <w:rsid w:val="003A2A6E"/>
    <w:rsid w:val="003A3D4D"/>
    <w:rsid w:val="003A4140"/>
    <w:rsid w:val="003A4284"/>
    <w:rsid w:val="003A53A6"/>
    <w:rsid w:val="003A5C21"/>
    <w:rsid w:val="003A5C24"/>
    <w:rsid w:val="003A6105"/>
    <w:rsid w:val="003A61DE"/>
    <w:rsid w:val="003A7344"/>
    <w:rsid w:val="003B0D39"/>
    <w:rsid w:val="003B0EFF"/>
    <w:rsid w:val="003B21CC"/>
    <w:rsid w:val="003B3271"/>
    <w:rsid w:val="003B626A"/>
    <w:rsid w:val="003B707A"/>
    <w:rsid w:val="003B741B"/>
    <w:rsid w:val="003B7432"/>
    <w:rsid w:val="003B7D22"/>
    <w:rsid w:val="003C0887"/>
    <w:rsid w:val="003C1C03"/>
    <w:rsid w:val="003C2A31"/>
    <w:rsid w:val="003C2BB5"/>
    <w:rsid w:val="003C3D26"/>
    <w:rsid w:val="003C3F1E"/>
    <w:rsid w:val="003C4465"/>
    <w:rsid w:val="003C4C1C"/>
    <w:rsid w:val="003C72C1"/>
    <w:rsid w:val="003C7D2D"/>
    <w:rsid w:val="003D0E00"/>
    <w:rsid w:val="003D2D7C"/>
    <w:rsid w:val="003D2F6C"/>
    <w:rsid w:val="003D301B"/>
    <w:rsid w:val="003D3E07"/>
    <w:rsid w:val="003D4561"/>
    <w:rsid w:val="003D47A3"/>
    <w:rsid w:val="003D58A2"/>
    <w:rsid w:val="003D5B7B"/>
    <w:rsid w:val="003D617E"/>
    <w:rsid w:val="003D74B2"/>
    <w:rsid w:val="003D7D60"/>
    <w:rsid w:val="003E249B"/>
    <w:rsid w:val="003E4264"/>
    <w:rsid w:val="003E6B35"/>
    <w:rsid w:val="003E7508"/>
    <w:rsid w:val="003E76DB"/>
    <w:rsid w:val="003E7ADE"/>
    <w:rsid w:val="003F05AB"/>
    <w:rsid w:val="003F256B"/>
    <w:rsid w:val="003F2A05"/>
    <w:rsid w:val="003F3949"/>
    <w:rsid w:val="003F437E"/>
    <w:rsid w:val="003F45D5"/>
    <w:rsid w:val="003F556A"/>
    <w:rsid w:val="003F6A89"/>
    <w:rsid w:val="003F6FC8"/>
    <w:rsid w:val="00400694"/>
    <w:rsid w:val="00400848"/>
    <w:rsid w:val="004008F1"/>
    <w:rsid w:val="0040285E"/>
    <w:rsid w:val="0040439D"/>
    <w:rsid w:val="0040500E"/>
    <w:rsid w:val="004056D8"/>
    <w:rsid w:val="00405904"/>
    <w:rsid w:val="00411577"/>
    <w:rsid w:val="00411E38"/>
    <w:rsid w:val="00414907"/>
    <w:rsid w:val="00415147"/>
    <w:rsid w:val="00415483"/>
    <w:rsid w:val="004172E8"/>
    <w:rsid w:val="00417905"/>
    <w:rsid w:val="00420317"/>
    <w:rsid w:val="00420401"/>
    <w:rsid w:val="00420468"/>
    <w:rsid w:val="00422AE5"/>
    <w:rsid w:val="00422F9A"/>
    <w:rsid w:val="0042365A"/>
    <w:rsid w:val="00423D4E"/>
    <w:rsid w:val="00423F10"/>
    <w:rsid w:val="004250CF"/>
    <w:rsid w:val="00425E01"/>
    <w:rsid w:val="00427510"/>
    <w:rsid w:val="00427CCB"/>
    <w:rsid w:val="00430879"/>
    <w:rsid w:val="004308E3"/>
    <w:rsid w:val="00430EC9"/>
    <w:rsid w:val="00432213"/>
    <w:rsid w:val="004325E8"/>
    <w:rsid w:val="00434B29"/>
    <w:rsid w:val="004353EB"/>
    <w:rsid w:val="00435611"/>
    <w:rsid w:val="00436005"/>
    <w:rsid w:val="004368DB"/>
    <w:rsid w:val="00436A92"/>
    <w:rsid w:val="0043755F"/>
    <w:rsid w:val="004379A7"/>
    <w:rsid w:val="00441A06"/>
    <w:rsid w:val="00442243"/>
    <w:rsid w:val="00442661"/>
    <w:rsid w:val="00443370"/>
    <w:rsid w:val="004458B3"/>
    <w:rsid w:val="004460AB"/>
    <w:rsid w:val="004463B2"/>
    <w:rsid w:val="004464F8"/>
    <w:rsid w:val="00446D44"/>
    <w:rsid w:val="00447053"/>
    <w:rsid w:val="00447181"/>
    <w:rsid w:val="00450698"/>
    <w:rsid w:val="00450BDF"/>
    <w:rsid w:val="0045320C"/>
    <w:rsid w:val="00453A0A"/>
    <w:rsid w:val="004540A4"/>
    <w:rsid w:val="004544CE"/>
    <w:rsid w:val="004550A1"/>
    <w:rsid w:val="004575D4"/>
    <w:rsid w:val="0046076C"/>
    <w:rsid w:val="00461566"/>
    <w:rsid w:val="00461992"/>
    <w:rsid w:val="004628AC"/>
    <w:rsid w:val="00463D6B"/>
    <w:rsid w:val="00464E84"/>
    <w:rsid w:val="004661A4"/>
    <w:rsid w:val="00470626"/>
    <w:rsid w:val="00472ADB"/>
    <w:rsid w:val="0047408A"/>
    <w:rsid w:val="004743CF"/>
    <w:rsid w:val="00476B3B"/>
    <w:rsid w:val="00477090"/>
    <w:rsid w:val="00477101"/>
    <w:rsid w:val="0047743B"/>
    <w:rsid w:val="00477A4B"/>
    <w:rsid w:val="00477FC2"/>
    <w:rsid w:val="00480793"/>
    <w:rsid w:val="004810D0"/>
    <w:rsid w:val="00481F58"/>
    <w:rsid w:val="00483A47"/>
    <w:rsid w:val="00483D34"/>
    <w:rsid w:val="00484A36"/>
    <w:rsid w:val="00485176"/>
    <w:rsid w:val="00487C96"/>
    <w:rsid w:val="00490D4E"/>
    <w:rsid w:val="00490D6B"/>
    <w:rsid w:val="004920C1"/>
    <w:rsid w:val="00494F12"/>
    <w:rsid w:val="0049564C"/>
    <w:rsid w:val="0049587B"/>
    <w:rsid w:val="0049597D"/>
    <w:rsid w:val="00496EAF"/>
    <w:rsid w:val="00497FCC"/>
    <w:rsid w:val="00497FFA"/>
    <w:rsid w:val="004A08C3"/>
    <w:rsid w:val="004A0BE1"/>
    <w:rsid w:val="004A193B"/>
    <w:rsid w:val="004A30BA"/>
    <w:rsid w:val="004A31DE"/>
    <w:rsid w:val="004A3769"/>
    <w:rsid w:val="004A3D8A"/>
    <w:rsid w:val="004A553A"/>
    <w:rsid w:val="004A615D"/>
    <w:rsid w:val="004A64DF"/>
    <w:rsid w:val="004A653F"/>
    <w:rsid w:val="004A6C2D"/>
    <w:rsid w:val="004A709B"/>
    <w:rsid w:val="004A752D"/>
    <w:rsid w:val="004A787A"/>
    <w:rsid w:val="004A79DB"/>
    <w:rsid w:val="004B050B"/>
    <w:rsid w:val="004B06D6"/>
    <w:rsid w:val="004B0881"/>
    <w:rsid w:val="004B1851"/>
    <w:rsid w:val="004B2A27"/>
    <w:rsid w:val="004B37FB"/>
    <w:rsid w:val="004B428E"/>
    <w:rsid w:val="004B44FD"/>
    <w:rsid w:val="004B45D8"/>
    <w:rsid w:val="004B4C4C"/>
    <w:rsid w:val="004B53D8"/>
    <w:rsid w:val="004B705A"/>
    <w:rsid w:val="004B73E7"/>
    <w:rsid w:val="004C0131"/>
    <w:rsid w:val="004C086C"/>
    <w:rsid w:val="004C0C8F"/>
    <w:rsid w:val="004C0E13"/>
    <w:rsid w:val="004C16D5"/>
    <w:rsid w:val="004C2C1E"/>
    <w:rsid w:val="004C37EA"/>
    <w:rsid w:val="004C674E"/>
    <w:rsid w:val="004D0324"/>
    <w:rsid w:val="004D1B1E"/>
    <w:rsid w:val="004D1CAF"/>
    <w:rsid w:val="004D2B3E"/>
    <w:rsid w:val="004D392A"/>
    <w:rsid w:val="004D4295"/>
    <w:rsid w:val="004D59A4"/>
    <w:rsid w:val="004D5ADC"/>
    <w:rsid w:val="004D617F"/>
    <w:rsid w:val="004D6797"/>
    <w:rsid w:val="004D754A"/>
    <w:rsid w:val="004E0593"/>
    <w:rsid w:val="004E12AA"/>
    <w:rsid w:val="004E2614"/>
    <w:rsid w:val="004E2693"/>
    <w:rsid w:val="004E2F91"/>
    <w:rsid w:val="004E380F"/>
    <w:rsid w:val="004E587F"/>
    <w:rsid w:val="004E5975"/>
    <w:rsid w:val="004F0928"/>
    <w:rsid w:val="004F09C9"/>
    <w:rsid w:val="004F27F1"/>
    <w:rsid w:val="004F31A3"/>
    <w:rsid w:val="004F3796"/>
    <w:rsid w:val="004F3D4C"/>
    <w:rsid w:val="004F4786"/>
    <w:rsid w:val="004F5D46"/>
    <w:rsid w:val="004F6C22"/>
    <w:rsid w:val="0050007F"/>
    <w:rsid w:val="00500B3D"/>
    <w:rsid w:val="00500F6E"/>
    <w:rsid w:val="00500F82"/>
    <w:rsid w:val="005013F1"/>
    <w:rsid w:val="00501EE9"/>
    <w:rsid w:val="00501F64"/>
    <w:rsid w:val="00502136"/>
    <w:rsid w:val="0050293F"/>
    <w:rsid w:val="00503AD1"/>
    <w:rsid w:val="005041B2"/>
    <w:rsid w:val="005041EA"/>
    <w:rsid w:val="00504427"/>
    <w:rsid w:val="00504779"/>
    <w:rsid w:val="00504A28"/>
    <w:rsid w:val="00505BB3"/>
    <w:rsid w:val="00506660"/>
    <w:rsid w:val="00507B68"/>
    <w:rsid w:val="00510330"/>
    <w:rsid w:val="005108B9"/>
    <w:rsid w:val="005117CB"/>
    <w:rsid w:val="005118EF"/>
    <w:rsid w:val="00511A64"/>
    <w:rsid w:val="00511B97"/>
    <w:rsid w:val="00511DB8"/>
    <w:rsid w:val="005121BE"/>
    <w:rsid w:val="005126C5"/>
    <w:rsid w:val="00512946"/>
    <w:rsid w:val="005131C3"/>
    <w:rsid w:val="005147EA"/>
    <w:rsid w:val="00515209"/>
    <w:rsid w:val="00515537"/>
    <w:rsid w:val="0051645D"/>
    <w:rsid w:val="005170A5"/>
    <w:rsid w:val="00521175"/>
    <w:rsid w:val="00521E39"/>
    <w:rsid w:val="00522C86"/>
    <w:rsid w:val="005232FE"/>
    <w:rsid w:val="00523C15"/>
    <w:rsid w:val="00524336"/>
    <w:rsid w:val="00524670"/>
    <w:rsid w:val="005269E7"/>
    <w:rsid w:val="0052776E"/>
    <w:rsid w:val="00527880"/>
    <w:rsid w:val="00530140"/>
    <w:rsid w:val="005301DD"/>
    <w:rsid w:val="00530589"/>
    <w:rsid w:val="0053210C"/>
    <w:rsid w:val="005326FC"/>
    <w:rsid w:val="00532B48"/>
    <w:rsid w:val="00532F5F"/>
    <w:rsid w:val="0053304C"/>
    <w:rsid w:val="00533384"/>
    <w:rsid w:val="00534219"/>
    <w:rsid w:val="005351D4"/>
    <w:rsid w:val="00536172"/>
    <w:rsid w:val="00536612"/>
    <w:rsid w:val="00540036"/>
    <w:rsid w:val="0054079F"/>
    <w:rsid w:val="00540B95"/>
    <w:rsid w:val="00541008"/>
    <w:rsid w:val="005413C7"/>
    <w:rsid w:val="0054164F"/>
    <w:rsid w:val="005445C5"/>
    <w:rsid w:val="00544774"/>
    <w:rsid w:val="00544BC5"/>
    <w:rsid w:val="00545CF1"/>
    <w:rsid w:val="00545E36"/>
    <w:rsid w:val="00546D25"/>
    <w:rsid w:val="00547642"/>
    <w:rsid w:val="00550451"/>
    <w:rsid w:val="00550B9D"/>
    <w:rsid w:val="00551CB7"/>
    <w:rsid w:val="005529C4"/>
    <w:rsid w:val="00554F39"/>
    <w:rsid w:val="00554F55"/>
    <w:rsid w:val="00555CB6"/>
    <w:rsid w:val="00555D49"/>
    <w:rsid w:val="00556DE8"/>
    <w:rsid w:val="0055751A"/>
    <w:rsid w:val="00560949"/>
    <w:rsid w:val="00560FB3"/>
    <w:rsid w:val="0056106D"/>
    <w:rsid w:val="005610D2"/>
    <w:rsid w:val="005629AE"/>
    <w:rsid w:val="0056471A"/>
    <w:rsid w:val="00565290"/>
    <w:rsid w:val="00565CF6"/>
    <w:rsid w:val="005666C9"/>
    <w:rsid w:val="00566E1A"/>
    <w:rsid w:val="005703D3"/>
    <w:rsid w:val="00572096"/>
    <w:rsid w:val="005741F9"/>
    <w:rsid w:val="0057474C"/>
    <w:rsid w:val="00574921"/>
    <w:rsid w:val="005755D2"/>
    <w:rsid w:val="00575C73"/>
    <w:rsid w:val="0057746A"/>
    <w:rsid w:val="00580F09"/>
    <w:rsid w:val="00581340"/>
    <w:rsid w:val="005817A4"/>
    <w:rsid w:val="005824B1"/>
    <w:rsid w:val="005851B9"/>
    <w:rsid w:val="005853E2"/>
    <w:rsid w:val="00586109"/>
    <w:rsid w:val="0058619B"/>
    <w:rsid w:val="00587C7E"/>
    <w:rsid w:val="005915EC"/>
    <w:rsid w:val="00591925"/>
    <w:rsid w:val="00591B75"/>
    <w:rsid w:val="005924E7"/>
    <w:rsid w:val="00592F9E"/>
    <w:rsid w:val="0059325C"/>
    <w:rsid w:val="00597167"/>
    <w:rsid w:val="00597B30"/>
    <w:rsid w:val="00597FCB"/>
    <w:rsid w:val="005A0347"/>
    <w:rsid w:val="005A2F06"/>
    <w:rsid w:val="005A44ED"/>
    <w:rsid w:val="005A4914"/>
    <w:rsid w:val="005A5990"/>
    <w:rsid w:val="005B00AE"/>
    <w:rsid w:val="005B03F9"/>
    <w:rsid w:val="005B1BCF"/>
    <w:rsid w:val="005B293B"/>
    <w:rsid w:val="005B3871"/>
    <w:rsid w:val="005B4652"/>
    <w:rsid w:val="005B5097"/>
    <w:rsid w:val="005B5F2E"/>
    <w:rsid w:val="005B6C68"/>
    <w:rsid w:val="005B77A6"/>
    <w:rsid w:val="005B7AFF"/>
    <w:rsid w:val="005C003F"/>
    <w:rsid w:val="005C22CD"/>
    <w:rsid w:val="005C2352"/>
    <w:rsid w:val="005C259B"/>
    <w:rsid w:val="005C26C3"/>
    <w:rsid w:val="005C499C"/>
    <w:rsid w:val="005C49C1"/>
    <w:rsid w:val="005C512E"/>
    <w:rsid w:val="005C61E1"/>
    <w:rsid w:val="005C6417"/>
    <w:rsid w:val="005C6A67"/>
    <w:rsid w:val="005C7E42"/>
    <w:rsid w:val="005D0B03"/>
    <w:rsid w:val="005D1C5D"/>
    <w:rsid w:val="005D1F93"/>
    <w:rsid w:val="005D2FB9"/>
    <w:rsid w:val="005D4002"/>
    <w:rsid w:val="005D46DA"/>
    <w:rsid w:val="005D4736"/>
    <w:rsid w:val="005D65CC"/>
    <w:rsid w:val="005D7DC3"/>
    <w:rsid w:val="005E03E2"/>
    <w:rsid w:val="005E05FB"/>
    <w:rsid w:val="005E09AD"/>
    <w:rsid w:val="005E0CA0"/>
    <w:rsid w:val="005E0FC4"/>
    <w:rsid w:val="005E37FA"/>
    <w:rsid w:val="005E43AB"/>
    <w:rsid w:val="005E5DEE"/>
    <w:rsid w:val="005E6546"/>
    <w:rsid w:val="005E6D43"/>
    <w:rsid w:val="005E73B3"/>
    <w:rsid w:val="005E777C"/>
    <w:rsid w:val="005F0379"/>
    <w:rsid w:val="005F0C7A"/>
    <w:rsid w:val="005F12DD"/>
    <w:rsid w:val="005F13AA"/>
    <w:rsid w:val="005F162B"/>
    <w:rsid w:val="005F194E"/>
    <w:rsid w:val="005F35D0"/>
    <w:rsid w:val="005F361E"/>
    <w:rsid w:val="005F3828"/>
    <w:rsid w:val="005F3902"/>
    <w:rsid w:val="005F4805"/>
    <w:rsid w:val="005F75DB"/>
    <w:rsid w:val="005F7D2D"/>
    <w:rsid w:val="00602996"/>
    <w:rsid w:val="00603433"/>
    <w:rsid w:val="006035A0"/>
    <w:rsid w:val="00603F59"/>
    <w:rsid w:val="00604AC1"/>
    <w:rsid w:val="00605C53"/>
    <w:rsid w:val="006063D6"/>
    <w:rsid w:val="00607100"/>
    <w:rsid w:val="00610263"/>
    <w:rsid w:val="006116CE"/>
    <w:rsid w:val="00612A18"/>
    <w:rsid w:val="00614E1D"/>
    <w:rsid w:val="00614EE9"/>
    <w:rsid w:val="00615094"/>
    <w:rsid w:val="00615B92"/>
    <w:rsid w:val="006201A7"/>
    <w:rsid w:val="0062057C"/>
    <w:rsid w:val="0062253D"/>
    <w:rsid w:val="006241DA"/>
    <w:rsid w:val="00624BC1"/>
    <w:rsid w:val="00625728"/>
    <w:rsid w:val="0062600C"/>
    <w:rsid w:val="0062662E"/>
    <w:rsid w:val="00627DE6"/>
    <w:rsid w:val="00633573"/>
    <w:rsid w:val="00633D3F"/>
    <w:rsid w:val="00633E7C"/>
    <w:rsid w:val="00633EC5"/>
    <w:rsid w:val="0063404B"/>
    <w:rsid w:val="00634684"/>
    <w:rsid w:val="00634EC1"/>
    <w:rsid w:val="006350FD"/>
    <w:rsid w:val="0063598E"/>
    <w:rsid w:val="00636FC8"/>
    <w:rsid w:val="00637891"/>
    <w:rsid w:val="006410AB"/>
    <w:rsid w:val="00641259"/>
    <w:rsid w:val="00642303"/>
    <w:rsid w:val="00642FD0"/>
    <w:rsid w:val="00644D8D"/>
    <w:rsid w:val="00644E1D"/>
    <w:rsid w:val="00645A36"/>
    <w:rsid w:val="006527F4"/>
    <w:rsid w:val="00652832"/>
    <w:rsid w:val="00653E99"/>
    <w:rsid w:val="006550A6"/>
    <w:rsid w:val="00655ADE"/>
    <w:rsid w:val="00656AB6"/>
    <w:rsid w:val="00660126"/>
    <w:rsid w:val="00661162"/>
    <w:rsid w:val="006668CA"/>
    <w:rsid w:val="00666C7A"/>
    <w:rsid w:val="00667337"/>
    <w:rsid w:val="006731FF"/>
    <w:rsid w:val="006736A2"/>
    <w:rsid w:val="006737C4"/>
    <w:rsid w:val="00675B1A"/>
    <w:rsid w:val="0068079B"/>
    <w:rsid w:val="00681679"/>
    <w:rsid w:val="0068205F"/>
    <w:rsid w:val="006827EC"/>
    <w:rsid w:val="00682A19"/>
    <w:rsid w:val="00683E95"/>
    <w:rsid w:val="00683EB1"/>
    <w:rsid w:val="00685503"/>
    <w:rsid w:val="00685BCA"/>
    <w:rsid w:val="00690B6D"/>
    <w:rsid w:val="00690F1D"/>
    <w:rsid w:val="006919FE"/>
    <w:rsid w:val="00691FD7"/>
    <w:rsid w:val="00694B3C"/>
    <w:rsid w:val="006955A3"/>
    <w:rsid w:val="006A002C"/>
    <w:rsid w:val="006A0694"/>
    <w:rsid w:val="006A0D89"/>
    <w:rsid w:val="006A181A"/>
    <w:rsid w:val="006A3FC5"/>
    <w:rsid w:val="006A5DDB"/>
    <w:rsid w:val="006A5FE1"/>
    <w:rsid w:val="006B003B"/>
    <w:rsid w:val="006B0934"/>
    <w:rsid w:val="006B0EFB"/>
    <w:rsid w:val="006B245C"/>
    <w:rsid w:val="006B2971"/>
    <w:rsid w:val="006B44F5"/>
    <w:rsid w:val="006B76F7"/>
    <w:rsid w:val="006C027B"/>
    <w:rsid w:val="006C08DA"/>
    <w:rsid w:val="006C1EB2"/>
    <w:rsid w:val="006C2052"/>
    <w:rsid w:val="006C230C"/>
    <w:rsid w:val="006C35C2"/>
    <w:rsid w:val="006C3CBA"/>
    <w:rsid w:val="006C3F52"/>
    <w:rsid w:val="006C4CB0"/>
    <w:rsid w:val="006C4FC0"/>
    <w:rsid w:val="006C56BF"/>
    <w:rsid w:val="006C66BB"/>
    <w:rsid w:val="006C7AD6"/>
    <w:rsid w:val="006D03D3"/>
    <w:rsid w:val="006D0CEE"/>
    <w:rsid w:val="006D1880"/>
    <w:rsid w:val="006D1CC0"/>
    <w:rsid w:val="006D36FF"/>
    <w:rsid w:val="006D388A"/>
    <w:rsid w:val="006D5BE4"/>
    <w:rsid w:val="006D6A2B"/>
    <w:rsid w:val="006D7307"/>
    <w:rsid w:val="006E004D"/>
    <w:rsid w:val="006E081C"/>
    <w:rsid w:val="006E096E"/>
    <w:rsid w:val="006E1AF9"/>
    <w:rsid w:val="006E2B66"/>
    <w:rsid w:val="006E3E70"/>
    <w:rsid w:val="006E7068"/>
    <w:rsid w:val="006F06EA"/>
    <w:rsid w:val="006F1293"/>
    <w:rsid w:val="006F132C"/>
    <w:rsid w:val="006F1F70"/>
    <w:rsid w:val="006F2478"/>
    <w:rsid w:val="006F276F"/>
    <w:rsid w:val="006F42DA"/>
    <w:rsid w:val="006F4A3F"/>
    <w:rsid w:val="0070064D"/>
    <w:rsid w:val="0070099E"/>
    <w:rsid w:val="00702B6F"/>
    <w:rsid w:val="00703BC6"/>
    <w:rsid w:val="00703F50"/>
    <w:rsid w:val="00704094"/>
    <w:rsid w:val="00704DF3"/>
    <w:rsid w:val="00704F54"/>
    <w:rsid w:val="0070533E"/>
    <w:rsid w:val="0070543A"/>
    <w:rsid w:val="00705C53"/>
    <w:rsid w:val="00706888"/>
    <w:rsid w:val="00711108"/>
    <w:rsid w:val="00712F6C"/>
    <w:rsid w:val="00714CBF"/>
    <w:rsid w:val="0071561C"/>
    <w:rsid w:val="00717865"/>
    <w:rsid w:val="00720AB1"/>
    <w:rsid w:val="00721A4F"/>
    <w:rsid w:val="00721E82"/>
    <w:rsid w:val="007221A4"/>
    <w:rsid w:val="00723FF3"/>
    <w:rsid w:val="00725180"/>
    <w:rsid w:val="00725302"/>
    <w:rsid w:val="00726A26"/>
    <w:rsid w:val="007274F9"/>
    <w:rsid w:val="00730685"/>
    <w:rsid w:val="0073297D"/>
    <w:rsid w:val="00732E12"/>
    <w:rsid w:val="00732F78"/>
    <w:rsid w:val="00734245"/>
    <w:rsid w:val="00734ACC"/>
    <w:rsid w:val="00735E55"/>
    <w:rsid w:val="007374AB"/>
    <w:rsid w:val="007375FB"/>
    <w:rsid w:val="00740707"/>
    <w:rsid w:val="007408F3"/>
    <w:rsid w:val="007412A3"/>
    <w:rsid w:val="00743A1C"/>
    <w:rsid w:val="00745347"/>
    <w:rsid w:val="007466FC"/>
    <w:rsid w:val="007471F0"/>
    <w:rsid w:val="00747A1B"/>
    <w:rsid w:val="00750E8F"/>
    <w:rsid w:val="007516A3"/>
    <w:rsid w:val="00751815"/>
    <w:rsid w:val="00752757"/>
    <w:rsid w:val="0075293B"/>
    <w:rsid w:val="00752BDA"/>
    <w:rsid w:val="00755306"/>
    <w:rsid w:val="00755732"/>
    <w:rsid w:val="00755C22"/>
    <w:rsid w:val="007572B2"/>
    <w:rsid w:val="00760466"/>
    <w:rsid w:val="007614E5"/>
    <w:rsid w:val="00762328"/>
    <w:rsid w:val="00762498"/>
    <w:rsid w:val="007627F0"/>
    <w:rsid w:val="00763333"/>
    <w:rsid w:val="0076429B"/>
    <w:rsid w:val="00764563"/>
    <w:rsid w:val="00766180"/>
    <w:rsid w:val="00766324"/>
    <w:rsid w:val="0076658E"/>
    <w:rsid w:val="00766BEF"/>
    <w:rsid w:val="00770048"/>
    <w:rsid w:val="0077034B"/>
    <w:rsid w:val="007707E4"/>
    <w:rsid w:val="00773ED6"/>
    <w:rsid w:val="007743E5"/>
    <w:rsid w:val="007760F5"/>
    <w:rsid w:val="00776C7E"/>
    <w:rsid w:val="007772E6"/>
    <w:rsid w:val="0077790F"/>
    <w:rsid w:val="00781330"/>
    <w:rsid w:val="0078200A"/>
    <w:rsid w:val="00784096"/>
    <w:rsid w:val="0078475C"/>
    <w:rsid w:val="007849A0"/>
    <w:rsid w:val="00784FB1"/>
    <w:rsid w:val="00785857"/>
    <w:rsid w:val="0078626C"/>
    <w:rsid w:val="007863D6"/>
    <w:rsid w:val="007873F5"/>
    <w:rsid w:val="0079395B"/>
    <w:rsid w:val="00793BAD"/>
    <w:rsid w:val="00794CA4"/>
    <w:rsid w:val="007968FF"/>
    <w:rsid w:val="00796964"/>
    <w:rsid w:val="007974F0"/>
    <w:rsid w:val="007A0D1E"/>
    <w:rsid w:val="007A1647"/>
    <w:rsid w:val="007A1B8A"/>
    <w:rsid w:val="007A1C86"/>
    <w:rsid w:val="007A1FA5"/>
    <w:rsid w:val="007A2ECF"/>
    <w:rsid w:val="007A43D8"/>
    <w:rsid w:val="007A6B3B"/>
    <w:rsid w:val="007B007A"/>
    <w:rsid w:val="007B0235"/>
    <w:rsid w:val="007B0A67"/>
    <w:rsid w:val="007B0C50"/>
    <w:rsid w:val="007B1388"/>
    <w:rsid w:val="007B256C"/>
    <w:rsid w:val="007B466D"/>
    <w:rsid w:val="007B53E9"/>
    <w:rsid w:val="007B5659"/>
    <w:rsid w:val="007B7656"/>
    <w:rsid w:val="007B765B"/>
    <w:rsid w:val="007C0E62"/>
    <w:rsid w:val="007C24AF"/>
    <w:rsid w:val="007C30E9"/>
    <w:rsid w:val="007C372F"/>
    <w:rsid w:val="007C3CD3"/>
    <w:rsid w:val="007C4949"/>
    <w:rsid w:val="007C642E"/>
    <w:rsid w:val="007C66E5"/>
    <w:rsid w:val="007C6750"/>
    <w:rsid w:val="007D08F1"/>
    <w:rsid w:val="007D493D"/>
    <w:rsid w:val="007D50EB"/>
    <w:rsid w:val="007D5710"/>
    <w:rsid w:val="007D728D"/>
    <w:rsid w:val="007E04ED"/>
    <w:rsid w:val="007E08D9"/>
    <w:rsid w:val="007E17E7"/>
    <w:rsid w:val="007E1D6F"/>
    <w:rsid w:val="007E22FD"/>
    <w:rsid w:val="007E2E4D"/>
    <w:rsid w:val="007E32BD"/>
    <w:rsid w:val="007E470A"/>
    <w:rsid w:val="007E4BB9"/>
    <w:rsid w:val="007E4F76"/>
    <w:rsid w:val="007E5509"/>
    <w:rsid w:val="007E58BF"/>
    <w:rsid w:val="007E5A3A"/>
    <w:rsid w:val="007E60B7"/>
    <w:rsid w:val="007E64D1"/>
    <w:rsid w:val="007E6C35"/>
    <w:rsid w:val="007E6F62"/>
    <w:rsid w:val="007E7263"/>
    <w:rsid w:val="007E772D"/>
    <w:rsid w:val="007F0279"/>
    <w:rsid w:val="007F0F49"/>
    <w:rsid w:val="007F1E90"/>
    <w:rsid w:val="007F2078"/>
    <w:rsid w:val="007F2CB4"/>
    <w:rsid w:val="007F6B15"/>
    <w:rsid w:val="008017D6"/>
    <w:rsid w:val="008024B8"/>
    <w:rsid w:val="0080305D"/>
    <w:rsid w:val="00803F82"/>
    <w:rsid w:val="00807C9E"/>
    <w:rsid w:val="0081131C"/>
    <w:rsid w:val="00811335"/>
    <w:rsid w:val="00812255"/>
    <w:rsid w:val="00812E0D"/>
    <w:rsid w:val="00814071"/>
    <w:rsid w:val="00814F24"/>
    <w:rsid w:val="0081598E"/>
    <w:rsid w:val="00815AE5"/>
    <w:rsid w:val="008176D9"/>
    <w:rsid w:val="00817F16"/>
    <w:rsid w:val="008200AD"/>
    <w:rsid w:val="008204FA"/>
    <w:rsid w:val="00820DE0"/>
    <w:rsid w:val="0082165E"/>
    <w:rsid w:val="00822090"/>
    <w:rsid w:val="0083104A"/>
    <w:rsid w:val="00831BA7"/>
    <w:rsid w:val="00832F7D"/>
    <w:rsid w:val="00835C4F"/>
    <w:rsid w:val="00836D62"/>
    <w:rsid w:val="00836EAE"/>
    <w:rsid w:val="00837D72"/>
    <w:rsid w:val="00837DBD"/>
    <w:rsid w:val="00837E92"/>
    <w:rsid w:val="00842D10"/>
    <w:rsid w:val="008437EB"/>
    <w:rsid w:val="00843CE4"/>
    <w:rsid w:val="00844268"/>
    <w:rsid w:val="00844F2E"/>
    <w:rsid w:val="00846B43"/>
    <w:rsid w:val="0084712B"/>
    <w:rsid w:val="0084764F"/>
    <w:rsid w:val="00847EDF"/>
    <w:rsid w:val="008505EF"/>
    <w:rsid w:val="00850789"/>
    <w:rsid w:val="00850C64"/>
    <w:rsid w:val="0085227C"/>
    <w:rsid w:val="00852E93"/>
    <w:rsid w:val="00852EE4"/>
    <w:rsid w:val="00852EEB"/>
    <w:rsid w:val="00853FF5"/>
    <w:rsid w:val="0085489C"/>
    <w:rsid w:val="00854E26"/>
    <w:rsid w:val="008551C7"/>
    <w:rsid w:val="008553A8"/>
    <w:rsid w:val="00855621"/>
    <w:rsid w:val="00855B74"/>
    <w:rsid w:val="00855E5C"/>
    <w:rsid w:val="00855EA1"/>
    <w:rsid w:val="00857821"/>
    <w:rsid w:val="00857C0E"/>
    <w:rsid w:val="00857D51"/>
    <w:rsid w:val="0086104A"/>
    <w:rsid w:val="00862780"/>
    <w:rsid w:val="00862C86"/>
    <w:rsid w:val="008636A3"/>
    <w:rsid w:val="008637D2"/>
    <w:rsid w:val="00863870"/>
    <w:rsid w:val="00863F7A"/>
    <w:rsid w:val="00864146"/>
    <w:rsid w:val="0086622E"/>
    <w:rsid w:val="00866262"/>
    <w:rsid w:val="0086790C"/>
    <w:rsid w:val="00867F8D"/>
    <w:rsid w:val="00871603"/>
    <w:rsid w:val="00872BB5"/>
    <w:rsid w:val="0087345D"/>
    <w:rsid w:val="00874940"/>
    <w:rsid w:val="008753F3"/>
    <w:rsid w:val="008756E7"/>
    <w:rsid w:val="008765C2"/>
    <w:rsid w:val="00876B8E"/>
    <w:rsid w:val="00877A08"/>
    <w:rsid w:val="00877F10"/>
    <w:rsid w:val="00880CA3"/>
    <w:rsid w:val="0088139B"/>
    <w:rsid w:val="00882C9B"/>
    <w:rsid w:val="00882D9E"/>
    <w:rsid w:val="00882EDE"/>
    <w:rsid w:val="0088309A"/>
    <w:rsid w:val="00883197"/>
    <w:rsid w:val="008843BC"/>
    <w:rsid w:val="00884C38"/>
    <w:rsid w:val="0088510A"/>
    <w:rsid w:val="00885882"/>
    <w:rsid w:val="00885B41"/>
    <w:rsid w:val="00886C18"/>
    <w:rsid w:val="00890BC3"/>
    <w:rsid w:val="00892AA8"/>
    <w:rsid w:val="008938A0"/>
    <w:rsid w:val="00893CA1"/>
    <w:rsid w:val="008946FC"/>
    <w:rsid w:val="00894B6A"/>
    <w:rsid w:val="00895640"/>
    <w:rsid w:val="00896D19"/>
    <w:rsid w:val="0089793C"/>
    <w:rsid w:val="008A1944"/>
    <w:rsid w:val="008A5785"/>
    <w:rsid w:val="008A5E0A"/>
    <w:rsid w:val="008B0C40"/>
    <w:rsid w:val="008B18D4"/>
    <w:rsid w:val="008B1E14"/>
    <w:rsid w:val="008B26ED"/>
    <w:rsid w:val="008B4368"/>
    <w:rsid w:val="008B46EB"/>
    <w:rsid w:val="008B6EE9"/>
    <w:rsid w:val="008C1549"/>
    <w:rsid w:val="008C2666"/>
    <w:rsid w:val="008C282F"/>
    <w:rsid w:val="008C3D1B"/>
    <w:rsid w:val="008C46E7"/>
    <w:rsid w:val="008C48EA"/>
    <w:rsid w:val="008C7251"/>
    <w:rsid w:val="008C760D"/>
    <w:rsid w:val="008D04D0"/>
    <w:rsid w:val="008D07F7"/>
    <w:rsid w:val="008D195C"/>
    <w:rsid w:val="008D24D6"/>
    <w:rsid w:val="008D2B09"/>
    <w:rsid w:val="008D36B9"/>
    <w:rsid w:val="008D61B8"/>
    <w:rsid w:val="008E12B6"/>
    <w:rsid w:val="008E2296"/>
    <w:rsid w:val="008E3BF6"/>
    <w:rsid w:val="008E3FB6"/>
    <w:rsid w:val="008E4F9E"/>
    <w:rsid w:val="008E5497"/>
    <w:rsid w:val="008E680D"/>
    <w:rsid w:val="008E799D"/>
    <w:rsid w:val="008F0131"/>
    <w:rsid w:val="008F0ACE"/>
    <w:rsid w:val="008F1EAA"/>
    <w:rsid w:val="008F1F0B"/>
    <w:rsid w:val="008F4DF3"/>
    <w:rsid w:val="008F5CE9"/>
    <w:rsid w:val="008F7893"/>
    <w:rsid w:val="009004D1"/>
    <w:rsid w:val="00900BAB"/>
    <w:rsid w:val="00900C43"/>
    <w:rsid w:val="00901CF4"/>
    <w:rsid w:val="00902050"/>
    <w:rsid w:val="009024E4"/>
    <w:rsid w:val="00903581"/>
    <w:rsid w:val="0090437C"/>
    <w:rsid w:val="0090541D"/>
    <w:rsid w:val="00907A81"/>
    <w:rsid w:val="009100AF"/>
    <w:rsid w:val="00911B3D"/>
    <w:rsid w:val="00912A8B"/>
    <w:rsid w:val="00912BEB"/>
    <w:rsid w:val="009142A3"/>
    <w:rsid w:val="009143BF"/>
    <w:rsid w:val="00914DEA"/>
    <w:rsid w:val="00915196"/>
    <w:rsid w:val="00916995"/>
    <w:rsid w:val="00916E24"/>
    <w:rsid w:val="00920043"/>
    <w:rsid w:val="009203DB"/>
    <w:rsid w:val="00920EAF"/>
    <w:rsid w:val="00922885"/>
    <w:rsid w:val="00924AE8"/>
    <w:rsid w:val="00925D5F"/>
    <w:rsid w:val="00925E16"/>
    <w:rsid w:val="00927CE3"/>
    <w:rsid w:val="00931A20"/>
    <w:rsid w:val="00932145"/>
    <w:rsid w:val="00932186"/>
    <w:rsid w:val="00933FCF"/>
    <w:rsid w:val="00934C10"/>
    <w:rsid w:val="009354F3"/>
    <w:rsid w:val="00935BBC"/>
    <w:rsid w:val="00935D38"/>
    <w:rsid w:val="00935EAD"/>
    <w:rsid w:val="0093636E"/>
    <w:rsid w:val="0094001F"/>
    <w:rsid w:val="00943847"/>
    <w:rsid w:val="009453C6"/>
    <w:rsid w:val="00945D17"/>
    <w:rsid w:val="009479F9"/>
    <w:rsid w:val="00947EF8"/>
    <w:rsid w:val="00953432"/>
    <w:rsid w:val="00953F92"/>
    <w:rsid w:val="009546CB"/>
    <w:rsid w:val="00954C3D"/>
    <w:rsid w:val="0095521D"/>
    <w:rsid w:val="009558C3"/>
    <w:rsid w:val="00957C8A"/>
    <w:rsid w:val="0096044B"/>
    <w:rsid w:val="0096155E"/>
    <w:rsid w:val="00962D2F"/>
    <w:rsid w:val="009630AA"/>
    <w:rsid w:val="00963BA7"/>
    <w:rsid w:val="00963C00"/>
    <w:rsid w:val="009658EB"/>
    <w:rsid w:val="00965F6B"/>
    <w:rsid w:val="009671DD"/>
    <w:rsid w:val="00967323"/>
    <w:rsid w:val="00967486"/>
    <w:rsid w:val="0097148D"/>
    <w:rsid w:val="009717DD"/>
    <w:rsid w:val="00971A3F"/>
    <w:rsid w:val="00971C5B"/>
    <w:rsid w:val="00974255"/>
    <w:rsid w:val="00974619"/>
    <w:rsid w:val="00974C3E"/>
    <w:rsid w:val="00975C3F"/>
    <w:rsid w:val="0097709C"/>
    <w:rsid w:val="009802F2"/>
    <w:rsid w:val="00980B77"/>
    <w:rsid w:val="0098272E"/>
    <w:rsid w:val="0098275A"/>
    <w:rsid w:val="00983863"/>
    <w:rsid w:val="00983C21"/>
    <w:rsid w:val="00984CB4"/>
    <w:rsid w:val="009853A8"/>
    <w:rsid w:val="0098545D"/>
    <w:rsid w:val="009854F4"/>
    <w:rsid w:val="009866F2"/>
    <w:rsid w:val="00990E0C"/>
    <w:rsid w:val="00991959"/>
    <w:rsid w:val="00991D35"/>
    <w:rsid w:val="00991F8B"/>
    <w:rsid w:val="00992516"/>
    <w:rsid w:val="009932EB"/>
    <w:rsid w:val="00993E7A"/>
    <w:rsid w:val="00996391"/>
    <w:rsid w:val="00997A74"/>
    <w:rsid w:val="009A0224"/>
    <w:rsid w:val="009A0C8B"/>
    <w:rsid w:val="009A16A0"/>
    <w:rsid w:val="009A1C1E"/>
    <w:rsid w:val="009A1CB6"/>
    <w:rsid w:val="009A2382"/>
    <w:rsid w:val="009A39D8"/>
    <w:rsid w:val="009A3F18"/>
    <w:rsid w:val="009A3FFE"/>
    <w:rsid w:val="009A643B"/>
    <w:rsid w:val="009A6669"/>
    <w:rsid w:val="009A6AE9"/>
    <w:rsid w:val="009B052D"/>
    <w:rsid w:val="009B05B0"/>
    <w:rsid w:val="009B0CE3"/>
    <w:rsid w:val="009B16C2"/>
    <w:rsid w:val="009B194F"/>
    <w:rsid w:val="009B23AA"/>
    <w:rsid w:val="009B2B0B"/>
    <w:rsid w:val="009B3015"/>
    <w:rsid w:val="009B3030"/>
    <w:rsid w:val="009B4D1C"/>
    <w:rsid w:val="009B5880"/>
    <w:rsid w:val="009B5F74"/>
    <w:rsid w:val="009B6031"/>
    <w:rsid w:val="009B7480"/>
    <w:rsid w:val="009C0BA3"/>
    <w:rsid w:val="009C1A1C"/>
    <w:rsid w:val="009C22BA"/>
    <w:rsid w:val="009C298F"/>
    <w:rsid w:val="009C3043"/>
    <w:rsid w:val="009C31CE"/>
    <w:rsid w:val="009C31E1"/>
    <w:rsid w:val="009C3F95"/>
    <w:rsid w:val="009C4570"/>
    <w:rsid w:val="009C46EF"/>
    <w:rsid w:val="009C49F4"/>
    <w:rsid w:val="009C4C63"/>
    <w:rsid w:val="009C5EE7"/>
    <w:rsid w:val="009D0DAC"/>
    <w:rsid w:val="009D123D"/>
    <w:rsid w:val="009D2AD0"/>
    <w:rsid w:val="009D31E9"/>
    <w:rsid w:val="009D329E"/>
    <w:rsid w:val="009D512B"/>
    <w:rsid w:val="009D53D6"/>
    <w:rsid w:val="009D610C"/>
    <w:rsid w:val="009D65F0"/>
    <w:rsid w:val="009D7450"/>
    <w:rsid w:val="009D7860"/>
    <w:rsid w:val="009E0C02"/>
    <w:rsid w:val="009E1915"/>
    <w:rsid w:val="009E2435"/>
    <w:rsid w:val="009E2EF3"/>
    <w:rsid w:val="009E4832"/>
    <w:rsid w:val="009E4F4A"/>
    <w:rsid w:val="009E59A4"/>
    <w:rsid w:val="009F0253"/>
    <w:rsid w:val="009F4472"/>
    <w:rsid w:val="009F46DF"/>
    <w:rsid w:val="009F51CC"/>
    <w:rsid w:val="009F5778"/>
    <w:rsid w:val="009F5924"/>
    <w:rsid w:val="009F63FE"/>
    <w:rsid w:val="009F7D36"/>
    <w:rsid w:val="00A00889"/>
    <w:rsid w:val="00A032B9"/>
    <w:rsid w:val="00A05168"/>
    <w:rsid w:val="00A05359"/>
    <w:rsid w:val="00A066CD"/>
    <w:rsid w:val="00A06C81"/>
    <w:rsid w:val="00A1058E"/>
    <w:rsid w:val="00A117E5"/>
    <w:rsid w:val="00A121FC"/>
    <w:rsid w:val="00A12565"/>
    <w:rsid w:val="00A1347D"/>
    <w:rsid w:val="00A13547"/>
    <w:rsid w:val="00A16397"/>
    <w:rsid w:val="00A16544"/>
    <w:rsid w:val="00A16878"/>
    <w:rsid w:val="00A16963"/>
    <w:rsid w:val="00A16C2A"/>
    <w:rsid w:val="00A20BA6"/>
    <w:rsid w:val="00A22F41"/>
    <w:rsid w:val="00A23577"/>
    <w:rsid w:val="00A23E22"/>
    <w:rsid w:val="00A248F5"/>
    <w:rsid w:val="00A2527F"/>
    <w:rsid w:val="00A25B75"/>
    <w:rsid w:val="00A26711"/>
    <w:rsid w:val="00A274F0"/>
    <w:rsid w:val="00A3015C"/>
    <w:rsid w:val="00A30B82"/>
    <w:rsid w:val="00A3156B"/>
    <w:rsid w:val="00A3163D"/>
    <w:rsid w:val="00A33366"/>
    <w:rsid w:val="00A33ACE"/>
    <w:rsid w:val="00A33D8A"/>
    <w:rsid w:val="00A370BA"/>
    <w:rsid w:val="00A37214"/>
    <w:rsid w:val="00A37E72"/>
    <w:rsid w:val="00A4054A"/>
    <w:rsid w:val="00A41D28"/>
    <w:rsid w:val="00A42830"/>
    <w:rsid w:val="00A436E0"/>
    <w:rsid w:val="00A439B1"/>
    <w:rsid w:val="00A43E39"/>
    <w:rsid w:val="00A455F6"/>
    <w:rsid w:val="00A46790"/>
    <w:rsid w:val="00A46C48"/>
    <w:rsid w:val="00A476C4"/>
    <w:rsid w:val="00A5049F"/>
    <w:rsid w:val="00A50E11"/>
    <w:rsid w:val="00A50EDA"/>
    <w:rsid w:val="00A51907"/>
    <w:rsid w:val="00A532AE"/>
    <w:rsid w:val="00A53303"/>
    <w:rsid w:val="00A53732"/>
    <w:rsid w:val="00A53810"/>
    <w:rsid w:val="00A543DE"/>
    <w:rsid w:val="00A54D81"/>
    <w:rsid w:val="00A55186"/>
    <w:rsid w:val="00A557E0"/>
    <w:rsid w:val="00A55F3B"/>
    <w:rsid w:val="00A5766A"/>
    <w:rsid w:val="00A57679"/>
    <w:rsid w:val="00A57DBE"/>
    <w:rsid w:val="00A6015E"/>
    <w:rsid w:val="00A629D1"/>
    <w:rsid w:val="00A62E25"/>
    <w:rsid w:val="00A634A7"/>
    <w:rsid w:val="00A64D3C"/>
    <w:rsid w:val="00A650B0"/>
    <w:rsid w:val="00A6599B"/>
    <w:rsid w:val="00A66198"/>
    <w:rsid w:val="00A670D0"/>
    <w:rsid w:val="00A7022B"/>
    <w:rsid w:val="00A70BD2"/>
    <w:rsid w:val="00A71571"/>
    <w:rsid w:val="00A72649"/>
    <w:rsid w:val="00A732F4"/>
    <w:rsid w:val="00A738F7"/>
    <w:rsid w:val="00A73FFD"/>
    <w:rsid w:val="00A763CF"/>
    <w:rsid w:val="00A76F01"/>
    <w:rsid w:val="00A77E76"/>
    <w:rsid w:val="00A80714"/>
    <w:rsid w:val="00A80F63"/>
    <w:rsid w:val="00A81123"/>
    <w:rsid w:val="00A81C49"/>
    <w:rsid w:val="00A82B90"/>
    <w:rsid w:val="00A832B0"/>
    <w:rsid w:val="00A86DD8"/>
    <w:rsid w:val="00A9002E"/>
    <w:rsid w:val="00A90FC0"/>
    <w:rsid w:val="00A9140E"/>
    <w:rsid w:val="00A95014"/>
    <w:rsid w:val="00A95315"/>
    <w:rsid w:val="00A955A2"/>
    <w:rsid w:val="00A96266"/>
    <w:rsid w:val="00A96650"/>
    <w:rsid w:val="00A97482"/>
    <w:rsid w:val="00AA0A46"/>
    <w:rsid w:val="00AA0AAF"/>
    <w:rsid w:val="00AA1708"/>
    <w:rsid w:val="00AA1B83"/>
    <w:rsid w:val="00AA35D1"/>
    <w:rsid w:val="00AA38DB"/>
    <w:rsid w:val="00AA399A"/>
    <w:rsid w:val="00AA3BAD"/>
    <w:rsid w:val="00AA4762"/>
    <w:rsid w:val="00AA506A"/>
    <w:rsid w:val="00AA61EB"/>
    <w:rsid w:val="00AA6C3E"/>
    <w:rsid w:val="00AA75BD"/>
    <w:rsid w:val="00AA7868"/>
    <w:rsid w:val="00AA7A30"/>
    <w:rsid w:val="00AB0847"/>
    <w:rsid w:val="00AB0BF0"/>
    <w:rsid w:val="00AB129B"/>
    <w:rsid w:val="00AB1C97"/>
    <w:rsid w:val="00AB1D14"/>
    <w:rsid w:val="00AB1F97"/>
    <w:rsid w:val="00AB2594"/>
    <w:rsid w:val="00AB32F4"/>
    <w:rsid w:val="00AB3C7D"/>
    <w:rsid w:val="00AB4270"/>
    <w:rsid w:val="00AB4643"/>
    <w:rsid w:val="00AB5109"/>
    <w:rsid w:val="00AB523D"/>
    <w:rsid w:val="00AB5319"/>
    <w:rsid w:val="00AB55FE"/>
    <w:rsid w:val="00AB56A8"/>
    <w:rsid w:val="00AB5D56"/>
    <w:rsid w:val="00AB620B"/>
    <w:rsid w:val="00AB6476"/>
    <w:rsid w:val="00AB75D7"/>
    <w:rsid w:val="00AB78A1"/>
    <w:rsid w:val="00AC01E9"/>
    <w:rsid w:val="00AC110F"/>
    <w:rsid w:val="00AC241A"/>
    <w:rsid w:val="00AC2627"/>
    <w:rsid w:val="00AC27E6"/>
    <w:rsid w:val="00AC301E"/>
    <w:rsid w:val="00AC3075"/>
    <w:rsid w:val="00AC34F0"/>
    <w:rsid w:val="00AC6D00"/>
    <w:rsid w:val="00AC78B4"/>
    <w:rsid w:val="00AD073B"/>
    <w:rsid w:val="00AD0C9B"/>
    <w:rsid w:val="00AD0EF0"/>
    <w:rsid w:val="00AD0FD9"/>
    <w:rsid w:val="00AD1862"/>
    <w:rsid w:val="00AD1A1B"/>
    <w:rsid w:val="00AD2203"/>
    <w:rsid w:val="00AD29F9"/>
    <w:rsid w:val="00AD378D"/>
    <w:rsid w:val="00AD4C5D"/>
    <w:rsid w:val="00AD56A6"/>
    <w:rsid w:val="00AD6710"/>
    <w:rsid w:val="00AD6AA3"/>
    <w:rsid w:val="00AD6AD0"/>
    <w:rsid w:val="00AE0051"/>
    <w:rsid w:val="00AE03B5"/>
    <w:rsid w:val="00AE1800"/>
    <w:rsid w:val="00AE21D4"/>
    <w:rsid w:val="00AE4BB5"/>
    <w:rsid w:val="00AE50DE"/>
    <w:rsid w:val="00AE5A46"/>
    <w:rsid w:val="00AE5B0D"/>
    <w:rsid w:val="00AE5C3B"/>
    <w:rsid w:val="00AE72AC"/>
    <w:rsid w:val="00AE77D5"/>
    <w:rsid w:val="00AF0473"/>
    <w:rsid w:val="00AF0AC8"/>
    <w:rsid w:val="00AF1249"/>
    <w:rsid w:val="00AF1CC0"/>
    <w:rsid w:val="00AF3152"/>
    <w:rsid w:val="00AF3699"/>
    <w:rsid w:val="00AF3A35"/>
    <w:rsid w:val="00AF459F"/>
    <w:rsid w:val="00AF4D7C"/>
    <w:rsid w:val="00AF6249"/>
    <w:rsid w:val="00AF65B3"/>
    <w:rsid w:val="00AF695A"/>
    <w:rsid w:val="00AF70E7"/>
    <w:rsid w:val="00AF7E54"/>
    <w:rsid w:val="00B003EC"/>
    <w:rsid w:val="00B015C8"/>
    <w:rsid w:val="00B01C0C"/>
    <w:rsid w:val="00B03106"/>
    <w:rsid w:val="00B03811"/>
    <w:rsid w:val="00B03BA4"/>
    <w:rsid w:val="00B03FB6"/>
    <w:rsid w:val="00B04F6A"/>
    <w:rsid w:val="00B051EB"/>
    <w:rsid w:val="00B05AFE"/>
    <w:rsid w:val="00B0680A"/>
    <w:rsid w:val="00B06B8A"/>
    <w:rsid w:val="00B06EC0"/>
    <w:rsid w:val="00B0706A"/>
    <w:rsid w:val="00B103AB"/>
    <w:rsid w:val="00B103BC"/>
    <w:rsid w:val="00B103DE"/>
    <w:rsid w:val="00B107D6"/>
    <w:rsid w:val="00B110A6"/>
    <w:rsid w:val="00B13922"/>
    <w:rsid w:val="00B152A3"/>
    <w:rsid w:val="00B174F6"/>
    <w:rsid w:val="00B17870"/>
    <w:rsid w:val="00B2057B"/>
    <w:rsid w:val="00B21189"/>
    <w:rsid w:val="00B21233"/>
    <w:rsid w:val="00B21743"/>
    <w:rsid w:val="00B21A4A"/>
    <w:rsid w:val="00B22377"/>
    <w:rsid w:val="00B22E8D"/>
    <w:rsid w:val="00B23531"/>
    <w:rsid w:val="00B2359A"/>
    <w:rsid w:val="00B252C9"/>
    <w:rsid w:val="00B2535F"/>
    <w:rsid w:val="00B257C1"/>
    <w:rsid w:val="00B26575"/>
    <w:rsid w:val="00B26817"/>
    <w:rsid w:val="00B2759E"/>
    <w:rsid w:val="00B275DB"/>
    <w:rsid w:val="00B27EAF"/>
    <w:rsid w:val="00B30582"/>
    <w:rsid w:val="00B314F9"/>
    <w:rsid w:val="00B31C5B"/>
    <w:rsid w:val="00B337DE"/>
    <w:rsid w:val="00B34B2F"/>
    <w:rsid w:val="00B357ED"/>
    <w:rsid w:val="00B36184"/>
    <w:rsid w:val="00B3641D"/>
    <w:rsid w:val="00B36ACF"/>
    <w:rsid w:val="00B37535"/>
    <w:rsid w:val="00B3766F"/>
    <w:rsid w:val="00B37D0F"/>
    <w:rsid w:val="00B43359"/>
    <w:rsid w:val="00B43BEA"/>
    <w:rsid w:val="00B45C3F"/>
    <w:rsid w:val="00B45D57"/>
    <w:rsid w:val="00B4674B"/>
    <w:rsid w:val="00B46892"/>
    <w:rsid w:val="00B5020E"/>
    <w:rsid w:val="00B50893"/>
    <w:rsid w:val="00B51726"/>
    <w:rsid w:val="00B52598"/>
    <w:rsid w:val="00B533A8"/>
    <w:rsid w:val="00B53D26"/>
    <w:rsid w:val="00B545D5"/>
    <w:rsid w:val="00B54A46"/>
    <w:rsid w:val="00B54AF7"/>
    <w:rsid w:val="00B550F6"/>
    <w:rsid w:val="00B5703C"/>
    <w:rsid w:val="00B60341"/>
    <w:rsid w:val="00B614E4"/>
    <w:rsid w:val="00B61C87"/>
    <w:rsid w:val="00B62724"/>
    <w:rsid w:val="00B63223"/>
    <w:rsid w:val="00B63303"/>
    <w:rsid w:val="00B63AC2"/>
    <w:rsid w:val="00B65081"/>
    <w:rsid w:val="00B653C4"/>
    <w:rsid w:val="00B662F8"/>
    <w:rsid w:val="00B67853"/>
    <w:rsid w:val="00B70A17"/>
    <w:rsid w:val="00B72901"/>
    <w:rsid w:val="00B731BF"/>
    <w:rsid w:val="00B73406"/>
    <w:rsid w:val="00B7356C"/>
    <w:rsid w:val="00B7360D"/>
    <w:rsid w:val="00B737E7"/>
    <w:rsid w:val="00B741A0"/>
    <w:rsid w:val="00B75A69"/>
    <w:rsid w:val="00B806D2"/>
    <w:rsid w:val="00B81904"/>
    <w:rsid w:val="00B81DC5"/>
    <w:rsid w:val="00B81FBE"/>
    <w:rsid w:val="00B82B0F"/>
    <w:rsid w:val="00B83BA4"/>
    <w:rsid w:val="00B83F6F"/>
    <w:rsid w:val="00B85080"/>
    <w:rsid w:val="00B85389"/>
    <w:rsid w:val="00B860E9"/>
    <w:rsid w:val="00B8784E"/>
    <w:rsid w:val="00B90DD3"/>
    <w:rsid w:val="00B9168A"/>
    <w:rsid w:val="00B91769"/>
    <w:rsid w:val="00B92459"/>
    <w:rsid w:val="00B94220"/>
    <w:rsid w:val="00B94322"/>
    <w:rsid w:val="00B95BB4"/>
    <w:rsid w:val="00B95E80"/>
    <w:rsid w:val="00B96AE8"/>
    <w:rsid w:val="00B972BB"/>
    <w:rsid w:val="00B9779C"/>
    <w:rsid w:val="00B97AA4"/>
    <w:rsid w:val="00B97EA5"/>
    <w:rsid w:val="00BA0127"/>
    <w:rsid w:val="00BA03A9"/>
    <w:rsid w:val="00BA0FA9"/>
    <w:rsid w:val="00BA31F7"/>
    <w:rsid w:val="00BA3534"/>
    <w:rsid w:val="00BA37D0"/>
    <w:rsid w:val="00BA4045"/>
    <w:rsid w:val="00BA47F1"/>
    <w:rsid w:val="00BA5628"/>
    <w:rsid w:val="00BA6F23"/>
    <w:rsid w:val="00BA7016"/>
    <w:rsid w:val="00BA744B"/>
    <w:rsid w:val="00BB043F"/>
    <w:rsid w:val="00BB048D"/>
    <w:rsid w:val="00BB0AB4"/>
    <w:rsid w:val="00BB1833"/>
    <w:rsid w:val="00BB4275"/>
    <w:rsid w:val="00BB48E7"/>
    <w:rsid w:val="00BB4C48"/>
    <w:rsid w:val="00BB4D46"/>
    <w:rsid w:val="00BB6C32"/>
    <w:rsid w:val="00BB6DDC"/>
    <w:rsid w:val="00BB7AA5"/>
    <w:rsid w:val="00BC1299"/>
    <w:rsid w:val="00BC1A47"/>
    <w:rsid w:val="00BC34AE"/>
    <w:rsid w:val="00BC3B5A"/>
    <w:rsid w:val="00BC3CDC"/>
    <w:rsid w:val="00BC467A"/>
    <w:rsid w:val="00BC4AC4"/>
    <w:rsid w:val="00BC5DAC"/>
    <w:rsid w:val="00BC631B"/>
    <w:rsid w:val="00BC7887"/>
    <w:rsid w:val="00BC7D5C"/>
    <w:rsid w:val="00BD0C11"/>
    <w:rsid w:val="00BD1984"/>
    <w:rsid w:val="00BD1A37"/>
    <w:rsid w:val="00BD1CDA"/>
    <w:rsid w:val="00BD2404"/>
    <w:rsid w:val="00BD49A3"/>
    <w:rsid w:val="00BD58A3"/>
    <w:rsid w:val="00BD68E7"/>
    <w:rsid w:val="00BD7957"/>
    <w:rsid w:val="00BE0DA6"/>
    <w:rsid w:val="00BE1C53"/>
    <w:rsid w:val="00BE1FCF"/>
    <w:rsid w:val="00BE29F2"/>
    <w:rsid w:val="00BE31ED"/>
    <w:rsid w:val="00BE3764"/>
    <w:rsid w:val="00BE3BA9"/>
    <w:rsid w:val="00BE43C0"/>
    <w:rsid w:val="00BE4AE2"/>
    <w:rsid w:val="00BE7509"/>
    <w:rsid w:val="00BF2504"/>
    <w:rsid w:val="00BF3B1E"/>
    <w:rsid w:val="00BF55ED"/>
    <w:rsid w:val="00BF61EF"/>
    <w:rsid w:val="00C024AD"/>
    <w:rsid w:val="00C02D35"/>
    <w:rsid w:val="00C03222"/>
    <w:rsid w:val="00C03748"/>
    <w:rsid w:val="00C0393F"/>
    <w:rsid w:val="00C03ED9"/>
    <w:rsid w:val="00C0481B"/>
    <w:rsid w:val="00C050A7"/>
    <w:rsid w:val="00C05C4B"/>
    <w:rsid w:val="00C074E9"/>
    <w:rsid w:val="00C07AB5"/>
    <w:rsid w:val="00C07B90"/>
    <w:rsid w:val="00C07BE1"/>
    <w:rsid w:val="00C10917"/>
    <w:rsid w:val="00C128F9"/>
    <w:rsid w:val="00C13460"/>
    <w:rsid w:val="00C13631"/>
    <w:rsid w:val="00C13EC6"/>
    <w:rsid w:val="00C148B4"/>
    <w:rsid w:val="00C14ABE"/>
    <w:rsid w:val="00C14BF0"/>
    <w:rsid w:val="00C153BD"/>
    <w:rsid w:val="00C1578D"/>
    <w:rsid w:val="00C21202"/>
    <w:rsid w:val="00C21A5C"/>
    <w:rsid w:val="00C23240"/>
    <w:rsid w:val="00C24380"/>
    <w:rsid w:val="00C24420"/>
    <w:rsid w:val="00C24448"/>
    <w:rsid w:val="00C25434"/>
    <w:rsid w:val="00C26656"/>
    <w:rsid w:val="00C2721D"/>
    <w:rsid w:val="00C2744F"/>
    <w:rsid w:val="00C27AAB"/>
    <w:rsid w:val="00C30A46"/>
    <w:rsid w:val="00C31F7F"/>
    <w:rsid w:val="00C323E3"/>
    <w:rsid w:val="00C364F3"/>
    <w:rsid w:val="00C40313"/>
    <w:rsid w:val="00C417B2"/>
    <w:rsid w:val="00C41D0C"/>
    <w:rsid w:val="00C42A25"/>
    <w:rsid w:val="00C43254"/>
    <w:rsid w:val="00C45972"/>
    <w:rsid w:val="00C47105"/>
    <w:rsid w:val="00C47B22"/>
    <w:rsid w:val="00C50679"/>
    <w:rsid w:val="00C50C0C"/>
    <w:rsid w:val="00C50DAF"/>
    <w:rsid w:val="00C54441"/>
    <w:rsid w:val="00C555D5"/>
    <w:rsid w:val="00C561FB"/>
    <w:rsid w:val="00C56433"/>
    <w:rsid w:val="00C57E0B"/>
    <w:rsid w:val="00C6046A"/>
    <w:rsid w:val="00C60681"/>
    <w:rsid w:val="00C60786"/>
    <w:rsid w:val="00C62BE6"/>
    <w:rsid w:val="00C664A7"/>
    <w:rsid w:val="00C66A2D"/>
    <w:rsid w:val="00C6704C"/>
    <w:rsid w:val="00C672B5"/>
    <w:rsid w:val="00C67EF5"/>
    <w:rsid w:val="00C70229"/>
    <w:rsid w:val="00C7090A"/>
    <w:rsid w:val="00C70923"/>
    <w:rsid w:val="00C70D29"/>
    <w:rsid w:val="00C71CF0"/>
    <w:rsid w:val="00C71E3A"/>
    <w:rsid w:val="00C72A88"/>
    <w:rsid w:val="00C76E1F"/>
    <w:rsid w:val="00C775A6"/>
    <w:rsid w:val="00C77A52"/>
    <w:rsid w:val="00C814C8"/>
    <w:rsid w:val="00C82483"/>
    <w:rsid w:val="00C82FDF"/>
    <w:rsid w:val="00C83200"/>
    <w:rsid w:val="00C83D4F"/>
    <w:rsid w:val="00C83DD2"/>
    <w:rsid w:val="00C852A7"/>
    <w:rsid w:val="00C8604B"/>
    <w:rsid w:val="00C86088"/>
    <w:rsid w:val="00C87B34"/>
    <w:rsid w:val="00C93858"/>
    <w:rsid w:val="00C94A00"/>
    <w:rsid w:val="00C96E1A"/>
    <w:rsid w:val="00C97956"/>
    <w:rsid w:val="00C97EAD"/>
    <w:rsid w:val="00CA0791"/>
    <w:rsid w:val="00CA13DD"/>
    <w:rsid w:val="00CA2236"/>
    <w:rsid w:val="00CA3303"/>
    <w:rsid w:val="00CA63B2"/>
    <w:rsid w:val="00CA694D"/>
    <w:rsid w:val="00CA7BD3"/>
    <w:rsid w:val="00CB1791"/>
    <w:rsid w:val="00CB2638"/>
    <w:rsid w:val="00CB2716"/>
    <w:rsid w:val="00CB2871"/>
    <w:rsid w:val="00CB4E5A"/>
    <w:rsid w:val="00CB4ED8"/>
    <w:rsid w:val="00CB5A4F"/>
    <w:rsid w:val="00CB6FDF"/>
    <w:rsid w:val="00CC0106"/>
    <w:rsid w:val="00CC08D7"/>
    <w:rsid w:val="00CC0B53"/>
    <w:rsid w:val="00CC0DF9"/>
    <w:rsid w:val="00CC1430"/>
    <w:rsid w:val="00CC1439"/>
    <w:rsid w:val="00CC16A0"/>
    <w:rsid w:val="00CC2087"/>
    <w:rsid w:val="00CC2CB4"/>
    <w:rsid w:val="00CC3194"/>
    <w:rsid w:val="00CC36E1"/>
    <w:rsid w:val="00CC6C71"/>
    <w:rsid w:val="00CD1411"/>
    <w:rsid w:val="00CD15EA"/>
    <w:rsid w:val="00CD1F1B"/>
    <w:rsid w:val="00CD2A33"/>
    <w:rsid w:val="00CD2C3A"/>
    <w:rsid w:val="00CD3471"/>
    <w:rsid w:val="00CD3BB2"/>
    <w:rsid w:val="00CD441E"/>
    <w:rsid w:val="00CD4B37"/>
    <w:rsid w:val="00CD5673"/>
    <w:rsid w:val="00CD58E0"/>
    <w:rsid w:val="00CD7144"/>
    <w:rsid w:val="00CD76CF"/>
    <w:rsid w:val="00CD7DCF"/>
    <w:rsid w:val="00CE2151"/>
    <w:rsid w:val="00CE54E8"/>
    <w:rsid w:val="00CE6DD5"/>
    <w:rsid w:val="00CE7066"/>
    <w:rsid w:val="00CE7BD3"/>
    <w:rsid w:val="00CF0BB9"/>
    <w:rsid w:val="00CF2998"/>
    <w:rsid w:val="00CF3793"/>
    <w:rsid w:val="00CF3D6C"/>
    <w:rsid w:val="00CF48A5"/>
    <w:rsid w:val="00CF68F8"/>
    <w:rsid w:val="00CF7148"/>
    <w:rsid w:val="00CF778A"/>
    <w:rsid w:val="00CF7ED9"/>
    <w:rsid w:val="00D01C2D"/>
    <w:rsid w:val="00D01FDD"/>
    <w:rsid w:val="00D033CB"/>
    <w:rsid w:val="00D03864"/>
    <w:rsid w:val="00D03AEA"/>
    <w:rsid w:val="00D044A1"/>
    <w:rsid w:val="00D0764B"/>
    <w:rsid w:val="00D10800"/>
    <w:rsid w:val="00D10D7E"/>
    <w:rsid w:val="00D128AF"/>
    <w:rsid w:val="00D128D3"/>
    <w:rsid w:val="00D1302E"/>
    <w:rsid w:val="00D1379D"/>
    <w:rsid w:val="00D13C9E"/>
    <w:rsid w:val="00D1524E"/>
    <w:rsid w:val="00D16040"/>
    <w:rsid w:val="00D161D5"/>
    <w:rsid w:val="00D174F9"/>
    <w:rsid w:val="00D17731"/>
    <w:rsid w:val="00D2225C"/>
    <w:rsid w:val="00D25363"/>
    <w:rsid w:val="00D25497"/>
    <w:rsid w:val="00D25A3B"/>
    <w:rsid w:val="00D2648D"/>
    <w:rsid w:val="00D2668B"/>
    <w:rsid w:val="00D26BD6"/>
    <w:rsid w:val="00D26EE2"/>
    <w:rsid w:val="00D2738E"/>
    <w:rsid w:val="00D30291"/>
    <w:rsid w:val="00D307CA"/>
    <w:rsid w:val="00D30EB8"/>
    <w:rsid w:val="00D32418"/>
    <w:rsid w:val="00D32590"/>
    <w:rsid w:val="00D32624"/>
    <w:rsid w:val="00D32852"/>
    <w:rsid w:val="00D32AB5"/>
    <w:rsid w:val="00D32EBC"/>
    <w:rsid w:val="00D37B5B"/>
    <w:rsid w:val="00D402F2"/>
    <w:rsid w:val="00D42944"/>
    <w:rsid w:val="00D43E42"/>
    <w:rsid w:val="00D44593"/>
    <w:rsid w:val="00D44DF7"/>
    <w:rsid w:val="00D46040"/>
    <w:rsid w:val="00D4638A"/>
    <w:rsid w:val="00D46937"/>
    <w:rsid w:val="00D475B5"/>
    <w:rsid w:val="00D4764B"/>
    <w:rsid w:val="00D51489"/>
    <w:rsid w:val="00D51751"/>
    <w:rsid w:val="00D51B2D"/>
    <w:rsid w:val="00D51B85"/>
    <w:rsid w:val="00D51FEC"/>
    <w:rsid w:val="00D53461"/>
    <w:rsid w:val="00D53E0A"/>
    <w:rsid w:val="00D54C9D"/>
    <w:rsid w:val="00D55B31"/>
    <w:rsid w:val="00D55BF2"/>
    <w:rsid w:val="00D57E73"/>
    <w:rsid w:val="00D61465"/>
    <w:rsid w:val="00D61FEF"/>
    <w:rsid w:val="00D63E39"/>
    <w:rsid w:val="00D64179"/>
    <w:rsid w:val="00D642EE"/>
    <w:rsid w:val="00D644A6"/>
    <w:rsid w:val="00D6483E"/>
    <w:rsid w:val="00D649E2"/>
    <w:rsid w:val="00D64BE1"/>
    <w:rsid w:val="00D6520E"/>
    <w:rsid w:val="00D654A7"/>
    <w:rsid w:val="00D6763D"/>
    <w:rsid w:val="00D70B72"/>
    <w:rsid w:val="00D717CE"/>
    <w:rsid w:val="00D71CAC"/>
    <w:rsid w:val="00D71EE6"/>
    <w:rsid w:val="00D71F51"/>
    <w:rsid w:val="00D72954"/>
    <w:rsid w:val="00D73A58"/>
    <w:rsid w:val="00D74CED"/>
    <w:rsid w:val="00D74D0A"/>
    <w:rsid w:val="00D75B33"/>
    <w:rsid w:val="00D763F4"/>
    <w:rsid w:val="00D764BB"/>
    <w:rsid w:val="00D76E0F"/>
    <w:rsid w:val="00D77F11"/>
    <w:rsid w:val="00D802C3"/>
    <w:rsid w:val="00D80A6B"/>
    <w:rsid w:val="00D80EC0"/>
    <w:rsid w:val="00D8115F"/>
    <w:rsid w:val="00D81260"/>
    <w:rsid w:val="00D816F3"/>
    <w:rsid w:val="00D82B89"/>
    <w:rsid w:val="00D834E0"/>
    <w:rsid w:val="00D83588"/>
    <w:rsid w:val="00D852E8"/>
    <w:rsid w:val="00D86257"/>
    <w:rsid w:val="00D86AEB"/>
    <w:rsid w:val="00D870C7"/>
    <w:rsid w:val="00D871B2"/>
    <w:rsid w:val="00D915A2"/>
    <w:rsid w:val="00D91925"/>
    <w:rsid w:val="00D92510"/>
    <w:rsid w:val="00D92CD8"/>
    <w:rsid w:val="00D9388E"/>
    <w:rsid w:val="00D93FCE"/>
    <w:rsid w:val="00D97777"/>
    <w:rsid w:val="00D979B3"/>
    <w:rsid w:val="00D97A62"/>
    <w:rsid w:val="00DA2120"/>
    <w:rsid w:val="00DA4A74"/>
    <w:rsid w:val="00DA53C5"/>
    <w:rsid w:val="00DA64A9"/>
    <w:rsid w:val="00DA6FE3"/>
    <w:rsid w:val="00DA7F93"/>
    <w:rsid w:val="00DB13B5"/>
    <w:rsid w:val="00DB15C1"/>
    <w:rsid w:val="00DB2CB2"/>
    <w:rsid w:val="00DB2DBC"/>
    <w:rsid w:val="00DB3113"/>
    <w:rsid w:val="00DB3A37"/>
    <w:rsid w:val="00DB3A5A"/>
    <w:rsid w:val="00DB4D1D"/>
    <w:rsid w:val="00DB63AA"/>
    <w:rsid w:val="00DB64F9"/>
    <w:rsid w:val="00DB6A3F"/>
    <w:rsid w:val="00DC0553"/>
    <w:rsid w:val="00DC0D56"/>
    <w:rsid w:val="00DC1F66"/>
    <w:rsid w:val="00DC2098"/>
    <w:rsid w:val="00DC23E8"/>
    <w:rsid w:val="00DC349C"/>
    <w:rsid w:val="00DC3C8D"/>
    <w:rsid w:val="00DC3E87"/>
    <w:rsid w:val="00DC40F6"/>
    <w:rsid w:val="00DC501C"/>
    <w:rsid w:val="00DC6C21"/>
    <w:rsid w:val="00DC7572"/>
    <w:rsid w:val="00DC7618"/>
    <w:rsid w:val="00DD2544"/>
    <w:rsid w:val="00DD2923"/>
    <w:rsid w:val="00DD3104"/>
    <w:rsid w:val="00DD483B"/>
    <w:rsid w:val="00DD4A0A"/>
    <w:rsid w:val="00DD77B1"/>
    <w:rsid w:val="00DD7C1A"/>
    <w:rsid w:val="00DE0B0D"/>
    <w:rsid w:val="00DE42B1"/>
    <w:rsid w:val="00DE4AE0"/>
    <w:rsid w:val="00DE59D7"/>
    <w:rsid w:val="00DE6C53"/>
    <w:rsid w:val="00DE6D01"/>
    <w:rsid w:val="00DE722B"/>
    <w:rsid w:val="00DE7455"/>
    <w:rsid w:val="00DF0256"/>
    <w:rsid w:val="00DF0680"/>
    <w:rsid w:val="00DF1875"/>
    <w:rsid w:val="00DF1A0D"/>
    <w:rsid w:val="00DF2999"/>
    <w:rsid w:val="00DF497A"/>
    <w:rsid w:val="00DF50D4"/>
    <w:rsid w:val="00DF7A4F"/>
    <w:rsid w:val="00DF7B43"/>
    <w:rsid w:val="00DF7E65"/>
    <w:rsid w:val="00E008DC"/>
    <w:rsid w:val="00E01FCC"/>
    <w:rsid w:val="00E03A48"/>
    <w:rsid w:val="00E04180"/>
    <w:rsid w:val="00E04498"/>
    <w:rsid w:val="00E048BE"/>
    <w:rsid w:val="00E04C15"/>
    <w:rsid w:val="00E05AAC"/>
    <w:rsid w:val="00E05D23"/>
    <w:rsid w:val="00E06AE4"/>
    <w:rsid w:val="00E076BE"/>
    <w:rsid w:val="00E10B56"/>
    <w:rsid w:val="00E120C1"/>
    <w:rsid w:val="00E13277"/>
    <w:rsid w:val="00E13CFE"/>
    <w:rsid w:val="00E147E6"/>
    <w:rsid w:val="00E15393"/>
    <w:rsid w:val="00E1783B"/>
    <w:rsid w:val="00E17C7C"/>
    <w:rsid w:val="00E203AA"/>
    <w:rsid w:val="00E2044A"/>
    <w:rsid w:val="00E20AE1"/>
    <w:rsid w:val="00E224C4"/>
    <w:rsid w:val="00E23047"/>
    <w:rsid w:val="00E23083"/>
    <w:rsid w:val="00E2390F"/>
    <w:rsid w:val="00E23FCE"/>
    <w:rsid w:val="00E2414A"/>
    <w:rsid w:val="00E24883"/>
    <w:rsid w:val="00E27A8B"/>
    <w:rsid w:val="00E307A9"/>
    <w:rsid w:val="00E30CA6"/>
    <w:rsid w:val="00E3111E"/>
    <w:rsid w:val="00E31AFE"/>
    <w:rsid w:val="00E31D2B"/>
    <w:rsid w:val="00E320FD"/>
    <w:rsid w:val="00E332D5"/>
    <w:rsid w:val="00E33D69"/>
    <w:rsid w:val="00E34160"/>
    <w:rsid w:val="00E344D2"/>
    <w:rsid w:val="00E351E6"/>
    <w:rsid w:val="00E352B7"/>
    <w:rsid w:val="00E35713"/>
    <w:rsid w:val="00E35BC6"/>
    <w:rsid w:val="00E37FBC"/>
    <w:rsid w:val="00E40395"/>
    <w:rsid w:val="00E40502"/>
    <w:rsid w:val="00E41AF5"/>
    <w:rsid w:val="00E42083"/>
    <w:rsid w:val="00E42C97"/>
    <w:rsid w:val="00E43E85"/>
    <w:rsid w:val="00E4419B"/>
    <w:rsid w:val="00E456DA"/>
    <w:rsid w:val="00E46327"/>
    <w:rsid w:val="00E47600"/>
    <w:rsid w:val="00E47865"/>
    <w:rsid w:val="00E50E8F"/>
    <w:rsid w:val="00E514FE"/>
    <w:rsid w:val="00E51CB9"/>
    <w:rsid w:val="00E52103"/>
    <w:rsid w:val="00E52135"/>
    <w:rsid w:val="00E521E4"/>
    <w:rsid w:val="00E52398"/>
    <w:rsid w:val="00E52916"/>
    <w:rsid w:val="00E530AC"/>
    <w:rsid w:val="00E54670"/>
    <w:rsid w:val="00E560D3"/>
    <w:rsid w:val="00E569CD"/>
    <w:rsid w:val="00E56ABB"/>
    <w:rsid w:val="00E60253"/>
    <w:rsid w:val="00E60BC4"/>
    <w:rsid w:val="00E60EA2"/>
    <w:rsid w:val="00E60EA7"/>
    <w:rsid w:val="00E625D0"/>
    <w:rsid w:val="00E62874"/>
    <w:rsid w:val="00E628EC"/>
    <w:rsid w:val="00E6292E"/>
    <w:rsid w:val="00E62C1D"/>
    <w:rsid w:val="00E62EB3"/>
    <w:rsid w:val="00E63009"/>
    <w:rsid w:val="00E63F29"/>
    <w:rsid w:val="00E64613"/>
    <w:rsid w:val="00E647F2"/>
    <w:rsid w:val="00E653BF"/>
    <w:rsid w:val="00E66D85"/>
    <w:rsid w:val="00E708DE"/>
    <w:rsid w:val="00E70D5D"/>
    <w:rsid w:val="00E71320"/>
    <w:rsid w:val="00E75A3C"/>
    <w:rsid w:val="00E75E3F"/>
    <w:rsid w:val="00E7644D"/>
    <w:rsid w:val="00E811D1"/>
    <w:rsid w:val="00E81583"/>
    <w:rsid w:val="00E81C29"/>
    <w:rsid w:val="00E82E35"/>
    <w:rsid w:val="00E8318E"/>
    <w:rsid w:val="00E833F3"/>
    <w:rsid w:val="00E834AA"/>
    <w:rsid w:val="00E84BC1"/>
    <w:rsid w:val="00E8562C"/>
    <w:rsid w:val="00E864E3"/>
    <w:rsid w:val="00E86BC1"/>
    <w:rsid w:val="00E86FF6"/>
    <w:rsid w:val="00E87846"/>
    <w:rsid w:val="00E912D2"/>
    <w:rsid w:val="00E915FD"/>
    <w:rsid w:val="00E919B5"/>
    <w:rsid w:val="00E91F73"/>
    <w:rsid w:val="00E934CA"/>
    <w:rsid w:val="00E94515"/>
    <w:rsid w:val="00E94791"/>
    <w:rsid w:val="00E958AD"/>
    <w:rsid w:val="00E95C8F"/>
    <w:rsid w:val="00E95E8D"/>
    <w:rsid w:val="00E96ECE"/>
    <w:rsid w:val="00E97450"/>
    <w:rsid w:val="00E975B2"/>
    <w:rsid w:val="00E97936"/>
    <w:rsid w:val="00E97D9B"/>
    <w:rsid w:val="00E97FEF"/>
    <w:rsid w:val="00EA08E5"/>
    <w:rsid w:val="00EA1726"/>
    <w:rsid w:val="00EA2022"/>
    <w:rsid w:val="00EA21DD"/>
    <w:rsid w:val="00EA2839"/>
    <w:rsid w:val="00EA3787"/>
    <w:rsid w:val="00EA5F70"/>
    <w:rsid w:val="00EA6CD9"/>
    <w:rsid w:val="00EA72C7"/>
    <w:rsid w:val="00EA797A"/>
    <w:rsid w:val="00EB222F"/>
    <w:rsid w:val="00EB26D0"/>
    <w:rsid w:val="00EB52F4"/>
    <w:rsid w:val="00EB5D29"/>
    <w:rsid w:val="00EB62D2"/>
    <w:rsid w:val="00EC0D72"/>
    <w:rsid w:val="00EC1D5B"/>
    <w:rsid w:val="00EC2966"/>
    <w:rsid w:val="00EC42E5"/>
    <w:rsid w:val="00EC5F37"/>
    <w:rsid w:val="00EC70CA"/>
    <w:rsid w:val="00EC7DB0"/>
    <w:rsid w:val="00ED0E7A"/>
    <w:rsid w:val="00ED1E54"/>
    <w:rsid w:val="00ED1F15"/>
    <w:rsid w:val="00ED2765"/>
    <w:rsid w:val="00ED3D4F"/>
    <w:rsid w:val="00ED4047"/>
    <w:rsid w:val="00ED463E"/>
    <w:rsid w:val="00EE0C61"/>
    <w:rsid w:val="00EE0DFD"/>
    <w:rsid w:val="00EE126B"/>
    <w:rsid w:val="00EE1733"/>
    <w:rsid w:val="00EE2122"/>
    <w:rsid w:val="00EE2538"/>
    <w:rsid w:val="00EE3495"/>
    <w:rsid w:val="00EE4151"/>
    <w:rsid w:val="00EE4220"/>
    <w:rsid w:val="00EE428A"/>
    <w:rsid w:val="00EE484B"/>
    <w:rsid w:val="00EE5C6F"/>
    <w:rsid w:val="00EE65D2"/>
    <w:rsid w:val="00EE68F7"/>
    <w:rsid w:val="00EE774A"/>
    <w:rsid w:val="00EE7E66"/>
    <w:rsid w:val="00EF0E9B"/>
    <w:rsid w:val="00EF2632"/>
    <w:rsid w:val="00EF2C14"/>
    <w:rsid w:val="00EF3647"/>
    <w:rsid w:val="00EF38DD"/>
    <w:rsid w:val="00EF3A78"/>
    <w:rsid w:val="00EF3B64"/>
    <w:rsid w:val="00EF4375"/>
    <w:rsid w:val="00EF45BE"/>
    <w:rsid w:val="00EF6239"/>
    <w:rsid w:val="00EF673F"/>
    <w:rsid w:val="00F00822"/>
    <w:rsid w:val="00F00BB1"/>
    <w:rsid w:val="00F01ABC"/>
    <w:rsid w:val="00F01ECF"/>
    <w:rsid w:val="00F02AC8"/>
    <w:rsid w:val="00F038F2"/>
    <w:rsid w:val="00F03B61"/>
    <w:rsid w:val="00F03F35"/>
    <w:rsid w:val="00F04731"/>
    <w:rsid w:val="00F04B99"/>
    <w:rsid w:val="00F06913"/>
    <w:rsid w:val="00F06F51"/>
    <w:rsid w:val="00F075DF"/>
    <w:rsid w:val="00F07CBC"/>
    <w:rsid w:val="00F10679"/>
    <w:rsid w:val="00F1117E"/>
    <w:rsid w:val="00F12521"/>
    <w:rsid w:val="00F1284D"/>
    <w:rsid w:val="00F133DE"/>
    <w:rsid w:val="00F14884"/>
    <w:rsid w:val="00F15753"/>
    <w:rsid w:val="00F158FC"/>
    <w:rsid w:val="00F159B2"/>
    <w:rsid w:val="00F15BDA"/>
    <w:rsid w:val="00F16641"/>
    <w:rsid w:val="00F167FF"/>
    <w:rsid w:val="00F20880"/>
    <w:rsid w:val="00F20E10"/>
    <w:rsid w:val="00F23207"/>
    <w:rsid w:val="00F235C1"/>
    <w:rsid w:val="00F23CBF"/>
    <w:rsid w:val="00F24DB4"/>
    <w:rsid w:val="00F24EA2"/>
    <w:rsid w:val="00F2586F"/>
    <w:rsid w:val="00F25898"/>
    <w:rsid w:val="00F258BB"/>
    <w:rsid w:val="00F2679A"/>
    <w:rsid w:val="00F26DE8"/>
    <w:rsid w:val="00F2747E"/>
    <w:rsid w:val="00F305F1"/>
    <w:rsid w:val="00F3156B"/>
    <w:rsid w:val="00F31F58"/>
    <w:rsid w:val="00F32A14"/>
    <w:rsid w:val="00F32E12"/>
    <w:rsid w:val="00F33052"/>
    <w:rsid w:val="00F346D6"/>
    <w:rsid w:val="00F3555A"/>
    <w:rsid w:val="00F35B9B"/>
    <w:rsid w:val="00F36129"/>
    <w:rsid w:val="00F3619D"/>
    <w:rsid w:val="00F36D3D"/>
    <w:rsid w:val="00F36D75"/>
    <w:rsid w:val="00F3716B"/>
    <w:rsid w:val="00F41D78"/>
    <w:rsid w:val="00F42787"/>
    <w:rsid w:val="00F439E2"/>
    <w:rsid w:val="00F45EFF"/>
    <w:rsid w:val="00F46121"/>
    <w:rsid w:val="00F464CB"/>
    <w:rsid w:val="00F50B94"/>
    <w:rsid w:val="00F50E21"/>
    <w:rsid w:val="00F50E36"/>
    <w:rsid w:val="00F52120"/>
    <w:rsid w:val="00F52AE3"/>
    <w:rsid w:val="00F532FD"/>
    <w:rsid w:val="00F55143"/>
    <w:rsid w:val="00F55368"/>
    <w:rsid w:val="00F557CA"/>
    <w:rsid w:val="00F55C74"/>
    <w:rsid w:val="00F56529"/>
    <w:rsid w:val="00F56C07"/>
    <w:rsid w:val="00F57B11"/>
    <w:rsid w:val="00F60C93"/>
    <w:rsid w:val="00F6158C"/>
    <w:rsid w:val="00F62A48"/>
    <w:rsid w:val="00F6328C"/>
    <w:rsid w:val="00F6352A"/>
    <w:rsid w:val="00F64960"/>
    <w:rsid w:val="00F64AF8"/>
    <w:rsid w:val="00F653EB"/>
    <w:rsid w:val="00F656FA"/>
    <w:rsid w:val="00F65E8E"/>
    <w:rsid w:val="00F65EDC"/>
    <w:rsid w:val="00F66A38"/>
    <w:rsid w:val="00F67335"/>
    <w:rsid w:val="00F67AC9"/>
    <w:rsid w:val="00F703C7"/>
    <w:rsid w:val="00F70456"/>
    <w:rsid w:val="00F710AB"/>
    <w:rsid w:val="00F7128C"/>
    <w:rsid w:val="00F716AC"/>
    <w:rsid w:val="00F73262"/>
    <w:rsid w:val="00F74C51"/>
    <w:rsid w:val="00F7514C"/>
    <w:rsid w:val="00F75777"/>
    <w:rsid w:val="00F76711"/>
    <w:rsid w:val="00F76BDC"/>
    <w:rsid w:val="00F770DD"/>
    <w:rsid w:val="00F81752"/>
    <w:rsid w:val="00F81901"/>
    <w:rsid w:val="00F81B9A"/>
    <w:rsid w:val="00F82142"/>
    <w:rsid w:val="00F82A11"/>
    <w:rsid w:val="00F82BAD"/>
    <w:rsid w:val="00F83731"/>
    <w:rsid w:val="00F83BA6"/>
    <w:rsid w:val="00F83FDE"/>
    <w:rsid w:val="00F8672A"/>
    <w:rsid w:val="00F86AE5"/>
    <w:rsid w:val="00F9078E"/>
    <w:rsid w:val="00F907F0"/>
    <w:rsid w:val="00F91837"/>
    <w:rsid w:val="00F92B1F"/>
    <w:rsid w:val="00F92BDA"/>
    <w:rsid w:val="00F93B4D"/>
    <w:rsid w:val="00F944CA"/>
    <w:rsid w:val="00F94760"/>
    <w:rsid w:val="00F95EA1"/>
    <w:rsid w:val="00F97C67"/>
    <w:rsid w:val="00F97EC0"/>
    <w:rsid w:val="00FA0246"/>
    <w:rsid w:val="00FA1334"/>
    <w:rsid w:val="00FA2714"/>
    <w:rsid w:val="00FA3ED2"/>
    <w:rsid w:val="00FA49C5"/>
    <w:rsid w:val="00FA5D3D"/>
    <w:rsid w:val="00FA6094"/>
    <w:rsid w:val="00FA6717"/>
    <w:rsid w:val="00FA6B01"/>
    <w:rsid w:val="00FB03E2"/>
    <w:rsid w:val="00FB0DCA"/>
    <w:rsid w:val="00FB1337"/>
    <w:rsid w:val="00FB1ECD"/>
    <w:rsid w:val="00FB4168"/>
    <w:rsid w:val="00FB4F5B"/>
    <w:rsid w:val="00FB71DC"/>
    <w:rsid w:val="00FB7646"/>
    <w:rsid w:val="00FB7A33"/>
    <w:rsid w:val="00FC083B"/>
    <w:rsid w:val="00FC12EC"/>
    <w:rsid w:val="00FC296A"/>
    <w:rsid w:val="00FC2F2C"/>
    <w:rsid w:val="00FC4E91"/>
    <w:rsid w:val="00FC6867"/>
    <w:rsid w:val="00FC6892"/>
    <w:rsid w:val="00FC68AC"/>
    <w:rsid w:val="00FC73BF"/>
    <w:rsid w:val="00FC7676"/>
    <w:rsid w:val="00FC7FD8"/>
    <w:rsid w:val="00FD00B7"/>
    <w:rsid w:val="00FD023E"/>
    <w:rsid w:val="00FD0934"/>
    <w:rsid w:val="00FD09B8"/>
    <w:rsid w:val="00FD1703"/>
    <w:rsid w:val="00FD1C16"/>
    <w:rsid w:val="00FD1F7D"/>
    <w:rsid w:val="00FD3E57"/>
    <w:rsid w:val="00FD53C9"/>
    <w:rsid w:val="00FD5984"/>
    <w:rsid w:val="00FD6989"/>
    <w:rsid w:val="00FD7D9A"/>
    <w:rsid w:val="00FD7F56"/>
    <w:rsid w:val="00FE0423"/>
    <w:rsid w:val="00FE05B7"/>
    <w:rsid w:val="00FE108E"/>
    <w:rsid w:val="00FE13C7"/>
    <w:rsid w:val="00FE19AD"/>
    <w:rsid w:val="00FE1B7D"/>
    <w:rsid w:val="00FE2532"/>
    <w:rsid w:val="00FE290F"/>
    <w:rsid w:val="00FE2D01"/>
    <w:rsid w:val="00FE2FF5"/>
    <w:rsid w:val="00FE5520"/>
    <w:rsid w:val="00FE733F"/>
    <w:rsid w:val="00FE73A5"/>
    <w:rsid w:val="00FF08D2"/>
    <w:rsid w:val="00FF101D"/>
    <w:rsid w:val="00FF1D40"/>
    <w:rsid w:val="00FF1F8E"/>
    <w:rsid w:val="00FF21AA"/>
    <w:rsid w:val="00FF2D20"/>
    <w:rsid w:val="00FF3517"/>
    <w:rsid w:val="00FF3B2C"/>
    <w:rsid w:val="00FF405C"/>
    <w:rsid w:val="00FF58D2"/>
    <w:rsid w:val="00FF5967"/>
    <w:rsid w:val="00F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enu v:ext="edit" strokecolor="none"/>
    </o:shapedefaults>
    <o:shapelayout v:ext="edit">
      <o:idmap v:ext="edit" data="1"/>
    </o:shapelayout>
  </w:shapeDefaults>
  <w:decimalSymbol w:val="."/>
  <w:listSeparator w:val=","/>
  <w14:docId w14:val="4BF4FB21"/>
  <w15:docId w15:val="{D3FF7761-CFF1-4215-A2D3-89FF1B30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936"/>
    <w:rPr>
      <w:sz w:val="24"/>
      <w:szCs w:val="24"/>
    </w:rPr>
  </w:style>
  <w:style w:type="paragraph" w:styleId="Heading1">
    <w:name w:val="heading 1"/>
    <w:basedOn w:val="Normal"/>
    <w:next w:val="Normal"/>
    <w:link w:val="Heading1Char"/>
    <w:autoRedefine/>
    <w:qFormat/>
    <w:rsid w:val="005F4805"/>
    <w:pPr>
      <w:keepNext/>
      <w:numPr>
        <w:numId w:val="5"/>
      </w:numPr>
      <w:outlineLvl w:val="0"/>
    </w:pPr>
    <w:rPr>
      <w:b/>
    </w:rPr>
  </w:style>
  <w:style w:type="paragraph" w:styleId="Heading2">
    <w:name w:val="heading 2"/>
    <w:basedOn w:val="Normal"/>
    <w:next w:val="Normal"/>
    <w:link w:val="Heading2Char"/>
    <w:autoRedefine/>
    <w:qFormat/>
    <w:rsid w:val="00F02AC8"/>
    <w:pPr>
      <w:keepNext/>
      <w:numPr>
        <w:ilvl w:val="1"/>
        <w:numId w:val="5"/>
      </w:numPr>
      <w:jc w:val="both"/>
      <w:outlineLvl w:val="1"/>
    </w:pPr>
    <w:rPr>
      <w:b/>
      <w:szCs w:val="20"/>
    </w:rPr>
  </w:style>
  <w:style w:type="paragraph" w:styleId="Heading3">
    <w:name w:val="heading 3"/>
    <w:basedOn w:val="Normal"/>
    <w:next w:val="Normal"/>
    <w:link w:val="Heading3Char"/>
    <w:autoRedefine/>
    <w:qFormat/>
    <w:rsid w:val="00BE7509"/>
    <w:pPr>
      <w:keepNext/>
      <w:numPr>
        <w:ilvl w:val="2"/>
        <w:numId w:val="5"/>
      </w:numPr>
      <w:tabs>
        <w:tab w:val="clear" w:pos="2070"/>
        <w:tab w:val="num" w:pos="2340"/>
      </w:tabs>
      <w:ind w:left="2340" w:hanging="900"/>
      <w:jc w:val="both"/>
      <w:outlineLvl w:val="2"/>
    </w:pPr>
    <w:rPr>
      <w:bCs/>
      <w:szCs w:val="20"/>
    </w:rPr>
  </w:style>
  <w:style w:type="paragraph" w:styleId="Heading4">
    <w:name w:val="heading 4"/>
    <w:basedOn w:val="Normal"/>
    <w:next w:val="Normal"/>
    <w:link w:val="Heading4Char"/>
    <w:autoRedefine/>
    <w:qFormat/>
    <w:rsid w:val="00306F3C"/>
    <w:pPr>
      <w:keepNext/>
      <w:numPr>
        <w:ilvl w:val="3"/>
        <w:numId w:val="5"/>
      </w:numPr>
      <w:tabs>
        <w:tab w:val="clear" w:pos="2880"/>
        <w:tab w:val="num" w:pos="3600"/>
      </w:tabs>
      <w:ind w:left="3600" w:hanging="1260"/>
      <w:jc w:val="both"/>
      <w:outlineLvl w:val="3"/>
    </w:pPr>
    <w:rPr>
      <w:bCs/>
    </w:rPr>
  </w:style>
  <w:style w:type="paragraph" w:styleId="Heading5">
    <w:name w:val="heading 5"/>
    <w:aliases w:val="Heading 5 Char"/>
    <w:basedOn w:val="Normal"/>
    <w:next w:val="Normal"/>
    <w:link w:val="Heading5Char1"/>
    <w:autoRedefine/>
    <w:qFormat/>
    <w:rsid w:val="0046076C"/>
    <w:pPr>
      <w:keepNext/>
      <w:numPr>
        <w:ilvl w:val="4"/>
        <w:numId w:val="5"/>
      </w:numPr>
      <w:tabs>
        <w:tab w:val="clear" w:pos="3600"/>
        <w:tab w:val="left" w:pos="4320"/>
      </w:tabs>
      <w:ind w:left="4320"/>
      <w:jc w:val="both"/>
      <w:outlineLvl w:val="4"/>
    </w:pPr>
  </w:style>
  <w:style w:type="paragraph" w:styleId="Heading6">
    <w:name w:val="heading 6"/>
    <w:basedOn w:val="Normal"/>
    <w:next w:val="Normal"/>
    <w:link w:val="Heading6Char"/>
    <w:autoRedefine/>
    <w:qFormat/>
    <w:rsid w:val="00B533A8"/>
    <w:pPr>
      <w:keepNext/>
      <w:numPr>
        <w:ilvl w:val="5"/>
        <w:numId w:val="5"/>
      </w:numPr>
      <w:ind w:left="4680"/>
      <w:jc w:val="both"/>
      <w:outlineLvl w:val="5"/>
    </w:pPr>
    <w:rPr>
      <w:bCs/>
    </w:rPr>
  </w:style>
  <w:style w:type="paragraph" w:styleId="Heading7">
    <w:name w:val="heading 7"/>
    <w:basedOn w:val="Normal"/>
    <w:next w:val="Normal"/>
    <w:qFormat/>
    <w:rsid w:val="005108B9"/>
    <w:pPr>
      <w:keepNext/>
      <w:numPr>
        <w:ilvl w:val="6"/>
        <w:numId w:val="5"/>
      </w:numPr>
      <w:outlineLvl w:val="6"/>
    </w:pPr>
    <w:rPr>
      <w:b/>
      <w:bCs/>
      <w:sz w:val="16"/>
    </w:rPr>
  </w:style>
  <w:style w:type="paragraph" w:styleId="Heading8">
    <w:name w:val="heading 8"/>
    <w:basedOn w:val="Normal"/>
    <w:next w:val="Normal"/>
    <w:rsid w:val="005108B9"/>
    <w:pPr>
      <w:keepNext/>
      <w:jc w:val="center"/>
      <w:outlineLvl w:val="7"/>
    </w:pPr>
    <w:rPr>
      <w:b/>
      <w:bCs/>
      <w:sz w:val="28"/>
    </w:rPr>
  </w:style>
  <w:style w:type="paragraph" w:styleId="Heading9">
    <w:name w:val="heading 9"/>
    <w:basedOn w:val="Normal"/>
    <w:next w:val="Normal"/>
    <w:rsid w:val="005108B9"/>
    <w:pPr>
      <w:keepNext/>
      <w:jc w:val="both"/>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OutlinenumberedBold">
    <w:name w:val="Style Outline numbered Bold"/>
    <w:basedOn w:val="NoList"/>
    <w:semiHidden/>
    <w:rsid w:val="00F24EA2"/>
    <w:pPr>
      <w:numPr>
        <w:numId w:val="1"/>
      </w:numPr>
    </w:pPr>
  </w:style>
  <w:style w:type="character" w:styleId="Hyperlink">
    <w:name w:val="Hyperlink"/>
    <w:basedOn w:val="DefaultParagraphFont"/>
    <w:uiPriority w:val="99"/>
    <w:rsid w:val="005108B9"/>
    <w:rPr>
      <w:color w:val="0000FF"/>
      <w:u w:val="single"/>
    </w:rPr>
  </w:style>
  <w:style w:type="paragraph" w:styleId="Header">
    <w:name w:val="header"/>
    <w:basedOn w:val="Normal"/>
    <w:link w:val="HeaderChar"/>
    <w:rsid w:val="005108B9"/>
    <w:pPr>
      <w:tabs>
        <w:tab w:val="center" w:pos="4320"/>
        <w:tab w:val="right" w:pos="8640"/>
      </w:tabs>
    </w:pPr>
    <w:rPr>
      <w:szCs w:val="20"/>
    </w:rPr>
  </w:style>
  <w:style w:type="paragraph" w:styleId="BodyText2">
    <w:name w:val="Body Text 2"/>
    <w:basedOn w:val="Normal"/>
    <w:semiHidden/>
    <w:rsid w:val="005108B9"/>
    <w:pPr>
      <w:ind w:firstLine="360"/>
    </w:pPr>
    <w:rPr>
      <w:szCs w:val="20"/>
    </w:rPr>
  </w:style>
  <w:style w:type="paragraph" w:styleId="BodyTextIndent3">
    <w:name w:val="Body Text Indent 3"/>
    <w:basedOn w:val="Normal"/>
    <w:semiHidden/>
    <w:rsid w:val="005108B9"/>
    <w:pPr>
      <w:ind w:left="1980" w:hanging="540"/>
      <w:jc w:val="both"/>
    </w:pPr>
    <w:rPr>
      <w:szCs w:val="20"/>
    </w:rPr>
  </w:style>
  <w:style w:type="paragraph" w:styleId="CommentText">
    <w:name w:val="annotation text"/>
    <w:basedOn w:val="Normal"/>
    <w:link w:val="CommentTextChar"/>
    <w:semiHidden/>
    <w:rsid w:val="005108B9"/>
    <w:pPr>
      <w:widowControl w:val="0"/>
      <w:tabs>
        <w:tab w:val="left" w:pos="-720"/>
      </w:tabs>
      <w:suppressAutoHyphens/>
      <w:jc w:val="both"/>
    </w:pPr>
    <w:rPr>
      <w:rFonts w:ascii="MGaramond" w:hAnsi="MGaramond"/>
      <w:spacing w:val="-3"/>
      <w:szCs w:val="20"/>
    </w:rPr>
  </w:style>
  <w:style w:type="character" w:styleId="Strong">
    <w:name w:val="Strong"/>
    <w:basedOn w:val="DefaultParagraphFont"/>
    <w:rsid w:val="005108B9"/>
    <w:rPr>
      <w:b/>
      <w:bCs/>
    </w:rPr>
  </w:style>
  <w:style w:type="paragraph" w:styleId="BodyText">
    <w:name w:val="Body Text"/>
    <w:basedOn w:val="Normal"/>
    <w:semiHidden/>
    <w:rsid w:val="005108B9"/>
    <w:pPr>
      <w:tabs>
        <w:tab w:val="left" w:pos="720"/>
      </w:tabs>
      <w:jc w:val="both"/>
    </w:pPr>
    <w:rPr>
      <w:szCs w:val="20"/>
    </w:rPr>
  </w:style>
  <w:style w:type="paragraph" w:styleId="HTMLPreformatted">
    <w:name w:val="HTML Preformatted"/>
    <w:basedOn w:val="Normal"/>
    <w:semiHidden/>
    <w:rsid w:val="0051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link w:val="BodyTextIndent2Char"/>
    <w:rsid w:val="005108B9"/>
    <w:pPr>
      <w:tabs>
        <w:tab w:val="left" w:pos="720"/>
      </w:tabs>
      <w:ind w:left="360"/>
      <w:jc w:val="both"/>
    </w:pPr>
    <w:rPr>
      <w:szCs w:val="20"/>
    </w:rPr>
  </w:style>
  <w:style w:type="paragraph" w:styleId="BodyTextIndent">
    <w:name w:val="Body Text Indent"/>
    <w:basedOn w:val="Normal"/>
    <w:link w:val="BodyTextIndentChar"/>
    <w:rsid w:val="005108B9"/>
    <w:pPr>
      <w:tabs>
        <w:tab w:val="left" w:pos="720"/>
      </w:tabs>
      <w:ind w:left="1800" w:hanging="360"/>
      <w:jc w:val="both"/>
    </w:pPr>
    <w:rPr>
      <w:szCs w:val="20"/>
    </w:rPr>
  </w:style>
  <w:style w:type="paragraph" w:styleId="Footer">
    <w:name w:val="footer"/>
    <w:basedOn w:val="Normal"/>
    <w:link w:val="FooterChar"/>
    <w:uiPriority w:val="99"/>
    <w:rsid w:val="005108B9"/>
    <w:pPr>
      <w:tabs>
        <w:tab w:val="center" w:pos="4320"/>
        <w:tab w:val="right" w:pos="8640"/>
      </w:tabs>
    </w:pPr>
    <w:rPr>
      <w:szCs w:val="20"/>
    </w:rPr>
  </w:style>
  <w:style w:type="character" w:styleId="PageNumber">
    <w:name w:val="page number"/>
    <w:basedOn w:val="DefaultParagraphFont"/>
    <w:rsid w:val="005108B9"/>
  </w:style>
  <w:style w:type="character" w:styleId="FollowedHyperlink">
    <w:name w:val="FollowedHyperlink"/>
    <w:basedOn w:val="DefaultParagraphFont"/>
    <w:semiHidden/>
    <w:rsid w:val="005108B9"/>
    <w:rPr>
      <w:color w:val="800080"/>
      <w:u w:val="single"/>
    </w:rPr>
  </w:style>
  <w:style w:type="character" w:styleId="CommentReference">
    <w:name w:val="annotation reference"/>
    <w:basedOn w:val="DefaultParagraphFont"/>
    <w:semiHidden/>
    <w:rsid w:val="005108B9"/>
    <w:rPr>
      <w:sz w:val="16"/>
      <w:szCs w:val="16"/>
    </w:rPr>
  </w:style>
  <w:style w:type="paragraph" w:styleId="BlockText">
    <w:name w:val="Block Text"/>
    <w:basedOn w:val="Normal"/>
    <w:semiHidden/>
    <w:rsid w:val="005108B9"/>
    <w:pPr>
      <w:suppressAutoHyphens/>
      <w:ind w:left="720" w:right="720"/>
      <w:jc w:val="both"/>
    </w:pPr>
    <w:rPr>
      <w:b/>
      <w:bCs/>
    </w:rPr>
  </w:style>
  <w:style w:type="paragraph" w:styleId="BalloonText">
    <w:name w:val="Balloon Text"/>
    <w:basedOn w:val="Normal"/>
    <w:semiHidden/>
    <w:rsid w:val="00ED4047"/>
    <w:rPr>
      <w:rFonts w:ascii="Tahoma" w:hAnsi="Tahoma" w:cs="Tahoma"/>
      <w:sz w:val="16"/>
      <w:szCs w:val="16"/>
    </w:rPr>
  </w:style>
  <w:style w:type="character" w:customStyle="1" w:styleId="Heading3Char">
    <w:name w:val="Heading 3 Char"/>
    <w:basedOn w:val="DefaultParagraphFont"/>
    <w:link w:val="Heading3"/>
    <w:rsid w:val="00BE7509"/>
    <w:rPr>
      <w:bCs/>
      <w:sz w:val="24"/>
    </w:rPr>
  </w:style>
  <w:style w:type="character" w:customStyle="1" w:styleId="RFPoutline1">
    <w:name w:val="RFP outline 1"/>
    <w:basedOn w:val="DefaultParagraphFont"/>
    <w:semiHidden/>
    <w:rsid w:val="00E40395"/>
  </w:style>
  <w:style w:type="character" w:customStyle="1" w:styleId="RFPoutline3">
    <w:name w:val="RFP outline 3"/>
    <w:basedOn w:val="DefaultParagraphFont"/>
    <w:semiHidden/>
    <w:rsid w:val="00E40395"/>
  </w:style>
  <w:style w:type="character" w:customStyle="1" w:styleId="RFPoutline2">
    <w:name w:val="RFP outline 2"/>
    <w:basedOn w:val="DefaultParagraphFont"/>
    <w:semiHidden/>
    <w:rsid w:val="00E40395"/>
  </w:style>
  <w:style w:type="character" w:customStyle="1" w:styleId="RFPoutline4">
    <w:name w:val="RFP outline 4"/>
    <w:basedOn w:val="DefaultParagraphFont"/>
    <w:semiHidden/>
    <w:rsid w:val="00E40395"/>
  </w:style>
  <w:style w:type="character" w:customStyle="1" w:styleId="RFPoutline5">
    <w:name w:val="RFP outline 5"/>
    <w:basedOn w:val="DefaultParagraphFont"/>
    <w:semiHidden/>
    <w:rsid w:val="00E40395"/>
  </w:style>
  <w:style w:type="paragraph" w:customStyle="1" w:styleId="Level3notTOC">
    <w:name w:val="Level 3 not TOC"/>
    <w:basedOn w:val="Heading3"/>
    <w:link w:val="Level3notTOCChar"/>
    <w:autoRedefine/>
    <w:rsid w:val="00176775"/>
    <w:pPr>
      <w:numPr>
        <w:numId w:val="0"/>
      </w:numPr>
      <w:tabs>
        <w:tab w:val="num" w:pos="72"/>
      </w:tabs>
      <w:ind w:firstLine="1440"/>
      <w:jc w:val="left"/>
    </w:pPr>
    <w:rPr>
      <w:bCs w:val="0"/>
      <w:szCs w:val="24"/>
    </w:rPr>
  </w:style>
  <w:style w:type="character" w:customStyle="1" w:styleId="Level3notTOCChar">
    <w:name w:val="Level 3 not TOC Char"/>
    <w:basedOn w:val="DefaultParagraphFont"/>
    <w:link w:val="Level3notTOC"/>
    <w:rsid w:val="00176775"/>
    <w:rPr>
      <w:sz w:val="24"/>
      <w:szCs w:val="24"/>
      <w:lang w:val="en-US" w:eastAsia="en-US" w:bidi="ar-SA"/>
    </w:rPr>
  </w:style>
  <w:style w:type="paragraph" w:customStyle="1" w:styleId="Level3">
    <w:name w:val="Level 3"/>
    <w:basedOn w:val="Normal"/>
    <w:semiHidden/>
    <w:rsid w:val="00E40395"/>
    <w:pPr>
      <w:widowControl w:val="0"/>
    </w:pPr>
    <w:rPr>
      <w:szCs w:val="20"/>
    </w:rPr>
  </w:style>
  <w:style w:type="paragraph" w:styleId="TOC1">
    <w:name w:val="toc 1"/>
    <w:basedOn w:val="Normal"/>
    <w:next w:val="Normal"/>
    <w:autoRedefine/>
    <w:uiPriority w:val="39"/>
    <w:rsid w:val="000549D6"/>
    <w:pPr>
      <w:tabs>
        <w:tab w:val="left" w:pos="480"/>
        <w:tab w:val="right" w:leader="dot" w:pos="10070"/>
      </w:tabs>
      <w:spacing w:line="276" w:lineRule="auto"/>
    </w:pPr>
  </w:style>
  <w:style w:type="paragraph" w:styleId="TOC2">
    <w:name w:val="toc 2"/>
    <w:basedOn w:val="Normal"/>
    <w:next w:val="Normal"/>
    <w:autoRedefine/>
    <w:semiHidden/>
    <w:rsid w:val="00E40395"/>
    <w:pPr>
      <w:ind w:left="240"/>
    </w:pPr>
  </w:style>
  <w:style w:type="paragraph" w:styleId="DocumentMap">
    <w:name w:val="Document Map"/>
    <w:basedOn w:val="Normal"/>
    <w:semiHidden/>
    <w:rsid w:val="00E40395"/>
    <w:pPr>
      <w:shd w:val="clear" w:color="auto" w:fill="000080"/>
    </w:pPr>
    <w:rPr>
      <w:rFonts w:ascii="Tahoma" w:hAnsi="Tahoma" w:cs="Tahoma"/>
      <w:sz w:val="20"/>
      <w:szCs w:val="20"/>
    </w:rPr>
  </w:style>
  <w:style w:type="paragraph" w:styleId="Caption">
    <w:name w:val="caption"/>
    <w:aliases w:val="Caption-Figure"/>
    <w:basedOn w:val="Normal"/>
    <w:next w:val="Normal"/>
    <w:rsid w:val="003A2A6E"/>
    <w:pPr>
      <w:spacing w:before="120" w:after="120"/>
      <w:jc w:val="center"/>
    </w:pPr>
    <w:rPr>
      <w:b/>
      <w:szCs w:val="20"/>
    </w:rPr>
  </w:style>
  <w:style w:type="paragraph" w:customStyle="1" w:styleId="TableTextLeft">
    <w:name w:val="TableTextLeft"/>
    <w:basedOn w:val="Normal"/>
    <w:semiHidden/>
    <w:rsid w:val="003A2A6E"/>
    <w:pPr>
      <w:tabs>
        <w:tab w:val="left" w:pos="720"/>
        <w:tab w:val="left" w:pos="1440"/>
      </w:tabs>
      <w:spacing w:before="20" w:after="20"/>
    </w:pPr>
    <w:rPr>
      <w:sz w:val="20"/>
      <w:szCs w:val="20"/>
    </w:rPr>
  </w:style>
  <w:style w:type="paragraph" w:customStyle="1" w:styleId="TableHeader">
    <w:name w:val="TableHeader"/>
    <w:basedOn w:val="Normal"/>
    <w:semiHidden/>
    <w:rsid w:val="003A2A6E"/>
    <w:pPr>
      <w:keepNext/>
      <w:tabs>
        <w:tab w:val="left" w:pos="720"/>
        <w:tab w:val="left" w:pos="1440"/>
        <w:tab w:val="left" w:pos="1800"/>
      </w:tabs>
      <w:spacing w:before="20" w:after="20"/>
      <w:jc w:val="center"/>
    </w:pPr>
    <w:rPr>
      <w:b/>
      <w:smallCaps/>
      <w:sz w:val="20"/>
      <w:szCs w:val="20"/>
    </w:rPr>
  </w:style>
  <w:style w:type="table" w:styleId="TableGrid">
    <w:name w:val="Table Grid"/>
    <w:basedOn w:val="TableNormal"/>
    <w:uiPriority w:val="59"/>
    <w:rsid w:val="003A2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5D2FB9"/>
    <w:rPr>
      <w:sz w:val="24"/>
      <w:lang w:val="en-US" w:eastAsia="en-US" w:bidi="ar-SA"/>
    </w:rPr>
  </w:style>
  <w:style w:type="character" w:customStyle="1" w:styleId="Heading2Char">
    <w:name w:val="Heading 2 Char"/>
    <w:basedOn w:val="DefaultParagraphFont"/>
    <w:link w:val="Heading2"/>
    <w:rsid w:val="00F02AC8"/>
    <w:rPr>
      <w:b/>
      <w:sz w:val="24"/>
    </w:rPr>
  </w:style>
  <w:style w:type="paragraph" w:styleId="CommentSubject">
    <w:name w:val="annotation subject"/>
    <w:basedOn w:val="CommentText"/>
    <w:next w:val="CommentText"/>
    <w:semiHidden/>
    <w:rsid w:val="00883197"/>
    <w:pPr>
      <w:widowControl/>
      <w:tabs>
        <w:tab w:val="clear" w:pos="-720"/>
      </w:tabs>
      <w:suppressAutoHyphens w:val="0"/>
      <w:jc w:val="left"/>
    </w:pPr>
    <w:rPr>
      <w:rFonts w:ascii="Times New Roman" w:hAnsi="Times New Roman"/>
      <w:b/>
      <w:bCs/>
      <w:spacing w:val="0"/>
      <w:sz w:val="20"/>
    </w:rPr>
  </w:style>
  <w:style w:type="paragraph" w:styleId="EndnoteText">
    <w:name w:val="endnote text"/>
    <w:basedOn w:val="Normal"/>
    <w:semiHidden/>
    <w:rsid w:val="000723C8"/>
    <w:pPr>
      <w:widowControl w:val="0"/>
    </w:pPr>
    <w:rPr>
      <w:rFonts w:ascii="Courier New" w:hAnsi="Courier New"/>
      <w:snapToGrid w:val="0"/>
      <w:szCs w:val="20"/>
    </w:rPr>
  </w:style>
  <w:style w:type="character" w:styleId="EndnoteReference">
    <w:name w:val="endnote reference"/>
    <w:basedOn w:val="DefaultParagraphFont"/>
    <w:semiHidden/>
    <w:rsid w:val="000723C8"/>
    <w:rPr>
      <w:vertAlign w:val="superscript"/>
    </w:rPr>
  </w:style>
  <w:style w:type="paragraph" w:styleId="FootnoteText">
    <w:name w:val="footnote text"/>
    <w:basedOn w:val="Normal"/>
    <w:semiHidden/>
    <w:rsid w:val="000723C8"/>
    <w:pPr>
      <w:widowControl w:val="0"/>
    </w:pPr>
    <w:rPr>
      <w:rFonts w:ascii="Courier New" w:hAnsi="Courier New"/>
      <w:snapToGrid w:val="0"/>
      <w:szCs w:val="20"/>
    </w:rPr>
  </w:style>
  <w:style w:type="character" w:styleId="FootnoteReference">
    <w:name w:val="footnote reference"/>
    <w:basedOn w:val="DefaultParagraphFont"/>
    <w:semiHidden/>
    <w:rsid w:val="000723C8"/>
    <w:rPr>
      <w:vertAlign w:val="superscript"/>
    </w:rPr>
  </w:style>
  <w:style w:type="paragraph" w:customStyle="1" w:styleId="level1">
    <w:name w:val="_level1"/>
    <w:rsid w:val="000723C8"/>
    <w:pPr>
      <w:widowControl w:val="0"/>
      <w:tabs>
        <w:tab w:val="left" w:pos="-720"/>
      </w:tabs>
      <w:suppressAutoHyphens/>
      <w:ind w:left="720"/>
    </w:pPr>
    <w:rPr>
      <w:rFonts w:ascii="Courier New" w:hAnsi="Courier New"/>
      <w:snapToGrid w:val="0"/>
    </w:rPr>
  </w:style>
  <w:style w:type="paragraph" w:customStyle="1" w:styleId="level2">
    <w:name w:val="_level2"/>
    <w:rsid w:val="000723C8"/>
    <w:pPr>
      <w:widowControl w:val="0"/>
      <w:tabs>
        <w:tab w:val="left" w:pos="-720"/>
      </w:tabs>
      <w:suppressAutoHyphens/>
      <w:ind w:left="1440"/>
    </w:pPr>
    <w:rPr>
      <w:rFonts w:ascii="Courier New" w:hAnsi="Courier New"/>
      <w:snapToGrid w:val="0"/>
    </w:rPr>
  </w:style>
  <w:style w:type="character" w:customStyle="1" w:styleId="DefaultPara">
    <w:name w:val="Default Para"/>
    <w:basedOn w:val="DefaultParagraphFont"/>
    <w:rsid w:val="000723C8"/>
    <w:rPr>
      <w:rFonts w:ascii="Arial" w:hAnsi="Arial"/>
      <w:noProof w:val="0"/>
      <w:sz w:val="20"/>
      <w:lang w:val="en-US"/>
    </w:rPr>
  </w:style>
  <w:style w:type="paragraph" w:customStyle="1" w:styleId="level30">
    <w:name w:val="_level3"/>
    <w:rsid w:val="000723C8"/>
    <w:pPr>
      <w:widowControl w:val="0"/>
      <w:tabs>
        <w:tab w:val="left" w:pos="-720"/>
      </w:tabs>
      <w:suppressAutoHyphens/>
      <w:ind w:left="2160"/>
    </w:pPr>
    <w:rPr>
      <w:rFonts w:ascii="Courier New" w:hAnsi="Courier New"/>
      <w:snapToGrid w:val="0"/>
    </w:rPr>
  </w:style>
  <w:style w:type="paragraph" w:customStyle="1" w:styleId="level4">
    <w:name w:val="_level4"/>
    <w:rsid w:val="000723C8"/>
    <w:pPr>
      <w:widowControl w:val="0"/>
      <w:tabs>
        <w:tab w:val="left" w:pos="-720"/>
      </w:tabs>
      <w:suppressAutoHyphens/>
      <w:ind w:left="2880"/>
    </w:pPr>
    <w:rPr>
      <w:rFonts w:ascii="Courier New" w:hAnsi="Courier New"/>
      <w:snapToGrid w:val="0"/>
    </w:rPr>
  </w:style>
  <w:style w:type="paragraph" w:customStyle="1" w:styleId="level5">
    <w:name w:val="_level5"/>
    <w:rsid w:val="000723C8"/>
    <w:pPr>
      <w:widowControl w:val="0"/>
      <w:tabs>
        <w:tab w:val="left" w:pos="-720"/>
      </w:tabs>
      <w:suppressAutoHyphens/>
      <w:ind w:left="3600"/>
    </w:pPr>
    <w:rPr>
      <w:rFonts w:ascii="Courier New" w:hAnsi="Courier New"/>
      <w:snapToGrid w:val="0"/>
    </w:rPr>
  </w:style>
  <w:style w:type="paragraph" w:customStyle="1" w:styleId="level6">
    <w:name w:val="_level6"/>
    <w:rsid w:val="000723C8"/>
    <w:pPr>
      <w:widowControl w:val="0"/>
      <w:tabs>
        <w:tab w:val="left" w:pos="-720"/>
      </w:tabs>
      <w:suppressAutoHyphens/>
      <w:ind w:left="4320"/>
    </w:pPr>
    <w:rPr>
      <w:rFonts w:ascii="Courier New" w:hAnsi="Courier New"/>
      <w:snapToGrid w:val="0"/>
    </w:rPr>
  </w:style>
  <w:style w:type="paragraph" w:customStyle="1" w:styleId="level7">
    <w:name w:val="_level7"/>
    <w:rsid w:val="000723C8"/>
    <w:pPr>
      <w:widowControl w:val="0"/>
      <w:tabs>
        <w:tab w:val="left" w:pos="-720"/>
      </w:tabs>
      <w:suppressAutoHyphens/>
      <w:ind w:left="5040"/>
    </w:pPr>
    <w:rPr>
      <w:rFonts w:ascii="Courier New" w:hAnsi="Courier New"/>
      <w:snapToGrid w:val="0"/>
    </w:rPr>
  </w:style>
  <w:style w:type="paragraph" w:customStyle="1" w:styleId="level8">
    <w:name w:val="_level8"/>
    <w:rsid w:val="000723C8"/>
    <w:pPr>
      <w:widowControl w:val="0"/>
      <w:tabs>
        <w:tab w:val="left" w:pos="-720"/>
      </w:tabs>
      <w:suppressAutoHyphens/>
      <w:ind w:left="5760"/>
    </w:pPr>
    <w:rPr>
      <w:rFonts w:ascii="Courier New" w:hAnsi="Courier New"/>
      <w:snapToGrid w:val="0"/>
    </w:rPr>
  </w:style>
  <w:style w:type="paragraph" w:customStyle="1" w:styleId="level9">
    <w:name w:val="_level9"/>
    <w:rsid w:val="000723C8"/>
    <w:pPr>
      <w:widowControl w:val="0"/>
      <w:tabs>
        <w:tab w:val="left" w:pos="-720"/>
      </w:tabs>
      <w:suppressAutoHyphens/>
      <w:ind w:left="6480"/>
    </w:pPr>
    <w:rPr>
      <w:rFonts w:ascii="Courier New" w:hAnsi="Courier New"/>
      <w:snapToGrid w:val="0"/>
    </w:rPr>
  </w:style>
  <w:style w:type="paragraph" w:customStyle="1" w:styleId="levsl1">
    <w:name w:val="_levsl1"/>
    <w:rsid w:val="000723C8"/>
    <w:pPr>
      <w:widowControl w:val="0"/>
      <w:tabs>
        <w:tab w:val="left" w:pos="-720"/>
      </w:tabs>
      <w:suppressAutoHyphens/>
      <w:ind w:left="720"/>
    </w:pPr>
    <w:rPr>
      <w:rFonts w:ascii="Courier New" w:hAnsi="Courier New"/>
      <w:snapToGrid w:val="0"/>
    </w:rPr>
  </w:style>
  <w:style w:type="paragraph" w:customStyle="1" w:styleId="levsl2">
    <w:name w:val="_levsl2"/>
    <w:rsid w:val="000723C8"/>
    <w:pPr>
      <w:widowControl w:val="0"/>
      <w:tabs>
        <w:tab w:val="left" w:pos="-720"/>
      </w:tabs>
      <w:suppressAutoHyphens/>
      <w:ind w:left="1440"/>
    </w:pPr>
    <w:rPr>
      <w:rFonts w:ascii="Courier New" w:hAnsi="Courier New"/>
      <w:snapToGrid w:val="0"/>
    </w:rPr>
  </w:style>
  <w:style w:type="paragraph" w:customStyle="1" w:styleId="levsl3">
    <w:name w:val="_levsl3"/>
    <w:rsid w:val="000723C8"/>
    <w:pPr>
      <w:widowControl w:val="0"/>
      <w:tabs>
        <w:tab w:val="left" w:pos="-720"/>
      </w:tabs>
      <w:suppressAutoHyphens/>
      <w:ind w:left="2160"/>
    </w:pPr>
    <w:rPr>
      <w:rFonts w:ascii="Courier New" w:hAnsi="Courier New"/>
      <w:snapToGrid w:val="0"/>
    </w:rPr>
  </w:style>
  <w:style w:type="paragraph" w:customStyle="1" w:styleId="levsl4">
    <w:name w:val="_levsl4"/>
    <w:rsid w:val="000723C8"/>
    <w:pPr>
      <w:widowControl w:val="0"/>
      <w:tabs>
        <w:tab w:val="left" w:pos="-720"/>
      </w:tabs>
      <w:suppressAutoHyphens/>
      <w:ind w:left="2880"/>
    </w:pPr>
    <w:rPr>
      <w:rFonts w:ascii="Courier New" w:hAnsi="Courier New"/>
      <w:snapToGrid w:val="0"/>
    </w:rPr>
  </w:style>
  <w:style w:type="paragraph" w:customStyle="1" w:styleId="levsl5">
    <w:name w:val="_levsl5"/>
    <w:rsid w:val="000723C8"/>
    <w:pPr>
      <w:widowControl w:val="0"/>
      <w:tabs>
        <w:tab w:val="left" w:pos="-720"/>
      </w:tabs>
      <w:suppressAutoHyphens/>
      <w:ind w:left="3600"/>
    </w:pPr>
    <w:rPr>
      <w:rFonts w:ascii="Courier New" w:hAnsi="Courier New"/>
      <w:snapToGrid w:val="0"/>
    </w:rPr>
  </w:style>
  <w:style w:type="paragraph" w:customStyle="1" w:styleId="levsl6">
    <w:name w:val="_levsl6"/>
    <w:rsid w:val="000723C8"/>
    <w:pPr>
      <w:widowControl w:val="0"/>
      <w:tabs>
        <w:tab w:val="left" w:pos="-720"/>
      </w:tabs>
      <w:suppressAutoHyphens/>
      <w:ind w:left="4320"/>
    </w:pPr>
    <w:rPr>
      <w:rFonts w:ascii="Courier New" w:hAnsi="Courier New"/>
      <w:snapToGrid w:val="0"/>
    </w:rPr>
  </w:style>
  <w:style w:type="paragraph" w:customStyle="1" w:styleId="levsl7">
    <w:name w:val="_levsl7"/>
    <w:rsid w:val="000723C8"/>
    <w:pPr>
      <w:widowControl w:val="0"/>
      <w:tabs>
        <w:tab w:val="left" w:pos="-720"/>
      </w:tabs>
      <w:suppressAutoHyphens/>
      <w:ind w:left="5040"/>
    </w:pPr>
    <w:rPr>
      <w:rFonts w:ascii="Courier New" w:hAnsi="Courier New"/>
      <w:snapToGrid w:val="0"/>
    </w:rPr>
  </w:style>
  <w:style w:type="paragraph" w:customStyle="1" w:styleId="levsl8">
    <w:name w:val="_levsl8"/>
    <w:rsid w:val="000723C8"/>
    <w:pPr>
      <w:widowControl w:val="0"/>
      <w:tabs>
        <w:tab w:val="left" w:pos="-720"/>
      </w:tabs>
      <w:suppressAutoHyphens/>
      <w:ind w:left="5760"/>
    </w:pPr>
    <w:rPr>
      <w:rFonts w:ascii="Courier New" w:hAnsi="Courier New"/>
      <w:snapToGrid w:val="0"/>
    </w:rPr>
  </w:style>
  <w:style w:type="paragraph" w:customStyle="1" w:styleId="levsl9">
    <w:name w:val="_levsl9"/>
    <w:rsid w:val="000723C8"/>
    <w:pPr>
      <w:widowControl w:val="0"/>
      <w:tabs>
        <w:tab w:val="left" w:pos="-720"/>
      </w:tabs>
      <w:suppressAutoHyphens/>
      <w:ind w:left="6480"/>
    </w:pPr>
    <w:rPr>
      <w:rFonts w:ascii="Courier New" w:hAnsi="Courier New"/>
      <w:snapToGrid w:val="0"/>
    </w:rPr>
  </w:style>
  <w:style w:type="paragraph" w:customStyle="1" w:styleId="levnl1">
    <w:name w:val="_levnl1"/>
    <w:rsid w:val="000723C8"/>
    <w:pPr>
      <w:widowControl w:val="0"/>
      <w:tabs>
        <w:tab w:val="left" w:pos="-720"/>
      </w:tabs>
      <w:suppressAutoHyphens/>
      <w:ind w:left="720"/>
    </w:pPr>
    <w:rPr>
      <w:rFonts w:ascii="Courier New" w:hAnsi="Courier New"/>
      <w:snapToGrid w:val="0"/>
    </w:rPr>
  </w:style>
  <w:style w:type="paragraph" w:customStyle="1" w:styleId="levnl2">
    <w:name w:val="_levnl2"/>
    <w:rsid w:val="000723C8"/>
    <w:pPr>
      <w:widowControl w:val="0"/>
      <w:tabs>
        <w:tab w:val="left" w:pos="-720"/>
      </w:tabs>
      <w:suppressAutoHyphens/>
      <w:ind w:left="1440"/>
    </w:pPr>
    <w:rPr>
      <w:rFonts w:ascii="Courier New" w:hAnsi="Courier New"/>
      <w:snapToGrid w:val="0"/>
    </w:rPr>
  </w:style>
  <w:style w:type="paragraph" w:customStyle="1" w:styleId="levnl3">
    <w:name w:val="_levnl3"/>
    <w:rsid w:val="000723C8"/>
    <w:pPr>
      <w:widowControl w:val="0"/>
      <w:tabs>
        <w:tab w:val="left" w:pos="-720"/>
      </w:tabs>
      <w:suppressAutoHyphens/>
      <w:ind w:left="2160"/>
    </w:pPr>
    <w:rPr>
      <w:rFonts w:ascii="Courier New" w:hAnsi="Courier New"/>
      <w:snapToGrid w:val="0"/>
    </w:rPr>
  </w:style>
  <w:style w:type="paragraph" w:customStyle="1" w:styleId="levnl4">
    <w:name w:val="_levnl4"/>
    <w:rsid w:val="000723C8"/>
    <w:pPr>
      <w:widowControl w:val="0"/>
      <w:tabs>
        <w:tab w:val="left" w:pos="-720"/>
      </w:tabs>
      <w:suppressAutoHyphens/>
      <w:ind w:left="2880"/>
    </w:pPr>
    <w:rPr>
      <w:rFonts w:ascii="Courier New" w:hAnsi="Courier New"/>
      <w:snapToGrid w:val="0"/>
    </w:rPr>
  </w:style>
  <w:style w:type="paragraph" w:customStyle="1" w:styleId="levnl5">
    <w:name w:val="_levnl5"/>
    <w:rsid w:val="000723C8"/>
    <w:pPr>
      <w:widowControl w:val="0"/>
      <w:tabs>
        <w:tab w:val="left" w:pos="-720"/>
      </w:tabs>
      <w:suppressAutoHyphens/>
      <w:ind w:left="3600"/>
    </w:pPr>
    <w:rPr>
      <w:rFonts w:ascii="Courier New" w:hAnsi="Courier New"/>
      <w:snapToGrid w:val="0"/>
    </w:rPr>
  </w:style>
  <w:style w:type="paragraph" w:customStyle="1" w:styleId="levnl6">
    <w:name w:val="_levnl6"/>
    <w:rsid w:val="000723C8"/>
    <w:pPr>
      <w:widowControl w:val="0"/>
      <w:tabs>
        <w:tab w:val="left" w:pos="-720"/>
      </w:tabs>
      <w:suppressAutoHyphens/>
      <w:ind w:left="4320"/>
    </w:pPr>
    <w:rPr>
      <w:rFonts w:ascii="Courier New" w:hAnsi="Courier New"/>
      <w:snapToGrid w:val="0"/>
    </w:rPr>
  </w:style>
  <w:style w:type="paragraph" w:customStyle="1" w:styleId="levnl7">
    <w:name w:val="_levnl7"/>
    <w:rsid w:val="000723C8"/>
    <w:pPr>
      <w:widowControl w:val="0"/>
      <w:tabs>
        <w:tab w:val="left" w:pos="-720"/>
      </w:tabs>
      <w:suppressAutoHyphens/>
      <w:ind w:left="5040"/>
    </w:pPr>
    <w:rPr>
      <w:rFonts w:ascii="Courier New" w:hAnsi="Courier New"/>
      <w:snapToGrid w:val="0"/>
    </w:rPr>
  </w:style>
  <w:style w:type="paragraph" w:customStyle="1" w:styleId="levnl8">
    <w:name w:val="_levnl8"/>
    <w:rsid w:val="000723C8"/>
    <w:pPr>
      <w:widowControl w:val="0"/>
      <w:tabs>
        <w:tab w:val="left" w:pos="-720"/>
      </w:tabs>
      <w:suppressAutoHyphens/>
      <w:ind w:left="5760"/>
    </w:pPr>
    <w:rPr>
      <w:rFonts w:ascii="Courier New" w:hAnsi="Courier New"/>
      <w:snapToGrid w:val="0"/>
    </w:rPr>
  </w:style>
  <w:style w:type="paragraph" w:customStyle="1" w:styleId="levnl9">
    <w:name w:val="_levnl9"/>
    <w:rsid w:val="000723C8"/>
    <w:pPr>
      <w:widowControl w:val="0"/>
      <w:tabs>
        <w:tab w:val="left" w:pos="-720"/>
      </w:tabs>
      <w:suppressAutoHyphens/>
      <w:ind w:left="6480"/>
    </w:pPr>
    <w:rPr>
      <w:rFonts w:ascii="Courier New" w:hAnsi="Courier New"/>
      <w:snapToGrid w:val="0"/>
    </w:rPr>
  </w:style>
  <w:style w:type="character" w:customStyle="1" w:styleId="SYSHYPERTEXT">
    <w:name w:val="SYS_HYPERTEXT"/>
    <w:basedOn w:val="DefaultParagraphFont"/>
    <w:rsid w:val="000723C8"/>
    <w:rPr>
      <w:sz w:val="20"/>
      <w:u w:val="single"/>
    </w:rPr>
  </w:style>
  <w:style w:type="character" w:customStyle="1" w:styleId="AutoList11">
    <w:name w:val="AutoList1 1"/>
    <w:basedOn w:val="DefaultParagraphFont"/>
    <w:rsid w:val="000723C8"/>
  </w:style>
  <w:style w:type="character" w:customStyle="1" w:styleId="BulletList1">
    <w:name w:val="Bullet List 1"/>
    <w:basedOn w:val="DefaultParagraphFont"/>
    <w:rsid w:val="000723C8"/>
  </w:style>
  <w:style w:type="character" w:customStyle="1" w:styleId="AutoList31">
    <w:name w:val="AutoList3 1"/>
    <w:basedOn w:val="DefaultParagraphFont"/>
    <w:rsid w:val="000723C8"/>
  </w:style>
  <w:style w:type="character" w:customStyle="1" w:styleId="AutoList41">
    <w:name w:val="AutoList4 1"/>
    <w:basedOn w:val="DefaultParagraphFont"/>
    <w:rsid w:val="000723C8"/>
  </w:style>
  <w:style w:type="character" w:customStyle="1" w:styleId="Numbers21">
    <w:name w:val="Numbers 2 1"/>
    <w:basedOn w:val="DefaultParagraphFont"/>
    <w:rsid w:val="000723C8"/>
  </w:style>
  <w:style w:type="character" w:customStyle="1" w:styleId="AutoList21">
    <w:name w:val="AutoList2 1"/>
    <w:basedOn w:val="DefaultParagraphFont"/>
    <w:rsid w:val="000723C8"/>
  </w:style>
  <w:style w:type="character" w:customStyle="1" w:styleId="Letters8">
    <w:name w:val="Letters 8"/>
    <w:basedOn w:val="DefaultParagraphFont"/>
    <w:rsid w:val="000723C8"/>
  </w:style>
  <w:style w:type="character" w:customStyle="1" w:styleId="Letters7">
    <w:name w:val="Letters 7"/>
    <w:basedOn w:val="DefaultParagraphFont"/>
    <w:rsid w:val="000723C8"/>
  </w:style>
  <w:style w:type="character" w:customStyle="1" w:styleId="Letters6">
    <w:name w:val="Letters 6"/>
    <w:basedOn w:val="DefaultParagraphFont"/>
    <w:rsid w:val="000723C8"/>
  </w:style>
  <w:style w:type="character" w:customStyle="1" w:styleId="Letters5">
    <w:name w:val="Letters 5"/>
    <w:basedOn w:val="DefaultParagraphFont"/>
    <w:rsid w:val="000723C8"/>
  </w:style>
  <w:style w:type="character" w:customStyle="1" w:styleId="Letters4">
    <w:name w:val="Letters 4"/>
    <w:basedOn w:val="DefaultParagraphFont"/>
    <w:rsid w:val="000723C8"/>
  </w:style>
  <w:style w:type="character" w:customStyle="1" w:styleId="Letters3">
    <w:name w:val="Letters 3"/>
    <w:basedOn w:val="DefaultParagraphFont"/>
    <w:rsid w:val="000723C8"/>
  </w:style>
  <w:style w:type="character" w:customStyle="1" w:styleId="Letters2">
    <w:name w:val="Letters 2"/>
    <w:basedOn w:val="DefaultParagraphFont"/>
    <w:rsid w:val="000723C8"/>
  </w:style>
  <w:style w:type="character" w:customStyle="1" w:styleId="Letters1">
    <w:name w:val="Letters 1"/>
    <w:basedOn w:val="DefaultParagraphFont"/>
    <w:rsid w:val="000723C8"/>
  </w:style>
  <w:style w:type="character" w:customStyle="1" w:styleId="RFPoutline8">
    <w:name w:val="RFP outline 8"/>
    <w:basedOn w:val="DefaultParagraphFont"/>
    <w:rsid w:val="000723C8"/>
  </w:style>
  <w:style w:type="character" w:customStyle="1" w:styleId="RFPoutline7">
    <w:name w:val="RFP outline 7"/>
    <w:basedOn w:val="DefaultParagraphFont"/>
    <w:rsid w:val="000723C8"/>
  </w:style>
  <w:style w:type="character" w:customStyle="1" w:styleId="RFPoutline6">
    <w:name w:val="RFP outline 6"/>
    <w:basedOn w:val="DefaultParagraphFont"/>
    <w:rsid w:val="000723C8"/>
  </w:style>
  <w:style w:type="paragraph" w:styleId="TOC3">
    <w:name w:val="toc 3"/>
    <w:basedOn w:val="Normal"/>
    <w:next w:val="Normal"/>
    <w:autoRedefine/>
    <w:semiHidden/>
    <w:rsid w:val="000723C8"/>
    <w:pPr>
      <w:widowControl w:val="0"/>
      <w:tabs>
        <w:tab w:val="left" w:pos="720"/>
        <w:tab w:val="left" w:pos="1440"/>
        <w:tab w:val="left" w:pos="2160"/>
        <w:tab w:val="right" w:leader="dot" w:pos="9360"/>
      </w:tabs>
      <w:suppressAutoHyphens/>
      <w:ind w:left="2160" w:right="720" w:hanging="720"/>
      <w:jc w:val="both"/>
    </w:pPr>
    <w:rPr>
      <w:rFonts w:ascii="Arial" w:hAnsi="Arial"/>
      <w:snapToGrid w:val="0"/>
      <w:spacing w:val="-2"/>
      <w:sz w:val="20"/>
      <w:szCs w:val="20"/>
    </w:rPr>
  </w:style>
  <w:style w:type="paragraph" w:styleId="TOC4">
    <w:name w:val="toc 4"/>
    <w:basedOn w:val="Normal"/>
    <w:next w:val="Normal"/>
    <w:autoRedefine/>
    <w:semiHidden/>
    <w:rsid w:val="000723C8"/>
    <w:pPr>
      <w:widowControl w:val="0"/>
      <w:tabs>
        <w:tab w:val="right" w:pos="9360"/>
      </w:tabs>
      <w:suppressAutoHyphens/>
      <w:ind w:left="2880" w:right="720" w:hanging="720"/>
      <w:jc w:val="both"/>
    </w:pPr>
    <w:rPr>
      <w:rFonts w:ascii="Arial" w:hAnsi="Arial"/>
      <w:snapToGrid w:val="0"/>
      <w:spacing w:val="-2"/>
      <w:sz w:val="20"/>
      <w:szCs w:val="20"/>
    </w:rPr>
  </w:style>
  <w:style w:type="paragraph" w:styleId="TOC5">
    <w:name w:val="toc 5"/>
    <w:basedOn w:val="Normal"/>
    <w:next w:val="Normal"/>
    <w:autoRedefine/>
    <w:semiHidden/>
    <w:rsid w:val="000723C8"/>
    <w:pPr>
      <w:widowControl w:val="0"/>
      <w:tabs>
        <w:tab w:val="right" w:pos="9360"/>
      </w:tabs>
      <w:suppressAutoHyphens/>
      <w:ind w:left="3600" w:right="720" w:hanging="720"/>
      <w:jc w:val="both"/>
    </w:pPr>
    <w:rPr>
      <w:rFonts w:ascii="Arial" w:hAnsi="Arial"/>
      <w:snapToGrid w:val="0"/>
      <w:spacing w:val="-2"/>
      <w:sz w:val="20"/>
      <w:szCs w:val="20"/>
    </w:rPr>
  </w:style>
  <w:style w:type="paragraph" w:styleId="TOC6">
    <w:name w:val="toc 6"/>
    <w:basedOn w:val="Normal"/>
    <w:next w:val="Normal"/>
    <w:autoRedefine/>
    <w:semiHidden/>
    <w:rsid w:val="000723C8"/>
    <w:pPr>
      <w:widowControl w:val="0"/>
      <w:tabs>
        <w:tab w:val="right" w:pos="9360"/>
      </w:tabs>
      <w:suppressAutoHyphens/>
      <w:ind w:left="720" w:hanging="720"/>
    </w:pPr>
    <w:rPr>
      <w:rFonts w:ascii="Courier New" w:hAnsi="Courier New"/>
      <w:snapToGrid w:val="0"/>
      <w:sz w:val="20"/>
      <w:szCs w:val="20"/>
    </w:rPr>
  </w:style>
  <w:style w:type="paragraph" w:styleId="TOC7">
    <w:name w:val="toc 7"/>
    <w:basedOn w:val="Normal"/>
    <w:next w:val="Normal"/>
    <w:autoRedefine/>
    <w:semiHidden/>
    <w:rsid w:val="000723C8"/>
    <w:pPr>
      <w:widowControl w:val="0"/>
      <w:suppressAutoHyphens/>
      <w:ind w:left="720" w:hanging="720"/>
    </w:pPr>
    <w:rPr>
      <w:rFonts w:ascii="Courier New" w:hAnsi="Courier New"/>
      <w:snapToGrid w:val="0"/>
      <w:sz w:val="20"/>
      <w:szCs w:val="20"/>
    </w:rPr>
  </w:style>
  <w:style w:type="paragraph" w:styleId="TOC8">
    <w:name w:val="toc 8"/>
    <w:basedOn w:val="Normal"/>
    <w:next w:val="Normal"/>
    <w:autoRedefine/>
    <w:semiHidden/>
    <w:rsid w:val="000723C8"/>
    <w:pPr>
      <w:widowControl w:val="0"/>
      <w:tabs>
        <w:tab w:val="right" w:pos="9360"/>
      </w:tabs>
      <w:suppressAutoHyphens/>
      <w:ind w:left="720" w:hanging="720"/>
    </w:pPr>
    <w:rPr>
      <w:rFonts w:ascii="Courier New" w:hAnsi="Courier New"/>
      <w:snapToGrid w:val="0"/>
      <w:sz w:val="20"/>
      <w:szCs w:val="20"/>
    </w:rPr>
  </w:style>
  <w:style w:type="paragraph" w:styleId="TOC9">
    <w:name w:val="toc 9"/>
    <w:basedOn w:val="Normal"/>
    <w:next w:val="Normal"/>
    <w:autoRedefine/>
    <w:semiHidden/>
    <w:rsid w:val="000723C8"/>
    <w:pPr>
      <w:widowControl w:val="0"/>
      <w:tabs>
        <w:tab w:val="right" w:leader="dot" w:pos="9360"/>
      </w:tabs>
      <w:suppressAutoHyphens/>
      <w:ind w:left="720" w:hanging="720"/>
    </w:pPr>
    <w:rPr>
      <w:rFonts w:ascii="Courier New" w:hAnsi="Courier New"/>
      <w:snapToGrid w:val="0"/>
      <w:sz w:val="20"/>
      <w:szCs w:val="20"/>
    </w:rPr>
  </w:style>
  <w:style w:type="paragraph" w:styleId="Index1">
    <w:name w:val="index 1"/>
    <w:basedOn w:val="Normal"/>
    <w:next w:val="Normal"/>
    <w:autoRedefine/>
    <w:semiHidden/>
    <w:rsid w:val="000723C8"/>
    <w:pPr>
      <w:widowControl w:val="0"/>
      <w:tabs>
        <w:tab w:val="right" w:leader="dot" w:pos="9360"/>
      </w:tabs>
      <w:suppressAutoHyphens/>
      <w:ind w:left="1440" w:right="720" w:hanging="1440"/>
    </w:pPr>
    <w:rPr>
      <w:rFonts w:ascii="Courier New" w:hAnsi="Courier New"/>
      <w:snapToGrid w:val="0"/>
      <w:sz w:val="20"/>
      <w:szCs w:val="20"/>
    </w:rPr>
  </w:style>
  <w:style w:type="paragraph" w:styleId="Index2">
    <w:name w:val="index 2"/>
    <w:basedOn w:val="Normal"/>
    <w:next w:val="Normal"/>
    <w:autoRedefine/>
    <w:semiHidden/>
    <w:rsid w:val="000723C8"/>
    <w:pPr>
      <w:widowControl w:val="0"/>
      <w:tabs>
        <w:tab w:val="right" w:leader="dot" w:pos="9360"/>
      </w:tabs>
      <w:suppressAutoHyphens/>
      <w:ind w:left="1440" w:right="720" w:hanging="720"/>
    </w:pPr>
    <w:rPr>
      <w:rFonts w:ascii="Courier New" w:hAnsi="Courier New"/>
      <w:snapToGrid w:val="0"/>
      <w:sz w:val="20"/>
      <w:szCs w:val="20"/>
    </w:rPr>
  </w:style>
  <w:style w:type="paragraph" w:styleId="TOAHeading">
    <w:name w:val="toa heading"/>
    <w:basedOn w:val="Normal"/>
    <w:next w:val="Normal"/>
    <w:semiHidden/>
    <w:rsid w:val="000723C8"/>
    <w:pPr>
      <w:widowControl w:val="0"/>
      <w:tabs>
        <w:tab w:val="right" w:pos="9360"/>
      </w:tabs>
      <w:suppressAutoHyphens/>
    </w:pPr>
    <w:rPr>
      <w:rFonts w:ascii="Courier New" w:hAnsi="Courier New"/>
      <w:snapToGrid w:val="0"/>
      <w:sz w:val="20"/>
      <w:szCs w:val="20"/>
    </w:rPr>
  </w:style>
  <w:style w:type="character" w:customStyle="1" w:styleId="EquationCaption">
    <w:name w:val="_Equation Caption"/>
    <w:rsid w:val="000723C8"/>
  </w:style>
  <w:style w:type="character" w:customStyle="1" w:styleId="Heading6Char">
    <w:name w:val="Heading 6 Char"/>
    <w:basedOn w:val="DefaultParagraphFont"/>
    <w:link w:val="Heading6"/>
    <w:rsid w:val="00B533A8"/>
    <w:rPr>
      <w:bCs/>
      <w:sz w:val="24"/>
      <w:szCs w:val="24"/>
    </w:rPr>
  </w:style>
  <w:style w:type="character" w:customStyle="1" w:styleId="Heading4Char">
    <w:name w:val="Heading 4 Char"/>
    <w:basedOn w:val="DefaultParagraphFont"/>
    <w:link w:val="Heading4"/>
    <w:rsid w:val="00306F3C"/>
    <w:rPr>
      <w:bCs/>
      <w:sz w:val="24"/>
      <w:szCs w:val="24"/>
    </w:rPr>
  </w:style>
  <w:style w:type="paragraph" w:customStyle="1" w:styleId="TableText">
    <w:name w:val="Table Text"/>
    <w:basedOn w:val="Normal"/>
    <w:rsid w:val="00C814C8"/>
  </w:style>
  <w:style w:type="paragraph" w:styleId="NormalWeb">
    <w:name w:val="Normal (Web)"/>
    <w:basedOn w:val="Normal"/>
    <w:rsid w:val="009C49F4"/>
    <w:pPr>
      <w:spacing w:after="141" w:line="320" w:lineRule="atLeast"/>
    </w:pPr>
    <w:rPr>
      <w:rFonts w:ascii="Trebuchet MS" w:hAnsi="Trebuchet MS"/>
      <w:color w:val="000000"/>
      <w:sz w:val="20"/>
      <w:szCs w:val="20"/>
    </w:rPr>
  </w:style>
  <w:style w:type="character" w:styleId="Emphasis">
    <w:name w:val="Emphasis"/>
    <w:basedOn w:val="DefaultParagraphFont"/>
    <w:rsid w:val="009C49F4"/>
    <w:rPr>
      <w:i/>
      <w:iCs/>
    </w:rPr>
  </w:style>
  <w:style w:type="paragraph" w:customStyle="1" w:styleId="Heading3notTOC">
    <w:name w:val="Heading 3 not TOC"/>
    <w:basedOn w:val="Heading3"/>
    <w:next w:val="Normal"/>
    <w:link w:val="Heading3notTOCChar"/>
    <w:autoRedefine/>
    <w:rsid w:val="00A55186"/>
    <w:pPr>
      <w:keepNext w:val="0"/>
      <w:tabs>
        <w:tab w:val="num" w:pos="-31680"/>
        <w:tab w:val="left" w:pos="1260"/>
      </w:tabs>
      <w:ind w:left="1260" w:hanging="713"/>
    </w:pPr>
    <w:rPr>
      <w:rFonts w:ascii="Arial" w:hAnsi="Arial" w:cs="Arial"/>
      <w:bCs w:val="0"/>
      <w:sz w:val="20"/>
    </w:rPr>
  </w:style>
  <w:style w:type="character" w:customStyle="1" w:styleId="Heading3notTOCChar">
    <w:name w:val="Heading 3 not TOC Char"/>
    <w:basedOn w:val="DefaultParagraphFont"/>
    <w:link w:val="Heading3notTOC"/>
    <w:rsid w:val="00A55186"/>
    <w:rPr>
      <w:rFonts w:ascii="Arial" w:hAnsi="Arial" w:cs="Arial"/>
    </w:rPr>
  </w:style>
  <w:style w:type="character" w:customStyle="1" w:styleId="Heading5Char1">
    <w:name w:val="Heading 5 Char1"/>
    <w:aliases w:val="Heading 5 Char Char"/>
    <w:basedOn w:val="DefaultParagraphFont"/>
    <w:link w:val="Heading5"/>
    <w:rsid w:val="0046076C"/>
    <w:rPr>
      <w:sz w:val="24"/>
      <w:szCs w:val="24"/>
    </w:rPr>
  </w:style>
  <w:style w:type="character" w:customStyle="1" w:styleId="CommentTextChar">
    <w:name w:val="Comment Text Char"/>
    <w:basedOn w:val="DefaultParagraphFont"/>
    <w:link w:val="CommentText"/>
    <w:semiHidden/>
    <w:rsid w:val="00815AE5"/>
    <w:rPr>
      <w:rFonts w:ascii="MGaramond" w:hAnsi="MGaramond"/>
      <w:spacing w:val="-3"/>
      <w:sz w:val="24"/>
    </w:rPr>
  </w:style>
  <w:style w:type="character" w:customStyle="1" w:styleId="BodyTextIndent2Char">
    <w:name w:val="Body Text Indent 2 Char"/>
    <w:basedOn w:val="DefaultParagraphFont"/>
    <w:link w:val="BodyTextIndent2"/>
    <w:rsid w:val="00AD6AD0"/>
    <w:rPr>
      <w:sz w:val="24"/>
    </w:rPr>
  </w:style>
  <w:style w:type="character" w:customStyle="1" w:styleId="BodyTextIndentChar">
    <w:name w:val="Body Text Indent Char"/>
    <w:basedOn w:val="DefaultParagraphFont"/>
    <w:link w:val="BodyTextIndent"/>
    <w:rsid w:val="00AD6AD0"/>
    <w:rPr>
      <w:sz w:val="24"/>
    </w:rPr>
  </w:style>
  <w:style w:type="paragraph" w:styleId="BodyText3">
    <w:name w:val="Body Text 3"/>
    <w:basedOn w:val="Normal"/>
    <w:link w:val="BodyText3Char"/>
    <w:rsid w:val="0056471A"/>
    <w:pPr>
      <w:spacing w:after="120"/>
    </w:pPr>
    <w:rPr>
      <w:sz w:val="16"/>
      <w:szCs w:val="16"/>
    </w:rPr>
  </w:style>
  <w:style w:type="character" w:customStyle="1" w:styleId="BodyText3Char">
    <w:name w:val="Body Text 3 Char"/>
    <w:basedOn w:val="DefaultParagraphFont"/>
    <w:link w:val="BodyText3"/>
    <w:rsid w:val="0056471A"/>
    <w:rPr>
      <w:sz w:val="16"/>
      <w:szCs w:val="16"/>
    </w:rPr>
  </w:style>
  <w:style w:type="character" w:customStyle="1" w:styleId="Heading1Char">
    <w:name w:val="Heading 1 Char"/>
    <w:basedOn w:val="DefaultParagraphFont"/>
    <w:link w:val="Heading1"/>
    <w:rsid w:val="005F4805"/>
    <w:rPr>
      <w:b/>
      <w:sz w:val="24"/>
      <w:szCs w:val="24"/>
    </w:rPr>
  </w:style>
  <w:style w:type="character" w:customStyle="1" w:styleId="FooterChar">
    <w:name w:val="Footer Char"/>
    <w:basedOn w:val="DefaultParagraphFont"/>
    <w:link w:val="Footer"/>
    <w:uiPriority w:val="99"/>
    <w:rsid w:val="009F51CC"/>
    <w:rPr>
      <w:sz w:val="24"/>
    </w:rPr>
  </w:style>
  <w:style w:type="paragraph" w:styleId="ListParagraph">
    <w:name w:val="List Paragraph"/>
    <w:basedOn w:val="Normal"/>
    <w:uiPriority w:val="34"/>
    <w:rsid w:val="003B7D22"/>
    <w:pPr>
      <w:ind w:left="720"/>
      <w:contextualSpacing/>
    </w:pPr>
  </w:style>
  <w:style w:type="character" w:styleId="UnresolvedMention">
    <w:name w:val="Unresolved Mention"/>
    <w:basedOn w:val="DefaultParagraphFont"/>
    <w:uiPriority w:val="99"/>
    <w:semiHidden/>
    <w:unhideWhenUsed/>
    <w:rsid w:val="004D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935">
      <w:bodyDiv w:val="1"/>
      <w:marLeft w:val="141"/>
      <w:marRight w:val="0"/>
      <w:marTop w:val="353"/>
      <w:marBottom w:val="0"/>
      <w:divBdr>
        <w:top w:val="none" w:sz="0" w:space="0" w:color="auto"/>
        <w:left w:val="none" w:sz="0" w:space="0" w:color="auto"/>
        <w:bottom w:val="none" w:sz="0" w:space="0" w:color="auto"/>
        <w:right w:val="none" w:sz="0" w:space="0" w:color="auto"/>
      </w:divBdr>
    </w:div>
    <w:div w:id="90471394">
      <w:bodyDiv w:val="1"/>
      <w:marLeft w:val="0"/>
      <w:marRight w:val="0"/>
      <w:marTop w:val="0"/>
      <w:marBottom w:val="0"/>
      <w:divBdr>
        <w:top w:val="none" w:sz="0" w:space="0" w:color="auto"/>
        <w:left w:val="none" w:sz="0" w:space="0" w:color="auto"/>
        <w:bottom w:val="none" w:sz="0" w:space="0" w:color="auto"/>
        <w:right w:val="none" w:sz="0" w:space="0" w:color="auto"/>
      </w:divBdr>
      <w:divsChild>
        <w:div w:id="280887840">
          <w:marLeft w:val="0"/>
          <w:marRight w:val="0"/>
          <w:marTop w:val="0"/>
          <w:marBottom w:val="0"/>
          <w:divBdr>
            <w:top w:val="none" w:sz="0" w:space="0" w:color="auto"/>
            <w:left w:val="none" w:sz="0" w:space="0" w:color="auto"/>
            <w:bottom w:val="none" w:sz="0" w:space="0" w:color="auto"/>
            <w:right w:val="none" w:sz="0" w:space="0" w:color="auto"/>
          </w:divBdr>
        </w:div>
      </w:divsChild>
    </w:div>
    <w:div w:id="694619326">
      <w:bodyDiv w:val="1"/>
      <w:marLeft w:val="0"/>
      <w:marRight w:val="0"/>
      <w:marTop w:val="0"/>
      <w:marBottom w:val="0"/>
      <w:divBdr>
        <w:top w:val="none" w:sz="0" w:space="0" w:color="auto"/>
        <w:left w:val="none" w:sz="0" w:space="0" w:color="auto"/>
        <w:bottom w:val="none" w:sz="0" w:space="0" w:color="auto"/>
        <w:right w:val="none" w:sz="0" w:space="0" w:color="auto"/>
      </w:divBdr>
    </w:div>
    <w:div w:id="830173268">
      <w:bodyDiv w:val="1"/>
      <w:marLeft w:val="0"/>
      <w:marRight w:val="0"/>
      <w:marTop w:val="0"/>
      <w:marBottom w:val="0"/>
      <w:divBdr>
        <w:top w:val="none" w:sz="0" w:space="0" w:color="auto"/>
        <w:left w:val="none" w:sz="0" w:space="0" w:color="auto"/>
        <w:bottom w:val="none" w:sz="0" w:space="0" w:color="auto"/>
        <w:right w:val="none" w:sz="0" w:space="0" w:color="auto"/>
      </w:divBdr>
    </w:div>
    <w:div w:id="1146432927">
      <w:bodyDiv w:val="1"/>
      <w:marLeft w:val="0"/>
      <w:marRight w:val="0"/>
      <w:marTop w:val="0"/>
      <w:marBottom w:val="0"/>
      <w:divBdr>
        <w:top w:val="none" w:sz="0" w:space="0" w:color="auto"/>
        <w:left w:val="none" w:sz="0" w:space="0" w:color="auto"/>
        <w:bottom w:val="none" w:sz="0" w:space="0" w:color="auto"/>
        <w:right w:val="none" w:sz="0" w:space="0" w:color="auto"/>
      </w:divBdr>
    </w:div>
    <w:div w:id="1147429177">
      <w:bodyDiv w:val="1"/>
      <w:marLeft w:val="0"/>
      <w:marRight w:val="0"/>
      <w:marTop w:val="0"/>
      <w:marBottom w:val="0"/>
      <w:divBdr>
        <w:top w:val="none" w:sz="0" w:space="0" w:color="auto"/>
        <w:left w:val="none" w:sz="0" w:space="0" w:color="auto"/>
        <w:bottom w:val="none" w:sz="0" w:space="0" w:color="auto"/>
        <w:right w:val="none" w:sz="0" w:space="0" w:color="auto"/>
      </w:divBdr>
    </w:div>
    <w:div w:id="1241139223">
      <w:bodyDiv w:val="1"/>
      <w:marLeft w:val="0"/>
      <w:marRight w:val="0"/>
      <w:marTop w:val="0"/>
      <w:marBottom w:val="0"/>
      <w:divBdr>
        <w:top w:val="none" w:sz="0" w:space="0" w:color="auto"/>
        <w:left w:val="none" w:sz="0" w:space="0" w:color="auto"/>
        <w:bottom w:val="none" w:sz="0" w:space="0" w:color="auto"/>
        <w:right w:val="none" w:sz="0" w:space="0" w:color="auto"/>
      </w:divBdr>
    </w:div>
    <w:div w:id="1446272902">
      <w:bodyDiv w:val="1"/>
      <w:marLeft w:val="0"/>
      <w:marRight w:val="0"/>
      <w:marTop w:val="0"/>
      <w:marBottom w:val="0"/>
      <w:divBdr>
        <w:top w:val="none" w:sz="0" w:space="0" w:color="auto"/>
        <w:left w:val="none" w:sz="0" w:space="0" w:color="auto"/>
        <w:bottom w:val="none" w:sz="0" w:space="0" w:color="auto"/>
        <w:right w:val="none" w:sz="0" w:space="0" w:color="auto"/>
      </w:divBdr>
    </w:div>
    <w:div w:id="1597859619">
      <w:bodyDiv w:val="1"/>
      <w:marLeft w:val="0"/>
      <w:marRight w:val="0"/>
      <w:marTop w:val="0"/>
      <w:marBottom w:val="0"/>
      <w:divBdr>
        <w:top w:val="none" w:sz="0" w:space="0" w:color="auto"/>
        <w:left w:val="none" w:sz="0" w:space="0" w:color="auto"/>
        <w:bottom w:val="none" w:sz="0" w:space="0" w:color="auto"/>
        <w:right w:val="none" w:sz="0" w:space="0" w:color="auto"/>
      </w:divBdr>
    </w:div>
    <w:div w:id="1775053039">
      <w:bodyDiv w:val="1"/>
      <w:marLeft w:val="0"/>
      <w:marRight w:val="0"/>
      <w:marTop w:val="0"/>
      <w:marBottom w:val="0"/>
      <w:divBdr>
        <w:top w:val="none" w:sz="0" w:space="0" w:color="auto"/>
        <w:left w:val="none" w:sz="0" w:space="0" w:color="auto"/>
        <w:bottom w:val="none" w:sz="0" w:space="0" w:color="auto"/>
        <w:right w:val="none" w:sz="0" w:space="0" w:color="auto"/>
      </w:divBdr>
    </w:div>
    <w:div w:id="20728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nvsos.gov" TargetMode="External"/><Relationship Id="rId18" Type="http://schemas.openxmlformats.org/officeDocument/2006/relationships/image" Target="media/image2.emf"/><Relationship Id="rId26" Type="http://schemas.openxmlformats.org/officeDocument/2006/relationships/oleObject" Target="embeddings/Microsoft_Word_97_-_2003_Document1.doc"/><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feser@admin.nv.gov" TargetMode="External"/><Relationship Id="rId17" Type="http://schemas.openxmlformats.org/officeDocument/2006/relationships/hyperlink" Target="https://NevadaEPro.com" TargetMode="External"/><Relationship Id="rId25" Type="http://schemas.openxmlformats.org/officeDocument/2006/relationships/image" Target="media/image4.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evadaEPro.com" TargetMode="External"/><Relationship Id="rId20" Type="http://schemas.openxmlformats.org/officeDocument/2006/relationships/hyperlink" Target="mailto:srvpurch@admin.nv.gov" TargetMode="External"/><Relationship Id="rId29" Type="http://schemas.openxmlformats.org/officeDocument/2006/relationships/oleObject" Target="embeddings/Microsoft_Excel_97-2003_Worksheet.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state.nv.us/law1.cfm" TargetMode="External"/><Relationship Id="rId24" Type="http://schemas.openxmlformats.org/officeDocument/2006/relationships/hyperlink" Target="mailto:nfeser@admin.nv.gov" TargetMode="External"/><Relationship Id="rId32" Type="http://schemas.openxmlformats.org/officeDocument/2006/relationships/hyperlink" Target="mailto:srvpurch@admin.nv.gov" TargetMode="External"/><Relationship Id="rId5" Type="http://schemas.openxmlformats.org/officeDocument/2006/relationships/webSettings" Target="webSettings.xml"/><Relationship Id="rId15" Type="http://schemas.openxmlformats.org/officeDocument/2006/relationships/hyperlink" Target="https://NevadaEPro.com" TargetMode="External"/><Relationship Id="rId23" Type="http://schemas.openxmlformats.org/officeDocument/2006/relationships/hyperlink" Target="mailto:srvpurch@admin.nv.gov" TargetMode="External"/><Relationship Id="rId28" Type="http://schemas.openxmlformats.org/officeDocument/2006/relationships/image" Target="media/image5.emf"/><Relationship Id="rId10" Type="http://schemas.openxmlformats.org/officeDocument/2006/relationships/hyperlink" Target="mailto:nfeser@admin.nv.gov" TargetMode="External"/><Relationship Id="rId19" Type="http://schemas.openxmlformats.org/officeDocument/2006/relationships/package" Target="embeddings/Microsoft_Word_Document.docx"/><Relationship Id="rId31"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NevadaEPro.com" TargetMode="External"/><Relationship Id="rId22" Type="http://schemas.openxmlformats.org/officeDocument/2006/relationships/oleObject" Target="embeddings/Microsoft_Word_97_-_2003_Document.doc"/><Relationship Id="rId27" Type="http://schemas.openxmlformats.org/officeDocument/2006/relationships/hyperlink" Target="mailto:srvpurch@admin.nv.gov" TargetMode="External"/><Relationship Id="rId30" Type="http://schemas.openxmlformats.org/officeDocument/2006/relationships/image" Target="media/image6.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0E10C-7642-46F1-BB44-CF86E4CD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35</Pages>
  <Words>10257</Words>
  <Characters>58468</Characters>
  <Application>Microsoft Office Word</Application>
  <DocSecurity>2</DocSecurity>
  <Lines>487</Lines>
  <Paragraphs>137</Paragraphs>
  <ScaleCrop>false</ScaleCrop>
  <HeadingPairs>
    <vt:vector size="2" baseType="variant">
      <vt:variant>
        <vt:lpstr>Title</vt:lpstr>
      </vt:variant>
      <vt:variant>
        <vt:i4>1</vt:i4>
      </vt:variant>
    </vt:vector>
  </HeadingPairs>
  <TitlesOfParts>
    <vt:vector size="1" baseType="lpstr">
      <vt:lpstr>Division of Purchasing</vt:lpstr>
    </vt:vector>
  </TitlesOfParts>
  <Company>Administration</Company>
  <LinksUpToDate>false</LinksUpToDate>
  <CharactersWithSpaces>68588</CharactersWithSpaces>
  <SharedDoc>false</SharedDoc>
  <HLinks>
    <vt:vector size="216" baseType="variant">
      <vt:variant>
        <vt:i4>786470</vt:i4>
      </vt:variant>
      <vt:variant>
        <vt:i4>211</vt:i4>
      </vt:variant>
      <vt:variant>
        <vt:i4>0</vt:i4>
      </vt:variant>
      <vt:variant>
        <vt:i4>5</vt:i4>
      </vt:variant>
      <vt:variant>
        <vt:lpwstr>mailto:srvpurch@purchasing.state.nv.us</vt:lpwstr>
      </vt:variant>
      <vt:variant>
        <vt:lpwstr/>
      </vt:variant>
      <vt:variant>
        <vt:i4>786470</vt:i4>
      </vt:variant>
      <vt:variant>
        <vt:i4>205</vt:i4>
      </vt:variant>
      <vt:variant>
        <vt:i4>0</vt:i4>
      </vt:variant>
      <vt:variant>
        <vt:i4>5</vt:i4>
      </vt:variant>
      <vt:variant>
        <vt:lpwstr>mailto:srvpurch@purchasing.state.nv.us</vt:lpwstr>
      </vt:variant>
      <vt:variant>
        <vt:lpwstr/>
      </vt:variant>
      <vt:variant>
        <vt:i4>1638475</vt:i4>
      </vt:variant>
      <vt:variant>
        <vt:i4>198</vt:i4>
      </vt:variant>
      <vt:variant>
        <vt:i4>0</vt:i4>
      </vt:variant>
      <vt:variant>
        <vt:i4>5</vt:i4>
      </vt:variant>
      <vt:variant>
        <vt:lpwstr>http://purchasing.state.nv.us/services/sdocs.htm</vt:lpwstr>
      </vt:variant>
      <vt:variant>
        <vt:lpwstr/>
      </vt:variant>
      <vt:variant>
        <vt:i4>7274597</vt:i4>
      </vt:variant>
      <vt:variant>
        <vt:i4>195</vt:i4>
      </vt:variant>
      <vt:variant>
        <vt:i4>0</vt:i4>
      </vt:variant>
      <vt:variant>
        <vt:i4>5</vt:i4>
      </vt:variant>
      <vt:variant>
        <vt:lpwstr>http://sos.state.nv.us/</vt:lpwstr>
      </vt:variant>
      <vt:variant>
        <vt:lpwstr/>
      </vt:variant>
      <vt:variant>
        <vt:i4>6553654</vt:i4>
      </vt:variant>
      <vt:variant>
        <vt:i4>186</vt:i4>
      </vt:variant>
      <vt:variant>
        <vt:i4>0</vt:i4>
      </vt:variant>
      <vt:variant>
        <vt:i4>5</vt:i4>
      </vt:variant>
      <vt:variant>
        <vt:lpwstr>http://www.leg.state.nv.us/</vt:lpwstr>
      </vt:variant>
      <vt:variant>
        <vt:lpwstr/>
      </vt:variant>
      <vt:variant>
        <vt:i4>6553654</vt:i4>
      </vt:variant>
      <vt:variant>
        <vt:i4>183</vt:i4>
      </vt:variant>
      <vt:variant>
        <vt:i4>0</vt:i4>
      </vt:variant>
      <vt:variant>
        <vt:i4>5</vt:i4>
      </vt:variant>
      <vt:variant>
        <vt:lpwstr>http://www.leg.state.nv.us/</vt:lpwstr>
      </vt:variant>
      <vt:variant>
        <vt:lpwstr/>
      </vt:variant>
      <vt:variant>
        <vt:i4>1310783</vt:i4>
      </vt:variant>
      <vt:variant>
        <vt:i4>176</vt:i4>
      </vt:variant>
      <vt:variant>
        <vt:i4>0</vt:i4>
      </vt:variant>
      <vt:variant>
        <vt:i4>5</vt:i4>
      </vt:variant>
      <vt:variant>
        <vt:lpwstr/>
      </vt:variant>
      <vt:variant>
        <vt:lpwstr>_Toc258576255</vt:lpwstr>
      </vt:variant>
      <vt:variant>
        <vt:i4>1310783</vt:i4>
      </vt:variant>
      <vt:variant>
        <vt:i4>170</vt:i4>
      </vt:variant>
      <vt:variant>
        <vt:i4>0</vt:i4>
      </vt:variant>
      <vt:variant>
        <vt:i4>5</vt:i4>
      </vt:variant>
      <vt:variant>
        <vt:lpwstr/>
      </vt:variant>
      <vt:variant>
        <vt:lpwstr>_Toc258576254</vt:lpwstr>
      </vt:variant>
      <vt:variant>
        <vt:i4>1310783</vt:i4>
      </vt:variant>
      <vt:variant>
        <vt:i4>164</vt:i4>
      </vt:variant>
      <vt:variant>
        <vt:i4>0</vt:i4>
      </vt:variant>
      <vt:variant>
        <vt:i4>5</vt:i4>
      </vt:variant>
      <vt:variant>
        <vt:lpwstr/>
      </vt:variant>
      <vt:variant>
        <vt:lpwstr>_Toc258576253</vt:lpwstr>
      </vt:variant>
      <vt:variant>
        <vt:i4>1310783</vt:i4>
      </vt:variant>
      <vt:variant>
        <vt:i4>158</vt:i4>
      </vt:variant>
      <vt:variant>
        <vt:i4>0</vt:i4>
      </vt:variant>
      <vt:variant>
        <vt:i4>5</vt:i4>
      </vt:variant>
      <vt:variant>
        <vt:lpwstr/>
      </vt:variant>
      <vt:variant>
        <vt:lpwstr>_Toc258576252</vt:lpwstr>
      </vt:variant>
      <vt:variant>
        <vt:i4>1310783</vt:i4>
      </vt:variant>
      <vt:variant>
        <vt:i4>152</vt:i4>
      </vt:variant>
      <vt:variant>
        <vt:i4>0</vt:i4>
      </vt:variant>
      <vt:variant>
        <vt:i4>5</vt:i4>
      </vt:variant>
      <vt:variant>
        <vt:lpwstr/>
      </vt:variant>
      <vt:variant>
        <vt:lpwstr>_Toc258576251</vt:lpwstr>
      </vt:variant>
      <vt:variant>
        <vt:i4>1310783</vt:i4>
      </vt:variant>
      <vt:variant>
        <vt:i4>146</vt:i4>
      </vt:variant>
      <vt:variant>
        <vt:i4>0</vt:i4>
      </vt:variant>
      <vt:variant>
        <vt:i4>5</vt:i4>
      </vt:variant>
      <vt:variant>
        <vt:lpwstr/>
      </vt:variant>
      <vt:variant>
        <vt:lpwstr>_Toc258576250</vt:lpwstr>
      </vt:variant>
      <vt:variant>
        <vt:i4>1376319</vt:i4>
      </vt:variant>
      <vt:variant>
        <vt:i4>140</vt:i4>
      </vt:variant>
      <vt:variant>
        <vt:i4>0</vt:i4>
      </vt:variant>
      <vt:variant>
        <vt:i4>5</vt:i4>
      </vt:variant>
      <vt:variant>
        <vt:lpwstr/>
      </vt:variant>
      <vt:variant>
        <vt:lpwstr>_Toc258576249</vt:lpwstr>
      </vt:variant>
      <vt:variant>
        <vt:i4>1376319</vt:i4>
      </vt:variant>
      <vt:variant>
        <vt:i4>134</vt:i4>
      </vt:variant>
      <vt:variant>
        <vt:i4>0</vt:i4>
      </vt:variant>
      <vt:variant>
        <vt:i4>5</vt:i4>
      </vt:variant>
      <vt:variant>
        <vt:lpwstr/>
      </vt:variant>
      <vt:variant>
        <vt:lpwstr>_Toc258576248</vt:lpwstr>
      </vt:variant>
      <vt:variant>
        <vt:i4>1376319</vt:i4>
      </vt:variant>
      <vt:variant>
        <vt:i4>128</vt:i4>
      </vt:variant>
      <vt:variant>
        <vt:i4>0</vt:i4>
      </vt:variant>
      <vt:variant>
        <vt:i4>5</vt:i4>
      </vt:variant>
      <vt:variant>
        <vt:lpwstr/>
      </vt:variant>
      <vt:variant>
        <vt:lpwstr>_Toc258576247</vt:lpwstr>
      </vt:variant>
      <vt:variant>
        <vt:i4>1376319</vt:i4>
      </vt:variant>
      <vt:variant>
        <vt:i4>122</vt:i4>
      </vt:variant>
      <vt:variant>
        <vt:i4>0</vt:i4>
      </vt:variant>
      <vt:variant>
        <vt:i4>5</vt:i4>
      </vt:variant>
      <vt:variant>
        <vt:lpwstr/>
      </vt:variant>
      <vt:variant>
        <vt:lpwstr>_Toc258576246</vt:lpwstr>
      </vt:variant>
      <vt:variant>
        <vt:i4>1376319</vt:i4>
      </vt:variant>
      <vt:variant>
        <vt:i4>116</vt:i4>
      </vt:variant>
      <vt:variant>
        <vt:i4>0</vt:i4>
      </vt:variant>
      <vt:variant>
        <vt:i4>5</vt:i4>
      </vt:variant>
      <vt:variant>
        <vt:lpwstr/>
      </vt:variant>
      <vt:variant>
        <vt:lpwstr>_Toc258576245</vt:lpwstr>
      </vt:variant>
      <vt:variant>
        <vt:i4>1376319</vt:i4>
      </vt:variant>
      <vt:variant>
        <vt:i4>110</vt:i4>
      </vt:variant>
      <vt:variant>
        <vt:i4>0</vt:i4>
      </vt:variant>
      <vt:variant>
        <vt:i4>5</vt:i4>
      </vt:variant>
      <vt:variant>
        <vt:lpwstr/>
      </vt:variant>
      <vt:variant>
        <vt:lpwstr>_Toc258576244</vt:lpwstr>
      </vt:variant>
      <vt:variant>
        <vt:i4>1376319</vt:i4>
      </vt:variant>
      <vt:variant>
        <vt:i4>104</vt:i4>
      </vt:variant>
      <vt:variant>
        <vt:i4>0</vt:i4>
      </vt:variant>
      <vt:variant>
        <vt:i4>5</vt:i4>
      </vt:variant>
      <vt:variant>
        <vt:lpwstr/>
      </vt:variant>
      <vt:variant>
        <vt:lpwstr>_Toc258576243</vt:lpwstr>
      </vt:variant>
      <vt:variant>
        <vt:i4>1376319</vt:i4>
      </vt:variant>
      <vt:variant>
        <vt:i4>98</vt:i4>
      </vt:variant>
      <vt:variant>
        <vt:i4>0</vt:i4>
      </vt:variant>
      <vt:variant>
        <vt:i4>5</vt:i4>
      </vt:variant>
      <vt:variant>
        <vt:lpwstr/>
      </vt:variant>
      <vt:variant>
        <vt:lpwstr>_Toc258576242</vt:lpwstr>
      </vt:variant>
      <vt:variant>
        <vt:i4>1376319</vt:i4>
      </vt:variant>
      <vt:variant>
        <vt:i4>92</vt:i4>
      </vt:variant>
      <vt:variant>
        <vt:i4>0</vt:i4>
      </vt:variant>
      <vt:variant>
        <vt:i4>5</vt:i4>
      </vt:variant>
      <vt:variant>
        <vt:lpwstr/>
      </vt:variant>
      <vt:variant>
        <vt:lpwstr>_Toc258576241</vt:lpwstr>
      </vt:variant>
      <vt:variant>
        <vt:i4>1376319</vt:i4>
      </vt:variant>
      <vt:variant>
        <vt:i4>86</vt:i4>
      </vt:variant>
      <vt:variant>
        <vt:i4>0</vt:i4>
      </vt:variant>
      <vt:variant>
        <vt:i4>5</vt:i4>
      </vt:variant>
      <vt:variant>
        <vt:lpwstr/>
      </vt:variant>
      <vt:variant>
        <vt:lpwstr>_Toc258576240</vt:lpwstr>
      </vt:variant>
      <vt:variant>
        <vt:i4>1179711</vt:i4>
      </vt:variant>
      <vt:variant>
        <vt:i4>80</vt:i4>
      </vt:variant>
      <vt:variant>
        <vt:i4>0</vt:i4>
      </vt:variant>
      <vt:variant>
        <vt:i4>5</vt:i4>
      </vt:variant>
      <vt:variant>
        <vt:lpwstr/>
      </vt:variant>
      <vt:variant>
        <vt:lpwstr>_Toc258576239</vt:lpwstr>
      </vt:variant>
      <vt:variant>
        <vt:i4>1179711</vt:i4>
      </vt:variant>
      <vt:variant>
        <vt:i4>74</vt:i4>
      </vt:variant>
      <vt:variant>
        <vt:i4>0</vt:i4>
      </vt:variant>
      <vt:variant>
        <vt:i4>5</vt:i4>
      </vt:variant>
      <vt:variant>
        <vt:lpwstr/>
      </vt:variant>
      <vt:variant>
        <vt:lpwstr>_Toc258576238</vt:lpwstr>
      </vt:variant>
      <vt:variant>
        <vt:i4>1179711</vt:i4>
      </vt:variant>
      <vt:variant>
        <vt:i4>68</vt:i4>
      </vt:variant>
      <vt:variant>
        <vt:i4>0</vt:i4>
      </vt:variant>
      <vt:variant>
        <vt:i4>5</vt:i4>
      </vt:variant>
      <vt:variant>
        <vt:lpwstr/>
      </vt:variant>
      <vt:variant>
        <vt:lpwstr>_Toc258576237</vt:lpwstr>
      </vt:variant>
      <vt:variant>
        <vt:i4>1179711</vt:i4>
      </vt:variant>
      <vt:variant>
        <vt:i4>62</vt:i4>
      </vt:variant>
      <vt:variant>
        <vt:i4>0</vt:i4>
      </vt:variant>
      <vt:variant>
        <vt:i4>5</vt:i4>
      </vt:variant>
      <vt:variant>
        <vt:lpwstr/>
      </vt:variant>
      <vt:variant>
        <vt:lpwstr>_Toc258576236</vt:lpwstr>
      </vt:variant>
      <vt:variant>
        <vt:i4>1179711</vt:i4>
      </vt:variant>
      <vt:variant>
        <vt:i4>56</vt:i4>
      </vt:variant>
      <vt:variant>
        <vt:i4>0</vt:i4>
      </vt:variant>
      <vt:variant>
        <vt:i4>5</vt:i4>
      </vt:variant>
      <vt:variant>
        <vt:lpwstr/>
      </vt:variant>
      <vt:variant>
        <vt:lpwstr>_Toc258576235</vt:lpwstr>
      </vt:variant>
      <vt:variant>
        <vt:i4>1179711</vt:i4>
      </vt:variant>
      <vt:variant>
        <vt:i4>50</vt:i4>
      </vt:variant>
      <vt:variant>
        <vt:i4>0</vt:i4>
      </vt:variant>
      <vt:variant>
        <vt:i4>5</vt:i4>
      </vt:variant>
      <vt:variant>
        <vt:lpwstr/>
      </vt:variant>
      <vt:variant>
        <vt:lpwstr>_Toc258576234</vt:lpwstr>
      </vt:variant>
      <vt:variant>
        <vt:i4>1179711</vt:i4>
      </vt:variant>
      <vt:variant>
        <vt:i4>44</vt:i4>
      </vt:variant>
      <vt:variant>
        <vt:i4>0</vt:i4>
      </vt:variant>
      <vt:variant>
        <vt:i4>5</vt:i4>
      </vt:variant>
      <vt:variant>
        <vt:lpwstr/>
      </vt:variant>
      <vt:variant>
        <vt:lpwstr>_Toc258576233</vt:lpwstr>
      </vt:variant>
      <vt:variant>
        <vt:i4>1179711</vt:i4>
      </vt:variant>
      <vt:variant>
        <vt:i4>38</vt:i4>
      </vt:variant>
      <vt:variant>
        <vt:i4>0</vt:i4>
      </vt:variant>
      <vt:variant>
        <vt:i4>5</vt:i4>
      </vt:variant>
      <vt:variant>
        <vt:lpwstr/>
      </vt:variant>
      <vt:variant>
        <vt:lpwstr>_Toc258576232</vt:lpwstr>
      </vt:variant>
      <vt:variant>
        <vt:i4>1179711</vt:i4>
      </vt:variant>
      <vt:variant>
        <vt:i4>32</vt:i4>
      </vt:variant>
      <vt:variant>
        <vt:i4>0</vt:i4>
      </vt:variant>
      <vt:variant>
        <vt:i4>5</vt:i4>
      </vt:variant>
      <vt:variant>
        <vt:lpwstr/>
      </vt:variant>
      <vt:variant>
        <vt:lpwstr>_Toc258576231</vt:lpwstr>
      </vt:variant>
      <vt:variant>
        <vt:i4>1179711</vt:i4>
      </vt:variant>
      <vt:variant>
        <vt:i4>26</vt:i4>
      </vt:variant>
      <vt:variant>
        <vt:i4>0</vt:i4>
      </vt:variant>
      <vt:variant>
        <vt:i4>5</vt:i4>
      </vt:variant>
      <vt:variant>
        <vt:lpwstr/>
      </vt:variant>
      <vt:variant>
        <vt:lpwstr>_Toc258576230</vt:lpwstr>
      </vt:variant>
      <vt:variant>
        <vt:i4>1245247</vt:i4>
      </vt:variant>
      <vt:variant>
        <vt:i4>20</vt:i4>
      </vt:variant>
      <vt:variant>
        <vt:i4>0</vt:i4>
      </vt:variant>
      <vt:variant>
        <vt:i4>5</vt:i4>
      </vt:variant>
      <vt:variant>
        <vt:lpwstr/>
      </vt:variant>
      <vt:variant>
        <vt:lpwstr>_Toc258576229</vt:lpwstr>
      </vt:variant>
      <vt:variant>
        <vt:i4>1245247</vt:i4>
      </vt:variant>
      <vt:variant>
        <vt:i4>14</vt:i4>
      </vt:variant>
      <vt:variant>
        <vt:i4>0</vt:i4>
      </vt:variant>
      <vt:variant>
        <vt:i4>5</vt:i4>
      </vt:variant>
      <vt:variant>
        <vt:lpwstr/>
      </vt:variant>
      <vt:variant>
        <vt:lpwstr>_Toc258576228</vt:lpwstr>
      </vt:variant>
      <vt:variant>
        <vt:i4>1245247</vt:i4>
      </vt:variant>
      <vt:variant>
        <vt:i4>8</vt:i4>
      </vt:variant>
      <vt:variant>
        <vt:i4>0</vt:i4>
      </vt:variant>
      <vt:variant>
        <vt:i4>5</vt:i4>
      </vt:variant>
      <vt:variant>
        <vt:lpwstr/>
      </vt:variant>
      <vt:variant>
        <vt:lpwstr>_Toc258576227</vt:lpwstr>
      </vt:variant>
      <vt:variant>
        <vt:i4>1245247</vt:i4>
      </vt:variant>
      <vt:variant>
        <vt:i4>2</vt:i4>
      </vt:variant>
      <vt:variant>
        <vt:i4>0</vt:i4>
      </vt:variant>
      <vt:variant>
        <vt:i4>5</vt:i4>
      </vt:variant>
      <vt:variant>
        <vt:lpwstr/>
      </vt:variant>
      <vt:variant>
        <vt:lpwstr>_Toc258576226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Purchasing</dc:title>
  <dc:creator>Services Purchasing</dc:creator>
  <cp:lastModifiedBy>Nancy G. Feser</cp:lastModifiedBy>
  <cp:revision>15</cp:revision>
  <cp:lastPrinted>2017-05-08T19:03:00Z</cp:lastPrinted>
  <dcterms:created xsi:type="dcterms:W3CDTF">2019-09-12T21:04:00Z</dcterms:created>
  <dcterms:modified xsi:type="dcterms:W3CDTF">2019-09-23T16:27:00Z</dcterms:modified>
</cp:coreProperties>
</file>