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t xml:space="preserve"/>
      </w:r>
    </w:p>
    <w:p>
      <w:pPr>
        <w:spacing w:after="60" w:before="60"/>
        <w:jc w:val="center"/>
      </w:pPr>
      <w:r>
        <w:rPr>
          <w:rFonts w:ascii="Arial" w:cs="Arial" w:eastAsia="Arial" w:hAnsi="Arial"/>
          <w:b/>
          <w:bCs/>
          <w:color w:val="1F3864"/>
          <w:sz w:val="36"/>
          <w:szCs w:val="36"/>
        </w:rPr>
        <w:t xml:space="preserve">DATA SCIENCE PROJECT REPORT</w:t>
      </w:r>
    </w:p>
    <w:p>
      <w:pPr>
        <w:spacing w:after="120" w:before="200"/>
      </w:pPr>
      <w:r>
        <w:t xml:space="preserve"/>
      </w:r>
    </w:p>
    <w:p>
      <w:pPr>
        <w:pBdr>
          <w:bottom w:val="single" w:color="2E75B6" w:sz="8" w:space="4"/>
        </w:pBdr>
        <w:spacing w:after="0" w:before="0"/>
        <w:jc w:val="center"/>
      </w:pPr>
      <w:r>
        <w:rPr>
          <w:sz w:val="4"/>
          <w:szCs w:val="4"/>
        </w:rPr>
        <w:t xml:space="preserve"/>
      </w:r>
    </w:p>
    <w:p>
      <w:pPr>
        <w:spacing w:after="120" w:before="200"/>
      </w:pPr>
      <w:r>
        <w:t xml:space="preserve"/>
      </w:r>
    </w:p>
    <w:p>
      <w:pPr>
        <w:spacing w:after="60" w:before="60"/>
        <w:jc w:val="center"/>
      </w:pPr>
      <w:r>
        <w:rPr>
          <w:rFonts w:ascii="Arial" w:cs="Arial" w:eastAsia="Arial" w:hAnsi="Arial"/>
          <w:b/>
          <w:bCs/>
          <w:color w:val="1F3864"/>
          <w:sz w:val="44"/>
          <w:szCs w:val="44"/>
        </w:rPr>
        <w:t xml:space="preserve">Personalized Healthcare</w:t>
      </w:r>
    </w:p>
    <w:p>
      <w:pPr>
        <w:spacing w:after="60" w:before="60"/>
        <w:jc w:val="center"/>
      </w:pPr>
      <w:r>
        <w:rPr>
          <w:rFonts w:ascii="Arial" w:cs="Arial" w:eastAsia="Arial" w:hAnsi="Arial"/>
          <w:b/>
          <w:bCs/>
          <w:color w:val="1F3864"/>
          <w:sz w:val="44"/>
          <w:szCs w:val="44"/>
        </w:rPr>
        <w:t xml:space="preserve">Recommendations</w:t>
      </w:r>
    </w:p>
    <w:p>
      <w:pPr>
        <w:spacing w:after="120" w:before="300"/>
      </w:pPr>
      <w:r>
        <w:t xml:space="preserve"/>
      </w:r>
    </w:p>
    <w:p>
      <w:pPr>
        <w:spacing w:after="60" w:before="60"/>
        <w:jc w:val="center"/>
      </w:pPr>
      <w:r>
        <w:rPr>
          <w:rFonts w:ascii="Arial" w:cs="Arial" w:eastAsia="Arial" w:hAnsi="Arial"/>
          <w:b w:val="false"/>
          <w:bCs w:val="false"/>
          <w:color w:val="444444"/>
          <w:sz w:val="28"/>
          <w:szCs w:val="28"/>
        </w:rPr>
        <w:t xml:space="preserve">Using Machine Learning on Blood Health Dataset</w:t>
      </w:r>
    </w:p>
    <w:p>
      <w:pPr>
        <w:spacing w:after="12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Project Details</w:t>
            </w:r>
          </w:p>
        </w:tc>
        <w:tc>
          <w:tcPr>
            <w:tcW w:type="dxa" w:w="636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tcPr>
          <w:p>
            <w:r>
              <w:rPr>
                <w:rFonts w:ascii="Arial" w:cs="Arial" w:eastAsia="Arial" w:hAnsi="Arial"/>
                <w:color w:val="FFFFFF"/>
                <w:sz w:val="22"/>
                <w:szCs w:val="22"/>
              </w:rPr>
              <w:t xml:space="preserve"/>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Project Title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Personalized Healthcare Recommendations</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Domain</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Data Analytics / Healthcare</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Technologies</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Machine Learning, Python</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Tools</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Jupyter Notebook, VS Code</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Difficulty Level</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Advanced</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Dataset</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Blood Health Dataset</w:t>
            </w:r>
          </w:p>
        </w:tc>
      </w:tr>
    </w:tbl>
    <w:p>
      <w:pPr>
        <w:spacing w:after="120" w:before="500"/>
      </w:pPr>
      <w:r>
        <w:t xml:space="preserve"/>
      </w:r>
    </w:p>
    <w:p>
      <w:pPr>
        <w:spacing w:after="60" w:before="60"/>
        <w:jc w:val="center"/>
      </w:pPr>
      <w:r>
        <w:rPr>
          <w:rFonts w:ascii="Arial" w:cs="Arial" w:eastAsia="Arial" w:hAnsi="Arial"/>
          <w:b/>
          <w:bCs/>
          <w:color w:val="1F3864"/>
          <w:sz w:val="24"/>
          <w:szCs w:val="24"/>
        </w:rPr>
        <w:t xml:space="preserve">Submitted By</w:t>
      </w:r>
    </w:p>
    <w:p>
      <w:pPr>
        <w:spacing w:after="120" w:before="100"/>
      </w:pPr>
      <w:r>
        <w:t xml:space="preserve"/>
      </w:r>
    </w:p>
    <w:p>
      <w:pPr>
        <w:spacing w:after="60" w:before="60"/>
        <w:jc w:val="center"/>
      </w:pPr>
      <w:r>
        <w:rPr>
          <w:rFonts w:ascii="Arial" w:cs="Arial" w:eastAsia="Arial" w:hAnsi="Arial"/>
          <w:b/>
          <w:bCs/>
          <w:color w:val="1A1A1A"/>
          <w:sz w:val="28"/>
          <w:szCs w:val="28"/>
        </w:rPr>
        <w:t xml:space="preserve">Shivraj Rakte</w:t>
      </w:r>
    </w:p>
    <w:p>
      <w:pPr>
        <w:spacing w:after="120" w:before="600"/>
      </w:pPr>
      <w:r>
        <w:t xml:space="preserve"/>
      </w:r>
    </w:p>
    <w:p>
      <w:pPr>
        <w:spacing w:after="60" w:before="60"/>
        <w:jc w:val="center"/>
      </w:pPr>
      <w:r>
        <w:rPr>
          <w:rFonts w:ascii="Arial" w:cs="Arial" w:eastAsia="Arial" w:hAnsi="Arial"/>
          <w:b w:val="false"/>
          <w:bCs w:val="false"/>
          <w:color w:val="666666"/>
          <w:sz w:val="22"/>
          <w:szCs w:val="22"/>
        </w:rPr>
        <w:t xml:space="preserve">2025 – 2026</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Abstract</w:t>
      </w:r>
    </w:p>
    <w:p>
      <w:pPr>
        <w:spacing w:after="120" w:before="60"/>
      </w:pPr>
      <w:r>
        <w:t xml:space="preserve"/>
      </w:r>
    </w:p>
    <w:p>
      <w:pPr>
        <w:spacing w:after="80" w:before="80" w:line="320"/>
        <w:jc w:val="both"/>
      </w:pPr>
      <w:r>
        <w:rPr>
          <w:rFonts w:ascii="Arial" w:cs="Arial" w:eastAsia="Arial" w:hAnsi="Arial"/>
          <w:color w:val="1A1A1A"/>
          <w:sz w:val="22"/>
          <w:szCs w:val="22"/>
        </w:rPr>
        <w:t xml:space="preserve">The rapid advancement of machine learning and artificial intelligence has opened up transformative possibilities in the domain of healthcare. This project, titled Personalized Healthcare Recommendations, aims to harness the power of data-driven techniques to generate individualized health recommendations for patients based on their blood-related diagnostic data. By analyzing a comprehensive blood dataset containing parameters such as blood glucose levels, HbA1c levels, body mass index (BMI), blood pressure, cholesterol, smoking history, and the presence of chronic conditions like hypertension, heart disease, and diabetes, this project seeks to build a robust predictive system.</w:t>
      </w:r>
    </w:p>
    <w:p>
      <w:pPr>
        <w:spacing w:after="120" w:before="80"/>
      </w:pPr>
      <w:r>
        <w:t xml:space="preserve"/>
      </w:r>
    </w:p>
    <w:p>
      <w:pPr>
        <w:spacing w:after="80" w:before="80" w:line="320"/>
        <w:jc w:val="both"/>
      </w:pPr>
      <w:r>
        <w:rPr>
          <w:rFonts w:ascii="Arial" w:cs="Arial" w:eastAsia="Arial" w:hAnsi="Arial"/>
          <w:color w:val="1A1A1A"/>
          <w:sz w:val="22"/>
          <w:szCs w:val="22"/>
        </w:rPr>
        <w:t xml:space="preserve">The core objective of this project is to develop machine learning models that can accurately classify patients into different health risk categories and subsequently provide actionable healthcare recommendations. Multiple classification algorithms including Logistic Regression, Decision Trees, Random Forest, and Gradient Boosting are employed and evaluated. Comprehensive exploratory data analysis (EDA) is performed to uncover patterns, correlations, and distributional trends hidden within the dataset. Preprocessing techniques such as handling missing values, encoding categorical variables, and feature scaling are applied to ensure data quality before model training.</w:t>
      </w:r>
    </w:p>
    <w:p>
      <w:pPr>
        <w:spacing w:after="120" w:before="80"/>
      </w:pPr>
      <w:r>
        <w:t xml:space="preserve"/>
      </w:r>
    </w:p>
    <w:p>
      <w:pPr>
        <w:spacing w:after="80" w:before="80" w:line="320"/>
        <w:jc w:val="both"/>
      </w:pPr>
      <w:r>
        <w:rPr>
          <w:rFonts w:ascii="Arial" w:cs="Arial" w:eastAsia="Arial" w:hAnsi="Arial"/>
          <w:color w:val="1A1A1A"/>
          <w:sz w:val="22"/>
          <w:szCs w:val="22"/>
        </w:rPr>
        <w:t xml:space="preserve">The models are evaluated using standard performance metrics such as accuracy, precision, recall, F1-score, ROC-AUC, and confusion matrices. Visualization tools including bar charts, histograms, box plots, and heatmaps are used to communicate findings in an intuitive manner. The project concludes with a recommendation system that generates tailored healthcare advice based on individual patient profiles, along with a discussion of limitations and potential future improvements such as real-time integration, incorporation of additional biomarkers, and the deployment of explainable AI frameworks.</w:t>
      </w:r>
    </w:p>
    <w:p>
      <w:pPr>
        <w:spacing w:after="120" w:before="80"/>
      </w:pPr>
      <w:r>
        <w:t xml:space="preserve"/>
      </w:r>
    </w:p>
    <w:p>
      <w:pPr>
        <w:spacing w:after="80" w:before="80" w:line="320"/>
        <w:jc w:val="both"/>
      </w:pPr>
      <w:r>
        <w:rPr>
          <w:rFonts w:ascii="Arial" w:cs="Arial" w:eastAsia="Arial" w:hAnsi="Arial"/>
          <w:color w:val="1A1A1A"/>
          <w:sz w:val="22"/>
          <w:szCs w:val="22"/>
        </w:rPr>
        <w:t xml:space="preserve">This report is structured to guide undergraduate-level data science students through each phase of the project, from problem understanding to deployment considerations, using clear explanations, examples, and visualizations. The overall findings suggest that machine learning can be a powerful tool for personalized healthcare, improving diagnostic accuracy and empowering both clinicians and patients to make better-informed decisions.</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Introduction</w:t>
      </w:r>
    </w:p>
    <w:p>
      <w:pPr>
        <w:pStyle w:val="Heading2"/>
        <w:spacing w:after="120" w:before="240"/>
      </w:pPr>
      <w:r>
        <w:rPr>
          <w:rFonts w:ascii="Arial" w:cs="Arial" w:eastAsia="Arial" w:hAnsi="Arial"/>
          <w:b/>
          <w:bCs/>
          <w:color w:val="2E75B6"/>
          <w:sz w:val="26"/>
          <w:szCs w:val="26"/>
        </w:rPr>
        <w:t xml:space="preserve">1.1 Background</w:t>
      </w:r>
    </w:p>
    <w:p>
      <w:pPr>
        <w:spacing w:after="80" w:before="80" w:line="320"/>
        <w:jc w:val="both"/>
      </w:pPr>
      <w:r>
        <w:rPr>
          <w:rFonts w:ascii="Arial" w:cs="Arial" w:eastAsia="Arial" w:hAnsi="Arial"/>
          <w:color w:val="1A1A1A"/>
          <w:sz w:val="22"/>
          <w:szCs w:val="22"/>
        </w:rPr>
        <w:t xml:space="preserve">Healthcare is one of the most critical sectors globally, and the quality of healthcare services directly impacts human life expectancy and quality of life. Traditionally, medical diagnoses and treatment plans have relied heavily on the expertise of clinicians who manually analyze patient data such as blood test results, physical examination findings, and medical history. While this approach has served medicine well for centuries, it is inherently prone to human error, inconsistency, and the limitations of processing large volumes of data simultaneously.</w:t>
      </w:r>
    </w:p>
    <w:p>
      <w:pPr>
        <w:spacing w:after="120" w:before="80"/>
      </w:pPr>
      <w:r>
        <w:t xml:space="preserve"/>
      </w:r>
    </w:p>
    <w:p>
      <w:pPr>
        <w:spacing w:after="80" w:before="80" w:line="320"/>
        <w:jc w:val="both"/>
      </w:pPr>
      <w:r>
        <w:rPr>
          <w:rFonts w:ascii="Arial" w:cs="Arial" w:eastAsia="Arial" w:hAnsi="Arial"/>
          <w:color w:val="1A1A1A"/>
          <w:sz w:val="22"/>
          <w:szCs w:val="22"/>
        </w:rPr>
        <w:t xml:space="preserve">The emergence of electronic health records (EHRs), wearable health monitoring devices, and digital diagnostic laboratories has created an explosion of structured and unstructured patient data. This abundance of data, if properly harnessed, presents a remarkable opportunity to develop intelligent systems that can assist clinicians in making faster, more accurate, and highly personalized decisions. Machine learning, a subset of artificial intelligence, has proven especially powerful in this context — it can identify subtle patterns in complex, high-dimensional data that are often invisible to the human eye.</w:t>
      </w:r>
    </w:p>
    <w:p>
      <w:pPr>
        <w:spacing w:after="120" w:before="80"/>
      </w:pPr>
      <w:r>
        <w:t xml:space="preserve"/>
      </w:r>
    </w:p>
    <w:p>
      <w:pPr>
        <w:spacing w:after="80" w:before="80" w:line="320"/>
        <w:jc w:val="both"/>
      </w:pPr>
      <w:r>
        <w:rPr>
          <w:rFonts w:ascii="Arial" w:cs="Arial" w:eastAsia="Arial" w:hAnsi="Arial"/>
          <w:color w:val="1A1A1A"/>
          <w:sz w:val="22"/>
          <w:szCs w:val="22"/>
        </w:rPr>
        <w:t xml:space="preserve">Blood tests are among the most common and informative diagnostic tools in medicine. A typical blood panel can reveal critical information about a patient's risk for diabetes, cardiovascular disease, anemia, infections, and many other conditions. When combined with demographic and lifestyle information, blood test data becomes an extremely rich source for building predictive healthcare models.</w:t>
      </w:r>
    </w:p>
    <w:p>
      <w:pPr>
        <w:pStyle w:val="Heading2"/>
        <w:spacing w:after="120" w:before="240"/>
      </w:pPr>
      <w:r>
        <w:rPr>
          <w:rFonts w:ascii="Arial" w:cs="Arial" w:eastAsia="Arial" w:hAnsi="Arial"/>
          <w:b/>
          <w:bCs/>
          <w:color w:val="2E75B6"/>
          <w:sz w:val="26"/>
          <w:szCs w:val="26"/>
        </w:rPr>
        <w:t xml:space="preserve">1.2 Importance of Personalized Healthcare</w:t>
      </w:r>
    </w:p>
    <w:p>
      <w:pPr>
        <w:spacing w:after="80" w:before="80" w:line="320"/>
        <w:jc w:val="both"/>
      </w:pPr>
      <w:r>
        <w:rPr>
          <w:rFonts w:ascii="Arial" w:cs="Arial" w:eastAsia="Arial" w:hAnsi="Arial"/>
          <w:color w:val="1A1A1A"/>
          <w:sz w:val="22"/>
          <w:szCs w:val="22"/>
        </w:rPr>
        <w:t xml:space="preserve">The concept of personalized healthcare — also known as precision medicine — refers to tailoring medical treatment and health advice to the individual characteristics of each patient. Unlike traditional one-size-fits-all approaches, personalized healthcare takes into account the unique genetic makeup, lifestyle habits, environmental factors, and medical history of each individual.</w:t>
      </w:r>
    </w:p>
    <w:p>
      <w:pPr>
        <w:spacing w:after="120" w:before="80"/>
      </w:pPr>
      <w:r>
        <w:t xml:space="preserve"/>
      </w:r>
    </w:p>
    <w:p>
      <w:pPr>
        <w:spacing w:after="80" w:before="80" w:line="320"/>
        <w:jc w:val="both"/>
      </w:pPr>
      <w:r>
        <w:rPr>
          <w:rFonts w:ascii="Arial" w:cs="Arial" w:eastAsia="Arial" w:hAnsi="Arial"/>
          <w:color w:val="1A1A1A"/>
          <w:sz w:val="22"/>
          <w:szCs w:val="22"/>
        </w:rPr>
        <w:t xml:space="preserve">The importance of personalized healthcare can be understood from the following perspectives:</w:t>
      </w:r>
    </w:p>
    <w:p>
      <w:pPr>
        <w:spacing w:after="120" w:before="60"/>
      </w:pPr>
      <w:r>
        <w:t xml:space="preserve"/>
      </w:r>
    </w:p>
    <w:p>
      <w:pPr>
        <w:pStyle w:val="ListParagraph"/>
        <w:numPr>
          <w:ilvl w:val="0"/>
          <w:numId w:val="2"/>
        </w:numPr>
        <w:spacing w:after="60" w:before="60" w:line="300"/>
      </w:pPr>
      <w:r>
        <w:rPr>
          <w:rFonts w:ascii="Arial" w:cs="Arial" w:eastAsia="Arial" w:hAnsi="Arial"/>
          <w:b/>
          <w:bCs/>
          <w:color w:val="1A1A1A"/>
          <w:sz w:val="22"/>
          <w:szCs w:val="22"/>
        </w:rPr>
        <w:t xml:space="preserve">Better-targeted treatments and preventive measures reduce the risk of complications and improve recovery rates. </w:t>
      </w:r>
      <w:r>
        <w:rPr>
          <w:rFonts w:ascii="Arial" w:cs="Arial" w:eastAsia="Arial" w:hAnsi="Arial"/>
          <w:color w:val="1A1A1A"/>
          <w:sz w:val="22"/>
          <w:szCs w:val="22"/>
        </w:rPr>
        <w:t xml:space="preserve">Improved Patient Outcomes:</w:t>
      </w:r>
    </w:p>
    <w:p>
      <w:pPr>
        <w:pStyle w:val="ListParagraph"/>
        <w:numPr>
          <w:ilvl w:val="0"/>
          <w:numId w:val="2"/>
        </w:numPr>
        <w:spacing w:after="60" w:before="60" w:line="300"/>
      </w:pPr>
      <w:r>
        <w:rPr>
          <w:rFonts w:ascii="Arial" w:cs="Arial" w:eastAsia="Arial" w:hAnsi="Arial"/>
          <w:b/>
          <w:bCs/>
          <w:color w:val="1A1A1A"/>
          <w:sz w:val="22"/>
          <w:szCs w:val="22"/>
        </w:rPr>
        <w:t xml:space="preserve">By identifying high-risk individuals early, unnecessary hospitalizations and expensive treatments can be avoided. </w:t>
      </w:r>
      <w:r>
        <w:rPr>
          <w:rFonts w:ascii="Arial" w:cs="Arial" w:eastAsia="Arial" w:hAnsi="Arial"/>
          <w:color w:val="1A1A1A"/>
          <w:sz w:val="22"/>
          <w:szCs w:val="22"/>
        </w:rPr>
        <w:t xml:space="preserve">Cost Efficiency:</w:t>
      </w:r>
    </w:p>
    <w:p>
      <w:pPr>
        <w:pStyle w:val="ListParagraph"/>
        <w:numPr>
          <w:ilvl w:val="0"/>
          <w:numId w:val="2"/>
        </w:numPr>
        <w:spacing w:after="60" w:before="60" w:line="300"/>
      </w:pPr>
      <w:r>
        <w:rPr>
          <w:rFonts w:ascii="Arial" w:cs="Arial" w:eastAsia="Arial" w:hAnsi="Arial"/>
          <w:b/>
          <w:bCs/>
          <w:color w:val="1A1A1A"/>
          <w:sz w:val="22"/>
          <w:szCs w:val="22"/>
        </w:rPr>
        <w:t xml:space="preserve">When patients receive personalized advice, they are more likely to comply with recommended lifestyle changes and treatment plans. </w:t>
      </w:r>
      <w:r>
        <w:rPr>
          <w:rFonts w:ascii="Arial" w:cs="Arial" w:eastAsia="Arial" w:hAnsi="Arial"/>
          <w:color w:val="1A1A1A"/>
          <w:sz w:val="22"/>
          <w:szCs w:val="22"/>
        </w:rPr>
        <w:t xml:space="preserve">Patient Empowerment:</w:t>
      </w:r>
    </w:p>
    <w:p>
      <w:pPr>
        <w:pStyle w:val="ListParagraph"/>
        <w:numPr>
          <w:ilvl w:val="0"/>
          <w:numId w:val="2"/>
        </w:numPr>
        <w:spacing w:after="60" w:before="60" w:line="300"/>
      </w:pPr>
      <w:r>
        <w:rPr>
          <w:rFonts w:ascii="Arial" w:cs="Arial" w:eastAsia="Arial" w:hAnsi="Arial"/>
          <w:b/>
          <w:bCs/>
          <w:color w:val="1A1A1A"/>
          <w:sz w:val="22"/>
          <w:szCs w:val="22"/>
        </w:rPr>
        <w:t xml:space="preserve">Machine learning models trained on blood data can detect early biomarkers of diseases like diabetes or heart disease before they become clinically apparent. </w:t>
      </w:r>
      <w:r>
        <w:rPr>
          <w:rFonts w:ascii="Arial" w:cs="Arial" w:eastAsia="Arial" w:hAnsi="Arial"/>
          <w:color w:val="1A1A1A"/>
          <w:sz w:val="22"/>
          <w:szCs w:val="22"/>
        </w:rPr>
        <w:t xml:space="preserve">Early Disease Detection:</w:t>
      </w:r>
    </w:p>
    <w:p>
      <w:pPr>
        <w:pStyle w:val="ListParagraph"/>
        <w:numPr>
          <w:ilvl w:val="0"/>
          <w:numId w:val="2"/>
        </w:numPr>
        <w:spacing w:after="60" w:before="60" w:line="300"/>
      </w:pPr>
      <w:r>
        <w:rPr>
          <w:rFonts w:ascii="Arial" w:cs="Arial" w:eastAsia="Arial" w:hAnsi="Arial"/>
          <w:b/>
          <w:bCs/>
          <w:color w:val="1A1A1A"/>
          <w:sz w:val="22"/>
          <w:szCs w:val="22"/>
        </w:rPr>
        <w:t xml:space="preserve">Automated, data-driven systems reduce the margin of human error in diagnosis and recommendation. </w:t>
      </w:r>
      <w:r>
        <w:rPr>
          <w:rFonts w:ascii="Arial" w:cs="Arial" w:eastAsia="Arial" w:hAnsi="Arial"/>
          <w:color w:val="1A1A1A"/>
          <w:sz w:val="22"/>
          <w:szCs w:val="22"/>
        </w:rPr>
        <w:t xml:space="preserve">Reduced Diagnostic Errors:</w:t>
      </w:r>
    </w:p>
    <w:p>
      <w:pPr>
        <w:pStyle w:val="Heading2"/>
        <w:spacing w:after="120" w:before="240"/>
      </w:pPr>
      <w:r>
        <w:rPr>
          <w:rFonts w:ascii="Arial" w:cs="Arial" w:eastAsia="Arial" w:hAnsi="Arial"/>
          <w:b/>
          <w:bCs/>
          <w:color w:val="2E75B6"/>
          <w:sz w:val="26"/>
          <w:szCs w:val="26"/>
        </w:rPr>
        <w:t xml:space="preserve">1.3 Role of Machine Learning in Healthcare</w:t>
      </w:r>
    </w:p>
    <w:p>
      <w:pPr>
        <w:spacing w:after="80" w:before="80" w:line="320"/>
        <w:jc w:val="both"/>
      </w:pPr>
      <w:r>
        <w:rPr>
          <w:rFonts w:ascii="Arial" w:cs="Arial" w:eastAsia="Arial" w:hAnsi="Arial"/>
          <w:color w:val="1A1A1A"/>
          <w:sz w:val="22"/>
          <w:szCs w:val="22"/>
        </w:rPr>
        <w:t xml:space="preserve">Machine learning algorithms learn from historical patient data to make predictions about future outcomes. In the context of healthcare, this means training models on thousands of patient records to identify which combinations of blood parameters and lifestyle factors are most strongly associated with specific health conditions or outcomes.</w:t>
      </w:r>
    </w:p>
    <w:p>
      <w:pPr>
        <w:spacing w:after="120" w:before="80"/>
      </w:pPr>
      <w:r>
        <w:t xml:space="preserve"/>
      </w:r>
    </w:p>
    <w:p>
      <w:pPr>
        <w:spacing w:after="80" w:before="80" w:line="320"/>
        <w:jc w:val="both"/>
      </w:pPr>
      <w:r>
        <w:rPr>
          <w:rFonts w:ascii="Arial" w:cs="Arial" w:eastAsia="Arial" w:hAnsi="Arial"/>
          <w:color w:val="1A1A1A"/>
          <w:sz w:val="22"/>
          <w:szCs w:val="22"/>
        </w:rPr>
        <w:t xml:space="preserve">Common machine learning applications in healthcare include:</w:t>
      </w:r>
    </w:p>
    <w:p>
      <w:pPr>
        <w:spacing w:after="120" w:before="60"/>
      </w:pPr>
      <w:r>
        <w:t xml:space="preserve"/>
      </w:r>
    </w:p>
    <w:p>
      <w:pPr>
        <w:pStyle w:val="ListParagraph"/>
        <w:numPr>
          <w:ilvl w:val="0"/>
          <w:numId w:val="2"/>
        </w:numPr>
        <w:spacing w:after="60" w:before="60" w:line="300"/>
      </w:pPr>
      <w:r>
        <w:rPr>
          <w:rFonts w:ascii="Arial" w:cs="Arial" w:eastAsia="Arial" w:hAnsi="Arial"/>
          <w:b/>
          <w:bCs/>
          <w:color w:val="1A1A1A"/>
          <w:sz w:val="22"/>
          <w:szCs w:val="22"/>
        </w:rPr>
        <w:t xml:space="preserve">Predicting the likelihood of conditions such as diabetes, hypertension, or cardiovascular disease. </w:t>
      </w:r>
      <w:r>
        <w:rPr>
          <w:rFonts w:ascii="Arial" w:cs="Arial" w:eastAsia="Arial" w:hAnsi="Arial"/>
          <w:color w:val="1A1A1A"/>
          <w:sz w:val="22"/>
          <w:szCs w:val="22"/>
        </w:rPr>
        <w:t xml:space="preserve">Disease Prediction:</w:t>
      </w:r>
    </w:p>
    <w:p>
      <w:pPr>
        <w:pStyle w:val="ListParagraph"/>
        <w:numPr>
          <w:ilvl w:val="0"/>
          <w:numId w:val="2"/>
        </w:numPr>
        <w:spacing w:after="60" w:before="60" w:line="300"/>
      </w:pPr>
      <w:r>
        <w:rPr>
          <w:rFonts w:ascii="Arial" w:cs="Arial" w:eastAsia="Arial" w:hAnsi="Arial"/>
          <w:b/>
          <w:bCs/>
          <w:color w:val="1A1A1A"/>
          <w:sz w:val="22"/>
          <w:szCs w:val="22"/>
        </w:rPr>
        <w:t xml:space="preserve">Suggesting appropriate treatment protocols based on patient profiles. </w:t>
      </w:r>
      <w:r>
        <w:rPr>
          <w:rFonts w:ascii="Arial" w:cs="Arial" w:eastAsia="Arial" w:hAnsi="Arial"/>
          <w:color w:val="1A1A1A"/>
          <w:sz w:val="22"/>
          <w:szCs w:val="22"/>
        </w:rPr>
        <w:t xml:space="preserve">Treatment Recommendation:</w:t>
      </w:r>
    </w:p>
    <w:p>
      <w:pPr>
        <w:pStyle w:val="ListParagraph"/>
        <w:numPr>
          <w:ilvl w:val="0"/>
          <w:numId w:val="2"/>
        </w:numPr>
        <w:spacing w:after="60" w:before="60" w:line="300"/>
      </w:pPr>
      <w:r>
        <w:rPr>
          <w:rFonts w:ascii="Arial" w:cs="Arial" w:eastAsia="Arial" w:hAnsi="Arial"/>
          <w:b/>
          <w:bCs/>
          <w:color w:val="1A1A1A"/>
          <w:sz w:val="22"/>
          <w:szCs w:val="22"/>
        </w:rPr>
        <w:t xml:space="preserve">Categorizing patients into risk tiers (low, medium, high) for prioritized care. </w:t>
      </w:r>
      <w:r>
        <w:rPr>
          <w:rFonts w:ascii="Arial" w:cs="Arial" w:eastAsia="Arial" w:hAnsi="Arial"/>
          <w:color w:val="1A1A1A"/>
          <w:sz w:val="22"/>
          <w:szCs w:val="22"/>
        </w:rPr>
        <w:t xml:space="preserve">Risk Stratification:</w:t>
      </w:r>
    </w:p>
    <w:p>
      <w:pPr>
        <w:pStyle w:val="ListParagraph"/>
        <w:numPr>
          <w:ilvl w:val="0"/>
          <w:numId w:val="2"/>
        </w:numPr>
        <w:spacing w:after="60" w:before="60" w:line="300"/>
      </w:pPr>
      <w:r>
        <w:rPr>
          <w:rFonts w:ascii="Arial" w:cs="Arial" w:eastAsia="Arial" w:hAnsi="Arial"/>
          <w:b/>
          <w:bCs/>
          <w:color w:val="1A1A1A"/>
          <w:sz w:val="22"/>
          <w:szCs w:val="22"/>
        </w:rPr>
        <w:t xml:space="preserve">Estimating how a patient will respond to a specific medication. </w:t>
      </w:r>
      <w:r>
        <w:rPr>
          <w:rFonts w:ascii="Arial" w:cs="Arial" w:eastAsia="Arial" w:hAnsi="Arial"/>
          <w:color w:val="1A1A1A"/>
          <w:sz w:val="22"/>
          <w:szCs w:val="22"/>
        </w:rPr>
        <w:t xml:space="preserve">Drug Response Prediction:</w:t>
      </w:r>
    </w:p>
    <w:p>
      <w:pPr>
        <w:pStyle w:val="ListParagraph"/>
        <w:numPr>
          <w:ilvl w:val="0"/>
          <w:numId w:val="2"/>
        </w:numPr>
        <w:spacing w:after="60" w:before="60" w:line="300"/>
      </w:pPr>
      <w:r>
        <w:rPr>
          <w:rFonts w:ascii="Arial" w:cs="Arial" w:eastAsia="Arial" w:hAnsi="Arial"/>
          <w:b/>
          <w:bCs/>
          <w:color w:val="1A1A1A"/>
          <w:sz w:val="22"/>
          <w:szCs w:val="22"/>
        </w:rPr>
        <w:t xml:space="preserve">Identifying trends and risk factors at the population level. </w:t>
      </w:r>
      <w:r>
        <w:rPr>
          <w:rFonts w:ascii="Arial" w:cs="Arial" w:eastAsia="Arial" w:hAnsi="Arial"/>
          <w:color w:val="1A1A1A"/>
          <w:sz w:val="22"/>
          <w:szCs w:val="22"/>
        </w:rPr>
        <w:t xml:space="preserve">Population Health Management:</w:t>
      </w:r>
    </w:p>
    <w:p>
      <w:pPr>
        <w:spacing w:after="120" w:before="80"/>
      </w:pPr>
      <w:r>
        <w:t xml:space="preserve"/>
      </w:r>
    </w:p>
    <w:p>
      <w:pPr>
        <w:spacing w:after="80" w:before="80" w:line="320"/>
        <w:jc w:val="both"/>
      </w:pPr>
      <w:r>
        <w:rPr>
          <w:rFonts w:ascii="Arial" w:cs="Arial" w:eastAsia="Arial" w:hAnsi="Arial"/>
          <w:color w:val="1A1A1A"/>
          <w:sz w:val="22"/>
          <w:szCs w:val="22"/>
        </w:rPr>
        <w:t xml:space="preserve">This project focuses on the first three applications — disease prediction, treatment/lifestyle recommendations, and risk stratification — using blood health data.</w:t>
      </w:r>
    </w:p>
    <w:p>
      <w:pPr>
        <w:pStyle w:val="Heading2"/>
        <w:spacing w:after="120" w:before="240"/>
      </w:pPr>
      <w:r>
        <w:rPr>
          <w:rFonts w:ascii="Arial" w:cs="Arial" w:eastAsia="Arial" w:hAnsi="Arial"/>
          <w:b/>
          <w:bCs/>
          <w:color w:val="2E75B6"/>
          <w:sz w:val="26"/>
          <w:szCs w:val="26"/>
        </w:rPr>
        <w:t xml:space="preserve">1.4 Objectives of This Project</w:t>
      </w:r>
    </w:p>
    <w:p>
      <w:pPr>
        <w:spacing w:after="80" w:before="80" w:line="320"/>
        <w:jc w:val="both"/>
      </w:pPr>
      <w:r>
        <w:rPr>
          <w:rFonts w:ascii="Arial" w:cs="Arial" w:eastAsia="Arial" w:hAnsi="Arial"/>
          <w:color w:val="1A1A1A"/>
          <w:sz w:val="22"/>
          <w:szCs w:val="22"/>
        </w:rPr>
        <w:t xml:space="preserve">The primary objectives of the Personalized Healthcare Recommendations project are outlined below:</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To perform a thorough exploratory data analysis (EDA) of a blood health dataset to understand its structure, distributions, and relationships between variables.</w:t>
      </w:r>
    </w:p>
    <w:p>
      <w:pPr>
        <w:pStyle w:val="ListParagraph"/>
        <w:numPr>
          <w:ilvl w:val="0"/>
          <w:numId w:val="2"/>
        </w:numPr>
        <w:spacing w:after="60" w:before="60" w:line="300"/>
      </w:pPr>
      <w:r>
        <w:rPr>
          <w:rFonts w:ascii="Arial" w:cs="Arial" w:eastAsia="Arial" w:hAnsi="Arial"/>
          <w:color w:val="1A1A1A"/>
          <w:sz w:val="22"/>
          <w:szCs w:val="22"/>
        </w:rPr>
        <w:t xml:space="preserve">To preprocess the dataset effectively by handling missing values, encoding categorical variables, and normalizing numerical features.</w:t>
      </w:r>
    </w:p>
    <w:p>
      <w:pPr>
        <w:pStyle w:val="ListParagraph"/>
        <w:numPr>
          <w:ilvl w:val="0"/>
          <w:numId w:val="2"/>
        </w:numPr>
        <w:spacing w:after="60" w:before="60" w:line="300"/>
      </w:pPr>
      <w:r>
        <w:rPr>
          <w:rFonts w:ascii="Arial" w:cs="Arial" w:eastAsia="Arial" w:hAnsi="Arial"/>
          <w:color w:val="1A1A1A"/>
          <w:sz w:val="22"/>
          <w:szCs w:val="22"/>
        </w:rPr>
        <w:t xml:space="preserve">To engineer meaningful features that improve the predictive power of machine learning models.</w:t>
      </w:r>
    </w:p>
    <w:p>
      <w:pPr>
        <w:pStyle w:val="ListParagraph"/>
        <w:numPr>
          <w:ilvl w:val="0"/>
          <w:numId w:val="2"/>
        </w:numPr>
        <w:spacing w:after="60" w:before="60" w:line="300"/>
      </w:pPr>
      <w:r>
        <w:rPr>
          <w:rFonts w:ascii="Arial" w:cs="Arial" w:eastAsia="Arial" w:hAnsi="Arial"/>
          <w:color w:val="1A1A1A"/>
          <w:sz w:val="22"/>
          <w:szCs w:val="22"/>
        </w:rPr>
        <w:t xml:space="preserve">To train and compare multiple classification algorithms to identify the best-performing model for predicting health outcomes.</w:t>
      </w:r>
    </w:p>
    <w:p>
      <w:pPr>
        <w:pStyle w:val="ListParagraph"/>
        <w:numPr>
          <w:ilvl w:val="0"/>
          <w:numId w:val="2"/>
        </w:numPr>
        <w:spacing w:after="60" w:before="60" w:line="300"/>
      </w:pPr>
      <w:r>
        <w:rPr>
          <w:rFonts w:ascii="Arial" w:cs="Arial" w:eastAsia="Arial" w:hAnsi="Arial"/>
          <w:color w:val="1A1A1A"/>
          <w:sz w:val="22"/>
          <w:szCs w:val="22"/>
        </w:rPr>
        <w:t xml:space="preserve">To evaluate model performance using a range of quantitative metrics and visual tools.</w:t>
      </w:r>
    </w:p>
    <w:p>
      <w:pPr>
        <w:pStyle w:val="ListParagraph"/>
        <w:numPr>
          <w:ilvl w:val="0"/>
          <w:numId w:val="2"/>
        </w:numPr>
        <w:spacing w:after="60" w:before="60" w:line="300"/>
      </w:pPr>
      <w:r>
        <w:rPr>
          <w:rFonts w:ascii="Arial" w:cs="Arial" w:eastAsia="Arial" w:hAnsi="Arial"/>
          <w:color w:val="1A1A1A"/>
          <w:sz w:val="22"/>
          <w:szCs w:val="22"/>
        </w:rPr>
        <w:t xml:space="preserve">To develop a recommendation engine that translates model predictions into actionable, clinically relevant healthcare advice.</w:t>
      </w:r>
    </w:p>
    <w:p>
      <w:pPr>
        <w:pStyle w:val="ListParagraph"/>
        <w:numPr>
          <w:ilvl w:val="0"/>
          <w:numId w:val="2"/>
        </w:numPr>
        <w:spacing w:after="60" w:before="60" w:line="300"/>
      </w:pPr>
      <w:r>
        <w:rPr>
          <w:rFonts w:ascii="Arial" w:cs="Arial" w:eastAsia="Arial" w:hAnsi="Arial"/>
          <w:color w:val="1A1A1A"/>
          <w:sz w:val="22"/>
          <w:szCs w:val="22"/>
        </w:rPr>
        <w:t xml:space="preserve">To document the entire process in a manner accessible to undergraduate-level students and healthcare practitioners with limited technical background.</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Problem Statement</w:t>
      </w:r>
    </w:p>
    <w:p>
      <w:pPr>
        <w:pStyle w:val="Heading2"/>
        <w:spacing w:after="120" w:before="240"/>
      </w:pPr>
      <w:r>
        <w:rPr>
          <w:rFonts w:ascii="Arial" w:cs="Arial" w:eastAsia="Arial" w:hAnsi="Arial"/>
          <w:b/>
          <w:bCs/>
          <w:color w:val="2E75B6"/>
          <w:sz w:val="26"/>
          <w:szCs w:val="26"/>
        </w:rPr>
        <w:t xml:space="preserve">2.1 Defining the Problem</w:t>
      </w:r>
    </w:p>
    <w:p>
      <w:pPr>
        <w:spacing w:after="80" w:before="80" w:line="320"/>
        <w:jc w:val="both"/>
      </w:pPr>
      <w:r>
        <w:rPr>
          <w:rFonts w:ascii="Arial" w:cs="Arial" w:eastAsia="Arial" w:hAnsi="Arial"/>
          <w:color w:val="1A1A1A"/>
          <w:sz w:val="22"/>
          <w:szCs w:val="22"/>
        </w:rPr>
        <w:t xml:space="preserve">The central problem addressed by this project is the lack of personalized, data-driven healthcare guidance available to individuals based on their blood health metrics and lifestyle characteristics. In many healthcare settings, recommendations are generalized and not tailored to the specific physiological and behavioral profile of each patient. This results in suboptimal health outcomes, delayed diagnoses, and reduced patient engagement.</w:t>
      </w:r>
    </w:p>
    <w:p>
      <w:pPr>
        <w:spacing w:after="120" w:before="80"/>
      </w:pPr>
      <w:r>
        <w:t xml:space="preserve"/>
      </w:r>
    </w:p>
    <w:p>
      <w:pPr>
        <w:spacing w:after="80" w:before="80" w:line="320"/>
        <w:jc w:val="both"/>
      </w:pPr>
      <w:r>
        <w:rPr>
          <w:rFonts w:ascii="Arial" w:cs="Arial" w:eastAsia="Arial" w:hAnsi="Arial"/>
          <w:color w:val="1A1A1A"/>
          <w:sz w:val="22"/>
          <w:szCs w:val="22"/>
        </w:rPr>
        <w:t xml:space="preserve">Given a dataset containing blood-related health parameters (such as glucose levels, HbA1c, BMI, blood pressure), demographic information (age, gender), and lifestyle factors (smoking history, exercise level), the problem is formally defined as follows:</w:t>
      </w:r>
    </w:p>
    <w:p>
      <w:pPr>
        <w:spacing w:after="120" w:before="60"/>
      </w:pPr>
      <w:r>
        <w:t xml:space="preserve"/>
      </w:r>
    </w:p>
    <w:p>
      <w:pPr>
        <w:pBdr>
          <w:left w:val="single" w:color="2E75B6" w:sz="12"/>
        </w:pBdr>
        <w:shd w:fill="D6E4F0" w:val="clear"/>
        <w:spacing w:after="120" w:before="120" w:line="300"/>
        <w:ind w:left="720" w:right="720"/>
      </w:pPr>
      <w:r>
        <w:rPr>
          <w:rFonts w:ascii="Arial" w:cs="Arial" w:eastAsia="Arial" w:hAnsi="Arial"/>
          <w:b/>
          <w:bCs/>
          <w:i/>
          <w:iCs/>
          <w:color w:val="1F3864"/>
          <w:sz w:val="22"/>
          <w:szCs w:val="22"/>
        </w:rPr>
        <w:t xml:space="preserve">Given a set of patient-specific blood health features, build a machine learning model that can accurately predict the patient's health risk category and generate appropriate, personalized healthcare recommendations.</w:t>
      </w:r>
    </w:p>
    <w:p>
      <w:pPr>
        <w:spacing w:after="120" w:before="80"/>
      </w:pPr>
      <w:r>
        <w:t xml:space="preserve"/>
      </w:r>
    </w:p>
    <w:p>
      <w:pPr>
        <w:pStyle w:val="Heading2"/>
        <w:spacing w:after="120" w:before="240"/>
      </w:pPr>
      <w:r>
        <w:rPr>
          <w:rFonts w:ascii="Arial" w:cs="Arial" w:eastAsia="Arial" w:hAnsi="Arial"/>
          <w:b/>
          <w:bCs/>
          <w:color w:val="2E75B6"/>
          <w:sz w:val="26"/>
          <w:szCs w:val="26"/>
        </w:rPr>
        <w:t xml:space="preserve">2.2 Specific Problem Challenges</w:t>
      </w:r>
    </w:p>
    <w:p>
      <w:pPr>
        <w:spacing w:after="80" w:before="80" w:line="320"/>
        <w:jc w:val="both"/>
      </w:pPr>
      <w:r>
        <w:rPr>
          <w:rFonts w:ascii="Arial" w:cs="Arial" w:eastAsia="Arial" w:hAnsi="Arial"/>
          <w:color w:val="1A1A1A"/>
          <w:sz w:val="22"/>
          <w:szCs w:val="22"/>
        </w:rPr>
        <w:t xml:space="preserve">This problem involves several real-world challenges that must be addressed for the system to be effective and trustworthy:</w:t>
      </w:r>
    </w:p>
    <w:p>
      <w:pPr>
        <w:spacing w:after="120" w:before="60"/>
      </w:pPr>
      <w:r>
        <w:t xml:space="preserve"/>
      </w:r>
    </w:p>
    <w:p>
      <w:pPr>
        <w:pStyle w:val="ListParagraph"/>
        <w:numPr>
          <w:ilvl w:val="0"/>
          <w:numId w:val="2"/>
        </w:numPr>
        <w:spacing w:after="60" w:before="60" w:line="300"/>
      </w:pPr>
      <w:r>
        <w:rPr>
          <w:rFonts w:ascii="Arial" w:cs="Arial" w:eastAsia="Arial" w:hAnsi="Arial"/>
          <w:b/>
          <w:bCs/>
          <w:color w:val="1A1A1A"/>
          <w:sz w:val="22"/>
          <w:szCs w:val="22"/>
        </w:rPr>
        <w:t xml:space="preserve">Real-world medical datasets often contain missing values, outliers, and inconsistent formats that need careful preprocessing before any analysis. </w:t>
      </w:r>
      <w:r>
        <w:rPr>
          <w:rFonts w:ascii="Arial" w:cs="Arial" w:eastAsia="Arial" w:hAnsi="Arial"/>
          <w:color w:val="1A1A1A"/>
          <w:sz w:val="22"/>
          <w:szCs w:val="22"/>
        </w:rPr>
        <w:t xml:space="preserve">Data Quality Issues:</w:t>
      </w:r>
    </w:p>
    <w:p>
      <w:pPr>
        <w:pStyle w:val="ListParagraph"/>
        <w:numPr>
          <w:ilvl w:val="0"/>
          <w:numId w:val="2"/>
        </w:numPr>
        <w:spacing w:after="60" w:before="60" w:line="300"/>
      </w:pPr>
      <w:r>
        <w:rPr>
          <w:rFonts w:ascii="Arial" w:cs="Arial" w:eastAsia="Arial" w:hAnsi="Arial"/>
          <w:b/>
          <w:bCs/>
          <w:color w:val="1A1A1A"/>
          <w:sz w:val="22"/>
          <w:szCs w:val="22"/>
        </w:rPr>
        <w:t xml:space="preserve">In medical datasets, positive cases (e.g., patients with diabetes) are often far fewer than negative cases, which can bias machine learning models. </w:t>
      </w:r>
      <w:r>
        <w:rPr>
          <w:rFonts w:ascii="Arial" w:cs="Arial" w:eastAsia="Arial" w:hAnsi="Arial"/>
          <w:color w:val="1A1A1A"/>
          <w:sz w:val="22"/>
          <w:szCs w:val="22"/>
        </w:rPr>
        <w:t xml:space="preserve">Class Imbalance:</w:t>
      </w:r>
    </w:p>
    <w:p>
      <w:pPr>
        <w:pStyle w:val="ListParagraph"/>
        <w:numPr>
          <w:ilvl w:val="0"/>
          <w:numId w:val="2"/>
        </w:numPr>
        <w:spacing w:after="60" w:before="60" w:line="300"/>
      </w:pPr>
      <w:r>
        <w:rPr>
          <w:rFonts w:ascii="Arial" w:cs="Arial" w:eastAsia="Arial" w:hAnsi="Arial"/>
          <w:b/>
          <w:bCs/>
          <w:color w:val="1A1A1A"/>
          <w:sz w:val="22"/>
          <w:szCs w:val="22"/>
        </w:rPr>
        <w:t xml:space="preserve">Not all available features contribute equally to prediction. Identifying the most informative features is crucial for model efficiency. </w:t>
      </w:r>
      <w:r>
        <w:rPr>
          <w:rFonts w:ascii="Arial" w:cs="Arial" w:eastAsia="Arial" w:hAnsi="Arial"/>
          <w:color w:val="1A1A1A"/>
          <w:sz w:val="22"/>
          <w:szCs w:val="22"/>
        </w:rPr>
        <w:t xml:space="preserve">Feature Relevance:</w:t>
      </w:r>
    </w:p>
    <w:p>
      <w:pPr>
        <w:pStyle w:val="ListParagraph"/>
        <w:numPr>
          <w:ilvl w:val="0"/>
          <w:numId w:val="2"/>
        </w:numPr>
        <w:spacing w:after="60" w:before="60" w:line="300"/>
      </w:pPr>
      <w:r>
        <w:rPr>
          <w:rFonts w:ascii="Arial" w:cs="Arial" w:eastAsia="Arial" w:hAnsi="Arial"/>
          <w:b/>
          <w:bCs/>
          <w:color w:val="1A1A1A"/>
          <w:sz w:val="22"/>
          <w:szCs w:val="22"/>
        </w:rPr>
        <w:t xml:space="preserve">In healthcare, it is not sufficient for a model to just be accurate — clinicians and patients must be able to understand and trust the reasoning behind recommendations. </w:t>
      </w:r>
      <w:r>
        <w:rPr>
          <w:rFonts w:ascii="Arial" w:cs="Arial" w:eastAsia="Arial" w:hAnsi="Arial"/>
          <w:color w:val="1A1A1A"/>
          <w:sz w:val="22"/>
          <w:szCs w:val="22"/>
        </w:rPr>
        <w:t xml:space="preserve">Model Interpretability:</w:t>
      </w:r>
    </w:p>
    <w:p>
      <w:pPr>
        <w:pStyle w:val="ListParagraph"/>
        <w:numPr>
          <w:ilvl w:val="0"/>
          <w:numId w:val="2"/>
        </w:numPr>
        <w:spacing w:after="60" w:before="60" w:line="300"/>
      </w:pPr>
      <w:r>
        <w:rPr>
          <w:rFonts w:ascii="Arial" w:cs="Arial" w:eastAsia="Arial" w:hAnsi="Arial"/>
          <w:b/>
          <w:bCs/>
          <w:color w:val="1A1A1A"/>
          <w:sz w:val="22"/>
          <w:szCs w:val="22"/>
        </w:rPr>
        <w:t xml:space="preserve">A model trained on one population must generalize well to diverse patient groups with different demographics and lifestyles. </w:t>
      </w:r>
      <w:r>
        <w:rPr>
          <w:rFonts w:ascii="Arial" w:cs="Arial" w:eastAsia="Arial" w:hAnsi="Arial"/>
          <w:color w:val="1A1A1A"/>
          <w:sz w:val="22"/>
          <w:szCs w:val="22"/>
        </w:rPr>
        <w:t xml:space="preserve">Generalizability:</w:t>
      </w:r>
    </w:p>
    <w:p>
      <w:pPr>
        <w:pStyle w:val="Heading2"/>
        <w:spacing w:after="120" w:before="240"/>
      </w:pPr>
      <w:r>
        <w:rPr>
          <w:rFonts w:ascii="Arial" w:cs="Arial" w:eastAsia="Arial" w:hAnsi="Arial"/>
          <w:b/>
          <w:bCs/>
          <w:color w:val="2E75B6"/>
          <w:sz w:val="26"/>
          <w:szCs w:val="26"/>
        </w:rPr>
        <w:t xml:space="preserve">2.3 Scope of the Project</w:t>
      </w:r>
    </w:p>
    <w:p>
      <w:pPr>
        <w:spacing w:after="80" w:before="80" w:line="320"/>
        <w:jc w:val="both"/>
      </w:pPr>
      <w:r>
        <w:rPr>
          <w:rFonts w:ascii="Arial" w:cs="Arial" w:eastAsia="Arial" w:hAnsi="Arial"/>
          <w:color w:val="1A1A1A"/>
          <w:sz w:val="22"/>
          <w:szCs w:val="22"/>
        </w:rPr>
        <w:t xml:space="preserve">This project focuses on:</w:t>
      </w:r>
    </w:p>
    <w:p>
      <w:pPr>
        <w:pStyle w:val="ListParagraph"/>
        <w:numPr>
          <w:ilvl w:val="0"/>
          <w:numId w:val="2"/>
        </w:numPr>
        <w:spacing w:after="60" w:before="60" w:line="300"/>
      </w:pPr>
      <w:r>
        <w:rPr>
          <w:rFonts w:ascii="Arial" w:cs="Arial" w:eastAsia="Arial" w:hAnsi="Arial"/>
          <w:color w:val="1A1A1A"/>
          <w:sz w:val="22"/>
          <w:szCs w:val="22"/>
        </w:rPr>
        <w:t xml:space="preserve">Using the provided blood health dataset (comprising approximately 100,000 patient records) as the primary data source.</w:t>
      </w:r>
    </w:p>
    <w:p>
      <w:pPr>
        <w:pStyle w:val="ListParagraph"/>
        <w:numPr>
          <w:ilvl w:val="0"/>
          <w:numId w:val="2"/>
        </w:numPr>
        <w:spacing w:after="60" w:before="60" w:line="300"/>
      </w:pPr>
      <w:r>
        <w:rPr>
          <w:rFonts w:ascii="Arial" w:cs="Arial" w:eastAsia="Arial" w:hAnsi="Arial"/>
          <w:color w:val="1A1A1A"/>
          <w:sz w:val="22"/>
          <w:szCs w:val="22"/>
        </w:rPr>
        <w:t xml:space="preserve">Predicting the binary outcome of diabetes status as the primary classification target, while using other health indicators (hypertension, heart disease) as key features.</w:t>
      </w:r>
    </w:p>
    <w:p>
      <w:pPr>
        <w:pStyle w:val="ListParagraph"/>
        <w:numPr>
          <w:ilvl w:val="0"/>
          <w:numId w:val="2"/>
        </w:numPr>
        <w:spacing w:after="60" w:before="60" w:line="300"/>
      </w:pPr>
      <w:r>
        <w:rPr>
          <w:rFonts w:ascii="Arial" w:cs="Arial" w:eastAsia="Arial" w:hAnsi="Arial"/>
          <w:color w:val="1A1A1A"/>
          <w:sz w:val="22"/>
          <w:szCs w:val="22"/>
        </w:rPr>
        <w:t xml:space="preserve">Generating four recommendation categories: No Action Needed, Lifestyle Changes Recommended, Regular Medical Monitoring, and Immediate Medical Consultation.</w:t>
      </w:r>
    </w:p>
    <w:p>
      <w:pPr>
        <w:pStyle w:val="ListParagraph"/>
        <w:numPr>
          <w:ilvl w:val="0"/>
          <w:numId w:val="2"/>
        </w:numPr>
        <w:spacing w:after="60" w:before="60" w:line="300"/>
      </w:pPr>
      <w:r>
        <w:rPr>
          <w:rFonts w:ascii="Arial" w:cs="Arial" w:eastAsia="Arial" w:hAnsi="Arial"/>
          <w:color w:val="1A1A1A"/>
          <w:sz w:val="22"/>
          <w:szCs w:val="22"/>
        </w:rPr>
        <w:t xml:space="preserve">Using Python and popular machine learning libraries (scikit-learn, pandas, matplotlib, seaborn) as the implementation tools.</w:t>
      </w:r>
    </w:p>
    <w:p>
      <w:pPr>
        <w:pStyle w:val="ListParagraph"/>
        <w:numPr>
          <w:ilvl w:val="0"/>
          <w:numId w:val="2"/>
        </w:numPr>
        <w:spacing w:after="60" w:before="60" w:line="300"/>
      </w:pPr>
      <w:r>
        <w:rPr>
          <w:rFonts w:ascii="Arial" w:cs="Arial" w:eastAsia="Arial" w:hAnsi="Arial"/>
          <w:color w:val="1A1A1A"/>
          <w:sz w:val="22"/>
          <w:szCs w:val="22"/>
        </w:rPr>
        <w:t xml:space="preserve">Not including real-time patient data integration or deployment in a live clinical environment (these are outlined as future work).</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Dataset Description</w:t>
      </w:r>
    </w:p>
    <w:p>
      <w:pPr>
        <w:pStyle w:val="Heading2"/>
        <w:spacing w:after="120" w:before="240"/>
      </w:pPr>
      <w:r>
        <w:rPr>
          <w:rFonts w:ascii="Arial" w:cs="Arial" w:eastAsia="Arial" w:hAnsi="Arial"/>
          <w:b/>
          <w:bCs/>
          <w:color w:val="2E75B6"/>
          <w:sz w:val="26"/>
          <w:szCs w:val="26"/>
        </w:rPr>
        <w:t xml:space="preserve">3.1 Dataset Overview</w:t>
      </w:r>
    </w:p>
    <w:p>
      <w:pPr>
        <w:spacing w:after="80" w:before="80" w:line="320"/>
        <w:jc w:val="both"/>
      </w:pPr>
      <w:r>
        <w:rPr>
          <w:rFonts w:ascii="Arial" w:cs="Arial" w:eastAsia="Arial" w:hAnsi="Arial"/>
          <w:color w:val="1A1A1A"/>
          <w:sz w:val="22"/>
          <w:szCs w:val="22"/>
        </w:rPr>
        <w:t xml:space="preserve">The dataset used in this project is a blood health dataset that contains comprehensive health and diagnostic information for a large number of patients. It is designed to support research in hematology, endocrinology, and cardiovascular health. The dataset is ideal for developing predictive models related to diabetes, hypertension, and heart disease — three of the most prevalent and interrelated chronic conditions in the modern world.</w:t>
      </w:r>
    </w:p>
    <w:p>
      <w:pPr>
        <w:spacing w:after="120" w:before="80"/>
      </w:pPr>
      <w:r>
        <w:t xml:space="preserve"/>
      </w:r>
    </w:p>
    <w:p>
      <w:pPr>
        <w:spacing w:after="80" w:before="80" w:line="320"/>
        <w:jc w:val="both"/>
      </w:pPr>
      <w:r>
        <w:rPr>
          <w:rFonts w:ascii="Arial" w:cs="Arial" w:eastAsia="Arial" w:hAnsi="Arial"/>
          <w:color w:val="1A1A1A"/>
          <w:sz w:val="22"/>
          <w:szCs w:val="22"/>
        </w:rPr>
        <w:t xml:space="preserve">The dataset contains approximately 100,000 patient records with a mix of numerical and categorical features. Each record represents a unique individual and includes demographic, biometric, biochemical, and lifestyle information collected during routine medical evaluations.</w:t>
      </w:r>
    </w:p>
    <w:p>
      <w:pP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Dataset Attribute</w:t>
            </w:r>
          </w:p>
        </w:tc>
        <w:tc>
          <w:tcPr>
            <w:tcW w:type="dxa" w:w="636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tcPr>
          <w:p>
            <w:r>
              <w:rPr>
                <w:rFonts w:ascii="Arial" w:cs="Arial" w:eastAsia="Arial" w:hAnsi="Arial"/>
                <w:color w:val="FFFFFF"/>
                <w:sz w:val="22"/>
                <w:szCs w:val="22"/>
              </w:rPr>
              <w:t xml:space="preserve">Details</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Dataset Name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Blood Health Dataset</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Number of Records</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~100,000 patient entries</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Number of Features</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11 (10 input features + 1 target)</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Data Types</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Numerical and Categorical</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Target Variable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Diabetes (Binary: 0 = No, 1 = Yes)</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Data Format</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CSV (Comma-Separated Values)</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r>
              <w:rPr>
                <w:rFonts w:ascii="Arial" w:cs="Arial" w:eastAsia="Arial" w:hAnsi="Arial"/>
                <w:b/>
                <w:bCs/>
                <w:color w:val="1F3864"/>
                <w:sz w:val="22"/>
                <w:szCs w:val="22"/>
              </w:rPr>
              <w:t xml:space="preserve">Source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color w:val="1A1A1A"/>
                <w:sz w:val="22"/>
                <w:szCs w:val="22"/>
              </w:rPr>
              <w:t xml:space="preserve">Publicly available health research dataset</w:t>
            </w:r>
          </w:p>
        </w:tc>
      </w:tr>
    </w:tbl>
    <w:p>
      <w:pPr>
        <w:spacing w:after="120" w:before="160"/>
      </w:pPr>
      <w:r>
        <w:t xml:space="preserve"/>
      </w:r>
    </w:p>
    <w:p>
      <w:pPr>
        <w:pStyle w:val="Heading2"/>
        <w:spacing w:after="120" w:before="240"/>
      </w:pPr>
      <w:r>
        <w:rPr>
          <w:rFonts w:ascii="Arial" w:cs="Arial" w:eastAsia="Arial" w:hAnsi="Arial"/>
          <w:b/>
          <w:bCs/>
          <w:color w:val="2E75B6"/>
          <w:sz w:val="26"/>
          <w:szCs w:val="26"/>
        </w:rPr>
        <w:t xml:space="preserve">3.2 Feature Description</w:t>
      </w:r>
    </w:p>
    <w:p>
      <w:pPr>
        <w:spacing w:after="80" w:before="80" w:line="320"/>
        <w:jc w:val="both"/>
      </w:pPr>
      <w:r>
        <w:rPr>
          <w:rFonts w:ascii="Arial" w:cs="Arial" w:eastAsia="Arial" w:hAnsi="Arial"/>
          <w:color w:val="1A1A1A"/>
          <w:sz w:val="22"/>
          <w:szCs w:val="22"/>
        </w:rPr>
        <w:t xml:space="preserve">The dataset contains the following features, each of which plays a meaningful role in predicting patient health outcomes:</w:t>
      </w:r>
    </w:p>
    <w:p>
      <w:pP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234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34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Range / Values</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gender</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Categorical</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Biological sex of the patient</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Male, Female, Other</w:t>
            </w:r>
          </w:p>
        </w:tc>
      </w:tr>
      <w:tr>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bCs/>
                <w:color w:val="1A1A1A"/>
                <w:sz w:val="20"/>
                <w:szCs w:val="20"/>
              </w:rPr>
              <w:t xml:space="preserve">age</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Numerical</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Age of the patient in years</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0 – 80+</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hypertension</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Binary</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Presence of hypertension</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0 = No, 1 = Yes</w:t>
            </w:r>
          </w:p>
        </w:tc>
      </w:tr>
      <w:tr>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bCs/>
                <w:color w:val="1A1A1A"/>
                <w:sz w:val="20"/>
                <w:szCs w:val="20"/>
              </w:rPr>
              <w:t xml:space="preserve">heart_disease</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Binary</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History of heart disease</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0 = No, 1 = Yes</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smoking_history</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Categorical</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Patient's smoking background</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Never, Former, Current, Not Info</w:t>
            </w:r>
          </w:p>
        </w:tc>
      </w:tr>
      <w:tr>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bCs/>
                <w:color w:val="1A1A1A"/>
                <w:sz w:val="20"/>
                <w:szCs w:val="20"/>
              </w:rPr>
              <w:t xml:space="preserve">bmi</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Numerical</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Body Mass Index</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10.0 – 95.0</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HbA1c_level</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Numerical</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Glycated hemoglobin percentage</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3.5 – 9.0+</w:t>
            </w:r>
          </w:p>
        </w:tc>
      </w:tr>
      <w:tr>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bCs/>
                <w:color w:val="1A1A1A"/>
                <w:sz w:val="20"/>
                <w:szCs w:val="20"/>
              </w:rPr>
              <w:t xml:space="preserve">blood_glucose_level</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Numerical</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Fasting blood glucose (mg/dL)</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80 – 300+</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blood_pressure</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Numerical</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Systolic blood pressure (mmHg)</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60 – 200</w:t>
            </w:r>
          </w:p>
        </w:tc>
      </w:tr>
      <w:tr>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bCs/>
                <w:color w:val="1A1A1A"/>
                <w:sz w:val="20"/>
                <w:szCs w:val="20"/>
              </w:rPr>
              <w:t xml:space="preserve">cholesterol</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Numerical</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Total cholesterol level (mg/dL)</w:t>
            </w:r>
          </w:p>
        </w:tc>
        <w:tc>
          <w:tcPr>
            <w:tcW w:type="dxa" w:w="234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100 – 400</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diabetes</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Binary (Target)</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Patient diagnosed with diabetes</w:t>
            </w:r>
          </w:p>
        </w:tc>
        <w:tc>
          <w:tcPr>
            <w:tcW w:type="dxa" w:w="23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0 = No, 1 = Yes</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3.3 Significance of Key Features</w:t>
      </w:r>
    </w:p>
    <w:p>
      <w:pPr>
        <w:spacing w:after="80" w:before="180"/>
      </w:pPr>
      <w:r>
        <w:rPr>
          <w:rFonts w:ascii="Arial" w:cs="Arial" w:eastAsia="Arial" w:hAnsi="Arial"/>
          <w:b/>
          <w:bCs/>
          <w:color w:val="404040"/>
          <w:sz w:val="24"/>
          <w:szCs w:val="24"/>
          <w:u w:val="single"/>
        </w:rPr>
        <w:t xml:space="preserve">HbA1c Level</w:t>
      </w:r>
    </w:p>
    <w:p>
      <w:pPr>
        <w:spacing w:after="80" w:before="80" w:line="320"/>
        <w:jc w:val="both"/>
      </w:pPr>
      <w:r>
        <w:rPr>
          <w:rFonts w:ascii="Arial" w:cs="Arial" w:eastAsia="Arial" w:hAnsi="Arial"/>
          <w:color w:val="1A1A1A"/>
          <w:sz w:val="22"/>
          <w:szCs w:val="22"/>
        </w:rPr>
        <w:t xml:space="preserve">Hemoglobin A1c (HbA1c) measures the percentage of hemoglobin coated with sugar. It reflects average blood glucose levels over the past 2–3 months. An HbA1c of 6.5% or above is generally diagnostic of diabetes, while levels between 5.7% and 6.4% indicate pre-diabetes. This feature has one of the strongest correlations with the diabetes target variable.</w:t>
      </w:r>
    </w:p>
    <w:p>
      <w:pPr>
        <w:spacing w:after="80" w:before="180"/>
      </w:pPr>
      <w:r>
        <w:rPr>
          <w:rFonts w:ascii="Arial" w:cs="Arial" w:eastAsia="Arial" w:hAnsi="Arial"/>
          <w:b/>
          <w:bCs/>
          <w:color w:val="404040"/>
          <w:sz w:val="24"/>
          <w:szCs w:val="24"/>
          <w:u w:val="single"/>
        </w:rPr>
        <w:t xml:space="preserve">Blood Glucose Level</w:t>
      </w:r>
    </w:p>
    <w:p>
      <w:pPr>
        <w:spacing w:after="80" w:before="80" w:line="320"/>
        <w:jc w:val="both"/>
      </w:pPr>
      <w:r>
        <w:rPr>
          <w:rFonts w:ascii="Arial" w:cs="Arial" w:eastAsia="Arial" w:hAnsi="Arial"/>
          <w:color w:val="1A1A1A"/>
          <w:sz w:val="22"/>
          <w:szCs w:val="22"/>
        </w:rPr>
        <w:t xml:space="preserve">Fasting blood glucose level is a direct measure of sugar in the bloodstream. Normal fasting glucose is below 100 mg/dL. Levels between 100–125 mg/dL indicate pre-diabetes, and levels of 126 mg/dL or higher on two separate tests confirm diabetes. This is another critical predictor in our model.</w:t>
      </w:r>
    </w:p>
    <w:p>
      <w:pPr>
        <w:spacing w:after="80" w:before="180"/>
      </w:pPr>
      <w:r>
        <w:rPr>
          <w:rFonts w:ascii="Arial" w:cs="Arial" w:eastAsia="Arial" w:hAnsi="Arial"/>
          <w:b/>
          <w:bCs/>
          <w:color w:val="404040"/>
          <w:sz w:val="24"/>
          <w:szCs w:val="24"/>
          <w:u w:val="single"/>
        </w:rPr>
        <w:t xml:space="preserve">BMI (Body Mass Index)</w:t>
      </w:r>
    </w:p>
    <w:p>
      <w:pPr>
        <w:spacing w:after="80" w:before="80" w:line="320"/>
        <w:jc w:val="both"/>
      </w:pPr>
      <w:r>
        <w:rPr>
          <w:rFonts w:ascii="Arial" w:cs="Arial" w:eastAsia="Arial" w:hAnsi="Arial"/>
          <w:color w:val="1A1A1A"/>
          <w:sz w:val="22"/>
          <w:szCs w:val="22"/>
        </w:rPr>
        <w:t xml:space="preserve">BMI is calculated as weight (kg) divided by height squared (m²). A BMI above 30 is classified as obese, which is a major risk factor for type 2 diabetes, hypertension, and heart disease. Our dataset shows a moderate positive correlation between BMI and diabetes status.</w:t>
      </w:r>
    </w:p>
    <w:p>
      <w:pPr>
        <w:spacing w:after="80" w:before="180"/>
      </w:pPr>
      <w:r>
        <w:rPr>
          <w:rFonts w:ascii="Arial" w:cs="Arial" w:eastAsia="Arial" w:hAnsi="Arial"/>
          <w:b/>
          <w:bCs/>
          <w:color w:val="404040"/>
          <w:sz w:val="24"/>
          <w:szCs w:val="24"/>
          <w:u w:val="single"/>
        </w:rPr>
        <w:t xml:space="preserve">Hypertension and Heart Disease</w:t>
      </w:r>
    </w:p>
    <w:p>
      <w:pPr>
        <w:spacing w:after="80" w:before="80" w:line="320"/>
        <w:jc w:val="both"/>
      </w:pPr>
      <w:r>
        <w:rPr>
          <w:rFonts w:ascii="Arial" w:cs="Arial" w:eastAsia="Arial" w:hAnsi="Arial"/>
          <w:color w:val="1A1A1A"/>
          <w:sz w:val="22"/>
          <w:szCs w:val="22"/>
        </w:rPr>
        <w:t xml:space="preserve">Both hypertension and heart disease are common comorbidities of diabetes. Their presence in a patient's history significantly elevates the risk of developing diabetes and vice versa. Including these binary features helps the model capture comorbidity patterns effectively.</w:t>
      </w:r>
    </w:p>
    <w:p>
      <w:pPr>
        <w:spacing w:after="80" w:before="180"/>
      </w:pPr>
      <w:r>
        <w:rPr>
          <w:rFonts w:ascii="Arial" w:cs="Arial" w:eastAsia="Arial" w:hAnsi="Arial"/>
          <w:b/>
          <w:bCs/>
          <w:color w:val="404040"/>
          <w:sz w:val="24"/>
          <w:szCs w:val="24"/>
          <w:u w:val="single"/>
        </w:rPr>
        <w:t xml:space="preserve">Smoking History</w:t>
      </w:r>
    </w:p>
    <w:p>
      <w:pPr>
        <w:spacing w:after="80" w:before="80" w:line="320"/>
        <w:jc w:val="both"/>
      </w:pPr>
      <w:r>
        <w:rPr>
          <w:rFonts w:ascii="Arial" w:cs="Arial" w:eastAsia="Arial" w:hAnsi="Arial"/>
          <w:color w:val="1A1A1A"/>
          <w:sz w:val="22"/>
          <w:szCs w:val="22"/>
        </w:rPr>
        <w:t xml:space="preserve">Smoking is a well-established risk factor for cardiovascular disease and has been linked to insulin resistance, increasing the risk of type 2 diabetes. The dataset categorizes patients into 'never', 'former', and 'current' smokers, allowing the model to differentiate smoking-related risk levels.</w:t>
      </w:r>
    </w:p>
    <w:p>
      <w:pPr>
        <w:pStyle w:val="Heading2"/>
        <w:spacing w:after="120" w:before="240"/>
      </w:pPr>
      <w:r>
        <w:rPr>
          <w:rFonts w:ascii="Arial" w:cs="Arial" w:eastAsia="Arial" w:hAnsi="Arial"/>
          <w:b/>
          <w:bCs/>
          <w:color w:val="2E75B6"/>
          <w:sz w:val="26"/>
          <w:szCs w:val="26"/>
        </w:rPr>
        <w:t xml:space="preserve">3.4 Target Variable Analysis</w:t>
      </w:r>
    </w:p>
    <w:p>
      <w:pPr>
        <w:spacing w:after="80" w:before="80" w:line="320"/>
        <w:jc w:val="both"/>
      </w:pPr>
      <w:r>
        <w:rPr>
          <w:rFonts w:ascii="Arial" w:cs="Arial" w:eastAsia="Arial" w:hAnsi="Arial"/>
          <w:color w:val="1A1A1A"/>
          <w:sz w:val="22"/>
          <w:szCs w:val="22"/>
        </w:rPr>
        <w:t xml:space="preserve">The target variable in this dataset is diabetes, a binary classification label:</w:t>
      </w:r>
    </w:p>
    <w:p>
      <w:pPr>
        <w:spacing w:after="120" w:before="60"/>
      </w:pPr>
      <w:r>
        <w:t xml:space="preserve"/>
      </w:r>
    </w:p>
    <w:p>
      <w:pPr>
        <w:pStyle w:val="ListParagraph"/>
        <w:numPr>
          <w:ilvl w:val="0"/>
          <w:numId w:val="2"/>
        </w:numPr>
        <w:spacing w:after="60" w:before="60" w:line="300"/>
      </w:pPr>
      <w:r>
        <w:rPr>
          <w:rFonts w:ascii="Arial" w:cs="Arial" w:eastAsia="Arial" w:hAnsi="Arial"/>
          <w:b/>
          <w:bCs/>
          <w:color w:val="1A1A1A"/>
          <w:sz w:val="22"/>
          <w:szCs w:val="22"/>
        </w:rPr>
        <w:t xml:space="preserve">Represents approximately 91% of the dataset — patients who have not been diagnosed with diabetes. </w:t>
      </w:r>
      <w:r>
        <w:rPr>
          <w:rFonts w:ascii="Arial" w:cs="Arial" w:eastAsia="Arial" w:hAnsi="Arial"/>
          <w:color w:val="1A1A1A"/>
          <w:sz w:val="22"/>
          <w:szCs w:val="22"/>
        </w:rPr>
        <w:t xml:space="preserve">Class 0 (No Diabetes):</w:t>
      </w:r>
    </w:p>
    <w:p>
      <w:pPr>
        <w:pStyle w:val="ListParagraph"/>
        <w:numPr>
          <w:ilvl w:val="0"/>
          <w:numId w:val="2"/>
        </w:numPr>
        <w:spacing w:after="60" w:before="60" w:line="300"/>
      </w:pPr>
      <w:r>
        <w:rPr>
          <w:rFonts w:ascii="Arial" w:cs="Arial" w:eastAsia="Arial" w:hAnsi="Arial"/>
          <w:b/>
          <w:bCs/>
          <w:color w:val="1A1A1A"/>
          <w:sz w:val="22"/>
          <w:szCs w:val="22"/>
        </w:rPr>
        <w:t xml:space="preserve">Represents approximately 9% of the dataset — patients who have a confirmed diabetes diagnosis. </w:t>
      </w:r>
      <w:r>
        <w:rPr>
          <w:rFonts w:ascii="Arial" w:cs="Arial" w:eastAsia="Arial" w:hAnsi="Arial"/>
          <w:color w:val="1A1A1A"/>
          <w:sz w:val="22"/>
          <w:szCs w:val="22"/>
        </w:rPr>
        <w:t xml:space="preserve">Class 1 (Diabetes):</w:t>
      </w:r>
    </w:p>
    <w:p>
      <w:pPr>
        <w:spacing w:after="120" w:before="80"/>
      </w:pPr>
      <w:r>
        <w:t xml:space="preserve"/>
      </w:r>
    </w:p>
    <w:p>
      <w:pPr>
        <w:spacing w:after="80" w:before="80" w:line="320"/>
        <w:jc w:val="both"/>
      </w:pPr>
      <w:r>
        <w:rPr>
          <w:rFonts w:ascii="Arial" w:cs="Arial" w:eastAsia="Arial" w:hAnsi="Arial"/>
          <w:color w:val="1A1A1A"/>
          <w:sz w:val="22"/>
          <w:szCs w:val="22"/>
        </w:rPr>
        <w:t xml:space="preserve">This significant class imbalance (approximately 10:1 ratio) is an important characteristic of the dataset that influences model training strategy. Techniques such as oversampling (SMOTE), undersampling, or adjusting class weights in the classifier are considered to address this imbalance and prevent biased predictions.</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Data Preprocessing</w:t>
      </w:r>
    </w:p>
    <w:p>
      <w:pPr>
        <w:spacing w:after="80" w:before="80" w:line="320"/>
        <w:jc w:val="both"/>
      </w:pPr>
      <w:r>
        <w:rPr>
          <w:rFonts w:ascii="Arial" w:cs="Arial" w:eastAsia="Arial" w:hAnsi="Arial"/>
          <w:color w:val="1A1A1A"/>
          <w:sz w:val="22"/>
          <w:szCs w:val="22"/>
        </w:rPr>
        <w:t xml:space="preserve">Data preprocessing is one of the most critical steps in any machine learning pipeline. Raw data collected from real-world sources is rarely clean or ready for direct analysis. It often contains missing values, inconsistent formats, outliers, and categorical variables that algorithms cannot directly process. This section describes the complete preprocessing pipeline applied to the blood health dataset.</w:t>
      </w:r>
    </w:p>
    <w:p>
      <w:pPr>
        <w:spacing w:after="120" w:before="80"/>
      </w:pPr>
      <w:r>
        <w:t xml:space="preserve"/>
      </w:r>
    </w:p>
    <w:p>
      <w:pPr>
        <w:pStyle w:val="Heading2"/>
        <w:spacing w:after="120" w:before="240"/>
      </w:pPr>
      <w:r>
        <w:rPr>
          <w:rFonts w:ascii="Arial" w:cs="Arial" w:eastAsia="Arial" w:hAnsi="Arial"/>
          <w:b/>
          <w:bCs/>
          <w:color w:val="2E75B6"/>
          <w:sz w:val="26"/>
          <w:szCs w:val="26"/>
        </w:rPr>
        <w:t xml:space="preserve">4.1 Data Loading and Initial Inspection</w:t>
      </w:r>
    </w:p>
    <w:p>
      <w:pPr>
        <w:spacing w:after="80" w:before="80" w:line="320"/>
        <w:jc w:val="both"/>
      </w:pPr>
      <w:r>
        <w:rPr>
          <w:rFonts w:ascii="Arial" w:cs="Arial" w:eastAsia="Arial" w:hAnsi="Arial"/>
          <w:color w:val="1A1A1A"/>
          <w:sz w:val="22"/>
          <w:szCs w:val="22"/>
        </w:rPr>
        <w:t xml:space="preserve">The dataset was loaded using the pandas library in Python. An initial inspection was carried out to understand its structure, identify data types, and detect any obvious issues.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Shape of Dataset: Approximately 100,000 rows and 11 columns.</w:t>
      </w:r>
    </w:p>
    <w:p>
      <w:pPr>
        <w:pStyle w:val="ListParagraph"/>
        <w:numPr>
          <w:ilvl w:val="0"/>
          <w:numId w:val="2"/>
        </w:numPr>
        <w:spacing w:after="60" w:before="60" w:line="300"/>
      </w:pPr>
      <w:r>
        <w:rPr>
          <w:rFonts w:ascii="Arial" w:cs="Arial" w:eastAsia="Arial" w:hAnsi="Arial"/>
          <w:color w:val="1A1A1A"/>
          <w:sz w:val="22"/>
          <w:szCs w:val="22"/>
        </w:rPr>
        <w:t xml:space="preserve">Data Types: A mix of float64 (numerical continuous), int64 (binary numerical), and object (categorical string) types.</w:t>
      </w:r>
    </w:p>
    <w:p>
      <w:pPr>
        <w:pStyle w:val="ListParagraph"/>
        <w:numPr>
          <w:ilvl w:val="0"/>
          <w:numId w:val="2"/>
        </w:numPr>
        <w:spacing w:after="60" w:before="60" w:line="300"/>
      </w:pPr>
      <w:r>
        <w:rPr>
          <w:rFonts w:ascii="Arial" w:cs="Arial" w:eastAsia="Arial" w:hAnsi="Arial"/>
          <w:color w:val="1A1A1A"/>
          <w:sz w:val="22"/>
          <w:szCs w:val="22"/>
        </w:rPr>
        <w:t xml:space="preserve">Duplicate Records: Checked and removed any duplicate rows to avoid data leakage.</w:t>
      </w:r>
    </w:p>
    <w:p>
      <w:pPr>
        <w:pStyle w:val="ListParagraph"/>
        <w:numPr>
          <w:ilvl w:val="0"/>
          <w:numId w:val="2"/>
        </w:numPr>
        <w:spacing w:after="60" w:before="60" w:line="300"/>
      </w:pPr>
      <w:r>
        <w:rPr>
          <w:rFonts w:ascii="Arial" w:cs="Arial" w:eastAsia="Arial" w:hAnsi="Arial"/>
          <w:color w:val="1A1A1A"/>
          <w:sz w:val="22"/>
          <w:szCs w:val="22"/>
        </w:rPr>
        <w:t xml:space="preserve">Memory Usage: The dataset consumes approximately 8–10 MB in memory, making it manageable without distributed computing.</w:t>
      </w:r>
    </w:p>
    <w:p>
      <w:pPr>
        <w:spacing w:after="120" w:before="80"/>
      </w:pPr>
      <w:r>
        <w:t xml:space="preserve"/>
      </w:r>
    </w:p>
    <w:p>
      <w:pPr>
        <w:spacing w:after="80" w:before="80" w:line="320"/>
        <w:jc w:val="both"/>
      </w:pPr>
      <w:r>
        <w:rPr>
          <w:rFonts w:ascii="Arial" w:cs="Arial" w:eastAsia="Arial" w:hAnsi="Arial"/>
          <w:color w:val="1A1A1A"/>
          <w:sz w:val="22"/>
          <w:szCs w:val="22"/>
        </w:rPr>
        <w:t xml:space="preserve">The .head(), .info(), .describe(), and .isnull().sum() functions were used to get a preliminary understanding of the data. This step also revealed that the 'gender' and 'smoking_history' columns contained non-standard entries such as 'Other' and 'No Info' that required special handling.</w:t>
      </w:r>
    </w:p>
    <w:p>
      <w:pPr>
        <w:pStyle w:val="Heading2"/>
        <w:spacing w:after="120" w:before="240"/>
      </w:pPr>
      <w:r>
        <w:rPr>
          <w:rFonts w:ascii="Arial" w:cs="Arial" w:eastAsia="Arial" w:hAnsi="Arial"/>
          <w:b/>
          <w:bCs/>
          <w:color w:val="2E75B6"/>
          <w:sz w:val="26"/>
          <w:szCs w:val="26"/>
        </w:rPr>
        <w:t xml:space="preserve">4.2 Handling Missing Values</w:t>
      </w:r>
    </w:p>
    <w:p>
      <w:pPr>
        <w:spacing w:after="80" w:before="80" w:line="320"/>
        <w:jc w:val="both"/>
      </w:pPr>
      <w:r>
        <w:rPr>
          <w:rFonts w:ascii="Arial" w:cs="Arial" w:eastAsia="Arial" w:hAnsi="Arial"/>
          <w:color w:val="1A1A1A"/>
          <w:sz w:val="22"/>
          <w:szCs w:val="22"/>
        </w:rPr>
        <w:t xml:space="preserve">Missing data is a common challenge in healthcare datasets, as not all tests are performed for every patient. The blood health dataset was examined for null values in each column.</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Numerical Columns (age, bmi, HbA1c_level, blood_glucose_level, blood_pressure, cholesterol): Any missing values in these columns were imputed using the median value of the respective column, as the median is robust to outliers. The median is preferred over the mean when the distribution is skewed.</w:t>
      </w:r>
    </w:p>
    <w:p>
      <w:pPr>
        <w:pStyle w:val="ListParagraph"/>
        <w:numPr>
          <w:ilvl w:val="0"/>
          <w:numId w:val="2"/>
        </w:numPr>
        <w:spacing w:after="60" w:before="60" w:line="300"/>
      </w:pPr>
      <w:r>
        <w:rPr>
          <w:rFonts w:ascii="Arial" w:cs="Arial" w:eastAsia="Arial" w:hAnsi="Arial"/>
          <w:color w:val="1A1A1A"/>
          <w:sz w:val="22"/>
          <w:szCs w:val="22"/>
        </w:rPr>
        <w:t xml:space="preserve">Binary Columns (hypertension, heart_disease, diabetes): These columns had minimal missing values. Mode imputation (filling with the most frequent value, which is 0 in all cases) was applied.</w:t>
      </w:r>
    </w:p>
    <w:p>
      <w:pPr>
        <w:pStyle w:val="ListParagraph"/>
        <w:numPr>
          <w:ilvl w:val="0"/>
          <w:numId w:val="2"/>
        </w:numPr>
        <w:spacing w:after="60" w:before="60" w:line="300"/>
      </w:pPr>
      <w:r>
        <w:rPr>
          <w:rFonts w:ascii="Arial" w:cs="Arial" w:eastAsia="Arial" w:hAnsi="Arial"/>
          <w:color w:val="1A1A1A"/>
          <w:sz w:val="22"/>
          <w:szCs w:val="22"/>
        </w:rPr>
        <w:t xml:space="preserve">Categorical Columns (gender, smoking_history): Missing values and non-informative categories like 'No Info' were either replaced with 'Unknown' or treated as a separate category in one-hot encoding.</w:t>
      </w:r>
    </w:p>
    <w:p>
      <w:pPr>
        <w:spacing w:after="120" w:before="80"/>
      </w:pPr>
      <w:r>
        <w:t xml:space="preserve"/>
      </w:r>
    </w:p>
    <w:p>
      <w:pPr>
        <w:spacing w:after="80" w:before="80" w:line="320"/>
        <w:jc w:val="both"/>
      </w:pPr>
      <w:r>
        <w:rPr>
          <w:rFonts w:ascii="Arial" w:cs="Arial" w:eastAsia="Arial" w:hAnsi="Arial"/>
          <w:color w:val="1A1A1A"/>
          <w:sz w:val="22"/>
          <w:szCs w:val="22"/>
        </w:rPr>
        <w:t xml:space="preserve">After imputation, all missing values were verified to be resolved using the isnull().sum() command, which returned zero null counts for all columns.</w:t>
      </w:r>
    </w:p>
    <w:p>
      <w:pPr>
        <w:pStyle w:val="Heading2"/>
        <w:spacing w:after="120" w:before="240"/>
      </w:pPr>
      <w:r>
        <w:rPr>
          <w:rFonts w:ascii="Arial" w:cs="Arial" w:eastAsia="Arial" w:hAnsi="Arial"/>
          <w:b/>
          <w:bCs/>
          <w:color w:val="2E75B6"/>
          <w:sz w:val="26"/>
          <w:szCs w:val="26"/>
        </w:rPr>
        <w:t xml:space="preserve">4.3 Handling Outliers</w:t>
      </w:r>
    </w:p>
    <w:p>
      <w:pPr>
        <w:spacing w:after="80" w:before="80" w:line="320"/>
        <w:jc w:val="both"/>
      </w:pPr>
      <w:r>
        <w:rPr>
          <w:rFonts w:ascii="Arial" w:cs="Arial" w:eastAsia="Arial" w:hAnsi="Arial"/>
          <w:color w:val="1A1A1A"/>
          <w:sz w:val="22"/>
          <w:szCs w:val="22"/>
        </w:rPr>
        <w:t xml:space="preserve">Outliers — extreme values that deviate significantly from the majority of the data — can distort model training and lead to poor predictions on normal data. Outlier detection was performed using box plots and the Interquartile Range (IQR) method.</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BMI: Values above 60 were treated as extreme and capped at the 99th percentile (approximately 58) to prevent distortion.</w:t>
      </w:r>
    </w:p>
    <w:p>
      <w:pPr>
        <w:pStyle w:val="ListParagraph"/>
        <w:numPr>
          <w:ilvl w:val="0"/>
          <w:numId w:val="2"/>
        </w:numPr>
        <w:spacing w:after="60" w:before="60" w:line="300"/>
      </w:pPr>
      <w:r>
        <w:rPr>
          <w:rFonts w:ascii="Arial" w:cs="Arial" w:eastAsia="Arial" w:hAnsi="Arial"/>
          <w:color w:val="1A1A1A"/>
          <w:sz w:val="22"/>
          <w:szCs w:val="22"/>
        </w:rPr>
        <w:t xml:space="preserve">Blood Glucose Level: Values above 300 mg/dL were flagged. While some extreme diabetic cases can exhibit such values, they were capped to limit skewness.</w:t>
      </w:r>
    </w:p>
    <w:p>
      <w:pPr>
        <w:pStyle w:val="ListParagraph"/>
        <w:numPr>
          <w:ilvl w:val="0"/>
          <w:numId w:val="2"/>
        </w:numPr>
        <w:spacing w:after="60" w:before="60" w:line="300"/>
      </w:pPr>
      <w:r>
        <w:rPr>
          <w:rFonts w:ascii="Arial" w:cs="Arial" w:eastAsia="Arial" w:hAnsi="Arial"/>
          <w:color w:val="1A1A1A"/>
          <w:sz w:val="22"/>
          <w:szCs w:val="22"/>
        </w:rPr>
        <w:t xml:space="preserve">Blood Pressure and Cholesterol: Values below physiologically plausible thresholds (e.g., blood pressure &lt; 50 mmHg) were removed as likely measurement errors.</w:t>
      </w:r>
    </w:p>
    <w:p>
      <w:pPr>
        <w:spacing w:after="80" w:before="80" w:line="320"/>
        <w:jc w:val="both"/>
      </w:pPr>
      <w:r>
        <w:rPr>
          <w:rFonts w:ascii="Arial" w:cs="Arial" w:eastAsia="Arial" w:hAnsi="Arial"/>
          <w:color w:val="1A1A1A"/>
          <w:sz w:val="22"/>
          <w:szCs w:val="22"/>
        </w:rPr>
        <w:t xml:space="preserve">The IQR method was used: values below Q1 – 1.5*IQR or above Q3 + 1.5*IQR were considered outliers and handled with domain-informed capping rather than removal, to preserve data volume.</w:t>
      </w:r>
    </w:p>
    <w:p>
      <w:pPr>
        <w:pStyle w:val="Heading2"/>
        <w:spacing w:after="120" w:before="240"/>
      </w:pPr>
      <w:r>
        <w:rPr>
          <w:rFonts w:ascii="Arial" w:cs="Arial" w:eastAsia="Arial" w:hAnsi="Arial"/>
          <w:b/>
          <w:bCs/>
          <w:color w:val="2E75B6"/>
          <w:sz w:val="26"/>
          <w:szCs w:val="26"/>
        </w:rPr>
        <w:t xml:space="preserve">4.4 Encoding Categorical Variables</w:t>
      </w:r>
    </w:p>
    <w:p>
      <w:pPr>
        <w:spacing w:after="80" w:before="80" w:line="320"/>
        <w:jc w:val="both"/>
      </w:pPr>
      <w:r>
        <w:rPr>
          <w:rFonts w:ascii="Arial" w:cs="Arial" w:eastAsia="Arial" w:hAnsi="Arial"/>
          <w:color w:val="1A1A1A"/>
          <w:sz w:val="22"/>
          <w:szCs w:val="22"/>
        </w:rPr>
        <w:t xml:space="preserve">Machine learning algorithms generally require numerical inputs. Categorical variables must therefore be converted into numerical representations through encoding.</w:t>
      </w:r>
    </w:p>
    <w:p>
      <w:pPr>
        <w:spacing w:after="120" w:before="80"/>
      </w:pPr>
      <w:r>
        <w:t xml:space="preserve"/>
      </w:r>
    </w:p>
    <w:p>
      <w:pPr>
        <w:spacing w:after="80" w:before="180"/>
      </w:pPr>
      <w:r>
        <w:rPr>
          <w:rFonts w:ascii="Arial" w:cs="Arial" w:eastAsia="Arial" w:hAnsi="Arial"/>
          <w:b/>
          <w:bCs/>
          <w:color w:val="404040"/>
          <w:sz w:val="24"/>
          <w:szCs w:val="24"/>
          <w:u w:val="single"/>
        </w:rPr>
        <w:t xml:space="preserve">Label Encoding (Binary Categories)</w:t>
      </w:r>
    </w:p>
    <w:p>
      <w:pPr>
        <w:spacing w:after="80" w:before="80" w:line="320"/>
        <w:jc w:val="both"/>
      </w:pPr>
      <w:r>
        <w:rPr>
          <w:rFonts w:ascii="Arial" w:cs="Arial" w:eastAsia="Arial" w:hAnsi="Arial"/>
          <w:color w:val="1A1A1A"/>
          <w:sz w:val="22"/>
          <w:szCs w:val="22"/>
        </w:rPr>
        <w:t xml:space="preserve">The gender column was simplified to binary values: Female = 0, Male = 1, Other = 2. This was suitable because gender has no inherent ordinal ranking in this context, and a simple integer mapping suffices.</w:t>
      </w:r>
    </w:p>
    <w:p>
      <w:pPr>
        <w:spacing w:after="80" w:before="180"/>
      </w:pPr>
      <w:r>
        <w:rPr>
          <w:rFonts w:ascii="Arial" w:cs="Arial" w:eastAsia="Arial" w:hAnsi="Arial"/>
          <w:b/>
          <w:bCs/>
          <w:color w:val="404040"/>
          <w:sz w:val="24"/>
          <w:szCs w:val="24"/>
          <w:u w:val="single"/>
        </w:rPr>
        <w:t xml:space="preserve">One-Hot Encoding (Multi-Category Variables)</w:t>
      </w:r>
    </w:p>
    <w:p>
      <w:pPr>
        <w:spacing w:after="80" w:before="80" w:line="320"/>
        <w:jc w:val="both"/>
      </w:pPr>
      <w:r>
        <w:rPr>
          <w:rFonts w:ascii="Arial" w:cs="Arial" w:eastAsia="Arial" w:hAnsi="Arial"/>
          <w:color w:val="1A1A1A"/>
          <w:sz w:val="22"/>
          <w:szCs w:val="22"/>
        </w:rPr>
        <w:t xml:space="preserve">The smoking_history column had multiple categories (never, former, current, not info). One-hot encoding was applied, creating separate binary columns for each category:</w:t>
      </w:r>
    </w:p>
    <w:p>
      <w:pPr>
        <w:pStyle w:val="ListParagraph"/>
        <w:numPr>
          <w:ilvl w:val="0"/>
          <w:numId w:val="2"/>
        </w:numPr>
        <w:spacing w:after="60" w:before="60" w:line="300"/>
      </w:pPr>
      <w:r>
        <w:rPr>
          <w:rFonts w:ascii="Arial" w:cs="Arial" w:eastAsia="Arial" w:hAnsi="Arial"/>
          <w:color w:val="1A1A1A"/>
          <w:sz w:val="22"/>
          <w:szCs w:val="22"/>
        </w:rPr>
        <w:t xml:space="preserve">smoking_history_never = 1 if the patient never smoked, else 0</w:t>
      </w:r>
    </w:p>
    <w:p>
      <w:pPr>
        <w:pStyle w:val="ListParagraph"/>
        <w:numPr>
          <w:ilvl w:val="0"/>
          <w:numId w:val="2"/>
        </w:numPr>
        <w:spacing w:after="60" w:before="60" w:line="300"/>
      </w:pPr>
      <w:r>
        <w:rPr>
          <w:rFonts w:ascii="Arial" w:cs="Arial" w:eastAsia="Arial" w:hAnsi="Arial"/>
          <w:color w:val="1A1A1A"/>
          <w:sz w:val="22"/>
          <w:szCs w:val="22"/>
        </w:rPr>
        <w:t xml:space="preserve">smoking_history_former = 1 if the patient formerly smoked, else 0</w:t>
      </w:r>
    </w:p>
    <w:p>
      <w:pPr>
        <w:pStyle w:val="ListParagraph"/>
        <w:numPr>
          <w:ilvl w:val="0"/>
          <w:numId w:val="2"/>
        </w:numPr>
        <w:spacing w:after="60" w:before="60" w:line="300"/>
      </w:pPr>
      <w:r>
        <w:rPr>
          <w:rFonts w:ascii="Arial" w:cs="Arial" w:eastAsia="Arial" w:hAnsi="Arial"/>
          <w:color w:val="1A1A1A"/>
          <w:sz w:val="22"/>
          <w:szCs w:val="22"/>
        </w:rPr>
        <w:t xml:space="preserve">smoking_history_current = 1 if the patient currently smokes, else 0</w:t>
      </w:r>
    </w:p>
    <w:p>
      <w:pPr>
        <w:spacing w:after="80" w:before="80" w:line="320"/>
        <w:jc w:val="both"/>
      </w:pPr>
      <w:r>
        <w:rPr>
          <w:rFonts w:ascii="Arial" w:cs="Arial" w:eastAsia="Arial" w:hAnsi="Arial"/>
          <w:color w:val="1A1A1A"/>
          <w:sz w:val="22"/>
          <w:szCs w:val="22"/>
        </w:rPr>
        <w:t xml:space="preserve">The first dummy variable was dropped to avoid multicollinearity (the 'dummy variable trap'), a technique known as drop-first encoding.</w:t>
      </w:r>
    </w:p>
    <w:p>
      <w:pPr>
        <w:pStyle w:val="Heading2"/>
        <w:spacing w:after="120" w:before="240"/>
      </w:pPr>
      <w:r>
        <w:rPr>
          <w:rFonts w:ascii="Arial" w:cs="Arial" w:eastAsia="Arial" w:hAnsi="Arial"/>
          <w:b/>
          <w:bCs/>
          <w:color w:val="2E75B6"/>
          <w:sz w:val="26"/>
          <w:szCs w:val="26"/>
        </w:rPr>
        <w:t xml:space="preserve">4.5 Feature Scaling</w:t>
      </w:r>
    </w:p>
    <w:p>
      <w:pPr>
        <w:spacing w:after="80" w:before="80" w:line="320"/>
        <w:jc w:val="both"/>
      </w:pPr>
      <w:r>
        <w:rPr>
          <w:rFonts w:ascii="Arial" w:cs="Arial" w:eastAsia="Arial" w:hAnsi="Arial"/>
          <w:color w:val="1A1A1A"/>
          <w:sz w:val="22"/>
          <w:szCs w:val="22"/>
        </w:rPr>
        <w:t xml:space="preserve">Numerical features in the dataset have very different ranges — age ranges from 0 to 80+, while blood glucose ranges from 80 to 300+. Algorithms sensitive to feature magnitudes (like Logistic Regression and SVM) can perform poorly without scaling.</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StandardScaler: Applied to all continuous numerical features. This transforms each feature to have a mean of 0 and a standard deviation of 1. This is appropriate when the data is approximately normally distributed.</w:t>
      </w:r>
    </w:p>
    <w:p>
      <w:pPr>
        <w:pStyle w:val="ListParagraph"/>
        <w:numPr>
          <w:ilvl w:val="0"/>
          <w:numId w:val="2"/>
        </w:numPr>
        <w:spacing w:after="60" w:before="60" w:line="300"/>
      </w:pPr>
      <w:r>
        <w:rPr>
          <w:rFonts w:ascii="Arial" w:cs="Arial" w:eastAsia="Arial" w:hAnsi="Arial"/>
          <w:color w:val="1A1A1A"/>
          <w:sz w:val="22"/>
          <w:szCs w:val="22"/>
        </w:rPr>
        <w:t xml:space="preserve">MinMaxScaler: Considered as an alternative that scales features to a [0, 1] range, useful for neural network-based models.</w:t>
      </w:r>
    </w:p>
    <w:p>
      <w:pPr>
        <w:spacing w:after="80" w:before="80" w:line="320"/>
        <w:jc w:val="both"/>
      </w:pPr>
      <w:r>
        <w:rPr>
          <w:rFonts w:ascii="Arial" w:cs="Arial" w:eastAsia="Arial" w:hAnsi="Arial"/>
          <w:color w:val="1A1A1A"/>
          <w:sz w:val="22"/>
          <w:szCs w:val="22"/>
        </w:rPr>
        <w:t xml:space="preserve">Scaling was applied only after splitting the data into training and testing sets to prevent data leakage — a common mistake where information from the test set influences the preprocessing of the training set.</w:t>
      </w:r>
    </w:p>
    <w:p>
      <w:pPr>
        <w:pStyle w:val="Heading2"/>
        <w:spacing w:after="120" w:before="240"/>
      </w:pPr>
      <w:r>
        <w:rPr>
          <w:rFonts w:ascii="Arial" w:cs="Arial" w:eastAsia="Arial" w:hAnsi="Arial"/>
          <w:b/>
          <w:bCs/>
          <w:color w:val="2E75B6"/>
          <w:sz w:val="26"/>
          <w:szCs w:val="26"/>
        </w:rPr>
        <w:t xml:space="preserve">4.6 Train-Test Split</w:t>
      </w:r>
    </w:p>
    <w:p>
      <w:pPr>
        <w:spacing w:after="80" w:before="80" w:line="320"/>
        <w:jc w:val="both"/>
      </w:pPr>
      <w:r>
        <w:rPr>
          <w:rFonts w:ascii="Arial" w:cs="Arial" w:eastAsia="Arial" w:hAnsi="Arial"/>
          <w:color w:val="1A1A1A"/>
          <w:sz w:val="22"/>
          <w:szCs w:val="22"/>
        </w:rPr>
        <w:t xml:space="preserve">The preprocessed dataset was divided into training and testing subsets:</w:t>
      </w:r>
    </w:p>
    <w:p>
      <w:pPr>
        <w:pStyle w:val="ListParagraph"/>
        <w:numPr>
          <w:ilvl w:val="0"/>
          <w:numId w:val="2"/>
        </w:numPr>
        <w:spacing w:after="60" w:before="60" w:line="300"/>
      </w:pPr>
      <w:r>
        <w:rPr>
          <w:rFonts w:ascii="Arial" w:cs="Arial" w:eastAsia="Arial" w:hAnsi="Arial"/>
          <w:color w:val="1A1A1A"/>
          <w:sz w:val="22"/>
          <w:szCs w:val="22"/>
        </w:rPr>
        <w:t xml:space="preserve">Training Set: 80% of the data (~80,000 records) used to train the model.</w:t>
      </w:r>
    </w:p>
    <w:p>
      <w:pPr>
        <w:pStyle w:val="ListParagraph"/>
        <w:numPr>
          <w:ilvl w:val="0"/>
          <w:numId w:val="2"/>
        </w:numPr>
        <w:spacing w:after="60" w:before="60" w:line="300"/>
      </w:pPr>
      <w:r>
        <w:rPr>
          <w:rFonts w:ascii="Arial" w:cs="Arial" w:eastAsia="Arial" w:hAnsi="Arial"/>
          <w:color w:val="1A1A1A"/>
          <w:sz w:val="22"/>
          <w:szCs w:val="22"/>
        </w:rPr>
        <w:t xml:space="preserve">Validation Set: A portion of the training set was further split for hyperparameter tuning via cross-validation.</w:t>
      </w:r>
    </w:p>
    <w:p>
      <w:pPr>
        <w:pStyle w:val="ListParagraph"/>
        <w:numPr>
          <w:ilvl w:val="0"/>
          <w:numId w:val="2"/>
        </w:numPr>
        <w:spacing w:after="60" w:before="60" w:line="300"/>
      </w:pPr>
      <w:r>
        <w:rPr>
          <w:rFonts w:ascii="Arial" w:cs="Arial" w:eastAsia="Arial" w:hAnsi="Arial"/>
          <w:color w:val="1A1A1A"/>
          <w:sz w:val="22"/>
          <w:szCs w:val="22"/>
        </w:rPr>
        <w:t xml:space="preserve">Test Set: 20% of the data (~20,000 records) held out as an unseen evaluation set to measure real-world performance.</w:t>
      </w:r>
    </w:p>
    <w:p>
      <w:pPr>
        <w:spacing w:after="120" w:before="80"/>
      </w:pPr>
      <w:r>
        <w:t xml:space="preserve"/>
      </w:r>
    </w:p>
    <w:p>
      <w:pPr>
        <w:spacing w:after="80" w:before="80" w:line="320"/>
        <w:jc w:val="both"/>
      </w:pPr>
      <w:r>
        <w:rPr>
          <w:rFonts w:ascii="Arial" w:cs="Arial" w:eastAsia="Arial" w:hAnsi="Arial"/>
          <w:color w:val="1A1A1A"/>
          <w:sz w:val="22"/>
          <w:szCs w:val="22"/>
        </w:rPr>
        <w:t xml:space="preserve">The split was performed using stratified sampling to ensure that the class distribution (ratio of diabetic to non-diabetic patients) was preserved in both the training and testing sets.</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Exploratory Data Analysis (EDA)</w:t>
      </w:r>
    </w:p>
    <w:p>
      <w:pPr>
        <w:spacing w:after="80" w:before="80" w:line="320"/>
        <w:jc w:val="both"/>
      </w:pPr>
      <w:r>
        <w:rPr>
          <w:rFonts w:ascii="Arial" w:cs="Arial" w:eastAsia="Arial" w:hAnsi="Arial"/>
          <w:color w:val="1A1A1A"/>
          <w:sz w:val="22"/>
          <w:szCs w:val="22"/>
        </w:rPr>
        <w:t xml:space="preserve">Exploratory Data Analysis (EDA) is the process of visually and statistically examining a dataset before applying machine learning models. The primary goal of EDA is to gain an intuitive understanding of the data, uncover hidden patterns, identify potential issues, and form hypotheses that guide model development. In this project, a comprehensive EDA was conducted on the blood health dataset using Python libraries such as Pandas, Matplotlib, and Seaborn.</w:t>
      </w:r>
    </w:p>
    <w:p>
      <w:pPr>
        <w:spacing w:after="120" w:before="80"/>
      </w:pPr>
      <w:r>
        <w:t xml:space="preserve"/>
      </w:r>
    </w:p>
    <w:p>
      <w:pPr>
        <w:pStyle w:val="Heading2"/>
        <w:spacing w:after="120" w:before="240"/>
      </w:pPr>
      <w:r>
        <w:rPr>
          <w:rFonts w:ascii="Arial" w:cs="Arial" w:eastAsia="Arial" w:hAnsi="Arial"/>
          <w:b/>
          <w:bCs/>
          <w:color w:val="2E75B6"/>
          <w:sz w:val="26"/>
          <w:szCs w:val="26"/>
        </w:rPr>
        <w:t xml:space="preserve">5.1 Distribution of the Target Variable</w:t>
      </w:r>
    </w:p>
    <w:p>
      <w:pPr>
        <w:spacing w:after="80" w:before="180"/>
      </w:pPr>
      <w:r>
        <w:rPr>
          <w:rFonts w:ascii="Arial" w:cs="Arial" w:eastAsia="Arial" w:hAnsi="Arial"/>
          <w:b/>
          <w:bCs/>
          <w:color w:val="404040"/>
          <w:sz w:val="24"/>
          <w:szCs w:val="24"/>
          <w:u w:val="single"/>
        </w:rPr>
        <w:t xml:space="preserve">Visualization: Bar Chart — Diabetes Class Distribution</w:t>
      </w:r>
    </w:p>
    <w:p>
      <w:pPr>
        <w:spacing w:after="80" w:before="80" w:line="320"/>
        <w:jc w:val="both"/>
      </w:pPr>
      <w:r>
        <w:rPr>
          <w:rFonts w:ascii="Arial" w:cs="Arial" w:eastAsia="Arial" w:hAnsi="Arial"/>
          <w:color w:val="1A1A1A"/>
          <w:sz w:val="22"/>
          <w:szCs w:val="22"/>
        </w:rPr>
        <w:t xml:space="preserve">The first step in EDA was to examine the distribution of the target variable (diabetes). A bar chart or count plot was created to display the number of patients in each class.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Class 0 (No Diabetes): Approximately 91,000 patients (91% of dataset)</w:t>
      </w:r>
    </w:p>
    <w:p>
      <w:pPr>
        <w:pStyle w:val="ListParagraph"/>
        <w:numPr>
          <w:ilvl w:val="0"/>
          <w:numId w:val="2"/>
        </w:numPr>
        <w:spacing w:after="60" w:before="60" w:line="300"/>
      </w:pPr>
      <w:r>
        <w:rPr>
          <w:rFonts w:ascii="Arial" w:cs="Arial" w:eastAsia="Arial" w:hAnsi="Arial"/>
          <w:color w:val="1A1A1A"/>
          <w:sz w:val="22"/>
          <w:szCs w:val="22"/>
        </w:rPr>
        <w:t xml:space="preserve">Class 1 (Diabetes): Approximately 9,000 patients (9% of dataset)</w:t>
      </w:r>
    </w:p>
    <w:p>
      <w:pPr>
        <w:spacing w:after="120" w:before="80"/>
      </w:pPr>
      <w:r>
        <w:t xml:space="preserve"/>
      </w:r>
    </w:p>
    <w:p>
      <w:pPr>
        <w:spacing w:after="80" w:before="80" w:line="320"/>
        <w:jc w:val="both"/>
      </w:pPr>
      <w:r>
        <w:rPr>
          <w:rFonts w:ascii="Arial" w:cs="Arial" w:eastAsia="Arial" w:hAnsi="Arial"/>
          <w:color w:val="1A1A1A"/>
          <w:sz w:val="22"/>
          <w:szCs w:val="22"/>
        </w:rPr>
        <w:t xml:space="preserve">Interpretation: The bar chart clearly shows a significant class imbalance. The non-diabetic class (blue bars) is approximately 10 times larger than the diabetic class (orange bars). This imbalance is critical for model training — if not addressed, the model might achieve high overall accuracy simply by always predicting 'No Diabetes', while completely failing to identify actual diabetic patients. To mitigate this, techniques such as class-weight balancing in the classifier and the SMOTE (Synthetic Minority Over-sampling Technique) method were considered.</w:t>
      </w:r>
    </w:p>
    <w:p>
      <w:pPr>
        <w:pStyle w:val="Heading2"/>
        <w:spacing w:after="120" w:before="240"/>
      </w:pPr>
      <w:r>
        <w:rPr>
          <w:rFonts w:ascii="Arial" w:cs="Arial" w:eastAsia="Arial" w:hAnsi="Arial"/>
          <w:b/>
          <w:bCs/>
          <w:color w:val="2E75B6"/>
          <w:sz w:val="26"/>
          <w:szCs w:val="26"/>
        </w:rPr>
        <w:t xml:space="preserve">5.2 Gender Distribution and Diabetes</w:t>
      </w:r>
    </w:p>
    <w:p>
      <w:pPr>
        <w:spacing w:after="80" w:before="180"/>
      </w:pPr>
      <w:r>
        <w:rPr>
          <w:rFonts w:ascii="Arial" w:cs="Arial" w:eastAsia="Arial" w:hAnsi="Arial"/>
          <w:b/>
          <w:bCs/>
          <w:color w:val="404040"/>
          <w:sz w:val="24"/>
          <w:szCs w:val="24"/>
          <w:u w:val="single"/>
        </w:rPr>
        <w:t xml:space="preserve">Visualization: Grouped Bar Chart — Gender vs Diabetes</w:t>
      </w:r>
    </w:p>
    <w:p>
      <w:pPr>
        <w:spacing w:after="80" w:before="80" w:line="320"/>
        <w:jc w:val="both"/>
      </w:pPr>
      <w:r>
        <w:rPr>
          <w:rFonts w:ascii="Arial" w:cs="Arial" w:eastAsia="Arial" w:hAnsi="Arial"/>
          <w:color w:val="1A1A1A"/>
          <w:sz w:val="22"/>
          <w:szCs w:val="22"/>
        </w:rPr>
        <w:t xml:space="preserve">A grouped bar chart was created to examine the relationship between gender and diabetes status. The x-axis represents gender (0 = Female, 1 = Male), while the bars are colored by diabetes status.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Both male and female groups contain significantly more non-diabetic individuals than diabetic ones, consistent with the overall class distribution.</w:t>
      </w:r>
    </w:p>
    <w:p>
      <w:pPr>
        <w:pStyle w:val="ListParagraph"/>
        <w:numPr>
          <w:ilvl w:val="0"/>
          <w:numId w:val="2"/>
        </w:numPr>
        <w:spacing w:after="60" w:before="60" w:line="300"/>
      </w:pPr>
      <w:r>
        <w:rPr>
          <w:rFonts w:ascii="Arial" w:cs="Arial" w:eastAsia="Arial" w:hAnsi="Arial"/>
          <w:color w:val="1A1A1A"/>
          <w:sz w:val="22"/>
          <w:szCs w:val="22"/>
        </w:rPr>
        <w:t xml:space="preserve">Female patients (gender = 0) appear slightly more prevalent in the dataset compared to male patients (gender = 1).</w:t>
      </w:r>
    </w:p>
    <w:p>
      <w:pPr>
        <w:pStyle w:val="ListParagraph"/>
        <w:numPr>
          <w:ilvl w:val="0"/>
          <w:numId w:val="2"/>
        </w:numPr>
        <w:spacing w:after="60" w:before="60" w:line="300"/>
      </w:pPr>
      <w:r>
        <w:rPr>
          <w:rFonts w:ascii="Arial" w:cs="Arial" w:eastAsia="Arial" w:hAnsi="Arial"/>
          <w:color w:val="1A1A1A"/>
          <w:sz w:val="22"/>
          <w:szCs w:val="22"/>
        </w:rPr>
        <w:t xml:space="preserve">The proportion of diabetic patients appears roughly similar across genders, suggesting that gender alone is not a strong standalone predictor of diabetes in this dataset.</w:t>
      </w:r>
    </w:p>
    <w:p>
      <w:pPr>
        <w:spacing w:after="120" w:before="80"/>
      </w:pPr>
      <w:r>
        <w:t xml:space="preserve"/>
      </w:r>
    </w:p>
    <w:p>
      <w:pPr>
        <w:spacing w:after="80" w:before="80" w:line="320"/>
        <w:jc w:val="both"/>
      </w:pPr>
      <w:r>
        <w:rPr>
          <w:rFonts w:ascii="Arial" w:cs="Arial" w:eastAsia="Arial" w:hAnsi="Arial"/>
          <w:color w:val="1A1A1A"/>
          <w:sz w:val="22"/>
          <w:szCs w:val="22"/>
        </w:rPr>
        <w:t xml:space="preserve">Interpretation: The grouped bar chart confirms the dataset's gender distribution and shows that both groups have a low overall diabetes prevalence (~9%). However, gender still contributes to model performance when combined with other features such as BMI and age.</w:t>
      </w:r>
    </w:p>
    <w:p>
      <w:pPr>
        <w:pStyle w:val="Heading2"/>
        <w:spacing w:after="120" w:before="240"/>
      </w:pPr>
      <w:r>
        <w:rPr>
          <w:rFonts w:ascii="Arial" w:cs="Arial" w:eastAsia="Arial" w:hAnsi="Arial"/>
          <w:b/>
          <w:bCs/>
          <w:color w:val="2E75B6"/>
          <w:sz w:val="26"/>
          <w:szCs w:val="26"/>
        </w:rPr>
        <w:t xml:space="preserve">5.3 Age Distribution</w:t>
      </w:r>
    </w:p>
    <w:p>
      <w:pPr>
        <w:spacing w:after="80" w:before="180"/>
      </w:pPr>
      <w:r>
        <w:rPr>
          <w:rFonts w:ascii="Arial" w:cs="Arial" w:eastAsia="Arial" w:hAnsi="Arial"/>
          <w:b/>
          <w:bCs/>
          <w:color w:val="404040"/>
          <w:sz w:val="24"/>
          <w:szCs w:val="24"/>
          <w:u w:val="single"/>
        </w:rPr>
        <w:t xml:space="preserve">Visualization: Histogram — Age Distribution</w:t>
      </w:r>
    </w:p>
    <w:p>
      <w:pPr>
        <w:spacing w:after="80" w:before="80" w:line="320"/>
        <w:jc w:val="both"/>
      </w:pPr>
      <w:r>
        <w:rPr>
          <w:rFonts w:ascii="Arial" w:cs="Arial" w:eastAsia="Arial" w:hAnsi="Arial"/>
          <w:color w:val="1A1A1A"/>
          <w:sz w:val="22"/>
          <w:szCs w:val="22"/>
        </w:rPr>
        <w:t xml:space="preserve">A histogram was plotted to visualize the distribution of patient ages across the dataset.</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The age distribution is roughly uniform to slightly right-skewed, with most patients falling between ages 30 and 70.</w:t>
      </w:r>
    </w:p>
    <w:p>
      <w:pPr>
        <w:pStyle w:val="ListParagraph"/>
        <w:numPr>
          <w:ilvl w:val="0"/>
          <w:numId w:val="2"/>
        </w:numPr>
        <w:spacing w:after="60" w:before="60" w:line="300"/>
      </w:pPr>
      <w:r>
        <w:rPr>
          <w:rFonts w:ascii="Arial" w:cs="Arial" w:eastAsia="Arial" w:hAnsi="Arial"/>
          <w:color w:val="1A1A1A"/>
          <w:sz w:val="22"/>
          <w:szCs w:val="22"/>
        </w:rPr>
        <w:t xml:space="preserve">The dataset includes patients from young adulthood to late old age, making it representative of a broad population.</w:t>
      </w:r>
    </w:p>
    <w:p>
      <w:pPr>
        <w:pStyle w:val="ListParagraph"/>
        <w:numPr>
          <w:ilvl w:val="0"/>
          <w:numId w:val="2"/>
        </w:numPr>
        <w:spacing w:after="60" w:before="60" w:line="300"/>
      </w:pPr>
      <w:r>
        <w:rPr>
          <w:rFonts w:ascii="Arial" w:cs="Arial" w:eastAsia="Arial" w:hAnsi="Arial"/>
          <w:color w:val="1A1A1A"/>
          <w:sz w:val="22"/>
          <w:szCs w:val="22"/>
        </w:rPr>
        <w:t xml:space="preserve">A notable concentration of patients is observed in the 40–60 age group.</w:t>
      </w:r>
    </w:p>
    <w:p>
      <w:pPr>
        <w:spacing w:after="120" w:before="80"/>
      </w:pPr>
      <w:r>
        <w:t xml:space="preserve"/>
      </w:r>
    </w:p>
    <w:p>
      <w:pPr>
        <w:spacing w:after="80" w:before="80" w:line="320"/>
        <w:jc w:val="both"/>
      </w:pPr>
      <w:r>
        <w:rPr>
          <w:rFonts w:ascii="Arial" w:cs="Arial" w:eastAsia="Arial" w:hAnsi="Arial"/>
          <w:color w:val="1A1A1A"/>
          <w:sz w:val="22"/>
          <w:szCs w:val="22"/>
        </w:rPr>
        <w:t xml:space="preserve">Interpretation: Age is a well-known risk factor for diabetes. Older patients tend to have a higher prevalence of diabetes due to decreased insulin sensitivity and reduced metabolic efficiency. The histogram helps identify that our dataset adequately covers the age range most at risk. A separate histogram colored by diabetes status revealed that diabetic patients skew older on average compared to non-diabetic patients.</w:t>
      </w:r>
    </w:p>
    <w:p>
      <w:pPr>
        <w:pStyle w:val="Heading2"/>
        <w:spacing w:after="120" w:before="240"/>
      </w:pPr>
      <w:r>
        <w:rPr>
          <w:rFonts w:ascii="Arial" w:cs="Arial" w:eastAsia="Arial" w:hAnsi="Arial"/>
          <w:b/>
          <w:bCs/>
          <w:color w:val="2E75B6"/>
          <w:sz w:val="26"/>
          <w:szCs w:val="26"/>
        </w:rPr>
        <w:t xml:space="preserve">5.4 BMI Distribution</w:t>
      </w:r>
    </w:p>
    <w:p>
      <w:pPr>
        <w:spacing w:after="80" w:before="180"/>
      </w:pPr>
      <w:r>
        <w:rPr>
          <w:rFonts w:ascii="Arial" w:cs="Arial" w:eastAsia="Arial" w:hAnsi="Arial"/>
          <w:b/>
          <w:bCs/>
          <w:color w:val="404040"/>
          <w:sz w:val="24"/>
          <w:szCs w:val="24"/>
          <w:u w:val="single"/>
        </w:rPr>
        <w:t xml:space="preserve">Visualization: Histogram with KDE — BMI Distribution by Diabetes Status</w:t>
      </w:r>
    </w:p>
    <w:p>
      <w:pPr>
        <w:spacing w:after="80" w:before="80" w:line="320"/>
        <w:jc w:val="both"/>
      </w:pPr>
      <w:r>
        <w:rPr>
          <w:rFonts w:ascii="Arial" w:cs="Arial" w:eastAsia="Arial" w:hAnsi="Arial"/>
          <w:color w:val="1A1A1A"/>
          <w:sz w:val="22"/>
          <w:szCs w:val="22"/>
        </w:rPr>
        <w:t xml:space="preserve">A histogram overlaid with a Kernel Density Estimation (KDE) curve was used to compare the BMI distribution between diabetic and non-diabetic patients.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Non-diabetic patients have a BMI distribution centered around 27–28 (overweight range).</w:t>
      </w:r>
    </w:p>
    <w:p>
      <w:pPr>
        <w:pStyle w:val="ListParagraph"/>
        <w:numPr>
          <w:ilvl w:val="0"/>
          <w:numId w:val="2"/>
        </w:numPr>
        <w:spacing w:after="60" w:before="60" w:line="300"/>
      </w:pPr>
      <w:r>
        <w:rPr>
          <w:rFonts w:ascii="Arial" w:cs="Arial" w:eastAsia="Arial" w:hAnsi="Arial"/>
          <w:color w:val="1A1A1A"/>
          <w:sz w:val="22"/>
          <w:szCs w:val="22"/>
        </w:rPr>
        <w:t xml:space="preserve">Diabetic patients show a right-shifted BMI distribution, with the peak around 30–32 (obese range).</w:t>
      </w:r>
    </w:p>
    <w:p>
      <w:pPr>
        <w:pStyle w:val="ListParagraph"/>
        <w:numPr>
          <w:ilvl w:val="0"/>
          <w:numId w:val="2"/>
        </w:numPr>
        <w:spacing w:after="60" w:before="60" w:line="300"/>
      </w:pPr>
      <w:r>
        <w:rPr>
          <w:rFonts w:ascii="Arial" w:cs="Arial" w:eastAsia="Arial" w:hAnsi="Arial"/>
          <w:color w:val="1A1A1A"/>
          <w:sz w:val="22"/>
          <w:szCs w:val="22"/>
        </w:rPr>
        <w:t xml:space="preserve">Very few diabetic patients have a BMI below 25 (healthy weight range).</w:t>
      </w:r>
    </w:p>
    <w:p>
      <w:pPr>
        <w:spacing w:after="120" w:before="80"/>
      </w:pPr>
      <w:r>
        <w:t xml:space="preserve"/>
      </w:r>
    </w:p>
    <w:p>
      <w:pPr>
        <w:spacing w:after="80" w:before="80" w:line="320"/>
        <w:jc w:val="both"/>
      </w:pPr>
      <w:r>
        <w:rPr>
          <w:rFonts w:ascii="Arial" w:cs="Arial" w:eastAsia="Arial" w:hAnsi="Arial"/>
          <w:color w:val="1A1A1A"/>
          <w:sz w:val="22"/>
          <w:szCs w:val="22"/>
        </w:rPr>
        <w:t xml:space="preserve">Interpretation: This visualization confirms the strong relationship between obesity and diabetes. Patients with higher BMI values are disproportionately more likely to be diabetic. This makes BMI one of the most important predictive features in the model, consistent with clinical evidence showing that obesity significantly increases the risk of insulin resistance and type 2 diabetes.</w:t>
      </w:r>
    </w:p>
    <w:p>
      <w:pPr>
        <w:pStyle w:val="Heading2"/>
        <w:spacing w:after="120" w:before="240"/>
      </w:pPr>
      <w:r>
        <w:rPr>
          <w:rFonts w:ascii="Arial" w:cs="Arial" w:eastAsia="Arial" w:hAnsi="Arial"/>
          <w:b/>
          <w:bCs/>
          <w:color w:val="2E75B6"/>
          <w:sz w:val="26"/>
          <w:szCs w:val="26"/>
        </w:rPr>
        <w:t xml:space="preserve">5.5 HbA1c Level Analysis</w:t>
      </w:r>
    </w:p>
    <w:p>
      <w:pPr>
        <w:spacing w:after="80" w:before="180"/>
      </w:pPr>
      <w:r>
        <w:rPr>
          <w:rFonts w:ascii="Arial" w:cs="Arial" w:eastAsia="Arial" w:hAnsi="Arial"/>
          <w:b/>
          <w:bCs/>
          <w:color w:val="404040"/>
          <w:sz w:val="24"/>
          <w:szCs w:val="24"/>
          <w:u w:val="single"/>
        </w:rPr>
        <w:t xml:space="preserve">Visualization: Box Plot — HbA1c Level by Diabetes Status</w:t>
      </w:r>
    </w:p>
    <w:p>
      <w:pPr>
        <w:spacing w:after="80" w:before="80" w:line="320"/>
        <w:jc w:val="both"/>
      </w:pPr>
      <w:r>
        <w:rPr>
          <w:rFonts w:ascii="Arial" w:cs="Arial" w:eastAsia="Arial" w:hAnsi="Arial"/>
          <w:color w:val="1A1A1A"/>
          <w:sz w:val="22"/>
          <w:szCs w:val="22"/>
        </w:rPr>
        <w:t xml:space="preserve">A box plot was created to compare HbA1c levels between diabetic and non-diabetic patients.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Non-diabetic patients: Median HbA1c ≈ 5.5%, with values tightly clustered between 5.0% and 6.0%.</w:t>
      </w:r>
    </w:p>
    <w:p>
      <w:pPr>
        <w:pStyle w:val="ListParagraph"/>
        <w:numPr>
          <w:ilvl w:val="0"/>
          <w:numId w:val="2"/>
        </w:numPr>
        <w:spacing w:after="60" w:before="60" w:line="300"/>
      </w:pPr>
      <w:r>
        <w:rPr>
          <w:rFonts w:ascii="Arial" w:cs="Arial" w:eastAsia="Arial" w:hAnsi="Arial"/>
          <w:color w:val="1A1A1A"/>
          <w:sz w:val="22"/>
          <w:szCs w:val="22"/>
        </w:rPr>
        <w:t xml:space="preserve">Diabetic patients: Median HbA1c ≈ 7.5%, with a much wider distribution extending from 6.5% to 9.0%+.</w:t>
      </w:r>
    </w:p>
    <w:p>
      <w:pPr>
        <w:pStyle w:val="ListParagraph"/>
        <w:numPr>
          <w:ilvl w:val="0"/>
          <w:numId w:val="2"/>
        </w:numPr>
        <w:spacing w:after="60" w:before="60" w:line="300"/>
      </w:pPr>
      <w:r>
        <w:rPr>
          <w:rFonts w:ascii="Arial" w:cs="Arial" w:eastAsia="Arial" w:hAnsi="Arial"/>
          <w:color w:val="1A1A1A"/>
          <w:sz w:val="22"/>
          <w:szCs w:val="22"/>
        </w:rPr>
        <w:t xml:space="preserve">There is very minimal overlap between the two distributions, indicating that HbA1c is an extremely powerful discriminating feature.</w:t>
      </w:r>
    </w:p>
    <w:p>
      <w:pPr>
        <w:spacing w:after="120" w:before="80"/>
      </w:pPr>
      <w:r>
        <w:t xml:space="preserve"/>
      </w:r>
    </w:p>
    <w:p>
      <w:pPr>
        <w:spacing w:after="80" w:before="80" w:line="320"/>
        <w:jc w:val="both"/>
      </w:pPr>
      <w:r>
        <w:rPr>
          <w:rFonts w:ascii="Arial" w:cs="Arial" w:eastAsia="Arial" w:hAnsi="Arial"/>
          <w:color w:val="1A1A1A"/>
          <w:sz w:val="22"/>
          <w:szCs w:val="22"/>
        </w:rPr>
        <w:t xml:space="preserve">Interpretation: The box plot reveals that HbA1c level is the single most discriminating feature between diabetic and non-diabetic patients. The near-complete separation of the two distributions justifies HbA1c's status as the gold-standard clinical marker for diabetes diagnosis. Machine learning models are expected to assign high feature importance to HbA1c.</w:t>
      </w:r>
    </w:p>
    <w:p>
      <w:pPr>
        <w:pStyle w:val="Heading2"/>
        <w:spacing w:after="120" w:before="240"/>
      </w:pPr>
      <w:r>
        <w:rPr>
          <w:rFonts w:ascii="Arial" w:cs="Arial" w:eastAsia="Arial" w:hAnsi="Arial"/>
          <w:b/>
          <w:bCs/>
          <w:color w:val="2E75B6"/>
          <w:sz w:val="26"/>
          <w:szCs w:val="26"/>
        </w:rPr>
        <w:t xml:space="preserve">5.6 Blood Glucose Level Analysis</w:t>
      </w:r>
    </w:p>
    <w:p>
      <w:pPr>
        <w:spacing w:after="80" w:before="180"/>
      </w:pPr>
      <w:r>
        <w:rPr>
          <w:rFonts w:ascii="Arial" w:cs="Arial" w:eastAsia="Arial" w:hAnsi="Arial"/>
          <w:b/>
          <w:bCs/>
          <w:color w:val="404040"/>
          <w:sz w:val="24"/>
          <w:szCs w:val="24"/>
          <w:u w:val="single"/>
        </w:rPr>
        <w:t xml:space="preserve">Visualization: Histogram — Blood Glucose Level Distribution</w:t>
      </w:r>
    </w:p>
    <w:p>
      <w:pPr>
        <w:spacing w:after="80" w:before="80" w:line="320"/>
        <w:jc w:val="both"/>
      </w:pPr>
      <w:r>
        <w:rPr>
          <w:rFonts w:ascii="Arial" w:cs="Arial" w:eastAsia="Arial" w:hAnsi="Arial"/>
          <w:color w:val="1A1A1A"/>
          <w:sz w:val="22"/>
          <w:szCs w:val="22"/>
        </w:rPr>
        <w:t xml:space="preserve">The distribution of blood glucose levels was examined through histograms colored by diabetes status.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Non-diabetic patients: Blood glucose primarily concentrated in the 80–140 mg/dL range, with a peak around 100 mg/dL (normal fasting range).</w:t>
      </w:r>
    </w:p>
    <w:p>
      <w:pPr>
        <w:pStyle w:val="ListParagraph"/>
        <w:numPr>
          <w:ilvl w:val="0"/>
          <w:numId w:val="2"/>
        </w:numPr>
        <w:spacing w:after="60" w:before="60" w:line="300"/>
      </w:pPr>
      <w:r>
        <w:rPr>
          <w:rFonts w:ascii="Arial" w:cs="Arial" w:eastAsia="Arial" w:hAnsi="Arial"/>
          <w:color w:val="1A1A1A"/>
          <w:sz w:val="22"/>
          <w:szCs w:val="22"/>
        </w:rPr>
        <w:t xml:space="preserve">Diabetic patients: Blood glucose shows a much broader and right-shifted distribution, peaking around 180–200 mg/dL.</w:t>
      </w:r>
    </w:p>
    <w:p>
      <w:pPr>
        <w:pStyle w:val="ListParagraph"/>
        <w:numPr>
          <w:ilvl w:val="0"/>
          <w:numId w:val="2"/>
        </w:numPr>
        <w:spacing w:after="60" w:before="60" w:line="300"/>
      </w:pPr>
      <w:r>
        <w:rPr>
          <w:rFonts w:ascii="Arial" w:cs="Arial" w:eastAsia="Arial" w:hAnsi="Arial"/>
          <w:color w:val="1A1A1A"/>
          <w:sz w:val="22"/>
          <w:szCs w:val="22"/>
        </w:rPr>
        <w:t xml:space="preserve">A bimodal pattern is visible in the combined distribution, corresponding to the two patient groups.</w:t>
      </w:r>
    </w:p>
    <w:p>
      <w:pPr>
        <w:spacing w:after="120" w:before="80"/>
      </w:pPr>
      <w:r>
        <w:t xml:space="preserve"/>
      </w:r>
    </w:p>
    <w:p>
      <w:pPr>
        <w:spacing w:after="80" w:before="80" w:line="320"/>
        <w:jc w:val="both"/>
      </w:pPr>
      <w:r>
        <w:rPr>
          <w:rFonts w:ascii="Arial" w:cs="Arial" w:eastAsia="Arial" w:hAnsi="Arial"/>
          <w:color w:val="1A1A1A"/>
          <w:sz w:val="22"/>
          <w:szCs w:val="22"/>
        </w:rPr>
        <w:t xml:space="preserve">Interpretation: Blood glucose level, alongside HbA1c, forms the backbone of diabetes diagnosis. The histogram clearly illustrates that diabetic patients have significantly elevated fasting glucose levels. Both features together provide strong discriminative power for the classification model.</w:t>
      </w:r>
    </w:p>
    <w:p>
      <w:pPr>
        <w:pStyle w:val="Heading2"/>
        <w:spacing w:after="120" w:before="240"/>
      </w:pPr>
      <w:r>
        <w:rPr>
          <w:rFonts w:ascii="Arial" w:cs="Arial" w:eastAsia="Arial" w:hAnsi="Arial"/>
          <w:b/>
          <w:bCs/>
          <w:color w:val="2E75B6"/>
          <w:sz w:val="26"/>
          <w:szCs w:val="26"/>
        </w:rPr>
        <w:t xml:space="preserve">5.7 Correlation Analysis</w:t>
      </w:r>
    </w:p>
    <w:p>
      <w:pPr>
        <w:spacing w:after="80" w:before="180"/>
      </w:pPr>
      <w:r>
        <w:rPr>
          <w:rFonts w:ascii="Arial" w:cs="Arial" w:eastAsia="Arial" w:hAnsi="Arial"/>
          <w:b/>
          <w:bCs/>
          <w:color w:val="404040"/>
          <w:sz w:val="24"/>
          <w:szCs w:val="24"/>
          <w:u w:val="single"/>
        </w:rPr>
        <w:t xml:space="preserve">Visualization: Heatmap — Correlation Matrix</w:t>
      </w:r>
    </w:p>
    <w:p>
      <w:pPr>
        <w:spacing w:after="80" w:before="80" w:line="320"/>
        <w:jc w:val="both"/>
      </w:pPr>
      <w:r>
        <w:rPr>
          <w:rFonts w:ascii="Arial" w:cs="Arial" w:eastAsia="Arial" w:hAnsi="Arial"/>
          <w:color w:val="1A1A1A"/>
          <w:sz w:val="22"/>
          <w:szCs w:val="22"/>
        </w:rPr>
        <w:t xml:space="preserve">A correlation heatmap was generated to visualize the pairwise linear correlations between all numerical features in the dataset. The heatmap uses a color scale ranging from deep purple (strong negative correlation) to bright orange/red (strong positive correlation).</w:t>
      </w:r>
    </w:p>
    <w:p>
      <w:pPr>
        <w:spacing w:after="120" w:before="60"/>
      </w:pPr>
      <w:r>
        <w:t xml:space="preserve"/>
      </w:r>
    </w:p>
    <w:p>
      <w:pPr>
        <w:spacing w:after="80" w:before="80" w:line="320"/>
        <w:jc w:val="both"/>
      </w:pPr>
      <w:r>
        <w:rPr>
          <w:rFonts w:ascii="Arial" w:cs="Arial" w:eastAsia="Arial" w:hAnsi="Arial"/>
          <w:color w:val="1A1A1A"/>
          <w:sz w:val="22"/>
          <w:szCs w:val="22"/>
        </w:rPr>
        <w:t xml:space="preserve">Key findings from the correlation heatmap:</w:t>
      </w:r>
    </w:p>
    <w:p>
      <w:pPr>
        <w:spacing w:after="120" w:before="4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HbA1c_level and blood_glucose_level show the strongest positive correlation with the diabetes target variable (0.42 and 0.45 respectively), confirming their critical role in diabetes diagnosis.</w:t>
      </w:r>
    </w:p>
    <w:p>
      <w:pPr>
        <w:pStyle w:val="ListParagraph"/>
        <w:numPr>
          <w:ilvl w:val="0"/>
          <w:numId w:val="2"/>
        </w:numPr>
        <w:spacing w:after="60" w:before="60" w:line="300"/>
      </w:pPr>
      <w:r>
        <w:rPr>
          <w:rFonts w:ascii="Arial" w:cs="Arial" w:eastAsia="Arial" w:hAnsi="Arial"/>
          <w:color w:val="1A1A1A"/>
          <w:sz w:val="22"/>
          <w:szCs w:val="22"/>
        </w:rPr>
        <w:t xml:space="preserve">Age shows moderate positive correlations with hypertension (0.25), heart disease (0.24), and diabetes (0.26), consistent with the fact that older individuals face higher health risks.</w:t>
      </w:r>
    </w:p>
    <w:p>
      <w:pPr>
        <w:pStyle w:val="ListParagraph"/>
        <w:numPr>
          <w:ilvl w:val="0"/>
          <w:numId w:val="2"/>
        </w:numPr>
        <w:spacing w:after="60" w:before="60" w:line="300"/>
      </w:pPr>
      <w:r>
        <w:rPr>
          <w:rFonts w:ascii="Arial" w:cs="Arial" w:eastAsia="Arial" w:hAnsi="Arial"/>
          <w:color w:val="1A1A1A"/>
          <w:sz w:val="22"/>
          <w:szCs w:val="22"/>
        </w:rPr>
        <w:t xml:space="preserve">BMI shows moderate positive correlations with hypertension (0.13) and diabetes (0.20), reflecting the metabolic linkage between obesity and these conditions.</w:t>
      </w:r>
    </w:p>
    <w:p>
      <w:pPr>
        <w:pStyle w:val="ListParagraph"/>
        <w:numPr>
          <w:ilvl w:val="0"/>
          <w:numId w:val="2"/>
        </w:numPr>
        <w:spacing w:after="60" w:before="60" w:line="300"/>
      </w:pPr>
      <w:r>
        <w:rPr>
          <w:rFonts w:ascii="Arial" w:cs="Arial" w:eastAsia="Arial" w:hAnsi="Arial"/>
          <w:color w:val="1A1A1A"/>
          <w:sz w:val="22"/>
          <w:szCs w:val="22"/>
        </w:rPr>
        <w:t xml:space="preserve">Smoking history (never vs. current vs. former) shows interesting negative correlations with each other (-0.71 between smoking_history_never and smoking_history_former), which is expected since these are mutually exclusive categories derived from one-hot encoding.</w:t>
      </w:r>
    </w:p>
    <w:p>
      <w:pPr>
        <w:pStyle w:val="ListParagraph"/>
        <w:numPr>
          <w:ilvl w:val="0"/>
          <w:numId w:val="2"/>
        </w:numPr>
        <w:spacing w:after="60" w:before="60" w:line="300"/>
      </w:pPr>
      <w:r>
        <w:rPr>
          <w:rFonts w:ascii="Arial" w:cs="Arial" w:eastAsia="Arial" w:hAnsi="Arial"/>
          <w:color w:val="1A1A1A"/>
          <w:sz w:val="22"/>
          <w:szCs w:val="22"/>
        </w:rPr>
        <w:t xml:space="preserve">Hypertension and heart disease show a moderate positive correlation (0.12) with each other, suggesting comorbidity patterns.</w:t>
      </w:r>
    </w:p>
    <w:p>
      <w:pPr>
        <w:spacing w:after="120" w:before="80"/>
      </w:pPr>
      <w:r>
        <w:t xml:space="preserve"/>
      </w:r>
    </w:p>
    <w:p>
      <w:pPr>
        <w:spacing w:after="80" w:before="80" w:line="320"/>
        <w:jc w:val="both"/>
      </w:pPr>
      <w:r>
        <w:rPr>
          <w:rFonts w:ascii="Arial" w:cs="Arial" w:eastAsia="Arial" w:hAnsi="Arial"/>
          <w:color w:val="1A1A1A"/>
          <w:sz w:val="22"/>
          <w:szCs w:val="22"/>
        </w:rPr>
        <w:t xml:space="preserve">Interpretation: The heatmap confirms that HbA1c and blood glucose are the most informative features for diabetes prediction. The moderate correlations of age and BMI with the target variable suggest they are important but not independently sufficient. The lack of extremely high correlations between input features (excluding the one-hot encoded smoking categories) suggests that multicollinearity is not a major concern for this dataset.</w:t>
      </w:r>
    </w:p>
    <w:p>
      <w:pPr>
        <w:pStyle w:val="Heading2"/>
        <w:spacing w:after="120" w:before="240"/>
      </w:pPr>
      <w:r>
        <w:rPr>
          <w:rFonts w:ascii="Arial" w:cs="Arial" w:eastAsia="Arial" w:hAnsi="Arial"/>
          <w:b/>
          <w:bCs/>
          <w:color w:val="2E75B6"/>
          <w:sz w:val="26"/>
          <w:szCs w:val="26"/>
        </w:rPr>
        <w:t xml:space="preserve">5.8 Smoking History vs Diabetes</w:t>
      </w:r>
    </w:p>
    <w:p>
      <w:pPr>
        <w:spacing w:after="80" w:before="180"/>
      </w:pPr>
      <w:r>
        <w:rPr>
          <w:rFonts w:ascii="Arial" w:cs="Arial" w:eastAsia="Arial" w:hAnsi="Arial"/>
          <w:b/>
          <w:bCs/>
          <w:color w:val="404040"/>
          <w:sz w:val="24"/>
          <w:szCs w:val="24"/>
          <w:u w:val="single"/>
        </w:rPr>
        <w:t xml:space="preserve">Visualization: Bar Chart — Smoking Status vs Diabetes Rate</w:t>
      </w:r>
    </w:p>
    <w:p>
      <w:pPr>
        <w:spacing w:after="80" w:before="80" w:line="320"/>
        <w:jc w:val="both"/>
      </w:pPr>
      <w:r>
        <w:rPr>
          <w:rFonts w:ascii="Arial" w:cs="Arial" w:eastAsia="Arial" w:hAnsi="Arial"/>
          <w:color w:val="1A1A1A"/>
          <w:sz w:val="22"/>
          <w:szCs w:val="22"/>
        </w:rPr>
        <w:t xml:space="preserve">A bar chart was created to compare the diabetes prevalence rate across different smoking history categories.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Current smokers show a slightly elevated diabetes prevalence compared to never-smokers.</w:t>
      </w:r>
    </w:p>
    <w:p>
      <w:pPr>
        <w:pStyle w:val="ListParagraph"/>
        <w:numPr>
          <w:ilvl w:val="0"/>
          <w:numId w:val="2"/>
        </w:numPr>
        <w:spacing w:after="60" w:before="60" w:line="300"/>
      </w:pPr>
      <w:r>
        <w:rPr>
          <w:rFonts w:ascii="Arial" w:cs="Arial" w:eastAsia="Arial" w:hAnsi="Arial"/>
          <w:color w:val="1A1A1A"/>
          <w:sz w:val="22"/>
          <w:szCs w:val="22"/>
        </w:rPr>
        <w:t xml:space="preserve">Former smokers have the highest prevalence among the three groups, possibly because many former smokers quit due to existing health conditions including diabetes.</w:t>
      </w:r>
    </w:p>
    <w:p>
      <w:pPr>
        <w:pStyle w:val="ListParagraph"/>
        <w:numPr>
          <w:ilvl w:val="0"/>
          <w:numId w:val="2"/>
        </w:numPr>
        <w:spacing w:after="60" w:before="60" w:line="300"/>
      </w:pPr>
      <w:r>
        <w:rPr>
          <w:rFonts w:ascii="Arial" w:cs="Arial" w:eastAsia="Arial" w:hAnsi="Arial"/>
          <w:color w:val="1A1A1A"/>
          <w:sz w:val="22"/>
          <w:szCs w:val="22"/>
        </w:rPr>
        <w:t xml:space="preserve">Never-smokers have the lowest diabetes prevalence, consistent with the established protective effect of not smoking.</w:t>
      </w:r>
    </w:p>
    <w:p>
      <w:pPr>
        <w:spacing w:after="120" w:before="80"/>
      </w:pPr>
      <w:r>
        <w:t xml:space="preserve"/>
      </w:r>
    </w:p>
    <w:p>
      <w:pPr>
        <w:spacing w:after="80" w:before="80" w:line="320"/>
        <w:jc w:val="both"/>
      </w:pPr>
      <w:r>
        <w:rPr>
          <w:rFonts w:ascii="Arial" w:cs="Arial" w:eastAsia="Arial" w:hAnsi="Arial"/>
          <w:color w:val="1A1A1A"/>
          <w:sz w:val="22"/>
          <w:szCs w:val="22"/>
        </w:rPr>
        <w:t xml:space="preserve">Interpretation: While smoking is a risk factor for cardiovascular disease and insulin resistance, its direct contribution to diabetes prediction in this dataset appears modest compared to HbA1c, blood glucose, and BMI. Nevertheless, it adds predictive value when considered in combination with other features.</w:t>
      </w:r>
    </w:p>
    <w:p>
      <w:pPr>
        <w:pStyle w:val="Heading2"/>
        <w:spacing w:after="120" w:before="240"/>
      </w:pPr>
      <w:r>
        <w:rPr>
          <w:rFonts w:ascii="Arial" w:cs="Arial" w:eastAsia="Arial" w:hAnsi="Arial"/>
          <w:b/>
          <w:bCs/>
          <w:color w:val="2E75B6"/>
          <w:sz w:val="26"/>
          <w:szCs w:val="26"/>
        </w:rPr>
        <w:t xml:space="preserve">5.9 Key EDA Takeaways</w:t>
      </w:r>
    </w:p>
    <w:p>
      <w:pPr>
        <w:spacing w:after="80" w:before="80" w:line="320"/>
        <w:jc w:val="both"/>
      </w:pPr>
      <w:r>
        <w:rPr>
          <w:rFonts w:ascii="Arial" w:cs="Arial" w:eastAsia="Arial" w:hAnsi="Arial"/>
          <w:color w:val="1A1A1A"/>
          <w:sz w:val="22"/>
          <w:szCs w:val="22"/>
        </w:rPr>
        <w:t xml:space="preserve">The exploratory data analysis phase provided the following critical insights: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The dataset is significantly class-imbalanced, requiring careful model training strategies.</w:t>
      </w:r>
    </w:p>
    <w:p>
      <w:pPr>
        <w:pStyle w:val="ListParagraph"/>
        <w:numPr>
          <w:ilvl w:val="0"/>
          <w:numId w:val="2"/>
        </w:numPr>
        <w:spacing w:after="60" w:before="60" w:line="300"/>
      </w:pPr>
      <w:r>
        <w:rPr>
          <w:rFonts w:ascii="Arial" w:cs="Arial" w:eastAsia="Arial" w:hAnsi="Arial"/>
          <w:color w:val="1A1A1A"/>
          <w:sz w:val="22"/>
          <w:szCs w:val="22"/>
        </w:rPr>
        <w:t xml:space="preserve">HbA1c and blood glucose are by far the most predictive features for diabetes classification.</w:t>
      </w:r>
    </w:p>
    <w:p>
      <w:pPr>
        <w:pStyle w:val="ListParagraph"/>
        <w:numPr>
          <w:ilvl w:val="0"/>
          <w:numId w:val="2"/>
        </w:numPr>
        <w:spacing w:after="60" w:before="60" w:line="300"/>
      </w:pPr>
      <w:r>
        <w:rPr>
          <w:rFonts w:ascii="Arial" w:cs="Arial" w:eastAsia="Arial" w:hAnsi="Arial"/>
          <w:color w:val="1A1A1A"/>
          <w:sz w:val="22"/>
          <w:szCs w:val="22"/>
        </w:rPr>
        <w:t xml:space="preserve">Age and BMI are moderately predictive and capture important demographic and metabolic risk factors.</w:t>
      </w:r>
    </w:p>
    <w:p>
      <w:pPr>
        <w:pStyle w:val="ListParagraph"/>
        <w:numPr>
          <w:ilvl w:val="0"/>
          <w:numId w:val="2"/>
        </w:numPr>
        <w:spacing w:after="60" w:before="60" w:line="300"/>
      </w:pPr>
      <w:r>
        <w:rPr>
          <w:rFonts w:ascii="Arial" w:cs="Arial" w:eastAsia="Arial" w:hAnsi="Arial"/>
          <w:color w:val="1A1A1A"/>
          <w:sz w:val="22"/>
          <w:szCs w:val="22"/>
        </w:rPr>
        <w:t xml:space="preserve">Hypertension and heart disease are useful comorbidity indicators that improve model context.</w:t>
      </w:r>
    </w:p>
    <w:p>
      <w:pPr>
        <w:pStyle w:val="ListParagraph"/>
        <w:numPr>
          <w:ilvl w:val="0"/>
          <w:numId w:val="2"/>
        </w:numPr>
        <w:spacing w:after="60" w:before="60" w:line="300"/>
      </w:pPr>
      <w:r>
        <w:rPr>
          <w:rFonts w:ascii="Arial" w:cs="Arial" w:eastAsia="Arial" w:hAnsi="Arial"/>
          <w:color w:val="1A1A1A"/>
          <w:sz w:val="22"/>
          <w:szCs w:val="22"/>
        </w:rPr>
        <w:t xml:space="preserve">Smoking history adds modest but non-trivial predictive information.</w:t>
      </w:r>
    </w:p>
    <w:p>
      <w:pPr>
        <w:pStyle w:val="ListParagraph"/>
        <w:numPr>
          <w:ilvl w:val="0"/>
          <w:numId w:val="2"/>
        </w:numPr>
        <w:spacing w:after="60" w:before="60" w:line="300"/>
      </w:pPr>
      <w:r>
        <w:rPr>
          <w:rFonts w:ascii="Arial" w:cs="Arial" w:eastAsia="Arial" w:hAnsi="Arial"/>
          <w:color w:val="1A1A1A"/>
          <w:sz w:val="22"/>
          <w:szCs w:val="22"/>
        </w:rPr>
        <w:t xml:space="preserve">The gender feature has limited standalone predictive power but contributes in combination with other variables.</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Model Building</w:t>
      </w:r>
    </w:p>
    <w:p>
      <w:pPr>
        <w:spacing w:after="80" w:before="80" w:line="320"/>
        <w:jc w:val="both"/>
      </w:pPr>
      <w:r>
        <w:rPr>
          <w:rFonts w:ascii="Arial" w:cs="Arial" w:eastAsia="Arial" w:hAnsi="Arial"/>
          <w:color w:val="1A1A1A"/>
          <w:sz w:val="22"/>
          <w:szCs w:val="22"/>
        </w:rPr>
        <w:t xml:space="preserve">The model building phase involves selecting, training, and tuning machine learning algorithms on the preprocessed blood health dataset. Based on the insights from EDA and the nature of the problem (binary classification), a set of diverse algorithms were chosen to compare performance and identify the best-performing model.</w:t>
      </w:r>
    </w:p>
    <w:p>
      <w:pPr>
        <w:spacing w:after="120" w:before="80"/>
      </w:pPr>
      <w:r>
        <w:t xml:space="preserve"/>
      </w:r>
    </w:p>
    <w:p>
      <w:pPr>
        <w:pStyle w:val="Heading2"/>
        <w:spacing w:after="120" w:before="240"/>
      </w:pPr>
      <w:r>
        <w:rPr>
          <w:rFonts w:ascii="Arial" w:cs="Arial" w:eastAsia="Arial" w:hAnsi="Arial"/>
          <w:b/>
          <w:bCs/>
          <w:color w:val="2E75B6"/>
          <w:sz w:val="26"/>
          <w:szCs w:val="26"/>
        </w:rPr>
        <w:t xml:space="preserve">6.1 Problem Formulation</w:t>
      </w:r>
    </w:p>
    <w:p>
      <w:pPr>
        <w:spacing w:after="80" w:before="80" w:line="320"/>
        <w:jc w:val="both"/>
      </w:pPr>
      <w:r>
        <w:rPr>
          <w:rFonts w:ascii="Arial" w:cs="Arial" w:eastAsia="Arial" w:hAnsi="Arial"/>
          <w:color w:val="1A1A1A"/>
          <w:sz w:val="22"/>
          <w:szCs w:val="22"/>
        </w:rPr>
        <w:t xml:space="preserve">The prediction task is formulated as a supervised binary classification problem:</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Input (X): A vector of 10 patient features including age, gender, hypertension, heart_disease, bmi, HbA1c_level, blood_glucose_level, blood_pressure, cholesterol, and encoded smoking_history categories.</w:t>
      </w:r>
    </w:p>
    <w:p>
      <w:pPr>
        <w:pStyle w:val="ListParagraph"/>
        <w:numPr>
          <w:ilvl w:val="0"/>
          <w:numId w:val="2"/>
        </w:numPr>
        <w:spacing w:after="60" w:before="60" w:line="300"/>
      </w:pPr>
      <w:r>
        <w:rPr>
          <w:rFonts w:ascii="Arial" w:cs="Arial" w:eastAsia="Arial" w:hAnsi="Arial"/>
          <w:color w:val="1A1A1A"/>
          <w:sz w:val="22"/>
          <w:szCs w:val="22"/>
        </w:rPr>
        <w:t xml:space="preserve">Output (Y): A binary label — 0 (Non-diabetic) or 1 (Diabetic).</w:t>
      </w:r>
    </w:p>
    <w:p>
      <w:pPr>
        <w:pStyle w:val="ListParagraph"/>
        <w:numPr>
          <w:ilvl w:val="0"/>
          <w:numId w:val="2"/>
        </w:numPr>
        <w:spacing w:after="60" w:before="60" w:line="300"/>
      </w:pPr>
      <w:r>
        <w:rPr>
          <w:rFonts w:ascii="Arial" w:cs="Arial" w:eastAsia="Arial" w:hAnsi="Arial"/>
          <w:color w:val="1A1A1A"/>
          <w:sz w:val="22"/>
          <w:szCs w:val="22"/>
        </w:rPr>
        <w:t xml:space="preserve">Objective: Maximize the model's ability to correctly identify diabetic patients (high recall for Class 1) while maintaining overall accuracy.</w:t>
      </w:r>
    </w:p>
    <w:p>
      <w:pPr>
        <w:spacing w:after="120" w:before="80"/>
      </w:pPr>
      <w:r>
        <w:t xml:space="preserve"/>
      </w:r>
    </w:p>
    <w:p>
      <w:pPr>
        <w:spacing w:after="80" w:before="80" w:line="320"/>
        <w:jc w:val="both"/>
      </w:pPr>
      <w:r>
        <w:rPr>
          <w:rFonts w:ascii="Arial" w:cs="Arial" w:eastAsia="Arial" w:hAnsi="Arial"/>
          <w:color w:val="1A1A1A"/>
          <w:sz w:val="22"/>
          <w:szCs w:val="22"/>
        </w:rPr>
        <w:t xml:space="preserve">Due to the class imbalance identified during EDA, the class_weight='balanced' parameter was used in applicable classifiers to give higher importance to the minority (diabetic) class during training.</w:t>
      </w:r>
    </w:p>
    <w:p>
      <w:pPr>
        <w:pStyle w:val="Heading2"/>
        <w:spacing w:after="120" w:before="240"/>
      </w:pPr>
      <w:r>
        <w:rPr>
          <w:rFonts w:ascii="Arial" w:cs="Arial" w:eastAsia="Arial" w:hAnsi="Arial"/>
          <w:b/>
          <w:bCs/>
          <w:color w:val="2E75B6"/>
          <w:sz w:val="26"/>
          <w:szCs w:val="26"/>
        </w:rPr>
        <w:t xml:space="preserve">6.2 Machine Learning Algorithms Used</w:t>
      </w:r>
    </w:p>
    <w:p>
      <w:pPr>
        <w:spacing w:after="80" w:before="180"/>
      </w:pPr>
      <w:r>
        <w:rPr>
          <w:rFonts w:ascii="Arial" w:cs="Arial" w:eastAsia="Arial" w:hAnsi="Arial"/>
          <w:b/>
          <w:bCs/>
          <w:color w:val="404040"/>
          <w:sz w:val="24"/>
          <w:szCs w:val="24"/>
          <w:u w:val="single"/>
        </w:rPr>
        <w:t xml:space="preserve">A. Logistic Regression</w:t>
      </w:r>
    </w:p>
    <w:p>
      <w:pPr>
        <w:spacing w:after="80" w:before="80" w:line="320"/>
        <w:jc w:val="both"/>
      </w:pPr>
      <w:r>
        <w:rPr>
          <w:rFonts w:ascii="Arial" w:cs="Arial" w:eastAsia="Arial" w:hAnsi="Arial"/>
          <w:color w:val="1A1A1A"/>
          <w:sz w:val="22"/>
          <w:szCs w:val="22"/>
        </w:rPr>
        <w:t xml:space="preserve">Logistic Regression is one of the simplest and most widely used algorithms for binary classification. Despite its name, it is a classification algorithm — not a regression one. It models the probability of the positive class using the logistic (sigmoid) function applied to a linear combination of input features.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Why Used: Serves as a strong baseline model. Logistic Regression is fast to train, easy to interpret, and provides probability estimates. It works well when the relationship between features and the target is approximately linear.</w:t>
      </w:r>
    </w:p>
    <w:p>
      <w:pPr>
        <w:pStyle w:val="ListParagraph"/>
        <w:numPr>
          <w:ilvl w:val="0"/>
          <w:numId w:val="2"/>
        </w:numPr>
        <w:spacing w:after="60" w:before="60" w:line="300"/>
      </w:pPr>
      <w:r>
        <w:rPr>
          <w:rFonts w:ascii="Arial" w:cs="Arial" w:eastAsia="Arial" w:hAnsi="Arial"/>
          <w:color w:val="1A1A1A"/>
          <w:sz w:val="22"/>
          <w:szCs w:val="22"/>
        </w:rPr>
        <w:t xml:space="preserve">Hyperparameters Tuned: Regularization strength (C), maximum iterations (max_iter), solver type.</w:t>
      </w:r>
    </w:p>
    <w:p>
      <w:pPr>
        <w:pStyle w:val="ListParagraph"/>
        <w:numPr>
          <w:ilvl w:val="0"/>
          <w:numId w:val="2"/>
        </w:numPr>
        <w:spacing w:after="60" w:before="60" w:line="300"/>
      </w:pPr>
      <w:r>
        <w:rPr>
          <w:rFonts w:ascii="Arial" w:cs="Arial" w:eastAsia="Arial" w:hAnsi="Arial"/>
          <w:color w:val="1A1A1A"/>
          <w:sz w:val="22"/>
          <w:szCs w:val="22"/>
        </w:rPr>
        <w:t xml:space="preserve">Limitation: May underperform on non-linear relationships in the data.</w:t>
      </w:r>
    </w:p>
    <w:p>
      <w:pPr>
        <w:spacing w:after="80" w:before="180"/>
      </w:pPr>
      <w:r>
        <w:rPr>
          <w:rFonts w:ascii="Arial" w:cs="Arial" w:eastAsia="Arial" w:hAnsi="Arial"/>
          <w:b/>
          <w:bCs/>
          <w:color w:val="404040"/>
          <w:sz w:val="24"/>
          <w:szCs w:val="24"/>
          <w:u w:val="single"/>
        </w:rPr>
        <w:t xml:space="preserve">B. Decision Tree Classifier</w:t>
      </w:r>
    </w:p>
    <w:p>
      <w:pPr>
        <w:spacing w:after="80" w:before="80" w:line="320"/>
        <w:jc w:val="both"/>
      </w:pPr>
      <w:r>
        <w:rPr>
          <w:rFonts w:ascii="Arial" w:cs="Arial" w:eastAsia="Arial" w:hAnsi="Arial"/>
          <w:color w:val="1A1A1A"/>
          <w:sz w:val="22"/>
          <w:szCs w:val="22"/>
        </w:rPr>
        <w:t xml:space="preserve">A Decision Tree splits the data into subsets based on feature thresholds, creating a tree-like structure of decisions. Each internal node represents a feature test, each branch represents an outcome, and each leaf represents a class label.</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Why Used: Decision Trees are highly interpretable and can capture non-linear relationships without feature scaling. They naturally model complex decision boundaries.</w:t>
      </w:r>
    </w:p>
    <w:p>
      <w:pPr>
        <w:pStyle w:val="ListParagraph"/>
        <w:numPr>
          <w:ilvl w:val="0"/>
          <w:numId w:val="2"/>
        </w:numPr>
        <w:spacing w:after="60" w:before="60" w:line="300"/>
      </w:pPr>
      <w:r>
        <w:rPr>
          <w:rFonts w:ascii="Arial" w:cs="Arial" w:eastAsia="Arial" w:hAnsi="Arial"/>
          <w:color w:val="1A1A1A"/>
          <w:sz w:val="22"/>
          <w:szCs w:val="22"/>
        </w:rPr>
        <w:t xml:space="preserve">Hyperparameters Tuned: max_depth (to prevent overfitting), min_samples_split, criterion (gini or entropy).</w:t>
      </w:r>
    </w:p>
    <w:p>
      <w:pPr>
        <w:pStyle w:val="ListParagraph"/>
        <w:numPr>
          <w:ilvl w:val="0"/>
          <w:numId w:val="2"/>
        </w:numPr>
        <w:spacing w:after="60" w:before="60" w:line="300"/>
      </w:pPr>
      <w:r>
        <w:rPr>
          <w:rFonts w:ascii="Arial" w:cs="Arial" w:eastAsia="Arial" w:hAnsi="Arial"/>
          <w:color w:val="1A1A1A"/>
          <w:sz w:val="22"/>
          <w:szCs w:val="22"/>
        </w:rPr>
        <w:t xml:space="preserve">Limitation: Prone to overfitting on training data when grown too deep.</w:t>
      </w:r>
    </w:p>
    <w:p>
      <w:pPr>
        <w:spacing w:after="80" w:before="180"/>
      </w:pPr>
      <w:r>
        <w:rPr>
          <w:rFonts w:ascii="Arial" w:cs="Arial" w:eastAsia="Arial" w:hAnsi="Arial"/>
          <w:b/>
          <w:bCs/>
          <w:color w:val="404040"/>
          <w:sz w:val="24"/>
          <w:szCs w:val="24"/>
          <w:u w:val="single"/>
        </w:rPr>
        <w:t xml:space="preserve">C. Random Forest Classifier</w:t>
      </w:r>
    </w:p>
    <w:p>
      <w:pPr>
        <w:spacing w:after="80" w:before="80" w:line="320"/>
        <w:jc w:val="both"/>
      </w:pPr>
      <w:r>
        <w:rPr>
          <w:rFonts w:ascii="Arial" w:cs="Arial" w:eastAsia="Arial" w:hAnsi="Arial"/>
          <w:color w:val="1A1A1A"/>
          <w:sz w:val="22"/>
          <w:szCs w:val="22"/>
        </w:rPr>
        <w:t xml:space="preserve">Random Forest is an ensemble method that builds multiple decision trees during training (using bootstrapped samples and random feature subsets) and aggregates their predictions through majority voting. It significantly reduces the variance and overfitting problem of individual trees.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Why Used: Random Forest is robust, handles missing values and class imbalance reasonably well, and provides feature importance scores — critical for understanding which blood parameters are most influential in predictions.</w:t>
      </w:r>
    </w:p>
    <w:p>
      <w:pPr>
        <w:pStyle w:val="ListParagraph"/>
        <w:numPr>
          <w:ilvl w:val="0"/>
          <w:numId w:val="2"/>
        </w:numPr>
        <w:spacing w:after="60" w:before="60" w:line="300"/>
      </w:pPr>
      <w:r>
        <w:rPr>
          <w:rFonts w:ascii="Arial" w:cs="Arial" w:eastAsia="Arial" w:hAnsi="Arial"/>
          <w:color w:val="1A1A1A"/>
          <w:sz w:val="22"/>
          <w:szCs w:val="22"/>
        </w:rPr>
        <w:t xml:space="preserve">Hyperparameters Tuned: n_estimators (number of trees), max_depth, min_samples_leaf, class_weight.</w:t>
      </w:r>
    </w:p>
    <w:p>
      <w:pPr>
        <w:pStyle w:val="ListParagraph"/>
        <w:numPr>
          <w:ilvl w:val="0"/>
          <w:numId w:val="2"/>
        </w:numPr>
        <w:spacing w:after="60" w:before="60" w:line="300"/>
      </w:pPr>
      <w:r>
        <w:rPr>
          <w:rFonts w:ascii="Arial" w:cs="Arial" w:eastAsia="Arial" w:hAnsi="Arial"/>
          <w:color w:val="1A1A1A"/>
          <w:sz w:val="22"/>
          <w:szCs w:val="22"/>
        </w:rPr>
        <w:t xml:space="preserve">Expected Outcome: Best overall performance among the classical ML models.</w:t>
      </w:r>
    </w:p>
    <w:p>
      <w:pPr>
        <w:spacing w:after="80" w:before="180"/>
      </w:pPr>
      <w:r>
        <w:rPr>
          <w:rFonts w:ascii="Arial" w:cs="Arial" w:eastAsia="Arial" w:hAnsi="Arial"/>
          <w:b/>
          <w:bCs/>
          <w:color w:val="404040"/>
          <w:sz w:val="24"/>
          <w:szCs w:val="24"/>
          <w:u w:val="single"/>
        </w:rPr>
        <w:t xml:space="preserve">D. Gradient Boosting (XGBoost)</w:t>
      </w:r>
    </w:p>
    <w:p>
      <w:pPr>
        <w:spacing w:after="80" w:before="80" w:line="320"/>
        <w:jc w:val="both"/>
      </w:pPr>
      <w:r>
        <w:rPr>
          <w:rFonts w:ascii="Arial" w:cs="Arial" w:eastAsia="Arial" w:hAnsi="Arial"/>
          <w:color w:val="1A1A1A"/>
          <w:sz w:val="22"/>
          <w:szCs w:val="22"/>
        </w:rPr>
        <w:t xml:space="preserve">Gradient Boosting builds an ensemble of trees sequentially, where each new tree corrects the errors of the previous one. XGBoost (Extreme Gradient Boosting) is an optimized implementation that adds regularization, parallel processing, and tree pruning to the standard gradient boosting algorithm.</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Why Used: XGBoost consistently achieves state-of-the-art performance on tabular datasets. It naturally handles class imbalance through the scale_pos_weight parameter.</w:t>
      </w:r>
    </w:p>
    <w:p>
      <w:pPr>
        <w:pStyle w:val="ListParagraph"/>
        <w:numPr>
          <w:ilvl w:val="0"/>
          <w:numId w:val="2"/>
        </w:numPr>
        <w:spacing w:after="60" w:before="60" w:line="300"/>
      </w:pPr>
      <w:r>
        <w:rPr>
          <w:rFonts w:ascii="Arial" w:cs="Arial" w:eastAsia="Arial" w:hAnsi="Arial"/>
          <w:color w:val="1A1A1A"/>
          <w:sz w:val="22"/>
          <w:szCs w:val="22"/>
        </w:rPr>
        <w:t xml:space="preserve">Hyperparameters Tuned: learning_rate, max_depth, n_estimators, subsample, colsample_bytree.</w:t>
      </w:r>
    </w:p>
    <w:p>
      <w:pPr>
        <w:pStyle w:val="ListParagraph"/>
        <w:numPr>
          <w:ilvl w:val="0"/>
          <w:numId w:val="2"/>
        </w:numPr>
        <w:spacing w:after="60" w:before="60" w:line="300"/>
      </w:pPr>
      <w:r>
        <w:rPr>
          <w:rFonts w:ascii="Arial" w:cs="Arial" w:eastAsia="Arial" w:hAnsi="Arial"/>
          <w:color w:val="1A1A1A"/>
          <w:sz w:val="22"/>
          <w:szCs w:val="22"/>
        </w:rPr>
        <w:t xml:space="preserve">Expected Outcome: Highest predictive accuracy and AUC-ROC among all models.</w:t>
      </w:r>
    </w:p>
    <w:p>
      <w:pPr>
        <w:spacing w:after="80" w:before="180"/>
      </w:pPr>
      <w:r>
        <w:rPr>
          <w:rFonts w:ascii="Arial" w:cs="Arial" w:eastAsia="Arial" w:hAnsi="Arial"/>
          <w:b/>
          <w:bCs/>
          <w:color w:val="404040"/>
          <w:sz w:val="24"/>
          <w:szCs w:val="24"/>
          <w:u w:val="single"/>
        </w:rPr>
        <w:t xml:space="preserve">E. Support Vector Machine (SVM)</w:t>
      </w:r>
    </w:p>
    <w:p>
      <w:pPr>
        <w:spacing w:after="80" w:before="80" w:line="320"/>
        <w:jc w:val="both"/>
      </w:pPr>
      <w:r>
        <w:rPr>
          <w:rFonts w:ascii="Arial" w:cs="Arial" w:eastAsia="Arial" w:hAnsi="Arial"/>
          <w:color w:val="1A1A1A"/>
          <w:sz w:val="22"/>
          <w:szCs w:val="22"/>
        </w:rPr>
        <w:t xml:space="preserve">SVM finds the optimal hyperplane that maximizes the margin between the two classes. For non-linearly separable data, the kernel trick (using RBF kernel) maps data to a higher-dimensional space where a linear separator can be found.</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Why Used: SVM is effective in high-dimensional spaces and is less susceptible to overfitting due to its margin-maximization principle.</w:t>
      </w:r>
    </w:p>
    <w:p>
      <w:pPr>
        <w:pStyle w:val="ListParagraph"/>
        <w:numPr>
          <w:ilvl w:val="0"/>
          <w:numId w:val="2"/>
        </w:numPr>
        <w:spacing w:after="60" w:before="60" w:line="300"/>
      </w:pPr>
      <w:r>
        <w:rPr>
          <w:rFonts w:ascii="Arial" w:cs="Arial" w:eastAsia="Arial" w:hAnsi="Arial"/>
          <w:color w:val="1A1A1A"/>
          <w:sz w:val="22"/>
          <w:szCs w:val="22"/>
        </w:rPr>
        <w:t xml:space="preserve">Hyperparameters Tuned: C (regularization), kernel type (linear, rbf), gamma.</w:t>
      </w:r>
    </w:p>
    <w:p>
      <w:pPr>
        <w:pStyle w:val="ListParagraph"/>
        <w:numPr>
          <w:ilvl w:val="0"/>
          <w:numId w:val="2"/>
        </w:numPr>
        <w:spacing w:after="60" w:before="60" w:line="300"/>
      </w:pPr>
      <w:r>
        <w:rPr>
          <w:rFonts w:ascii="Arial" w:cs="Arial" w:eastAsia="Arial" w:hAnsi="Arial"/>
          <w:color w:val="1A1A1A"/>
          <w:sz w:val="22"/>
          <w:szCs w:val="22"/>
        </w:rPr>
        <w:t xml:space="preserve">Limitation: Computationally expensive on large datasets; training time was a consideration.</w:t>
      </w:r>
    </w:p>
    <w:p>
      <w:pPr>
        <w:pStyle w:val="Heading2"/>
        <w:spacing w:after="120" w:before="240"/>
      </w:pPr>
      <w:r>
        <w:rPr>
          <w:rFonts w:ascii="Arial" w:cs="Arial" w:eastAsia="Arial" w:hAnsi="Arial"/>
          <w:b/>
          <w:bCs/>
          <w:color w:val="2E75B6"/>
          <w:sz w:val="26"/>
          <w:szCs w:val="26"/>
        </w:rPr>
        <w:t xml:space="preserve">6.3 Model Training Pipeline</w:t>
      </w:r>
    </w:p>
    <w:p>
      <w:pPr>
        <w:spacing w:after="80" w:before="80" w:line="320"/>
        <w:jc w:val="both"/>
      </w:pPr>
      <w:r>
        <w:rPr>
          <w:rFonts w:ascii="Arial" w:cs="Arial" w:eastAsia="Arial" w:hAnsi="Arial"/>
          <w:color w:val="1A1A1A"/>
          <w:sz w:val="22"/>
          <w:szCs w:val="22"/>
        </w:rPr>
        <w:t xml:space="preserve">A scikit-learn Pipeline was constructed for each model to ensure that preprocessing (scaling, encoding) is applied consistently to both training and test data without any data leakage. The pipeline integrates the ColumnTransformer for preprocessing with the chosen classifier:</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Step 1: ColumnTransformer applies StandardScaler to numerical features and OneHotEncoder to categorical features simultaneously.</w:t>
      </w:r>
    </w:p>
    <w:p>
      <w:pPr>
        <w:pStyle w:val="ListParagraph"/>
        <w:numPr>
          <w:ilvl w:val="0"/>
          <w:numId w:val="2"/>
        </w:numPr>
        <w:spacing w:after="60" w:before="60" w:line="300"/>
      </w:pPr>
      <w:r>
        <w:rPr>
          <w:rFonts w:ascii="Arial" w:cs="Arial" w:eastAsia="Arial" w:hAnsi="Arial"/>
          <w:color w:val="1A1A1A"/>
          <w:sz w:val="22"/>
          <w:szCs w:val="22"/>
        </w:rPr>
        <w:t xml:space="preserve">Step 2: The preprocessed data is passed directly to the classifier for training.</w:t>
      </w:r>
    </w:p>
    <w:p>
      <w:pPr>
        <w:pStyle w:val="ListParagraph"/>
        <w:numPr>
          <w:ilvl w:val="0"/>
          <w:numId w:val="2"/>
        </w:numPr>
        <w:spacing w:after="60" w:before="60" w:line="300"/>
      </w:pPr>
      <w:r>
        <w:rPr>
          <w:rFonts w:ascii="Arial" w:cs="Arial" w:eastAsia="Arial" w:hAnsi="Arial"/>
          <w:color w:val="1A1A1A"/>
          <w:sz w:val="22"/>
          <w:szCs w:val="22"/>
        </w:rPr>
        <w:t xml:space="preserve">Step 3: 5-fold cross-validation is applied on the training set to evaluate model stability and choose optimal hyperparameters.</w:t>
      </w:r>
    </w:p>
    <w:p>
      <w:pPr>
        <w:spacing w:after="120" w:before="80"/>
      </w:pPr>
      <w:r>
        <w:t xml:space="preserve"/>
      </w:r>
    </w:p>
    <w:p>
      <w:pPr>
        <w:spacing w:after="80" w:before="80" w:line="320"/>
        <w:jc w:val="both"/>
      </w:pPr>
      <w:r>
        <w:rPr>
          <w:rFonts w:ascii="Arial" w:cs="Arial" w:eastAsia="Arial" w:hAnsi="Arial"/>
          <w:color w:val="1A1A1A"/>
          <w:sz w:val="22"/>
          <w:szCs w:val="22"/>
        </w:rPr>
        <w:t xml:space="preserve">Cross-validation was performed using StratifiedKFold to preserve the class distribution in each fold, which is essential given the significant class imbalance.</w:t>
      </w:r>
    </w:p>
    <w:p>
      <w:pPr>
        <w:pStyle w:val="Heading2"/>
        <w:spacing w:after="120" w:before="240"/>
      </w:pPr>
      <w:r>
        <w:rPr>
          <w:rFonts w:ascii="Arial" w:cs="Arial" w:eastAsia="Arial" w:hAnsi="Arial"/>
          <w:b/>
          <w:bCs/>
          <w:color w:val="2E75B6"/>
          <w:sz w:val="26"/>
          <w:szCs w:val="26"/>
        </w:rPr>
        <w:t xml:space="preserve">6.4 Feature Importance Analysis</w:t>
      </w:r>
    </w:p>
    <w:p>
      <w:pPr>
        <w:spacing w:after="80" w:before="80" w:line="320"/>
        <w:jc w:val="both"/>
      </w:pPr>
      <w:r>
        <w:rPr>
          <w:rFonts w:ascii="Arial" w:cs="Arial" w:eastAsia="Arial" w:hAnsi="Arial"/>
          <w:color w:val="1A1A1A"/>
          <w:sz w:val="22"/>
          <w:szCs w:val="22"/>
        </w:rPr>
        <w:t xml:space="preserve">After training the Random Forest and XGBoost models, feature importance scores were extracted and visualized as a horizontal bar chart. The results consistently showed:</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HbA1c_level: Highest importance score (~0.35 in Random Forest), confirming EDA findings.</w:t>
      </w:r>
    </w:p>
    <w:p>
      <w:pPr>
        <w:pStyle w:val="ListParagraph"/>
        <w:numPr>
          <w:ilvl w:val="0"/>
          <w:numId w:val="2"/>
        </w:numPr>
        <w:spacing w:after="60" w:before="60" w:line="300"/>
      </w:pPr>
      <w:r>
        <w:rPr>
          <w:rFonts w:ascii="Arial" w:cs="Arial" w:eastAsia="Arial" w:hAnsi="Arial"/>
          <w:color w:val="1A1A1A"/>
          <w:sz w:val="22"/>
          <w:szCs w:val="22"/>
        </w:rPr>
        <w:t xml:space="preserve">blood_glucose_level: Second highest importance (~0.30), another clinically expected result.</w:t>
      </w:r>
    </w:p>
    <w:p>
      <w:pPr>
        <w:pStyle w:val="ListParagraph"/>
        <w:numPr>
          <w:ilvl w:val="0"/>
          <w:numId w:val="2"/>
        </w:numPr>
        <w:spacing w:after="60" w:before="60" w:line="300"/>
      </w:pPr>
      <w:r>
        <w:rPr>
          <w:rFonts w:ascii="Arial" w:cs="Arial" w:eastAsia="Arial" w:hAnsi="Arial"/>
          <w:color w:val="1A1A1A"/>
          <w:sz w:val="22"/>
          <w:szCs w:val="22"/>
        </w:rPr>
        <w:t xml:space="preserve">age: Third most important feature (~0.12), consistent with age being a major diabetes risk factor.</w:t>
      </w:r>
    </w:p>
    <w:p>
      <w:pPr>
        <w:pStyle w:val="ListParagraph"/>
        <w:numPr>
          <w:ilvl w:val="0"/>
          <w:numId w:val="2"/>
        </w:numPr>
        <w:spacing w:after="60" w:before="60" w:line="300"/>
      </w:pPr>
      <w:r>
        <w:rPr>
          <w:rFonts w:ascii="Arial" w:cs="Arial" w:eastAsia="Arial" w:hAnsi="Arial"/>
          <w:color w:val="1A1A1A"/>
          <w:sz w:val="22"/>
          <w:szCs w:val="22"/>
        </w:rPr>
        <w:t xml:space="preserve">bmi: Fourth (~0.09), reinforcing the obesity-diabetes link.</w:t>
      </w:r>
    </w:p>
    <w:p>
      <w:pPr>
        <w:pStyle w:val="ListParagraph"/>
        <w:numPr>
          <w:ilvl w:val="0"/>
          <w:numId w:val="2"/>
        </w:numPr>
        <w:spacing w:after="60" w:before="60" w:line="300"/>
      </w:pPr>
      <w:r>
        <w:rPr>
          <w:rFonts w:ascii="Arial" w:cs="Arial" w:eastAsia="Arial" w:hAnsi="Arial"/>
          <w:color w:val="1A1A1A"/>
          <w:sz w:val="22"/>
          <w:szCs w:val="22"/>
        </w:rPr>
        <w:t xml:space="preserve">hypertension, heart_disease: Moderate importance, capturing comorbidity effects.</w:t>
      </w:r>
    </w:p>
    <w:p>
      <w:pPr>
        <w:pStyle w:val="ListParagraph"/>
        <w:numPr>
          <w:ilvl w:val="0"/>
          <w:numId w:val="2"/>
        </w:numPr>
        <w:spacing w:after="60" w:before="60" w:line="300"/>
      </w:pPr>
      <w:r>
        <w:rPr>
          <w:rFonts w:ascii="Arial" w:cs="Arial" w:eastAsia="Arial" w:hAnsi="Arial"/>
          <w:color w:val="1A1A1A"/>
          <w:sz w:val="22"/>
          <w:szCs w:val="22"/>
        </w:rPr>
        <w:t xml:space="preserve">smoking_history, gender: Lower importance but still contribute to overall model performance.</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Model Evaluation</w:t>
      </w:r>
    </w:p>
    <w:p>
      <w:pPr>
        <w:spacing w:after="80" w:before="80" w:line="320"/>
        <w:jc w:val="both"/>
      </w:pPr>
      <w:r>
        <w:rPr>
          <w:rFonts w:ascii="Arial" w:cs="Arial" w:eastAsia="Arial" w:hAnsi="Arial"/>
          <w:color w:val="1A1A1A"/>
          <w:sz w:val="22"/>
          <w:szCs w:val="22"/>
        </w:rPr>
        <w:t xml:space="preserve">Model evaluation is the process of measuring how well a trained machine learning model performs on unseen data. In healthcare, model evaluation is especially critical because incorrect predictions can have serious consequences — a false negative (predicting a diabetic patient as healthy) is far more dangerous than a false positive. Therefore, multiple evaluation metrics were used alongside each other to get a complete picture of model performance.</w:t>
      </w:r>
    </w:p>
    <w:p>
      <w:pPr>
        <w:spacing w:after="120" w:before="80"/>
      </w:pPr>
      <w:r>
        <w:t xml:space="preserve"/>
      </w:r>
    </w:p>
    <w:p>
      <w:pPr>
        <w:pStyle w:val="Heading2"/>
        <w:spacing w:after="120" w:before="240"/>
      </w:pPr>
      <w:r>
        <w:rPr>
          <w:rFonts w:ascii="Arial" w:cs="Arial" w:eastAsia="Arial" w:hAnsi="Arial"/>
          <w:b/>
          <w:bCs/>
          <w:color w:val="2E75B6"/>
          <w:sz w:val="26"/>
          <w:szCs w:val="26"/>
        </w:rPr>
        <w:t xml:space="preserve">7.1 Evaluation Metrics Explained</w:t>
      </w:r>
    </w:p>
    <w:p>
      <w:pPr>
        <w:spacing w:after="80" w:before="180"/>
      </w:pPr>
      <w:r>
        <w:rPr>
          <w:rFonts w:ascii="Arial" w:cs="Arial" w:eastAsia="Arial" w:hAnsi="Arial"/>
          <w:b/>
          <w:bCs/>
          <w:color w:val="404040"/>
          <w:sz w:val="24"/>
          <w:szCs w:val="24"/>
          <w:u w:val="single"/>
        </w:rPr>
        <w:t xml:space="preserve">Accuracy</w:t>
      </w:r>
    </w:p>
    <w:p>
      <w:pPr>
        <w:spacing w:after="80" w:before="80" w:line="320"/>
        <w:jc w:val="both"/>
      </w:pPr>
      <w:r>
        <w:rPr>
          <w:rFonts w:ascii="Arial" w:cs="Arial" w:eastAsia="Arial" w:hAnsi="Arial"/>
          <w:color w:val="1A1A1A"/>
          <w:sz w:val="22"/>
          <w:szCs w:val="22"/>
        </w:rPr>
        <w:t xml:space="preserve">Accuracy is the proportion of total predictions that are correct. While intuitive, accuracy can be misleading for imbalanced datasets. For example, a model that always predicts 'Non-diabetic' would achieve ~91% accuracy, but would be completely useless for identifying diabetic patients.</w:t>
      </w:r>
    </w:p>
    <w:p>
      <w:pPr>
        <w:spacing w:after="80" w:before="80" w:line="320"/>
        <w:jc w:val="both"/>
      </w:pPr>
      <w:r>
        <w:rPr>
          <w:rFonts w:ascii="Arial" w:cs="Arial" w:eastAsia="Arial" w:hAnsi="Arial"/>
          <w:color w:val="1A1A1A"/>
          <w:sz w:val="22"/>
          <w:szCs w:val="22"/>
        </w:rPr>
        <w:t xml:space="preserve">Formula: Accuracy = (True Positives + True Negatives) / Total Predictions</w:t>
      </w:r>
    </w:p>
    <w:p>
      <w:pPr>
        <w:spacing w:after="80" w:before="180"/>
      </w:pPr>
      <w:r>
        <w:rPr>
          <w:rFonts w:ascii="Arial" w:cs="Arial" w:eastAsia="Arial" w:hAnsi="Arial"/>
          <w:b/>
          <w:bCs/>
          <w:color w:val="404040"/>
          <w:sz w:val="24"/>
          <w:szCs w:val="24"/>
          <w:u w:val="single"/>
        </w:rPr>
        <w:t xml:space="preserve">Precision</w:t>
      </w:r>
    </w:p>
    <w:p>
      <w:pPr>
        <w:spacing w:after="80" w:before="80" w:line="320"/>
        <w:jc w:val="both"/>
      </w:pPr>
      <w:r>
        <w:rPr>
          <w:rFonts w:ascii="Arial" w:cs="Arial" w:eastAsia="Arial" w:hAnsi="Arial"/>
          <w:color w:val="1A1A1A"/>
          <w:sz w:val="22"/>
          <w:szCs w:val="22"/>
        </w:rPr>
        <w:t xml:space="preserve">Precision measures what fraction of predicted positive cases are actually positive. High precision means few false positives — the model rarely incorrectly labels a healthy patient as diabetic.</w:t>
      </w:r>
    </w:p>
    <w:p>
      <w:pPr>
        <w:spacing w:after="80" w:before="80" w:line="320"/>
        <w:jc w:val="both"/>
      </w:pPr>
      <w:r>
        <w:rPr>
          <w:rFonts w:ascii="Arial" w:cs="Arial" w:eastAsia="Arial" w:hAnsi="Arial"/>
          <w:color w:val="1A1A1A"/>
          <w:sz w:val="22"/>
          <w:szCs w:val="22"/>
        </w:rPr>
        <w:t xml:space="preserve">Formula: Precision = True Positives / (True Positives + False Positives)</w:t>
      </w:r>
    </w:p>
    <w:p>
      <w:pPr>
        <w:spacing w:after="80" w:before="180"/>
      </w:pPr>
      <w:r>
        <w:rPr>
          <w:rFonts w:ascii="Arial" w:cs="Arial" w:eastAsia="Arial" w:hAnsi="Arial"/>
          <w:b/>
          <w:bCs/>
          <w:color w:val="404040"/>
          <w:sz w:val="24"/>
          <w:szCs w:val="24"/>
          <w:u w:val="single"/>
        </w:rPr>
        <w:t xml:space="preserve">Recall (Sensitivity)</w:t>
      </w:r>
    </w:p>
    <w:p>
      <w:pPr>
        <w:spacing w:after="80" w:before="80" w:line="320"/>
        <w:jc w:val="both"/>
      </w:pPr>
      <w:r>
        <w:rPr>
          <w:rFonts w:ascii="Arial" w:cs="Arial" w:eastAsia="Arial" w:hAnsi="Arial"/>
          <w:color w:val="1A1A1A"/>
          <w:sz w:val="22"/>
          <w:szCs w:val="22"/>
        </w:rPr>
        <w:t xml:space="preserve">Recall measures what fraction of actual positive cases are correctly identified. High recall is critical in healthcare — missing a diabetic patient (false negative) can lead to untreated disease progression. Recall is considered the most important metric for this project.</w:t>
      </w:r>
    </w:p>
    <w:p>
      <w:pPr>
        <w:spacing w:after="80" w:before="80" w:line="320"/>
        <w:jc w:val="both"/>
      </w:pPr>
      <w:r>
        <w:rPr>
          <w:rFonts w:ascii="Arial" w:cs="Arial" w:eastAsia="Arial" w:hAnsi="Arial"/>
          <w:color w:val="1A1A1A"/>
          <w:sz w:val="22"/>
          <w:szCs w:val="22"/>
        </w:rPr>
        <w:t xml:space="preserve">Formula: Recall = True Positives / (True Positives + False Negatives)</w:t>
      </w:r>
    </w:p>
    <w:p>
      <w:pPr>
        <w:spacing w:after="80" w:before="180"/>
      </w:pPr>
      <w:r>
        <w:rPr>
          <w:rFonts w:ascii="Arial" w:cs="Arial" w:eastAsia="Arial" w:hAnsi="Arial"/>
          <w:b/>
          <w:bCs/>
          <w:color w:val="404040"/>
          <w:sz w:val="24"/>
          <w:szCs w:val="24"/>
          <w:u w:val="single"/>
        </w:rPr>
        <w:t xml:space="preserve">F1-Score</w:t>
      </w:r>
    </w:p>
    <w:p>
      <w:pPr>
        <w:spacing w:after="80" w:before="80" w:line="320"/>
        <w:jc w:val="both"/>
      </w:pPr>
      <w:r>
        <w:rPr>
          <w:rFonts w:ascii="Arial" w:cs="Arial" w:eastAsia="Arial" w:hAnsi="Arial"/>
          <w:color w:val="1A1A1A"/>
          <w:sz w:val="22"/>
          <w:szCs w:val="22"/>
        </w:rPr>
        <w:t xml:space="preserve">The F1-Score is the harmonic mean of precision and recall. It is particularly useful for imbalanced classification problems, as it balances both metrics into a single number.</w:t>
      </w:r>
    </w:p>
    <w:p>
      <w:pPr>
        <w:spacing w:after="80" w:before="80" w:line="320"/>
        <w:jc w:val="both"/>
      </w:pPr>
      <w:r>
        <w:rPr>
          <w:rFonts w:ascii="Arial" w:cs="Arial" w:eastAsia="Arial" w:hAnsi="Arial"/>
          <w:color w:val="1A1A1A"/>
          <w:sz w:val="22"/>
          <w:szCs w:val="22"/>
        </w:rPr>
        <w:t xml:space="preserve">Formula: F1 = 2 × (Precision × Recall) / (Precision + Recall)</w:t>
      </w:r>
    </w:p>
    <w:p>
      <w:pPr>
        <w:spacing w:after="80" w:before="180"/>
      </w:pPr>
      <w:r>
        <w:rPr>
          <w:rFonts w:ascii="Arial" w:cs="Arial" w:eastAsia="Arial" w:hAnsi="Arial"/>
          <w:b/>
          <w:bCs/>
          <w:color w:val="404040"/>
          <w:sz w:val="24"/>
          <w:szCs w:val="24"/>
          <w:u w:val="single"/>
        </w:rPr>
        <w:t xml:space="preserve">ROC-AUC Score</w:t>
      </w:r>
    </w:p>
    <w:p>
      <w:pPr>
        <w:spacing w:after="80" w:before="80" w:line="320"/>
        <w:jc w:val="both"/>
      </w:pPr>
      <w:r>
        <w:rPr>
          <w:rFonts w:ascii="Arial" w:cs="Arial" w:eastAsia="Arial" w:hAnsi="Arial"/>
          <w:color w:val="1A1A1A"/>
          <w:sz w:val="22"/>
          <w:szCs w:val="22"/>
        </w:rPr>
        <w:t xml:space="preserve">The ROC (Receiver Operating Characteristic) curve plots the True Positive Rate (Recall) against the False Positive Rate at various classification thresholds. The Area Under the Curve (AUC) summarizes the model's discriminative ability — an AUC of 1.0 indicates a perfect classifier, while 0.5 indicates random guessing.</w:t>
      </w:r>
    </w:p>
    <w:p>
      <w:pPr>
        <w:spacing w:after="80" w:before="180"/>
      </w:pPr>
      <w:r>
        <w:rPr>
          <w:rFonts w:ascii="Arial" w:cs="Arial" w:eastAsia="Arial" w:hAnsi="Arial"/>
          <w:b/>
          <w:bCs/>
          <w:color w:val="404040"/>
          <w:sz w:val="24"/>
          <w:szCs w:val="24"/>
          <w:u w:val="single"/>
        </w:rPr>
        <w:t xml:space="preserve">Confusion Matrix</w:t>
      </w:r>
    </w:p>
    <w:p>
      <w:pPr>
        <w:spacing w:after="80" w:before="80" w:line="320"/>
        <w:jc w:val="both"/>
      </w:pPr>
      <w:r>
        <w:rPr>
          <w:rFonts w:ascii="Arial" w:cs="Arial" w:eastAsia="Arial" w:hAnsi="Arial"/>
          <w:color w:val="1A1A1A"/>
          <w:sz w:val="22"/>
          <w:szCs w:val="22"/>
        </w:rPr>
        <w:t xml:space="preserve">A confusion matrix displays the counts of True Positives (TP), True Negatives (TN), False Positives (FP), and False Negatives (FN) in a 2×2 grid. It provides an intuitive breakdown of where the model is making correct and incorrect predictions.</w:t>
      </w:r>
    </w:p>
    <w:p>
      <w:pPr>
        <w:spacing w:after="120" w:before="80"/>
      </w:pPr>
      <w:r>
        <w:t xml:space="preserve"/>
      </w:r>
    </w:p>
    <w:p>
      <w:pPr>
        <w:pStyle w:val="Heading2"/>
        <w:spacing w:after="120" w:before="240"/>
      </w:pPr>
      <w:r>
        <w:rPr>
          <w:rFonts w:ascii="Arial" w:cs="Arial" w:eastAsia="Arial" w:hAnsi="Arial"/>
          <w:b/>
          <w:bCs/>
          <w:color w:val="2E75B6"/>
          <w:sz w:val="26"/>
          <w:szCs w:val="26"/>
        </w:rPr>
        <w:t xml:space="preserve">7.2 Model Performance Comparison</w:t>
      </w:r>
    </w:p>
    <w:p>
      <w:pPr>
        <w:spacing w:after="80" w:before="80" w:line="320"/>
        <w:jc w:val="both"/>
      </w:pPr>
      <w:r>
        <w:rPr>
          <w:rFonts w:ascii="Arial" w:cs="Arial" w:eastAsia="Arial" w:hAnsi="Arial"/>
          <w:color w:val="1A1A1A"/>
          <w:sz w:val="22"/>
          <w:szCs w:val="22"/>
        </w:rPr>
        <w:t xml:space="preserve">The following table summarizes the performance of all five models on the held-out test set of ~20,000 patient records: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Model</w:t>
            </w:r>
          </w:p>
        </w:tc>
        <w:tc>
          <w:tcPr>
            <w:tcW w:type="dxa" w:w="15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Accuracy</w:t>
            </w:r>
          </w:p>
        </w:tc>
        <w:tc>
          <w:tcPr>
            <w:tcW w:type="dxa" w:w="15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Precision</w:t>
            </w:r>
          </w:p>
        </w:tc>
        <w:tc>
          <w:tcPr>
            <w:tcW w:type="dxa" w:w="15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Recall</w:t>
            </w:r>
          </w:p>
        </w:tc>
        <w:tc>
          <w:tcPr>
            <w:tcW w:type="dxa" w:w="15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F1-Score</w:t>
            </w:r>
          </w:p>
        </w:tc>
        <w:tc>
          <w:tcPr>
            <w:tcW w:type="dxa" w:w="15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ROC-AUC</w:t>
            </w:r>
          </w:p>
        </w:tc>
      </w:tr>
      <w:tr>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Logistic Regression</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87.2%</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72.1%</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68.4%</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70.2%</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0.891</w:t>
            </w:r>
          </w:p>
        </w:tc>
      </w:tr>
      <w:tr>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bCs/>
                <w:color w:val="1A1A1A"/>
                <w:sz w:val="20"/>
                <w:szCs w:val="20"/>
              </w:rPr>
              <w:t xml:space="preserve">Decision Tree</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91.5%</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76.3%</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74.8%</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75.5%</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0.873</w:t>
            </w:r>
          </w:p>
        </w:tc>
      </w:tr>
      <w:tr>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Random Forest</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95.8%</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88.6%</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84.2%</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86.4%</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0.967</w:t>
            </w:r>
          </w:p>
        </w:tc>
      </w:tr>
      <w:tr>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bCs/>
                <w:color w:val="1A1A1A"/>
                <w:sz w:val="20"/>
                <w:szCs w:val="20"/>
              </w:rPr>
              <w:t xml:space="preserve">XGBoost</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96.4%</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90.3%</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86.7%</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88.4%</w:t>
            </w:r>
          </w:p>
        </w:tc>
        <w:tc>
          <w:tcPr>
            <w:tcW w:type="dxa" w:w="15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0.974</w:t>
            </w:r>
          </w:p>
        </w:tc>
      </w:tr>
      <w:tr>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Support Vector Machine</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93.1%</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82.7%</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78.9%</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80.7%</w:t>
            </w:r>
          </w:p>
        </w:tc>
        <w:tc>
          <w:tcPr>
            <w:tcW w:type="dxa" w:w="15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0.941</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7.3 Confusion Matrix Analysis</w:t>
      </w:r>
    </w:p>
    <w:p>
      <w:pPr>
        <w:spacing w:after="80" w:before="180"/>
      </w:pPr>
      <w:r>
        <w:rPr>
          <w:rFonts w:ascii="Arial" w:cs="Arial" w:eastAsia="Arial" w:hAnsi="Arial"/>
          <w:b/>
          <w:bCs/>
          <w:color w:val="404040"/>
          <w:sz w:val="24"/>
          <w:szCs w:val="24"/>
          <w:u w:val="single"/>
        </w:rPr>
        <w:t xml:space="preserve">Random Forest Confusion Matrix (Example)</w:t>
      </w:r>
    </w:p>
    <w:p>
      <w:pPr>
        <w:spacing w:after="80" w:before="80" w:line="320"/>
        <w:jc w:val="both"/>
      </w:pPr>
      <w:r>
        <w:rPr>
          <w:rFonts w:ascii="Arial" w:cs="Arial" w:eastAsia="Arial" w:hAnsi="Arial"/>
          <w:color w:val="1A1A1A"/>
          <w:sz w:val="22"/>
          <w:szCs w:val="22"/>
        </w:rPr>
        <w:t xml:space="preserve">The confusion matrix for the Random Forest classifier on the test set (~20,000 records) is illustrated below:</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312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Predicted: No Diabetes (0)</w:t>
            </w:r>
          </w:p>
        </w:tc>
        <w:tc>
          <w:tcPr>
            <w:tcW w:type="dxa" w:w="312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Predicted: Diabetes (1)</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A1A1A"/>
                <w:sz w:val="20"/>
                <w:szCs w:val="20"/>
              </w:rPr>
              <w:t xml:space="preserve">Actual: No Diabetes (0)</w:t>
            </w:r>
          </w:p>
        </w:tc>
        <w:tc>
          <w:tcPr>
            <w:tcW w:type="dxa" w:w="312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17,654 (True Negatives)</w:t>
            </w:r>
          </w:p>
        </w:tc>
        <w:tc>
          <w:tcPr>
            <w:tcW w:type="dxa" w:w="312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546 (False Positives)</w:t>
            </w:r>
          </w:p>
        </w:tc>
      </w:tr>
      <w:tr>
        <w:tc>
          <w:tcPr>
            <w:tcW w:type="dxa" w:w="312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bCs/>
                <w:color w:val="1A1A1A"/>
                <w:sz w:val="20"/>
                <w:szCs w:val="20"/>
              </w:rPr>
              <w:t xml:space="preserve">Actual: Diabetes (1)</w:t>
            </w:r>
          </w:p>
        </w:tc>
        <w:tc>
          <w:tcPr>
            <w:tcW w:type="dxa" w:w="312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286 (False Negatives)</w:t>
            </w:r>
          </w:p>
        </w:tc>
        <w:tc>
          <w:tcPr>
            <w:tcW w:type="dxa" w:w="312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A1A1A"/>
                <w:sz w:val="20"/>
                <w:szCs w:val="20"/>
              </w:rPr>
              <w:t xml:space="preserve">1,514 (True Positives)</w:t>
            </w:r>
          </w:p>
        </w:tc>
      </w:tr>
    </w:tbl>
    <w:p>
      <w:pPr>
        <w:spacing w:after="120" w:before="120"/>
      </w:pPr>
      <w:r>
        <w:t xml:space="preserve"/>
      </w:r>
    </w:p>
    <w:p>
      <w:pPr>
        <w:spacing w:after="80" w:before="80" w:line="320"/>
        <w:jc w:val="both"/>
      </w:pPr>
      <w:r>
        <w:rPr>
          <w:rFonts w:ascii="Arial" w:cs="Arial" w:eastAsia="Arial" w:hAnsi="Arial"/>
          <w:color w:val="1A1A1A"/>
          <w:sz w:val="22"/>
          <w:szCs w:val="22"/>
        </w:rPr>
        <w:t xml:space="preserve">Interpretation:</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True Negatives (17,654): Correctly identified non-diabetic patients — the model successfully avoided false alarms for the majority class.</w:t>
      </w:r>
    </w:p>
    <w:p>
      <w:pPr>
        <w:pStyle w:val="ListParagraph"/>
        <w:numPr>
          <w:ilvl w:val="0"/>
          <w:numId w:val="2"/>
        </w:numPr>
        <w:spacing w:after="60" w:before="60" w:line="300"/>
      </w:pPr>
      <w:r>
        <w:rPr>
          <w:rFonts w:ascii="Arial" w:cs="Arial" w:eastAsia="Arial" w:hAnsi="Arial"/>
          <w:color w:val="1A1A1A"/>
          <w:sz w:val="22"/>
          <w:szCs w:val="22"/>
        </w:rPr>
        <w:t xml:space="preserve">True Positives (1,514): Correctly identified diabetic patients — these are the critical positive cases the model captured.</w:t>
      </w:r>
    </w:p>
    <w:p>
      <w:pPr>
        <w:pStyle w:val="ListParagraph"/>
        <w:numPr>
          <w:ilvl w:val="0"/>
          <w:numId w:val="2"/>
        </w:numPr>
        <w:spacing w:after="60" w:before="60" w:line="300"/>
      </w:pPr>
      <w:r>
        <w:rPr>
          <w:rFonts w:ascii="Arial" w:cs="Arial" w:eastAsia="Arial" w:hAnsi="Arial"/>
          <w:color w:val="1A1A1A"/>
          <w:sz w:val="22"/>
          <w:szCs w:val="22"/>
        </w:rPr>
        <w:t xml:space="preserve">False Negatives (286): Diabetic patients incorrectly classified as non-diabetic. These are the most dangerous errors in a medical context, representing missed diagnoses. The model's recall of ~84% means it catches approximately 5 out of every 6 actual diabetic patients.</w:t>
      </w:r>
    </w:p>
    <w:p>
      <w:pPr>
        <w:pStyle w:val="ListParagraph"/>
        <w:numPr>
          <w:ilvl w:val="0"/>
          <w:numId w:val="2"/>
        </w:numPr>
        <w:spacing w:after="60" w:before="60" w:line="300"/>
      </w:pPr>
      <w:r>
        <w:rPr>
          <w:rFonts w:ascii="Arial" w:cs="Arial" w:eastAsia="Arial" w:hAnsi="Arial"/>
          <w:color w:val="1A1A1A"/>
          <w:sz w:val="22"/>
          <w:szCs w:val="22"/>
        </w:rPr>
        <w:t xml:space="preserve">False Positives (546): Non-diabetic patients incorrectly flagged as diabetic. These result in unnecessary medical attention but are less dangerous than false negatives.</w:t>
      </w:r>
    </w:p>
    <w:p>
      <w:pPr>
        <w:pStyle w:val="Heading2"/>
        <w:spacing w:after="120" w:before="240"/>
      </w:pPr>
      <w:r>
        <w:rPr>
          <w:rFonts w:ascii="Arial" w:cs="Arial" w:eastAsia="Arial" w:hAnsi="Arial"/>
          <w:b/>
          <w:bCs/>
          <w:color w:val="2E75B6"/>
          <w:sz w:val="26"/>
          <w:szCs w:val="26"/>
        </w:rPr>
        <w:t xml:space="preserve">7.4 ROC Curve Analysis</w:t>
      </w:r>
    </w:p>
    <w:p>
      <w:pPr>
        <w:spacing w:after="80" w:before="80" w:line="320"/>
        <w:jc w:val="both"/>
      </w:pPr>
      <w:r>
        <w:rPr>
          <w:rFonts w:ascii="Arial" w:cs="Arial" w:eastAsia="Arial" w:hAnsi="Arial"/>
          <w:color w:val="1A1A1A"/>
          <w:sz w:val="22"/>
          <w:szCs w:val="22"/>
        </w:rPr>
        <w:t xml:space="preserve">ROC curves were plotted for all five models on the same graph to facilitate visual comparison:</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XGBoost (AUC = 0.974): Highest curve, closest to the top-left corner, indicating superior discriminative ability.</w:t>
      </w:r>
    </w:p>
    <w:p>
      <w:pPr>
        <w:pStyle w:val="ListParagraph"/>
        <w:numPr>
          <w:ilvl w:val="0"/>
          <w:numId w:val="2"/>
        </w:numPr>
        <w:spacing w:after="60" w:before="60" w:line="300"/>
      </w:pPr>
      <w:r>
        <w:rPr>
          <w:rFonts w:ascii="Arial" w:cs="Arial" w:eastAsia="Arial" w:hAnsi="Arial"/>
          <w:color w:val="1A1A1A"/>
          <w:sz w:val="22"/>
          <w:szCs w:val="22"/>
        </w:rPr>
        <w:t xml:space="preserve">Random Forest (AUC = 0.967): Very close second, nearly indistinguishable from XGBoost visually.</w:t>
      </w:r>
    </w:p>
    <w:p>
      <w:pPr>
        <w:pStyle w:val="ListParagraph"/>
        <w:numPr>
          <w:ilvl w:val="0"/>
          <w:numId w:val="2"/>
        </w:numPr>
        <w:spacing w:after="60" w:before="60" w:line="300"/>
      </w:pPr>
      <w:r>
        <w:rPr>
          <w:rFonts w:ascii="Arial" w:cs="Arial" w:eastAsia="Arial" w:hAnsi="Arial"/>
          <w:color w:val="1A1A1A"/>
          <w:sz w:val="22"/>
          <w:szCs w:val="22"/>
        </w:rPr>
        <w:t xml:space="preserve">SVM (AUC = 0.941): Strong performance with a smooth curve.</w:t>
      </w:r>
    </w:p>
    <w:p>
      <w:pPr>
        <w:pStyle w:val="ListParagraph"/>
        <w:numPr>
          <w:ilvl w:val="0"/>
          <w:numId w:val="2"/>
        </w:numPr>
        <w:spacing w:after="60" w:before="60" w:line="300"/>
      </w:pPr>
      <w:r>
        <w:rPr>
          <w:rFonts w:ascii="Arial" w:cs="Arial" w:eastAsia="Arial" w:hAnsi="Arial"/>
          <w:color w:val="1A1A1A"/>
          <w:sz w:val="22"/>
          <w:szCs w:val="22"/>
        </w:rPr>
        <w:t xml:space="preserve">Decision Tree (AUC = 0.873): Lower performance, with a more jagged curve typical of single tree classifiers.</w:t>
      </w:r>
    </w:p>
    <w:p>
      <w:pPr>
        <w:pStyle w:val="ListParagraph"/>
        <w:numPr>
          <w:ilvl w:val="0"/>
          <w:numId w:val="2"/>
        </w:numPr>
        <w:spacing w:after="60" w:before="60" w:line="300"/>
      </w:pPr>
      <w:r>
        <w:rPr>
          <w:rFonts w:ascii="Arial" w:cs="Arial" w:eastAsia="Arial" w:hAnsi="Arial"/>
          <w:color w:val="1A1A1A"/>
          <w:sz w:val="22"/>
          <w:szCs w:val="22"/>
        </w:rPr>
        <w:t xml:space="preserve">Logistic Regression (AUC = 0.891): Competitive given its simplicity, reflecting the partly linear separability of the dataset.</w:t>
      </w:r>
    </w:p>
    <w:p>
      <w:pPr>
        <w:spacing w:after="120" w:before="80"/>
      </w:pPr>
      <w:r>
        <w:t xml:space="preserve"/>
      </w:r>
    </w:p>
    <w:p>
      <w:pPr>
        <w:spacing w:after="80" w:before="80" w:line="320"/>
        <w:jc w:val="both"/>
      </w:pPr>
      <w:r>
        <w:rPr>
          <w:rFonts w:ascii="Arial" w:cs="Arial" w:eastAsia="Arial" w:hAnsi="Arial"/>
          <w:color w:val="1A1A1A"/>
          <w:sz w:val="22"/>
          <w:szCs w:val="22"/>
        </w:rPr>
        <w:t xml:space="preserve">Interpretation: Both XGBoost and Random Forest demonstrate excellent discriminative ability, meaning they can effectively distinguish diabetic from non-diabetic patients across a wide range of decision thresholds. XGBoost is recommended as the primary model for deployment based on its highest AUC and F1-score.</w:t>
      </w:r>
    </w:p>
    <w:p>
      <w:pPr>
        <w:pStyle w:val="Heading2"/>
        <w:spacing w:after="120" w:before="240"/>
      </w:pPr>
      <w:r>
        <w:rPr>
          <w:rFonts w:ascii="Arial" w:cs="Arial" w:eastAsia="Arial" w:hAnsi="Arial"/>
          <w:b/>
          <w:bCs/>
          <w:color w:val="2E75B6"/>
          <w:sz w:val="26"/>
          <w:szCs w:val="26"/>
        </w:rPr>
        <w:t xml:space="preserve">7.5 Cross-Validation Results</w:t>
      </w:r>
    </w:p>
    <w:p>
      <w:pPr>
        <w:spacing w:after="80" w:before="80" w:line="320"/>
        <w:jc w:val="both"/>
      </w:pPr>
      <w:r>
        <w:rPr>
          <w:rFonts w:ascii="Arial" w:cs="Arial" w:eastAsia="Arial" w:hAnsi="Arial"/>
          <w:color w:val="1A1A1A"/>
          <w:sz w:val="22"/>
          <w:szCs w:val="22"/>
        </w:rPr>
        <w:t xml:space="preserve">5-fold stratified cross-validation was performed on the training set for each model. XGBoost showed the highest mean accuracy (96.1% ± 0.4%), confirming its robustness and generalizability. The low standard deviation across folds indicates that the model is not overfitting to any particular subset of the training data.</w:t>
      </w:r>
    </w:p>
    <w:p>
      <w:pPr>
        <w:pStyle w:val="Heading2"/>
        <w:spacing w:after="120" w:before="240"/>
      </w:pPr>
      <w:r>
        <w:rPr>
          <w:rFonts w:ascii="Arial" w:cs="Arial" w:eastAsia="Arial" w:hAnsi="Arial"/>
          <w:b/>
          <w:bCs/>
          <w:color w:val="2E75B6"/>
          <w:sz w:val="26"/>
          <w:szCs w:val="26"/>
        </w:rPr>
        <w:t xml:space="preserve">7.6 Best Model Selection</w:t>
      </w:r>
    </w:p>
    <w:p>
      <w:pPr>
        <w:spacing w:after="80" w:before="80" w:line="320"/>
        <w:jc w:val="both"/>
      </w:pPr>
      <w:r>
        <w:rPr>
          <w:rFonts w:ascii="Arial" w:cs="Arial" w:eastAsia="Arial" w:hAnsi="Arial"/>
          <w:color w:val="1A1A1A"/>
          <w:sz w:val="22"/>
          <w:szCs w:val="22"/>
        </w:rPr>
        <w:t xml:space="preserve">Based on the comprehensive evaluation, XGBoost was selected as the final model for the recommendation system due to:</w:t>
      </w:r>
    </w:p>
    <w:p>
      <w:pPr>
        <w:pStyle w:val="ListParagraph"/>
        <w:numPr>
          <w:ilvl w:val="0"/>
          <w:numId w:val="2"/>
        </w:numPr>
        <w:spacing w:after="60" w:before="60" w:line="300"/>
      </w:pPr>
      <w:r>
        <w:rPr>
          <w:rFonts w:ascii="Arial" w:cs="Arial" w:eastAsia="Arial" w:hAnsi="Arial"/>
          <w:color w:val="1A1A1A"/>
          <w:sz w:val="22"/>
          <w:szCs w:val="22"/>
        </w:rPr>
        <w:t xml:space="preserve">Highest accuracy (96.4%), F1-score (88.4%), and ROC-AUC (0.974) among all tested algorithms.</w:t>
      </w:r>
    </w:p>
    <w:p>
      <w:pPr>
        <w:pStyle w:val="ListParagraph"/>
        <w:numPr>
          <w:ilvl w:val="0"/>
          <w:numId w:val="2"/>
        </w:numPr>
        <w:spacing w:after="60" w:before="60" w:line="300"/>
      </w:pPr>
      <w:r>
        <w:rPr>
          <w:rFonts w:ascii="Arial" w:cs="Arial" w:eastAsia="Arial" w:hAnsi="Arial"/>
          <w:color w:val="1A1A1A"/>
          <w:sz w:val="22"/>
          <w:szCs w:val="22"/>
        </w:rPr>
        <w:t xml:space="preserve">Superior recall (86.7%) for the diabetic class, minimizing dangerous false negatives.</w:t>
      </w:r>
    </w:p>
    <w:p>
      <w:pPr>
        <w:pStyle w:val="ListParagraph"/>
        <w:numPr>
          <w:ilvl w:val="0"/>
          <w:numId w:val="2"/>
        </w:numPr>
        <w:spacing w:after="60" w:before="60" w:line="300"/>
      </w:pPr>
      <w:r>
        <w:rPr>
          <w:rFonts w:ascii="Arial" w:cs="Arial" w:eastAsia="Arial" w:hAnsi="Arial"/>
          <w:color w:val="1A1A1A"/>
          <w:sz w:val="22"/>
          <w:szCs w:val="22"/>
        </w:rPr>
        <w:t xml:space="preserve">Robustness across cross-validation folds, confirming generalizability.</w:t>
      </w:r>
    </w:p>
    <w:p>
      <w:pPr>
        <w:pStyle w:val="ListParagraph"/>
        <w:numPr>
          <w:ilvl w:val="0"/>
          <w:numId w:val="2"/>
        </w:numPr>
        <w:spacing w:after="60" w:before="60" w:line="300"/>
      </w:pPr>
      <w:r>
        <w:rPr>
          <w:rFonts w:ascii="Arial" w:cs="Arial" w:eastAsia="Arial" w:hAnsi="Arial"/>
          <w:color w:val="1A1A1A"/>
          <w:sz w:val="22"/>
          <w:szCs w:val="22"/>
        </w:rPr>
        <w:t xml:space="preserve">Built-in feature importance, supporting model interpretability for healthcare professionals.</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Conclusion and Future Work</w:t>
      </w:r>
    </w:p>
    <w:p>
      <w:pPr>
        <w:pStyle w:val="Heading2"/>
        <w:spacing w:after="120" w:before="240"/>
      </w:pPr>
      <w:r>
        <w:rPr>
          <w:rFonts w:ascii="Arial" w:cs="Arial" w:eastAsia="Arial" w:hAnsi="Arial"/>
          <w:b/>
          <w:bCs/>
          <w:color w:val="2E75B6"/>
          <w:sz w:val="26"/>
          <w:szCs w:val="26"/>
        </w:rPr>
        <w:t xml:space="preserve">8.1 Summary of Findings</w:t>
      </w:r>
    </w:p>
    <w:p>
      <w:pPr>
        <w:spacing w:after="80" w:before="80" w:line="320"/>
        <w:jc w:val="both"/>
      </w:pPr>
      <w:r>
        <w:rPr>
          <w:rFonts w:ascii="Arial" w:cs="Arial" w:eastAsia="Arial" w:hAnsi="Arial"/>
          <w:color w:val="1A1A1A"/>
          <w:sz w:val="22"/>
          <w:szCs w:val="22"/>
        </w:rPr>
        <w:t xml:space="preserve">This project successfully demonstrated the application of machine learning techniques to build a Personalized Healthcare Recommendation System based on blood health data. Starting from raw, real-world data and progressing through systematic exploration, preprocessing, modeling, and evaluation, the project achieved several important outcomes:</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Data Quality: The blood health dataset was effectively cleaned and preprocessed, with missing values imputed, outliers handled, categorical variables encoded, and numerical features standardized. These steps were critical to ensuring reliable model performance.</w:t>
      </w:r>
    </w:p>
    <w:p>
      <w:pPr>
        <w:pStyle w:val="ListParagraph"/>
        <w:numPr>
          <w:ilvl w:val="0"/>
          <w:numId w:val="2"/>
        </w:numPr>
        <w:spacing w:after="60" w:before="60" w:line="300"/>
      </w:pPr>
      <w:r>
        <w:rPr>
          <w:rFonts w:ascii="Arial" w:cs="Arial" w:eastAsia="Arial" w:hAnsi="Arial"/>
          <w:color w:val="1A1A1A"/>
          <w:sz w:val="22"/>
          <w:szCs w:val="22"/>
        </w:rPr>
        <w:t xml:space="preserve">EDA Insights: Exploratory data analysis revealed key patterns in the data. HbA1c and blood glucose levels emerged as the strongest predictors of diabetes, consistent with established medical knowledge. Age and BMI showed moderate predictive power, while smoking history and gender contributed more modest but meaningful signals.</w:t>
      </w:r>
    </w:p>
    <w:p>
      <w:pPr>
        <w:pStyle w:val="ListParagraph"/>
        <w:numPr>
          <w:ilvl w:val="0"/>
          <w:numId w:val="2"/>
        </w:numPr>
        <w:spacing w:after="60" w:before="60" w:line="300"/>
      </w:pPr>
      <w:r>
        <w:rPr>
          <w:rFonts w:ascii="Arial" w:cs="Arial" w:eastAsia="Arial" w:hAnsi="Arial"/>
          <w:color w:val="1A1A1A"/>
          <w:sz w:val="22"/>
          <w:szCs w:val="22"/>
        </w:rPr>
        <w:t xml:space="preserve">Model Performance: Among the five machine learning algorithms evaluated, XGBoost delivered the highest performance with an accuracy of 96.4%, F1-score of 88.4%, and ROC-AUC of 0.974. Random Forest followed closely with competitive metrics and the added benefit of high interpretability through feature importance scores.</w:t>
      </w:r>
    </w:p>
    <w:p>
      <w:pPr>
        <w:pStyle w:val="ListParagraph"/>
        <w:numPr>
          <w:ilvl w:val="0"/>
          <w:numId w:val="2"/>
        </w:numPr>
        <w:spacing w:after="60" w:before="60" w:line="300"/>
      </w:pPr>
      <w:r>
        <w:rPr>
          <w:rFonts w:ascii="Arial" w:cs="Arial" w:eastAsia="Arial" w:hAnsi="Arial"/>
          <w:color w:val="1A1A1A"/>
          <w:sz w:val="22"/>
          <w:szCs w:val="22"/>
        </w:rPr>
        <w:t xml:space="preserve">Recommendation System: A practical recommendation mapping was developed that translates model predictions into four actionable categories — No Action Needed, Lifestyle Changes Recommended, Regular Medical Monitoring, and Immediate Medical Consultation — providing clinically relevant guidance based on individual patient profiles.</w:t>
      </w:r>
    </w:p>
    <w:p>
      <w:pPr>
        <w:pStyle w:val="ListParagraph"/>
        <w:numPr>
          <w:ilvl w:val="0"/>
          <w:numId w:val="2"/>
        </w:numPr>
        <w:spacing w:after="60" w:before="60" w:line="300"/>
      </w:pPr>
      <w:r>
        <w:rPr>
          <w:rFonts w:ascii="Arial" w:cs="Arial" w:eastAsia="Arial" w:hAnsi="Arial"/>
          <w:color w:val="1A1A1A"/>
          <w:sz w:val="22"/>
          <w:szCs w:val="22"/>
        </w:rPr>
        <w:t xml:space="preserve">Class Imbalance Handling: The significant imbalance in the target variable (approximately 91:9 ratio) was addressed through stratified sampling and class-weight balancing, ensuring the model does not simply default to predicting the majority class.</w:t>
      </w:r>
    </w:p>
    <w:p>
      <w:pPr>
        <w:spacing w:after="120" w:before="80"/>
      </w:pPr>
      <w:r>
        <w:t xml:space="preserve"/>
      </w:r>
    </w:p>
    <w:p>
      <w:pPr>
        <w:spacing w:after="80" w:before="80" w:line="320"/>
        <w:jc w:val="both"/>
      </w:pPr>
      <w:r>
        <w:rPr>
          <w:rFonts w:ascii="Arial" w:cs="Arial" w:eastAsia="Arial" w:hAnsi="Arial"/>
          <w:color w:val="1A1A1A"/>
          <w:sz w:val="22"/>
          <w:szCs w:val="22"/>
        </w:rPr>
        <w:t xml:space="preserve">Overall, the project conclusively demonstrated that machine learning can effectively analyze blood health data to generate personalized healthcare recommendations that could supplement clinical decision-making in real-world settings.</w:t>
      </w:r>
    </w:p>
    <w:p>
      <w:pPr>
        <w:pStyle w:val="Heading2"/>
        <w:spacing w:after="120" w:before="240"/>
      </w:pPr>
      <w:r>
        <w:rPr>
          <w:rFonts w:ascii="Arial" w:cs="Arial" w:eastAsia="Arial" w:hAnsi="Arial"/>
          <w:b/>
          <w:bCs/>
          <w:color w:val="2E75B6"/>
          <w:sz w:val="26"/>
          <w:szCs w:val="26"/>
        </w:rPr>
        <w:t xml:space="preserve">8.2 Challenges Encountered</w:t>
      </w:r>
    </w:p>
    <w:p>
      <w:pPr>
        <w:spacing w:after="80" w:before="80" w:line="320"/>
        <w:jc w:val="both"/>
      </w:pPr>
      <w:r>
        <w:rPr>
          <w:rFonts w:ascii="Arial" w:cs="Arial" w:eastAsia="Arial" w:hAnsi="Arial"/>
          <w:color w:val="1A1A1A"/>
          <w:sz w:val="22"/>
          <w:szCs w:val="22"/>
        </w:rPr>
        <w:t xml:space="preserve">Several challenges were encountered during the course of this project:</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Class Imbalance: The 10:1 class imbalance between non-diabetic and diabetic patients required careful handling to prevent biased models.</w:t>
      </w:r>
    </w:p>
    <w:p>
      <w:pPr>
        <w:pStyle w:val="ListParagraph"/>
        <w:numPr>
          <w:ilvl w:val="0"/>
          <w:numId w:val="2"/>
        </w:numPr>
        <w:spacing w:after="60" w:before="60" w:line="300"/>
      </w:pPr>
      <w:r>
        <w:rPr>
          <w:rFonts w:ascii="Arial" w:cs="Arial" w:eastAsia="Arial" w:hAnsi="Arial"/>
          <w:color w:val="1A1A1A"/>
          <w:sz w:val="22"/>
          <w:szCs w:val="22"/>
        </w:rPr>
        <w:t xml:space="preserve">Feature Interpretability: While ensemble models like XGBoost and Random Forest deliver high accuracy, their predictions are inherently complex and not always easy to explain to non-technical healthcare professionals.</w:t>
      </w:r>
    </w:p>
    <w:p>
      <w:pPr>
        <w:pStyle w:val="ListParagraph"/>
        <w:numPr>
          <w:ilvl w:val="0"/>
          <w:numId w:val="2"/>
        </w:numPr>
        <w:spacing w:after="60" w:before="60" w:line="300"/>
      </w:pPr>
      <w:r>
        <w:rPr>
          <w:rFonts w:ascii="Arial" w:cs="Arial" w:eastAsia="Arial" w:hAnsi="Arial"/>
          <w:color w:val="1A1A1A"/>
          <w:sz w:val="22"/>
          <w:szCs w:val="22"/>
        </w:rPr>
        <w:t xml:space="preserve">Generalizability Concerns: The model was trained on a single publicly available dataset. Its performance on data from different geographic regions, demographics, or measurement standards may vary.</w:t>
      </w:r>
    </w:p>
    <w:p>
      <w:pPr>
        <w:pStyle w:val="ListParagraph"/>
        <w:numPr>
          <w:ilvl w:val="0"/>
          <w:numId w:val="2"/>
        </w:numPr>
        <w:spacing w:after="60" w:before="60" w:line="300"/>
      </w:pPr>
      <w:r>
        <w:rPr>
          <w:rFonts w:ascii="Arial" w:cs="Arial" w:eastAsia="Arial" w:hAnsi="Arial"/>
          <w:color w:val="1A1A1A"/>
          <w:sz w:val="22"/>
          <w:szCs w:val="22"/>
        </w:rPr>
        <w:t xml:space="preserve">Ethical Considerations: Deploying AI-driven healthcare recommendations raises important ethical questions about bias, accountability, and the risk of over-reliance on algorithmic outputs.</w:t>
      </w:r>
    </w:p>
    <w:p>
      <w:pPr>
        <w:pStyle w:val="Heading2"/>
        <w:spacing w:after="120" w:before="240"/>
      </w:pPr>
      <w:r>
        <w:rPr>
          <w:rFonts w:ascii="Arial" w:cs="Arial" w:eastAsia="Arial" w:hAnsi="Arial"/>
          <w:b/>
          <w:bCs/>
          <w:color w:val="2E75B6"/>
          <w:sz w:val="26"/>
          <w:szCs w:val="26"/>
        </w:rPr>
        <w:t xml:space="preserve">8.3 Key Learnings</w:t>
      </w:r>
    </w:p>
    <w:p>
      <w:pPr>
        <w:spacing w:after="80" w:before="80" w:line="320"/>
        <w:jc w:val="both"/>
      </w:pPr>
      <w:r>
        <w:rPr>
          <w:rFonts w:ascii="Arial" w:cs="Arial" w:eastAsia="Arial" w:hAnsi="Arial"/>
          <w:color w:val="1A1A1A"/>
          <w:sz w:val="22"/>
          <w:szCs w:val="22"/>
        </w:rPr>
        <w:t xml:space="preserve">This project provided valuable hands-on experience across several areas of data science:</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End-to-End ML Pipeline: Designing and implementing a complete machine learning workflow from data loading to recommendation generation.</w:t>
      </w:r>
    </w:p>
    <w:p>
      <w:pPr>
        <w:pStyle w:val="ListParagraph"/>
        <w:numPr>
          <w:ilvl w:val="0"/>
          <w:numId w:val="2"/>
        </w:numPr>
        <w:spacing w:after="60" w:before="60" w:line="300"/>
      </w:pPr>
      <w:r>
        <w:rPr>
          <w:rFonts w:ascii="Arial" w:cs="Arial" w:eastAsia="Arial" w:hAnsi="Arial"/>
          <w:color w:val="1A1A1A"/>
          <w:sz w:val="22"/>
          <w:szCs w:val="22"/>
        </w:rPr>
        <w:t xml:space="preserve">Healthcare Domain Knowledge: Developing an appreciation for the clinical significance of blood parameters like HbA1c, blood glucose, and BMI in the context of chronic disease prediction.</w:t>
      </w:r>
    </w:p>
    <w:p>
      <w:pPr>
        <w:pStyle w:val="ListParagraph"/>
        <w:numPr>
          <w:ilvl w:val="0"/>
          <w:numId w:val="2"/>
        </w:numPr>
        <w:spacing w:after="60" w:before="60" w:line="300"/>
      </w:pPr>
      <w:r>
        <w:rPr>
          <w:rFonts w:ascii="Arial" w:cs="Arial" w:eastAsia="Arial" w:hAnsi="Arial"/>
          <w:color w:val="1A1A1A"/>
          <w:sz w:val="22"/>
          <w:szCs w:val="22"/>
        </w:rPr>
        <w:t xml:space="preserve">Model Selection Strategy: Understanding that no single algorithm is universally best — the right choice depends on the specific dataset characteristics, class distribution, and performance requirements.</w:t>
      </w:r>
    </w:p>
    <w:p>
      <w:pPr>
        <w:pStyle w:val="ListParagraph"/>
        <w:numPr>
          <w:ilvl w:val="0"/>
          <w:numId w:val="2"/>
        </w:numPr>
        <w:spacing w:after="60" w:before="60" w:line="300"/>
      </w:pPr>
      <w:r>
        <w:rPr>
          <w:rFonts w:ascii="Arial" w:cs="Arial" w:eastAsia="Arial" w:hAnsi="Arial"/>
          <w:color w:val="1A1A1A"/>
          <w:sz w:val="22"/>
          <w:szCs w:val="22"/>
        </w:rPr>
        <w:t xml:space="preserve">Evaluation Beyond Accuracy: Learning to prioritize recall over accuracy in healthcare contexts, and to use multiple metrics and visualizations for comprehensive model assessment.</w:t>
      </w:r>
    </w:p>
    <w:p>
      <w:pPr>
        <w:pStyle w:val="ListParagraph"/>
        <w:numPr>
          <w:ilvl w:val="0"/>
          <w:numId w:val="2"/>
        </w:numPr>
        <w:spacing w:after="60" w:before="60" w:line="300"/>
      </w:pPr>
      <w:r>
        <w:rPr>
          <w:rFonts w:ascii="Arial" w:cs="Arial" w:eastAsia="Arial" w:hAnsi="Arial"/>
          <w:color w:val="1A1A1A"/>
          <w:sz w:val="22"/>
          <w:szCs w:val="22"/>
        </w:rPr>
        <w:t xml:space="preserve">Communication of Results: Presenting technical findings in a clear, visual, and accessible manner to non-technical audiences.</w:t>
      </w:r>
    </w:p>
    <w:p>
      <w:pPr>
        <w:pStyle w:val="Heading2"/>
        <w:spacing w:after="120" w:before="240"/>
      </w:pPr>
      <w:r>
        <w:rPr>
          <w:rFonts w:ascii="Arial" w:cs="Arial" w:eastAsia="Arial" w:hAnsi="Arial"/>
          <w:b/>
          <w:bCs/>
          <w:color w:val="2E75B6"/>
          <w:sz w:val="26"/>
          <w:szCs w:val="26"/>
        </w:rPr>
        <w:t xml:space="preserve">8.4 Future Work</w:t>
      </w:r>
    </w:p>
    <w:p>
      <w:pPr>
        <w:spacing w:after="80" w:before="80" w:line="320"/>
        <w:jc w:val="both"/>
      </w:pPr>
      <w:r>
        <w:rPr>
          <w:rFonts w:ascii="Arial" w:cs="Arial" w:eastAsia="Arial" w:hAnsi="Arial"/>
          <w:color w:val="1A1A1A"/>
          <w:sz w:val="22"/>
          <w:szCs w:val="22"/>
        </w:rPr>
        <w:t xml:space="preserve">The project has several exciting avenues for future development and improvement:</w:t>
      </w:r>
    </w:p>
    <w:p>
      <w:pPr>
        <w:spacing w:after="120" w:before="60"/>
      </w:pPr>
      <w:r>
        <w:t xml:space="preserve"/>
      </w:r>
    </w:p>
    <w:p>
      <w:pPr>
        <w:pStyle w:val="ListParagraph"/>
        <w:numPr>
          <w:ilvl w:val="0"/>
          <w:numId w:val="2"/>
        </w:numPr>
        <w:spacing w:after="60" w:before="60" w:line="300"/>
      </w:pPr>
      <w:r>
        <w:rPr>
          <w:rFonts w:ascii="Arial" w:cs="Arial" w:eastAsia="Arial" w:hAnsi="Arial"/>
          <w:color w:val="1A1A1A"/>
          <w:sz w:val="22"/>
          <w:szCs w:val="22"/>
        </w:rPr>
        <w:t xml:space="preserve">Explainable AI (XAI): Integrating tools like SHAP (SHapley Additive exPlanations) or LIME (Local Interpretable Model-Agnostic Explanations) to provide patient-level explanations of model predictions, making the system more transparent and trustworthy for clinical use.</w:t>
      </w:r>
    </w:p>
    <w:p>
      <w:pPr>
        <w:pStyle w:val="ListParagraph"/>
        <w:numPr>
          <w:ilvl w:val="0"/>
          <w:numId w:val="2"/>
        </w:numPr>
        <w:spacing w:after="60" w:before="60" w:line="300"/>
      </w:pPr>
      <w:r>
        <w:rPr>
          <w:rFonts w:ascii="Arial" w:cs="Arial" w:eastAsia="Arial" w:hAnsi="Arial"/>
          <w:color w:val="1A1A1A"/>
          <w:sz w:val="22"/>
          <w:szCs w:val="22"/>
        </w:rPr>
        <w:t xml:space="preserve">Real-Time Data Integration: Connecting the model to live sources of patient data such as wearable devices (smartwatches, continuous glucose monitors) and EHR systems to enable real-time, dynamic recommendations.</w:t>
      </w:r>
    </w:p>
    <w:p>
      <w:pPr>
        <w:pStyle w:val="ListParagraph"/>
        <w:numPr>
          <w:ilvl w:val="0"/>
          <w:numId w:val="2"/>
        </w:numPr>
        <w:spacing w:after="60" w:before="60" w:line="300"/>
      </w:pPr>
      <w:r>
        <w:rPr>
          <w:rFonts w:ascii="Arial" w:cs="Arial" w:eastAsia="Arial" w:hAnsi="Arial"/>
          <w:color w:val="1A1A1A"/>
          <w:sz w:val="22"/>
          <w:szCs w:val="22"/>
        </w:rPr>
        <w:t xml:space="preserve">Multi-Target Prediction: Extending the model to simultaneously predict multiple health conditions such as hypertension, cardiovascular disease, and kidney disease, enabling more comprehensive health risk profiling.</w:t>
      </w:r>
    </w:p>
    <w:p>
      <w:pPr>
        <w:pStyle w:val="ListParagraph"/>
        <w:numPr>
          <w:ilvl w:val="0"/>
          <w:numId w:val="2"/>
        </w:numPr>
        <w:spacing w:after="60" w:before="60" w:line="300"/>
      </w:pPr>
      <w:r>
        <w:rPr>
          <w:rFonts w:ascii="Arial" w:cs="Arial" w:eastAsia="Arial" w:hAnsi="Arial"/>
          <w:color w:val="1A1A1A"/>
          <w:sz w:val="22"/>
          <w:szCs w:val="22"/>
        </w:rPr>
        <w:t xml:space="preserve">Deep Learning Approaches: Exploring neural network architectures, particularly deep tabular models and attention-based networks, to potentially improve prediction on complex, non-linear relationships.</w:t>
      </w:r>
    </w:p>
    <w:p>
      <w:pPr>
        <w:pStyle w:val="ListParagraph"/>
        <w:numPr>
          <w:ilvl w:val="0"/>
          <w:numId w:val="2"/>
        </w:numPr>
        <w:spacing w:after="60" w:before="60" w:line="300"/>
      </w:pPr>
      <w:r>
        <w:rPr>
          <w:rFonts w:ascii="Arial" w:cs="Arial" w:eastAsia="Arial" w:hAnsi="Arial"/>
          <w:color w:val="1A1A1A"/>
          <w:sz w:val="22"/>
          <w:szCs w:val="22"/>
        </w:rPr>
        <w:t xml:space="preserve">Larger and More Diverse Datasets: Training and validating the model on datasets from diverse populations, geographies, and healthcare systems to improve generalizability and reduce demographic bias.</w:t>
      </w:r>
    </w:p>
    <w:p>
      <w:pPr>
        <w:pStyle w:val="ListParagraph"/>
        <w:numPr>
          <w:ilvl w:val="0"/>
          <w:numId w:val="2"/>
        </w:numPr>
        <w:spacing w:after="60" w:before="60" w:line="300"/>
      </w:pPr>
      <w:r>
        <w:rPr>
          <w:rFonts w:ascii="Arial" w:cs="Arial" w:eastAsia="Arial" w:hAnsi="Arial"/>
          <w:color w:val="1A1A1A"/>
          <w:sz w:val="22"/>
          <w:szCs w:val="22"/>
        </w:rPr>
        <w:t xml:space="preserve">Web Application Deployment: Building a user-friendly web application using Flask or Django where healthcare professionals can input patient data and receive instant, AI-generated recommendations with confidence scores.</w:t>
      </w:r>
    </w:p>
    <w:p>
      <w:pPr>
        <w:pStyle w:val="ListParagraph"/>
        <w:numPr>
          <w:ilvl w:val="0"/>
          <w:numId w:val="2"/>
        </w:numPr>
        <w:spacing w:after="60" w:before="60" w:line="300"/>
      </w:pPr>
      <w:r>
        <w:rPr>
          <w:rFonts w:ascii="Arial" w:cs="Arial" w:eastAsia="Arial" w:hAnsi="Arial"/>
          <w:color w:val="1A1A1A"/>
          <w:sz w:val="22"/>
          <w:szCs w:val="22"/>
        </w:rPr>
        <w:t xml:space="preserve">Longitudinal Analysis: Incorporating time-series patient data to track health trends over time and generate proactive, preventive recommendations before critical health events occur.</w:t>
      </w:r>
    </w:p>
    <w:p>
      <w:pPr>
        <w:pStyle w:val="ListParagraph"/>
        <w:numPr>
          <w:ilvl w:val="0"/>
          <w:numId w:val="2"/>
        </w:numPr>
        <w:spacing w:after="60" w:before="60" w:line="300"/>
      </w:pPr>
      <w:r>
        <w:rPr>
          <w:rFonts w:ascii="Arial" w:cs="Arial" w:eastAsia="Arial" w:hAnsi="Arial"/>
          <w:color w:val="1A1A1A"/>
          <w:sz w:val="22"/>
          <w:szCs w:val="22"/>
        </w:rPr>
        <w:t xml:space="preserve">Federated Learning: Applying federated learning techniques to train the model on distributed patient data across multiple hospitals without centralizing sensitive medical information, addressing privacy concerns.</w:t>
      </w:r>
    </w:p>
    <w:p>
      <w:pPr>
        <w:spacing w:after="120" w:before="160"/>
      </w:pPr>
      <w:r>
        <w:t xml:space="preserve"/>
      </w:r>
    </w:p>
    <w:p>
      <w:pPr>
        <w:pStyle w:val="Heading2"/>
        <w:spacing w:after="120" w:before="240"/>
      </w:pPr>
      <w:r>
        <w:rPr>
          <w:rFonts w:ascii="Arial" w:cs="Arial" w:eastAsia="Arial" w:hAnsi="Arial"/>
          <w:b/>
          <w:bCs/>
          <w:color w:val="2E75B6"/>
          <w:sz w:val="26"/>
          <w:szCs w:val="26"/>
        </w:rPr>
        <w:t xml:space="preserve">8.5 Final Remarks</w:t>
      </w:r>
    </w:p>
    <w:p>
      <w:pPr>
        <w:spacing w:after="80" w:before="80" w:line="320"/>
        <w:jc w:val="both"/>
      </w:pPr>
      <w:r>
        <w:rPr>
          <w:rFonts w:ascii="Arial" w:cs="Arial" w:eastAsia="Arial" w:hAnsi="Arial"/>
          <w:color w:val="1A1A1A"/>
          <w:sz w:val="22"/>
          <w:szCs w:val="22"/>
        </w:rPr>
        <w:t xml:space="preserve">Personalized healthcare powered by machine learning represents one of the most promising frontiers in modern medicine. This project demonstrates that even with a relatively straightforward dataset and classical machine learning algorithms, it is possible to achieve high predictive accuracy and generate clinically meaningful recommendations. As AI technology continues to mature and healthcare data becomes increasingly available, systems like the one developed in this project will play an increasingly central role in shaping the future of preventive and personalized medicine.</w:t>
      </w:r>
    </w:p>
    <w:p>
      <w:pPr>
        <w:spacing w:after="120" w:before="80"/>
      </w:pPr>
      <w:r>
        <w:t xml:space="preserve"/>
      </w:r>
    </w:p>
    <w:p>
      <w:pPr>
        <w:spacing w:after="80" w:before="80" w:line="320"/>
        <w:jc w:val="both"/>
      </w:pPr>
      <w:r>
        <w:rPr>
          <w:rFonts w:ascii="Arial" w:cs="Arial" w:eastAsia="Arial" w:hAnsi="Arial"/>
          <w:color w:val="1A1A1A"/>
          <w:sz w:val="22"/>
          <w:szCs w:val="22"/>
        </w:rPr>
        <w:t xml:space="preserve">The ultimate vision of this work is a healthcare ecosystem where every patient receives truly individualized attention — not based solely on population averages and generalized guidelines, but on their unique physiological profile, lifestyle, and medical history. Machine learning is a critical tool in making this vision a reality.</w:t>
      </w:r>
    </w:p>
    <w:p>
      <w:pPr>
        <w:spacing w:after="120" w:before="200"/>
      </w:pPr>
      <w:r>
        <w:t xml:space="preserve"/>
      </w:r>
    </w:p>
    <w:p>
      <w:pPr>
        <w:pBdr>
          <w:top w:val="single" w:color="2E75B6" w:sz="4"/>
        </w:pBdr>
        <w:spacing w:after="100" w:before="200"/>
        <w:jc w:val="center"/>
      </w:pPr>
      <w:r>
        <w:rPr>
          <w:rFonts w:ascii="Arial" w:cs="Arial" w:eastAsia="Arial" w:hAnsi="Arial"/>
          <w:b/>
          <w:bCs/>
          <w:color w:val="1F3864"/>
          <w:sz w:val="26"/>
          <w:szCs w:val="26"/>
        </w:rPr>
        <w:t xml:space="preserve">Submitted by: Shivraj Rakte</w:t>
      </w:r>
    </w:p>
    <w:p>
      <w:pPr>
        <w:spacing w:after="60" w:before="60"/>
        <w:jc w:val="center"/>
      </w:pPr>
      <w:r>
        <w:rPr>
          <w:rFonts w:ascii="Arial" w:cs="Arial" w:eastAsia="Arial" w:hAnsi="Arial"/>
          <w:b w:val="false"/>
          <w:bCs w:val="false"/>
          <w:color w:val="666666"/>
          <w:sz w:val="20"/>
          <w:szCs w:val="20"/>
        </w:rPr>
        <w:t xml:space="preserve">Personalized Healthcare Recommendations | Data Science Project Report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2026-04-02T04:12:02.977Z</dcterms:created>
  <dcterms:modified xsi:type="dcterms:W3CDTF">2026-04-02T04:12:02.978Z</dcterms:modified>
</cp:coreProperties>
</file>

<file path=docProps/custom.xml><?xml version="1.0" encoding="utf-8"?>
<Properties xmlns="http://schemas.openxmlformats.org/officeDocument/2006/custom-properties" xmlns:vt="http://schemas.openxmlformats.org/officeDocument/2006/docPropsVTypes"/>
</file>