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5079" w14:textId="77777777" w:rsidR="004A1E7E" w:rsidRPr="004A1E7E" w:rsidRDefault="004A1E7E" w:rsidP="004A1E7E">
      <w:pPr>
        <w:shd w:val="clear" w:color="auto" w:fill="FFFFFF"/>
        <w:spacing w:after="96" w:line="240" w:lineRule="atLeast"/>
        <w:outlineLvl w:val="0"/>
        <w:rPr>
          <w:rFonts w:ascii="Arial" w:eastAsia="Times New Roman" w:hAnsi="Arial" w:cs="Arial"/>
          <w:color w:val="232D4B"/>
          <w:kern w:val="36"/>
          <w:sz w:val="90"/>
          <w:szCs w:val="90"/>
        </w:rPr>
      </w:pPr>
      <w:r w:rsidRPr="004A1E7E">
        <w:rPr>
          <w:rFonts w:ascii="Arial" w:eastAsia="Times New Roman" w:hAnsi="Arial" w:cs="Arial"/>
          <w:color w:val="232D4B"/>
          <w:kern w:val="36"/>
          <w:sz w:val="90"/>
          <w:szCs w:val="90"/>
        </w:rPr>
        <w:t>Executive Council Resolution Following Death of George Floyd</w:t>
      </w:r>
    </w:p>
    <w:p w14:paraId="4AC31011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Whereas our country is reeling in the aftermath of George Floyd’s murder by law enforcement officers and police brutality against Americans protesting injustice;</w:t>
      </w:r>
    </w:p>
    <w:p w14:paraId="384C3B69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Whereas police violence against Black Americans is pervasive and ongoing;  </w:t>
      </w:r>
    </w:p>
    <w:p w14:paraId="5F8FFFD0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Whereas the racial inequities and injustices inherent to our social system have been brought into high relief by the unequal effects of the COVID-19 pandemic; </w:t>
      </w:r>
    </w:p>
    <w:p w14:paraId="3255B225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Whereas this University was founded by an enslaver, built and sustained by enslaved workers, and was the intellectual home of eugenics; and</w:t>
      </w:r>
    </w:p>
    <w:p w14:paraId="1C9FF848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Whereas structural racism prevents people of color from having equal opportunities at our university; now, therefore, be it</w:t>
      </w:r>
    </w:p>
    <w:p w14:paraId="40049688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i/>
          <w:iCs/>
          <w:color w:val="333333"/>
        </w:rPr>
        <w:t>Resolved </w:t>
      </w:r>
      <w:r w:rsidRPr="004A1E7E">
        <w:rPr>
          <w:rFonts w:ascii="ITC Franklin Gothic LT W01 Bk" w:eastAsia="Times New Roman" w:hAnsi="ITC Franklin Gothic LT W01 Bk" w:cs="Times New Roman"/>
          <w:color w:val="333333"/>
        </w:rPr>
        <w:t>that the Faculty Senate of the University of Virginia:</w:t>
      </w:r>
    </w:p>
    <w:p w14:paraId="0B0FB7FA" w14:textId="77777777" w:rsidR="004A1E7E" w:rsidRPr="004A1E7E" w:rsidRDefault="004A1E7E" w:rsidP="004A1E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recognizes that White faculty have benefited from institutionalized racism;</w:t>
      </w:r>
    </w:p>
    <w:p w14:paraId="751199C1" w14:textId="77777777" w:rsidR="004A1E7E" w:rsidRPr="004A1E7E" w:rsidRDefault="004A1E7E" w:rsidP="004A1E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affirms the Senate’s responsibility to speak against the inequity and racism that is still deeply woven into the creation, history, and contemporary biases of our university and our country;</w:t>
      </w:r>
    </w:p>
    <w:p w14:paraId="3F447A33" w14:textId="77777777" w:rsidR="004A1E7E" w:rsidRPr="004A1E7E" w:rsidRDefault="004A1E7E" w:rsidP="004A1E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commends the formation of a racial equity task force for the University;</w:t>
      </w:r>
    </w:p>
    <w:p w14:paraId="4110BE62" w14:textId="77777777" w:rsidR="004A1E7E" w:rsidRPr="004A1E7E" w:rsidRDefault="004A1E7E" w:rsidP="004A1E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calls for the administration to respond publicly to student requests for action, in particular those from the Black Student Alliance;</w:t>
      </w:r>
    </w:p>
    <w:p w14:paraId="3A6496DC" w14:textId="77777777" w:rsidR="004A1E7E" w:rsidRPr="004A1E7E" w:rsidRDefault="004A1E7E" w:rsidP="004A1E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calls for the establishment of an oversight board for the University Police and Ambassador program to evaluate scope of function, effects on the university community, transparency, and funding levels; and</w:t>
      </w:r>
    </w:p>
    <w:p w14:paraId="3FFC46EB" w14:textId="77777777" w:rsidR="004A1E7E" w:rsidRPr="004A1E7E" w:rsidRDefault="004A1E7E" w:rsidP="004A1E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pledges as a Senate to formally engage with student and staff organizations and the administration to identify concrete actionable steps to collectively dismantle structural racism and repair our institution’s long history of oppression.</w:t>
      </w:r>
    </w:p>
    <w:p w14:paraId="4C398CC6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 </w:t>
      </w:r>
    </w:p>
    <w:p w14:paraId="56DA54E1" w14:textId="77777777" w:rsidR="004A1E7E" w:rsidRPr="004A1E7E" w:rsidRDefault="004A1E7E" w:rsidP="004A1E7E">
      <w:pPr>
        <w:shd w:val="clear" w:color="auto" w:fill="FFFFFF"/>
        <w:spacing w:after="45" w:line="408" w:lineRule="atLeast"/>
        <w:rPr>
          <w:rFonts w:ascii="ITC Franklin Gothic LT W01 Bk" w:eastAsia="Times New Roman" w:hAnsi="ITC Franklin Gothic LT W01 Bk" w:cs="Times New Roman"/>
          <w:color w:val="333333"/>
        </w:rPr>
      </w:pPr>
      <w:r w:rsidRPr="004A1E7E">
        <w:rPr>
          <w:rFonts w:ascii="ITC Franklin Gothic LT W01 Bk" w:eastAsia="Times New Roman" w:hAnsi="ITC Franklin Gothic LT W01 Bk" w:cs="Times New Roman"/>
          <w:color w:val="333333"/>
        </w:rPr>
        <w:t>Adopted by the University of Virginia Faculty Senate Executive Council 06/05/2020</w:t>
      </w:r>
    </w:p>
    <w:p w14:paraId="0412DDCE" w14:textId="77777777" w:rsidR="00E85B21" w:rsidRPr="004A1E7E" w:rsidRDefault="004A1E7E">
      <w:pPr>
        <w:rPr>
          <w:b/>
          <w:bCs/>
        </w:rPr>
      </w:pPr>
    </w:p>
    <w:sectPr w:rsidR="00E85B21" w:rsidRPr="004A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Franklin Gothic LT W01 B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D6E01"/>
    <w:multiLevelType w:val="multilevel"/>
    <w:tmpl w:val="E58E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7E"/>
    <w:rsid w:val="004A1E7E"/>
    <w:rsid w:val="00765590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1385F"/>
  <w15:chartTrackingRefBased/>
  <w15:docId w15:val="{FC37C471-02A6-1646-A81E-059FC5FA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E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1E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A1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Medley, Sarah E (sem2vu)</dc:creator>
  <cp:keywords/>
  <dc:description/>
  <cp:lastModifiedBy>Medley, Sarah E (sem2vu)</cp:lastModifiedBy>
  <cp:revision>1</cp:revision>
  <dcterms:created xsi:type="dcterms:W3CDTF">2020-06-10T16:03:00Z</dcterms:created>
  <dcterms:modified xsi:type="dcterms:W3CDTF">2020-06-10T16:03:00Z</dcterms:modified>
</cp:coreProperties>
</file>