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E44F3B"/>
          <w:sz w:val="20"/>
          <w:szCs w:val="20"/>
        </w:rPr>
        <w:t xml:space="preserve">COLORES DEL APRENDIZAJE</w:t>
      </w:r>
    </w:p>
    <w:p>
      <w:pPr>
        <w:spacing w:after="300"/>
        <w:jc w:val="center"/>
      </w:pPr>
      <w:r>
        <w:rPr>
          <w:i/>
          <w:iCs/>
          <w:color w:val="3A2E2A"/>
          <w:sz w:val="20"/>
          <w:szCs w:val="20"/>
        </w:rPr>
        <w:t xml:space="preserve">Ficha didáctica semanal · Semana 1 de 4 · Tema: Dislexia</w:t>
      </w:r>
    </w:p>
    <w:p>
      <w:pPr>
        <w:spacing w:after="400"/>
        <w:jc w:val="center"/>
      </w:pPr>
      <w:r>
        <w:rPr>
          <w:b/>
          <w:bCs/>
          <w:color w:val="1E9C89"/>
          <w:sz w:val="44"/>
          <w:szCs w:val="44"/>
        </w:rPr>
        <w:t xml:space="preserve">Lectura en movimiento</w:t>
      </w:r>
    </w:p>
    <w:p>
      <w:pPr>
        <w:spacing w:after="400"/>
        <w:jc w:val="center"/>
      </w:pPr>
      <w:r>
        <w:rPr>
          <w:i/>
          <w:iCs/>
          <w:color w:val="3A2E2A"/>
          <w:sz w:val="24"/>
          <w:szCs w:val="24"/>
        </w:rPr>
        <w:t xml:space="preserve">Una actividad multisensorial para acompañar a niños, niñas y adolescentes con dislexia</w:t>
      </w:r>
    </w:p>
    <w:p>
      <w:pPr>
        <w:pStyle w:val="Heading1"/>
        <w:pBdr>
          <w:bottom w:val="single" w:color="1E9C89" w:sz="12" w:space="4"/>
        </w:pBdr>
        <w:spacing w:after="150" w:before="300"/>
      </w:pPr>
      <w:r>
        <w:rPr>
          <w:b/>
          <w:bCs/>
          <w:color w:val="1E9C89"/>
          <w:sz w:val="30"/>
          <w:szCs w:val="30"/>
        </w:rPr>
        <w:t xml:space="preserve">¿Qué es la dislexia?</w:t>
      </w:r>
    </w:p>
    <w:p>
      <w:pPr>
        <w:spacing w:after="120"/>
      </w:pPr>
      <w:r>
        <w:rPr>
          <w:color w:val="3A2E2A"/>
          <w:sz w:val="22"/>
          <w:szCs w:val="22"/>
        </w:rPr>
        <w:t xml:space="preserve">La dislexia es una dificultad específica de origen neurobiológico que afecta la precisión y fluidez en la lectura y la escritura, sin relación con el nivel de inteligencia del niño, niña o adolescente. No es falta de esfuerzo ni de motivación: es una forma distinta de procesar el lenguaje escrito.</w:t>
      </w:r>
    </w:p>
    <w:p>
      <w:pPr>
        <w:spacing w:after="120"/>
      </w:pPr>
      <w:r>
        <w:rPr>
          <w:color w:val="3A2E2A"/>
          <w:sz w:val="22"/>
          <w:szCs w:val="22"/>
        </w:rPr>
        <w:t xml:space="preserve">La evidencia actual muestra que los enfoques multisensoriales — que combinan lo visual, lo auditivo, lo táctil y el movimiento corporal — son de los más efectivos para fortalecer la conciencia fonológica y la relación entre letras y sonidos.</w:t>
      </w:r>
    </w:p>
    <w:p>
      <w:pPr>
        <w:pStyle w:val="Heading1"/>
        <w:pBdr>
          <w:bottom w:val="single" w:color="E29A0A" w:sz="12" w:space="4"/>
        </w:pBdr>
        <w:spacing w:after="150" w:before="300"/>
      </w:pPr>
      <w:r>
        <w:rPr>
          <w:b/>
          <w:bCs/>
          <w:color w:val="E29A0A"/>
          <w:sz w:val="30"/>
          <w:szCs w:val="30"/>
        </w:rPr>
        <w:t xml:space="preserve">Señales para observar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2E2A"/>
          <w:sz w:val="22"/>
          <w:szCs w:val="22"/>
        </w:rPr>
        <w:t xml:space="preserve">Confunde letras similares (b/d, p/q) más allá de lo esperado para su edad.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2E2A"/>
          <w:sz w:val="22"/>
          <w:szCs w:val="22"/>
        </w:rPr>
        <w:t xml:space="preserve">Lee de forma lenta, con esfuerzo, o evita la lectura en voz alta.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2E2A"/>
          <w:sz w:val="22"/>
          <w:szCs w:val="22"/>
        </w:rPr>
        <w:t xml:space="preserve">Le cuesta relacionar sonidos con letras (conciencia fonológica).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2E2A"/>
          <w:sz w:val="22"/>
          <w:szCs w:val="22"/>
        </w:rPr>
        <w:t xml:space="preserve">Tiene buena comprensión oral, pero dificultad marcada al leer o escribir.</w:t>
      </w:r>
    </w:p>
    <w:p>
      <w:pPr>
        <w:pStyle w:val="Heading1"/>
        <w:pBdr>
          <w:bottom w:val="single" w:color="6E4FB0" w:sz="12" w:space="4"/>
        </w:pBdr>
        <w:spacing w:after="150" w:before="300"/>
      </w:pPr>
      <w:r>
        <w:rPr>
          <w:b/>
          <w:bCs/>
          <w:color w:val="6E4FB0"/>
          <w:sz w:val="30"/>
          <w:szCs w:val="30"/>
        </w:rPr>
        <w:t xml:space="preserve">Actividad práctica: "Lectura en movimiento"</w:t>
      </w:r>
    </w:p>
    <w:p>
      <w:pPr>
        <w:spacing w:after="120"/>
      </w:pPr>
      <w:r>
        <w:rPr>
          <w:color w:val="3A2E2A"/>
          <w:sz w:val="22"/>
          <w:szCs w:val="22"/>
        </w:rPr>
        <w:t xml:space="preserve">Objetivo: fortalecer la relación entre letras, sonidos y movimiento, usando varios sentidos a la vez. Ideal para 15–20 minutos, en casa, con materiales sencillos.</w:t>
      </w:r>
    </w:p>
    <w:p>
      <w:pPr>
        <w:pStyle w:val="Heading2"/>
        <w:spacing w:after="100" w:before="200"/>
      </w:pPr>
      <w:r>
        <w:rPr>
          <w:b/>
          <w:bCs/>
          <w:color w:val="3A2E2A"/>
          <w:sz w:val="24"/>
          <w:szCs w:val="24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2E2A"/>
          <w:sz w:val="22"/>
          <w:szCs w:val="22"/>
        </w:rPr>
        <w:t xml:space="preserve">Una bandeja con arena, arroz o sal (para trazar letras con el dedo).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2E2A"/>
          <w:sz w:val="22"/>
          <w:szCs w:val="22"/>
        </w:rPr>
        <w:t xml:space="preserve">Tarjetas con letras grandes (pueden ser hechas a mano).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2E2A"/>
          <w:sz w:val="22"/>
          <w:szCs w:val="22"/>
        </w:rPr>
        <w:t xml:space="preserve">Espacio libre para moverse.</w:t>
      </w:r>
    </w:p>
    <w:p>
      <w:pPr>
        <w:pStyle w:val="Heading2"/>
        <w:spacing w:after="100" w:before="200"/>
      </w:pPr>
      <w:r>
        <w:rPr>
          <w:b/>
          <w:bCs/>
          <w:color w:val="3A2E2A"/>
          <w:sz w:val="24"/>
          <w:szCs w:val="24"/>
        </w:rPr>
        <w:t xml:space="preserve">Pasos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A2E2A"/>
          <w:sz w:val="22"/>
          <w:szCs w:val="22"/>
        </w:rPr>
        <w:t xml:space="preserve">Elige 3 letras que el niño o niña esté trabajando (por ejemplo: M, S, A).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A2E2A"/>
          <w:sz w:val="22"/>
          <w:szCs w:val="22"/>
        </w:rPr>
        <w:t xml:space="preserve">Muestra la tarjeta de la letra y digan juntos el sonido en voz alta (no el nombre de la letra, el sonido: "mmm", "sss", "aaa").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A2E2A"/>
          <w:sz w:val="22"/>
          <w:szCs w:val="22"/>
        </w:rPr>
        <w:t xml:space="preserve">Pide que trace la letra con el dedo en la bandeja de arena, repitiendo el sonido mientras la dibuja.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A2E2A"/>
          <w:sz w:val="22"/>
          <w:szCs w:val="22"/>
        </w:rPr>
        <w:t xml:space="preserve">Invéntense un movimiento corporal para cada sonido (por ejemplo, saltar para "mmm", girar para "sss"). Repitan el movimiento diciendo el sonido en voz alta.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A2E2A"/>
          <w:sz w:val="22"/>
          <w:szCs w:val="22"/>
        </w:rPr>
        <w:t xml:space="preserve">Junten dos letras trabajadas para formar una sílaba ("ma", "sa") y léanla juntos, combinando el trazo, el sonido y el movimiento.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A2E2A"/>
          <w:sz w:val="22"/>
          <w:szCs w:val="22"/>
        </w:rPr>
        <w:t xml:space="preserve">Cierren con una palabra sencilla que use esas letras (por ejemplo "mesa"), celebrando cada intento sin corregir de forma brusca.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FF3E4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00"/>
            </w:pPr>
            <w:r>
              <w:rPr>
                <w:b/>
                <w:bCs/>
                <w:color w:val="1E9C89"/>
                <w:sz w:val="24"/>
                <w:szCs w:val="24"/>
              </w:rPr>
              <w:t xml:space="preserve">Consejos para acompañar en casa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A2E2A"/>
                <w:sz w:val="21"/>
                <w:szCs w:val="21"/>
              </w:rPr>
              <w:t xml:space="preserve">Lean juntos en voz alta, sin presión de tiempo ni corrección constante.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A2E2A"/>
                <w:sz w:val="21"/>
                <w:szCs w:val="21"/>
              </w:rPr>
              <w:t xml:space="preserve">Celebren el esfuerzo y el progreso, no solo el resultado.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A2E2A"/>
                <w:sz w:val="21"/>
                <w:szCs w:val="21"/>
              </w:rPr>
              <w:t xml:space="preserve">Permitan más tiempo para tareas de lectura y escritura.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A2E2A"/>
                <w:sz w:val="21"/>
                <w:szCs w:val="21"/>
              </w:rPr>
              <w:t xml:space="preserve">Repitan esta actividad 2 a 3 veces por semana con letras distintas.</w:t>
            </w:r>
          </w:p>
        </w:tc>
      </w:tr>
    </w:tbl>
    <w:p>
      <w:pPr>
        <w:spacing w:after="100" w:before="400"/>
      </w:pPr>
      <w:r>
        <w:rPr>
          <w:color w:val="3A2E2A"/>
          <w:sz w:val="20"/>
          <w:szCs w:val="20"/>
        </w:rPr>
        <w:t xml:space="preserve">Este material fue creado por </w:t>
      </w:r>
      <w:r>
        <w:rPr>
          <w:b/>
          <w:bCs/>
          <w:color w:val="E44F3B"/>
          <w:sz w:val="20"/>
          <w:szCs w:val="20"/>
        </w:rPr>
        <w:t xml:space="preserve">Colores del Aprendizaje</w:t>
      </w:r>
      <w:r>
        <w:rPr>
          <w:color w:val="3A2E2A"/>
          <w:sz w:val="20"/>
          <w:szCs w:val="20"/>
        </w:rPr>
        <w:t xml:space="preserve">, un centro virtual de apoyo para familias con niños, niñas y adolescentes neurodivergentes.</w:t>
      </w:r>
    </w:p>
    <w:p>
      <w:r>
        <w:rPr>
          <w:i/>
          <w:iCs/>
          <w:color w:val="1E9C89"/>
          <w:sz w:val="20"/>
          <w:szCs w:val="20"/>
        </w:rPr>
        <w:t xml:space="preserve">virhebe-star.github.io/Colores-del-Aprendizaje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2026-08-08T20:45:10.078Z</dcterms:created>
  <dcterms:modified xsi:type="dcterms:W3CDTF">2026-08-08T20:45:10.099Z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