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86DA0" w14:textId="1A47F8D5" w:rsidR="006F326B" w:rsidRDefault="006F326B" w:rsidP="00C24CA7">
      <w:pPr>
        <w:jc w:val="center"/>
        <w:rPr>
          <w:rFonts w:ascii="Arial" w:hAnsi="Arial" w:cs="Arial"/>
          <w:b/>
          <w:bCs/>
          <w:sz w:val="32"/>
          <w:szCs w:val="32"/>
        </w:rPr>
      </w:pPr>
      <w:r>
        <w:rPr>
          <w:rFonts w:ascii="Arial" w:hAnsi="Arial" w:cs="Arial"/>
          <w:b/>
          <w:bCs/>
          <w:sz w:val="32"/>
          <w:szCs w:val="32"/>
        </w:rPr>
        <w:t xml:space="preserve">PLACIDO SANTANA CARMEN VIRIDIANA 2 A </w:t>
      </w:r>
      <w:bookmarkStart w:id="0" w:name="_GoBack"/>
      <w:bookmarkEnd w:id="0"/>
    </w:p>
    <w:p w14:paraId="0023DA45" w14:textId="5B743169" w:rsidR="006F3579" w:rsidRDefault="00C24CA7" w:rsidP="00C24CA7">
      <w:pPr>
        <w:jc w:val="center"/>
        <w:rPr>
          <w:rFonts w:ascii="Arial" w:hAnsi="Arial" w:cs="Arial"/>
          <w:b/>
          <w:bCs/>
          <w:sz w:val="32"/>
          <w:szCs w:val="32"/>
        </w:rPr>
      </w:pPr>
      <w:r w:rsidRPr="00C24CA7">
        <w:rPr>
          <w:rFonts w:ascii="Arial" w:hAnsi="Arial" w:cs="Arial"/>
          <w:b/>
          <w:bCs/>
          <w:sz w:val="32"/>
          <w:szCs w:val="32"/>
        </w:rPr>
        <w:t>Practica 1 tablas y graficas</w:t>
      </w:r>
    </w:p>
    <w:p w14:paraId="733E3CCD" w14:textId="35AF77CA" w:rsidR="00C24CA7" w:rsidRDefault="00C24CA7" w:rsidP="00C24CA7">
      <w:pPr>
        <w:jc w:val="center"/>
        <w:rPr>
          <w:rFonts w:ascii="Arial" w:hAnsi="Arial" w:cs="Arial"/>
          <w:b/>
          <w:bCs/>
          <w:sz w:val="32"/>
          <w:szCs w:val="32"/>
        </w:rPr>
      </w:pPr>
    </w:p>
    <w:p w14:paraId="279348D7" w14:textId="709A0AE3" w:rsidR="00C24CA7" w:rsidRDefault="00C24CA7" w:rsidP="00C24CA7">
      <w:pPr>
        <w:pStyle w:val="Prrafodelista"/>
        <w:numPr>
          <w:ilvl w:val="0"/>
          <w:numId w:val="1"/>
        </w:numPr>
        <w:rPr>
          <w:rFonts w:ascii="Arial" w:hAnsi="Arial" w:cs="Arial"/>
          <w:b/>
          <w:bCs/>
          <w:sz w:val="24"/>
          <w:szCs w:val="24"/>
        </w:rPr>
      </w:pPr>
      <w:r w:rsidRPr="00C24CA7">
        <w:rPr>
          <w:rFonts w:ascii="Arial" w:hAnsi="Arial" w:cs="Arial"/>
          <w:b/>
          <w:bCs/>
          <w:sz w:val="24"/>
          <w:szCs w:val="24"/>
        </w:rPr>
        <w:t>Comida</w:t>
      </w:r>
    </w:p>
    <w:p w14:paraId="2D0FB741" w14:textId="77777777" w:rsidR="006515CE" w:rsidRDefault="00C24CA7" w:rsidP="00C24CA7">
      <w:pPr>
        <w:ind w:left="360"/>
        <w:rPr>
          <w:rFonts w:ascii="Arial" w:hAnsi="Arial" w:cs="Arial"/>
          <w:sz w:val="24"/>
          <w:szCs w:val="24"/>
        </w:rPr>
      </w:pPr>
      <w:r>
        <w:rPr>
          <w:rFonts w:ascii="Arial" w:hAnsi="Arial" w:cs="Arial"/>
          <w:sz w:val="24"/>
          <w:szCs w:val="24"/>
        </w:rPr>
        <w:t xml:space="preserve">Se realizo una encuesta </w:t>
      </w:r>
      <w:r w:rsidR="006515CE">
        <w:rPr>
          <w:rFonts w:ascii="Arial" w:hAnsi="Arial" w:cs="Arial"/>
          <w:sz w:val="24"/>
          <w:szCs w:val="24"/>
        </w:rPr>
        <w:t>a un grupo de 245 estudiantes a fin de evaluar el servicio de comida. Las posibles respuestas son:</w:t>
      </w:r>
    </w:p>
    <w:p w14:paraId="2218A06C" w14:textId="77777777" w:rsidR="006515CE" w:rsidRDefault="006515CE" w:rsidP="00C24CA7">
      <w:pPr>
        <w:ind w:left="360"/>
        <w:rPr>
          <w:rFonts w:ascii="Arial" w:hAnsi="Arial" w:cs="Arial"/>
          <w:sz w:val="24"/>
          <w:szCs w:val="24"/>
        </w:rPr>
      </w:pPr>
      <w:r>
        <w:rPr>
          <w:rFonts w:ascii="Arial" w:hAnsi="Arial" w:cs="Arial"/>
          <w:sz w:val="24"/>
          <w:szCs w:val="24"/>
        </w:rPr>
        <w:t>1.mal</w:t>
      </w:r>
    </w:p>
    <w:p w14:paraId="034C830B" w14:textId="77777777" w:rsidR="006515CE" w:rsidRDefault="006515CE" w:rsidP="00C24CA7">
      <w:pPr>
        <w:ind w:left="360"/>
        <w:rPr>
          <w:rFonts w:ascii="Arial" w:hAnsi="Arial" w:cs="Arial"/>
          <w:sz w:val="24"/>
          <w:szCs w:val="24"/>
        </w:rPr>
      </w:pPr>
      <w:r>
        <w:rPr>
          <w:rFonts w:ascii="Arial" w:hAnsi="Arial" w:cs="Arial"/>
          <w:sz w:val="24"/>
          <w:szCs w:val="24"/>
        </w:rPr>
        <w:t>2.regular</w:t>
      </w:r>
    </w:p>
    <w:p w14:paraId="17C9700E" w14:textId="77777777" w:rsidR="006515CE" w:rsidRDefault="006515CE" w:rsidP="00C24CA7">
      <w:pPr>
        <w:ind w:left="360"/>
        <w:rPr>
          <w:rFonts w:ascii="Arial" w:hAnsi="Arial" w:cs="Arial"/>
          <w:sz w:val="24"/>
          <w:szCs w:val="24"/>
        </w:rPr>
      </w:pPr>
      <w:r>
        <w:rPr>
          <w:rFonts w:ascii="Arial" w:hAnsi="Arial" w:cs="Arial"/>
          <w:sz w:val="24"/>
          <w:szCs w:val="24"/>
        </w:rPr>
        <w:t>3.buen</w:t>
      </w:r>
    </w:p>
    <w:p w14:paraId="5C5988A4" w14:textId="77777777" w:rsidR="006515CE" w:rsidRDefault="006515CE" w:rsidP="00C24CA7">
      <w:pPr>
        <w:ind w:left="360"/>
        <w:rPr>
          <w:rFonts w:ascii="Arial" w:hAnsi="Arial" w:cs="Arial"/>
          <w:sz w:val="24"/>
          <w:szCs w:val="24"/>
        </w:rPr>
      </w:pPr>
      <w:r>
        <w:rPr>
          <w:rFonts w:ascii="Arial" w:hAnsi="Arial" w:cs="Arial"/>
          <w:sz w:val="24"/>
          <w:szCs w:val="24"/>
        </w:rPr>
        <w:t>4.muy bien</w:t>
      </w:r>
    </w:p>
    <w:p w14:paraId="1E0EA36A" w14:textId="77777777" w:rsidR="006515CE" w:rsidRDefault="006515CE" w:rsidP="00C24CA7">
      <w:pPr>
        <w:ind w:left="360"/>
        <w:rPr>
          <w:rFonts w:ascii="Arial" w:hAnsi="Arial" w:cs="Arial"/>
          <w:sz w:val="24"/>
          <w:szCs w:val="24"/>
        </w:rPr>
      </w:pPr>
      <w:r>
        <w:rPr>
          <w:rFonts w:ascii="Arial" w:hAnsi="Arial" w:cs="Arial"/>
          <w:sz w:val="24"/>
          <w:szCs w:val="24"/>
        </w:rPr>
        <w:t>5.excelente</w:t>
      </w:r>
    </w:p>
    <w:p w14:paraId="4F52C608" w14:textId="3583F1E8" w:rsidR="006515CE" w:rsidRDefault="006515CE" w:rsidP="00C24CA7">
      <w:pPr>
        <w:ind w:left="360"/>
        <w:rPr>
          <w:rFonts w:ascii="Arial" w:hAnsi="Arial" w:cs="Arial"/>
          <w:sz w:val="24"/>
          <w:szCs w:val="24"/>
        </w:rPr>
      </w:pPr>
      <w:r>
        <w:rPr>
          <w:rFonts w:ascii="Arial" w:hAnsi="Arial" w:cs="Arial"/>
          <w:sz w:val="24"/>
          <w:szCs w:val="24"/>
        </w:rPr>
        <w:t>El resultado de la encuesta se resume en la tabla 1</w:t>
      </w:r>
    </w:p>
    <w:p w14:paraId="55D9CD21" w14:textId="77777777" w:rsidR="006515CE" w:rsidRPr="00C24CA7" w:rsidRDefault="006515CE" w:rsidP="00C24CA7">
      <w:pPr>
        <w:ind w:left="360"/>
        <w:rPr>
          <w:rFonts w:ascii="Arial" w:hAnsi="Arial" w:cs="Arial"/>
          <w:sz w:val="24"/>
          <w:szCs w:val="24"/>
        </w:rPr>
      </w:pPr>
      <w:r>
        <w:rPr>
          <w:rFonts w:ascii="Arial" w:hAnsi="Arial" w:cs="Arial"/>
          <w:sz w:val="24"/>
          <w:szCs w:val="24"/>
        </w:rPr>
        <w:t xml:space="preserve"> </w:t>
      </w:r>
    </w:p>
    <w:tbl>
      <w:tblPr>
        <w:tblStyle w:val="Tablaconcuadrcula"/>
        <w:tblW w:w="0" w:type="auto"/>
        <w:jc w:val="center"/>
        <w:tblLook w:val="04A0" w:firstRow="1" w:lastRow="0" w:firstColumn="1" w:lastColumn="0" w:noHBand="0" w:noVBand="1"/>
      </w:tblPr>
      <w:tblGrid>
        <w:gridCol w:w="1478"/>
        <w:gridCol w:w="1559"/>
      </w:tblGrid>
      <w:tr w:rsidR="006515CE" w14:paraId="18350D94" w14:textId="77777777" w:rsidTr="006515CE">
        <w:trPr>
          <w:jc w:val="center"/>
        </w:trPr>
        <w:tc>
          <w:tcPr>
            <w:tcW w:w="1478" w:type="dxa"/>
          </w:tcPr>
          <w:p w14:paraId="64E0D575" w14:textId="3CB93F1F" w:rsidR="006515CE" w:rsidRDefault="006515CE" w:rsidP="006515CE">
            <w:pPr>
              <w:jc w:val="center"/>
              <w:rPr>
                <w:rFonts w:ascii="Arial" w:hAnsi="Arial" w:cs="Arial"/>
                <w:sz w:val="24"/>
                <w:szCs w:val="24"/>
              </w:rPr>
            </w:pPr>
            <w:r>
              <w:rPr>
                <w:rFonts w:ascii="Arial" w:hAnsi="Arial" w:cs="Arial"/>
                <w:sz w:val="24"/>
                <w:szCs w:val="24"/>
              </w:rPr>
              <w:t>Evaluación</w:t>
            </w:r>
          </w:p>
        </w:tc>
        <w:tc>
          <w:tcPr>
            <w:tcW w:w="1559" w:type="dxa"/>
          </w:tcPr>
          <w:p w14:paraId="2069DC4C" w14:textId="152976A3" w:rsidR="006515CE" w:rsidRDefault="006515CE" w:rsidP="006515CE">
            <w:pPr>
              <w:jc w:val="center"/>
              <w:rPr>
                <w:rFonts w:ascii="Arial" w:hAnsi="Arial" w:cs="Arial"/>
                <w:sz w:val="24"/>
                <w:szCs w:val="24"/>
              </w:rPr>
            </w:pPr>
            <w:r>
              <w:rPr>
                <w:rFonts w:ascii="Arial" w:hAnsi="Arial" w:cs="Arial"/>
                <w:sz w:val="24"/>
                <w:szCs w:val="24"/>
              </w:rPr>
              <w:t>frecuencia</w:t>
            </w:r>
          </w:p>
        </w:tc>
      </w:tr>
      <w:tr w:rsidR="006515CE" w14:paraId="1A7D576B" w14:textId="77777777" w:rsidTr="006515CE">
        <w:trPr>
          <w:jc w:val="center"/>
        </w:trPr>
        <w:tc>
          <w:tcPr>
            <w:tcW w:w="1478" w:type="dxa"/>
          </w:tcPr>
          <w:p w14:paraId="4656A28F" w14:textId="16A84D9A" w:rsidR="006515CE" w:rsidRDefault="006515CE" w:rsidP="006515CE">
            <w:pPr>
              <w:jc w:val="center"/>
              <w:rPr>
                <w:rFonts w:ascii="Arial" w:hAnsi="Arial" w:cs="Arial"/>
                <w:sz w:val="24"/>
                <w:szCs w:val="24"/>
              </w:rPr>
            </w:pPr>
            <w:r>
              <w:rPr>
                <w:rFonts w:ascii="Arial" w:hAnsi="Arial" w:cs="Arial"/>
                <w:sz w:val="24"/>
                <w:szCs w:val="24"/>
              </w:rPr>
              <w:t>5</w:t>
            </w:r>
          </w:p>
        </w:tc>
        <w:tc>
          <w:tcPr>
            <w:tcW w:w="1559" w:type="dxa"/>
          </w:tcPr>
          <w:p w14:paraId="04A71FD8" w14:textId="2642F7CE" w:rsidR="006515CE" w:rsidRDefault="006515CE" w:rsidP="006515CE">
            <w:pPr>
              <w:jc w:val="center"/>
              <w:rPr>
                <w:rFonts w:ascii="Arial" w:hAnsi="Arial" w:cs="Arial"/>
                <w:sz w:val="24"/>
                <w:szCs w:val="24"/>
              </w:rPr>
            </w:pPr>
            <w:r>
              <w:rPr>
                <w:rFonts w:ascii="Arial" w:hAnsi="Arial" w:cs="Arial"/>
                <w:sz w:val="24"/>
                <w:szCs w:val="24"/>
              </w:rPr>
              <w:t>37</w:t>
            </w:r>
          </w:p>
        </w:tc>
      </w:tr>
      <w:tr w:rsidR="006515CE" w14:paraId="0D494B05" w14:textId="77777777" w:rsidTr="006515CE">
        <w:trPr>
          <w:jc w:val="center"/>
        </w:trPr>
        <w:tc>
          <w:tcPr>
            <w:tcW w:w="1478" w:type="dxa"/>
          </w:tcPr>
          <w:p w14:paraId="558F7551" w14:textId="51B5DAA5" w:rsidR="006515CE" w:rsidRDefault="006515CE" w:rsidP="006515CE">
            <w:pPr>
              <w:jc w:val="center"/>
              <w:rPr>
                <w:rFonts w:ascii="Arial" w:hAnsi="Arial" w:cs="Arial"/>
                <w:sz w:val="24"/>
                <w:szCs w:val="24"/>
              </w:rPr>
            </w:pPr>
            <w:r>
              <w:rPr>
                <w:rFonts w:ascii="Arial" w:hAnsi="Arial" w:cs="Arial"/>
                <w:sz w:val="24"/>
                <w:szCs w:val="24"/>
              </w:rPr>
              <w:t>4</w:t>
            </w:r>
          </w:p>
        </w:tc>
        <w:tc>
          <w:tcPr>
            <w:tcW w:w="1559" w:type="dxa"/>
          </w:tcPr>
          <w:p w14:paraId="7B948F45" w14:textId="3A059401" w:rsidR="006515CE" w:rsidRDefault="006515CE" w:rsidP="006515CE">
            <w:pPr>
              <w:jc w:val="center"/>
              <w:rPr>
                <w:rFonts w:ascii="Arial" w:hAnsi="Arial" w:cs="Arial"/>
                <w:sz w:val="24"/>
                <w:szCs w:val="24"/>
              </w:rPr>
            </w:pPr>
            <w:r>
              <w:rPr>
                <w:rFonts w:ascii="Arial" w:hAnsi="Arial" w:cs="Arial"/>
                <w:sz w:val="24"/>
                <w:szCs w:val="24"/>
              </w:rPr>
              <w:t>54</w:t>
            </w:r>
          </w:p>
        </w:tc>
      </w:tr>
      <w:tr w:rsidR="006515CE" w14:paraId="5CC222DD" w14:textId="77777777" w:rsidTr="006515CE">
        <w:trPr>
          <w:jc w:val="center"/>
        </w:trPr>
        <w:tc>
          <w:tcPr>
            <w:tcW w:w="1478" w:type="dxa"/>
          </w:tcPr>
          <w:p w14:paraId="4FCFC985" w14:textId="45A8B55A" w:rsidR="006515CE" w:rsidRDefault="006515CE" w:rsidP="006515CE">
            <w:pPr>
              <w:jc w:val="center"/>
              <w:rPr>
                <w:rFonts w:ascii="Arial" w:hAnsi="Arial" w:cs="Arial"/>
                <w:sz w:val="24"/>
                <w:szCs w:val="24"/>
              </w:rPr>
            </w:pPr>
            <w:r>
              <w:rPr>
                <w:rFonts w:ascii="Arial" w:hAnsi="Arial" w:cs="Arial"/>
                <w:sz w:val="24"/>
                <w:szCs w:val="24"/>
              </w:rPr>
              <w:t>3</w:t>
            </w:r>
          </w:p>
        </w:tc>
        <w:tc>
          <w:tcPr>
            <w:tcW w:w="1559" w:type="dxa"/>
          </w:tcPr>
          <w:p w14:paraId="7172D0D3" w14:textId="7C04F464" w:rsidR="006515CE" w:rsidRDefault="006515CE" w:rsidP="006515CE">
            <w:pPr>
              <w:jc w:val="center"/>
              <w:rPr>
                <w:rFonts w:ascii="Arial" w:hAnsi="Arial" w:cs="Arial"/>
                <w:sz w:val="24"/>
                <w:szCs w:val="24"/>
              </w:rPr>
            </w:pPr>
            <w:r>
              <w:rPr>
                <w:rFonts w:ascii="Arial" w:hAnsi="Arial" w:cs="Arial"/>
                <w:sz w:val="24"/>
                <w:szCs w:val="24"/>
              </w:rPr>
              <w:t>100</w:t>
            </w:r>
          </w:p>
        </w:tc>
      </w:tr>
      <w:tr w:rsidR="006515CE" w14:paraId="1BA88754" w14:textId="77777777" w:rsidTr="006515CE">
        <w:trPr>
          <w:jc w:val="center"/>
        </w:trPr>
        <w:tc>
          <w:tcPr>
            <w:tcW w:w="1478" w:type="dxa"/>
          </w:tcPr>
          <w:p w14:paraId="1EC06E00" w14:textId="186804AE" w:rsidR="006515CE" w:rsidRDefault="006515CE" w:rsidP="006515CE">
            <w:pPr>
              <w:jc w:val="center"/>
              <w:rPr>
                <w:rFonts w:ascii="Arial" w:hAnsi="Arial" w:cs="Arial"/>
                <w:sz w:val="24"/>
                <w:szCs w:val="24"/>
              </w:rPr>
            </w:pPr>
            <w:r>
              <w:rPr>
                <w:rFonts w:ascii="Arial" w:hAnsi="Arial" w:cs="Arial"/>
                <w:sz w:val="24"/>
                <w:szCs w:val="24"/>
              </w:rPr>
              <w:t>2</w:t>
            </w:r>
          </w:p>
        </w:tc>
        <w:tc>
          <w:tcPr>
            <w:tcW w:w="1559" w:type="dxa"/>
          </w:tcPr>
          <w:p w14:paraId="5748B730" w14:textId="2C5CF9F4" w:rsidR="006515CE" w:rsidRDefault="006515CE" w:rsidP="006515CE">
            <w:pPr>
              <w:jc w:val="center"/>
              <w:rPr>
                <w:rFonts w:ascii="Arial" w:hAnsi="Arial" w:cs="Arial"/>
                <w:sz w:val="24"/>
                <w:szCs w:val="24"/>
              </w:rPr>
            </w:pPr>
            <w:r>
              <w:rPr>
                <w:rFonts w:ascii="Arial" w:hAnsi="Arial" w:cs="Arial"/>
                <w:sz w:val="24"/>
                <w:szCs w:val="24"/>
              </w:rPr>
              <w:t>33</w:t>
            </w:r>
          </w:p>
        </w:tc>
      </w:tr>
      <w:tr w:rsidR="006515CE" w14:paraId="3810B5D4" w14:textId="77777777" w:rsidTr="006515CE">
        <w:trPr>
          <w:jc w:val="center"/>
        </w:trPr>
        <w:tc>
          <w:tcPr>
            <w:tcW w:w="1478" w:type="dxa"/>
          </w:tcPr>
          <w:p w14:paraId="2B5C61A8" w14:textId="69884E04" w:rsidR="006515CE" w:rsidRDefault="006515CE" w:rsidP="006515CE">
            <w:pPr>
              <w:jc w:val="center"/>
              <w:rPr>
                <w:rFonts w:ascii="Arial" w:hAnsi="Arial" w:cs="Arial"/>
                <w:sz w:val="24"/>
                <w:szCs w:val="24"/>
              </w:rPr>
            </w:pPr>
            <w:r>
              <w:rPr>
                <w:rFonts w:ascii="Arial" w:hAnsi="Arial" w:cs="Arial"/>
                <w:sz w:val="24"/>
                <w:szCs w:val="24"/>
              </w:rPr>
              <w:t>1</w:t>
            </w:r>
          </w:p>
        </w:tc>
        <w:tc>
          <w:tcPr>
            <w:tcW w:w="1559" w:type="dxa"/>
          </w:tcPr>
          <w:p w14:paraId="121B3018" w14:textId="0E2B0B52" w:rsidR="006515CE" w:rsidRDefault="006515CE" w:rsidP="006515CE">
            <w:pPr>
              <w:jc w:val="center"/>
              <w:rPr>
                <w:rFonts w:ascii="Arial" w:hAnsi="Arial" w:cs="Arial"/>
                <w:sz w:val="24"/>
                <w:szCs w:val="24"/>
              </w:rPr>
            </w:pPr>
            <w:r>
              <w:rPr>
                <w:rFonts w:ascii="Arial" w:hAnsi="Arial" w:cs="Arial"/>
                <w:sz w:val="24"/>
                <w:szCs w:val="24"/>
              </w:rPr>
              <w:t>21</w:t>
            </w:r>
          </w:p>
        </w:tc>
      </w:tr>
    </w:tbl>
    <w:p w14:paraId="60A0AB50" w14:textId="5F39475B" w:rsidR="00C24CA7" w:rsidRDefault="006515CE" w:rsidP="006515CE">
      <w:pPr>
        <w:ind w:left="360"/>
        <w:jc w:val="center"/>
        <w:rPr>
          <w:rFonts w:ascii="Arial" w:hAnsi="Arial" w:cs="Arial"/>
          <w:sz w:val="24"/>
          <w:szCs w:val="24"/>
        </w:rPr>
      </w:pPr>
      <w:r>
        <w:rPr>
          <w:rFonts w:ascii="Arial" w:hAnsi="Arial" w:cs="Arial"/>
          <w:sz w:val="24"/>
          <w:szCs w:val="24"/>
        </w:rPr>
        <w:t>Cuadro 1.1: Resultado de la encuesta</w:t>
      </w:r>
    </w:p>
    <w:p w14:paraId="33735563" w14:textId="1ACD5BCE" w:rsidR="006515CE" w:rsidRDefault="006515CE" w:rsidP="006515CE">
      <w:pPr>
        <w:ind w:left="360"/>
        <w:rPr>
          <w:rFonts w:ascii="Arial" w:hAnsi="Arial" w:cs="Arial"/>
          <w:sz w:val="24"/>
          <w:szCs w:val="24"/>
        </w:rPr>
      </w:pPr>
      <w:r>
        <w:rPr>
          <w:rFonts w:ascii="Arial" w:hAnsi="Arial" w:cs="Arial"/>
          <w:sz w:val="24"/>
          <w:szCs w:val="24"/>
        </w:rPr>
        <w:t>Traza un histograma de frecuencia</w:t>
      </w:r>
      <w:r w:rsidR="00697FCC">
        <w:rPr>
          <w:rFonts w:ascii="Arial" w:hAnsi="Arial" w:cs="Arial"/>
          <w:sz w:val="24"/>
          <w:szCs w:val="24"/>
        </w:rPr>
        <w:t>.</w:t>
      </w:r>
    </w:p>
    <w:p w14:paraId="46F3C970" w14:textId="7346151B" w:rsidR="006515CE" w:rsidRDefault="001752FF" w:rsidP="006515CE">
      <w:pPr>
        <w:ind w:left="360"/>
        <w:rPr>
          <w:rFonts w:ascii="Arial" w:hAnsi="Arial" w:cs="Arial"/>
          <w:sz w:val="24"/>
          <w:szCs w:val="24"/>
        </w:rPr>
      </w:pPr>
      <w:r>
        <w:rPr>
          <w:noProof/>
        </w:rPr>
        <w:drawing>
          <wp:inline distT="0" distB="0" distL="0" distR="0" wp14:anchorId="62A4A4D8" wp14:editId="4B31A835">
            <wp:extent cx="4572000" cy="2743200"/>
            <wp:effectExtent l="0" t="0" r="0" b="0"/>
            <wp:docPr id="1" name="Gráfico 1">
              <a:extLst xmlns:a="http://schemas.openxmlformats.org/drawingml/2006/main">
                <a:ext uri="{FF2B5EF4-FFF2-40B4-BE49-F238E27FC236}">
                  <a16:creationId xmlns:a16="http://schemas.microsoft.com/office/drawing/2014/main" id="{2E9F8D9F-E889-4F82-9989-C689E94315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CBF4D4" w14:textId="1E9C345E" w:rsidR="00697FCC" w:rsidRDefault="00697FCC" w:rsidP="00697FCC">
      <w:pPr>
        <w:pStyle w:val="Prrafodelista"/>
        <w:numPr>
          <w:ilvl w:val="0"/>
          <w:numId w:val="1"/>
        </w:numPr>
        <w:rPr>
          <w:rFonts w:ascii="Arial" w:hAnsi="Arial" w:cs="Arial"/>
          <w:b/>
          <w:bCs/>
          <w:sz w:val="24"/>
          <w:szCs w:val="24"/>
        </w:rPr>
      </w:pPr>
      <w:r>
        <w:rPr>
          <w:rFonts w:ascii="Arial" w:hAnsi="Arial" w:cs="Arial"/>
          <w:b/>
          <w:bCs/>
          <w:sz w:val="24"/>
          <w:szCs w:val="24"/>
        </w:rPr>
        <w:t>Pesos</w:t>
      </w:r>
    </w:p>
    <w:p w14:paraId="6991B39E" w14:textId="6B51369E" w:rsidR="00697FCC" w:rsidRDefault="00697FCC" w:rsidP="00697FCC">
      <w:pPr>
        <w:ind w:left="360"/>
        <w:rPr>
          <w:rFonts w:ascii="Arial" w:hAnsi="Arial" w:cs="Arial"/>
          <w:sz w:val="24"/>
          <w:szCs w:val="24"/>
        </w:rPr>
      </w:pPr>
      <w:r w:rsidRPr="00697FCC">
        <w:rPr>
          <w:rFonts w:ascii="Arial" w:hAnsi="Arial" w:cs="Arial"/>
          <w:sz w:val="24"/>
          <w:szCs w:val="24"/>
        </w:rPr>
        <w:t>Se realizo un</w:t>
      </w:r>
      <w:r>
        <w:rPr>
          <w:rFonts w:ascii="Arial" w:hAnsi="Arial" w:cs="Arial"/>
          <w:sz w:val="24"/>
          <w:szCs w:val="24"/>
        </w:rPr>
        <w:t xml:space="preserve"> registro de los alumnos que entran a la universidad, de una población de 126 ingresados, y se obtuvieron los datos de la tabla 2</w:t>
      </w:r>
    </w:p>
    <w:p w14:paraId="25A92F21" w14:textId="5D309308" w:rsidR="00697FCC" w:rsidRDefault="00697FCC" w:rsidP="00697FCC">
      <w:pPr>
        <w:ind w:left="360"/>
        <w:jc w:val="center"/>
        <w:rPr>
          <w:rFonts w:ascii="Arial" w:hAnsi="Arial" w:cs="Arial"/>
          <w:sz w:val="24"/>
          <w:szCs w:val="24"/>
        </w:rPr>
      </w:pPr>
      <w:r>
        <w:rPr>
          <w:noProof/>
        </w:rPr>
        <w:lastRenderedPageBreak/>
        <w:drawing>
          <wp:inline distT="0" distB="0" distL="0" distR="0" wp14:anchorId="0501D21A" wp14:editId="22249FF3">
            <wp:extent cx="4143375" cy="199780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636" cy="2015770"/>
                    </a:xfrm>
                    <a:prstGeom prst="rect">
                      <a:avLst/>
                    </a:prstGeom>
                  </pic:spPr>
                </pic:pic>
              </a:graphicData>
            </a:graphic>
          </wp:inline>
        </w:drawing>
      </w:r>
    </w:p>
    <w:p w14:paraId="2B858342" w14:textId="2621AB50" w:rsidR="00697FCC" w:rsidRDefault="00697FCC" w:rsidP="00697FCC">
      <w:pPr>
        <w:ind w:left="360"/>
        <w:jc w:val="center"/>
        <w:rPr>
          <w:rFonts w:ascii="Arial" w:hAnsi="Arial" w:cs="Arial"/>
          <w:sz w:val="24"/>
          <w:szCs w:val="24"/>
        </w:rPr>
      </w:pPr>
      <w:r>
        <w:rPr>
          <w:rFonts w:ascii="Arial" w:hAnsi="Arial" w:cs="Arial"/>
          <w:sz w:val="24"/>
          <w:szCs w:val="24"/>
        </w:rPr>
        <w:t>Cuadro 2.1: Datos de peso de estudiantes de nuevo ingreso</w:t>
      </w:r>
    </w:p>
    <w:p w14:paraId="466D7BC1" w14:textId="7E9814A1" w:rsidR="000E1582" w:rsidRDefault="00697FCC" w:rsidP="00894EF0">
      <w:pPr>
        <w:rPr>
          <w:noProof/>
        </w:rPr>
      </w:pPr>
      <w:r>
        <w:rPr>
          <w:rFonts w:ascii="Arial" w:hAnsi="Arial" w:cs="Arial"/>
          <w:sz w:val="24"/>
          <w:szCs w:val="24"/>
        </w:rPr>
        <w:t>Realizar un histograma de frecuencia relativas.</w:t>
      </w:r>
      <w:r w:rsidR="000E1582" w:rsidRPr="000E1582">
        <w:rPr>
          <w:noProof/>
        </w:rPr>
        <w:t xml:space="preserve"> </w:t>
      </w:r>
    </w:p>
    <w:p w14:paraId="61F5C27B" w14:textId="4E6A7732" w:rsidR="00894EF0" w:rsidRDefault="00894EF0" w:rsidP="00697FCC">
      <w:pPr>
        <w:ind w:left="360"/>
        <w:rPr>
          <w:noProof/>
        </w:rPr>
      </w:pPr>
      <w:r>
        <w:rPr>
          <w:noProof/>
        </w:rPr>
        <w:drawing>
          <wp:inline distT="0" distB="0" distL="0" distR="0" wp14:anchorId="7577DE25" wp14:editId="12922AAE">
            <wp:extent cx="2239652" cy="296037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5430" cy="2994443"/>
                    </a:xfrm>
                    <a:prstGeom prst="rect">
                      <a:avLst/>
                    </a:prstGeom>
                  </pic:spPr>
                </pic:pic>
              </a:graphicData>
            </a:graphic>
          </wp:inline>
        </w:drawing>
      </w:r>
      <w:r>
        <w:rPr>
          <w:noProof/>
        </w:rPr>
        <w:drawing>
          <wp:inline distT="0" distB="0" distL="0" distR="0" wp14:anchorId="656BA8CE" wp14:editId="6E37D966">
            <wp:extent cx="2238375" cy="296895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662" cy="3009128"/>
                    </a:xfrm>
                    <a:prstGeom prst="rect">
                      <a:avLst/>
                    </a:prstGeom>
                  </pic:spPr>
                </pic:pic>
              </a:graphicData>
            </a:graphic>
          </wp:inline>
        </w:drawing>
      </w:r>
    </w:p>
    <w:p w14:paraId="0F07C158" w14:textId="77777777" w:rsidR="000E1582" w:rsidRDefault="000E1582" w:rsidP="00697FCC">
      <w:pPr>
        <w:ind w:left="360"/>
        <w:rPr>
          <w:noProof/>
        </w:rPr>
      </w:pPr>
    </w:p>
    <w:p w14:paraId="19FFF6C2" w14:textId="6D398BAB" w:rsidR="00697FCC" w:rsidRDefault="000E1582" w:rsidP="00697FCC">
      <w:pPr>
        <w:ind w:left="360"/>
        <w:rPr>
          <w:rFonts w:ascii="Arial" w:hAnsi="Arial" w:cs="Arial"/>
          <w:sz w:val="24"/>
          <w:szCs w:val="24"/>
        </w:rPr>
      </w:pPr>
      <w:r>
        <w:rPr>
          <w:noProof/>
        </w:rPr>
        <w:drawing>
          <wp:anchor distT="0" distB="0" distL="114300" distR="114300" simplePos="0" relativeHeight="251658240" behindDoc="1" locked="0" layoutInCell="1" allowOverlap="1" wp14:anchorId="5EF71F3B" wp14:editId="239E3F8A">
            <wp:simplePos x="0" y="0"/>
            <wp:positionH relativeFrom="column">
              <wp:posOffset>226060</wp:posOffset>
            </wp:positionH>
            <wp:positionV relativeFrom="paragraph">
              <wp:posOffset>8890</wp:posOffset>
            </wp:positionV>
            <wp:extent cx="5986780" cy="2670810"/>
            <wp:effectExtent l="0" t="0" r="13970" b="15240"/>
            <wp:wrapTight wrapText="bothSides">
              <wp:wrapPolygon edited="0">
                <wp:start x="0" y="0"/>
                <wp:lineTo x="0" y="21569"/>
                <wp:lineTo x="21582" y="21569"/>
                <wp:lineTo x="21582" y="0"/>
                <wp:lineTo x="0" y="0"/>
              </wp:wrapPolygon>
            </wp:wrapTight>
            <wp:docPr id="14" name="Gráfico 14">
              <a:extLst xmlns:a="http://schemas.openxmlformats.org/drawingml/2006/main">
                <a:ext uri="{FF2B5EF4-FFF2-40B4-BE49-F238E27FC236}">
                  <a16:creationId xmlns:a16="http://schemas.microsoft.com/office/drawing/2014/main" id="{359BE759-EEBA-49D3-8661-C6F87D5713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BFF2A50" w14:textId="1BDCE52B" w:rsidR="00BE315D" w:rsidRDefault="00BE315D" w:rsidP="00FF526C">
      <w:pPr>
        <w:ind w:left="360"/>
        <w:jc w:val="center"/>
        <w:rPr>
          <w:noProof/>
        </w:rPr>
      </w:pPr>
    </w:p>
    <w:p w14:paraId="239B410B" w14:textId="04506982" w:rsidR="00BD47FD" w:rsidRDefault="00BD47FD" w:rsidP="00BE315D">
      <w:pPr>
        <w:ind w:left="360"/>
        <w:rPr>
          <w:noProof/>
        </w:rPr>
      </w:pPr>
    </w:p>
    <w:p w14:paraId="220609A3" w14:textId="77777777" w:rsidR="00370D22" w:rsidRDefault="00370D22" w:rsidP="00BE315D">
      <w:pPr>
        <w:ind w:left="360"/>
        <w:rPr>
          <w:noProof/>
        </w:rPr>
      </w:pPr>
    </w:p>
    <w:p w14:paraId="4CEF2720" w14:textId="5CAC7666" w:rsidR="00D97B0A" w:rsidRDefault="00D97B0A" w:rsidP="00BE315D">
      <w:pPr>
        <w:ind w:left="360"/>
        <w:rPr>
          <w:b/>
          <w:bCs/>
          <w:noProof/>
          <w:sz w:val="36"/>
          <w:szCs w:val="36"/>
        </w:rPr>
      </w:pPr>
      <w:r w:rsidRPr="00370D22">
        <w:rPr>
          <w:b/>
          <w:bCs/>
          <w:noProof/>
          <w:sz w:val="36"/>
          <w:szCs w:val="36"/>
        </w:rPr>
        <w:lastRenderedPageBreak/>
        <w:t>3.</w:t>
      </w:r>
      <w:r w:rsidR="00370D22" w:rsidRPr="00370D22">
        <w:rPr>
          <w:b/>
          <w:bCs/>
          <w:noProof/>
          <w:sz w:val="36"/>
          <w:szCs w:val="36"/>
        </w:rPr>
        <w:t>Estatura</w:t>
      </w:r>
    </w:p>
    <w:p w14:paraId="64EE859B" w14:textId="77777777" w:rsidR="00370D22" w:rsidRDefault="00370D22" w:rsidP="00370D22">
      <w:pPr>
        <w:ind w:left="360"/>
        <w:rPr>
          <w:noProof/>
        </w:rPr>
      </w:pPr>
      <w:r w:rsidRPr="00370D22">
        <w:rPr>
          <w:rFonts w:ascii="Arial" w:hAnsi="Arial" w:cs="Arial"/>
          <w:noProof/>
          <w:sz w:val="24"/>
          <w:szCs w:val="24"/>
        </w:rPr>
        <w:t>se realizo un registro de los alumnos de la universidad del area de diseño, en ello se obtuvieron los datos en centimetros de estaturade la tabla 3.</w:t>
      </w:r>
      <w:r w:rsidRPr="00370D22">
        <w:rPr>
          <w:noProof/>
        </w:rPr>
        <w:t xml:space="preserve"> </w:t>
      </w:r>
    </w:p>
    <w:p w14:paraId="67B5A5B4" w14:textId="2D887961" w:rsidR="00370D22" w:rsidRDefault="00370D22" w:rsidP="00FF526C">
      <w:pPr>
        <w:ind w:left="360"/>
        <w:jc w:val="center"/>
        <w:rPr>
          <w:rFonts w:ascii="Arial" w:hAnsi="Arial" w:cs="Arial"/>
          <w:noProof/>
          <w:sz w:val="24"/>
          <w:szCs w:val="24"/>
        </w:rPr>
      </w:pPr>
      <w:r>
        <w:rPr>
          <w:noProof/>
        </w:rPr>
        <w:drawing>
          <wp:inline distT="0" distB="0" distL="0" distR="0" wp14:anchorId="52025D0F" wp14:editId="110585F9">
            <wp:extent cx="4905375" cy="2379002"/>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358" cy="2388208"/>
                    </a:xfrm>
                    <a:prstGeom prst="rect">
                      <a:avLst/>
                    </a:prstGeom>
                  </pic:spPr>
                </pic:pic>
              </a:graphicData>
            </a:graphic>
          </wp:inline>
        </w:drawing>
      </w:r>
    </w:p>
    <w:p w14:paraId="67A5518E" w14:textId="01712A12" w:rsidR="00370D22" w:rsidRDefault="00370D22" w:rsidP="00370D22">
      <w:pPr>
        <w:ind w:left="360"/>
        <w:rPr>
          <w:rFonts w:ascii="Arial" w:hAnsi="Arial" w:cs="Arial"/>
          <w:noProof/>
          <w:sz w:val="24"/>
          <w:szCs w:val="24"/>
        </w:rPr>
      </w:pPr>
      <w:r>
        <w:rPr>
          <w:rFonts w:ascii="Arial" w:hAnsi="Arial" w:cs="Arial"/>
          <w:noProof/>
          <w:sz w:val="24"/>
          <w:szCs w:val="24"/>
        </w:rPr>
        <w:t>Cuadro 3.1 datos de esatura de estudiantes de nuevo ingreso</w:t>
      </w:r>
    </w:p>
    <w:p w14:paraId="4A0A5922" w14:textId="77777777" w:rsidR="00370D22" w:rsidRDefault="00370D22" w:rsidP="00370D22">
      <w:pPr>
        <w:pStyle w:val="Prrafodelista"/>
        <w:numPr>
          <w:ilvl w:val="0"/>
          <w:numId w:val="2"/>
        </w:numPr>
        <w:rPr>
          <w:rFonts w:ascii="Arial" w:hAnsi="Arial" w:cs="Arial"/>
          <w:noProof/>
          <w:sz w:val="24"/>
          <w:szCs w:val="24"/>
        </w:rPr>
      </w:pPr>
      <w:r>
        <w:rPr>
          <w:rFonts w:ascii="Arial" w:hAnsi="Arial" w:cs="Arial"/>
          <w:noProof/>
          <w:sz w:val="24"/>
          <w:szCs w:val="24"/>
        </w:rPr>
        <w:t xml:space="preserve">Construye una tabla de frecuencias usando cada valor posible como una categoria; traza la grafica circular y el poligono de frecuencia correspondiente. </w:t>
      </w:r>
    </w:p>
    <w:p w14:paraId="36646C49" w14:textId="77777777" w:rsidR="00FF526C" w:rsidRDefault="00FF526C" w:rsidP="00FF526C">
      <w:pPr>
        <w:pStyle w:val="Prrafodelista"/>
        <w:ind w:left="1080"/>
        <w:rPr>
          <w:rFonts w:ascii="Arial" w:hAnsi="Arial" w:cs="Arial"/>
          <w:noProof/>
          <w:sz w:val="24"/>
          <w:szCs w:val="24"/>
        </w:rPr>
      </w:pPr>
    </w:p>
    <w:p w14:paraId="0ED70C99" w14:textId="03468878" w:rsidR="00FF526C" w:rsidRDefault="00FF526C" w:rsidP="00FF526C">
      <w:pPr>
        <w:pStyle w:val="Prrafodelista"/>
        <w:ind w:left="1080"/>
        <w:rPr>
          <w:rFonts w:ascii="Arial" w:hAnsi="Arial" w:cs="Arial"/>
          <w:noProof/>
          <w:sz w:val="24"/>
          <w:szCs w:val="24"/>
        </w:rPr>
      </w:pPr>
      <w:r w:rsidRPr="00FF526C">
        <w:rPr>
          <w:rFonts w:ascii="Arial" w:hAnsi="Arial" w:cs="Arial"/>
          <w:noProof/>
          <w:sz w:val="24"/>
          <w:szCs w:val="24"/>
        </w:rPr>
        <w:t>Tabla de frecuencia:</w:t>
      </w:r>
    </w:p>
    <w:p w14:paraId="43EE1D5D" w14:textId="55DE4D41" w:rsidR="00894EF0" w:rsidRPr="00FF526C" w:rsidRDefault="00894EF0" w:rsidP="00FF526C">
      <w:pPr>
        <w:pStyle w:val="Prrafodelista"/>
        <w:ind w:left="1080"/>
        <w:rPr>
          <w:rFonts w:ascii="Arial" w:hAnsi="Arial" w:cs="Arial"/>
          <w:noProof/>
          <w:sz w:val="24"/>
          <w:szCs w:val="24"/>
        </w:rPr>
      </w:pPr>
      <w:r>
        <w:rPr>
          <w:noProof/>
        </w:rPr>
        <w:drawing>
          <wp:inline distT="0" distB="0" distL="0" distR="0" wp14:anchorId="3255C9D4" wp14:editId="202C8849">
            <wp:extent cx="1364014" cy="271139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3291" cy="2769592"/>
                    </a:xfrm>
                    <a:prstGeom prst="rect">
                      <a:avLst/>
                    </a:prstGeom>
                  </pic:spPr>
                </pic:pic>
              </a:graphicData>
            </a:graphic>
          </wp:inline>
        </w:drawing>
      </w:r>
      <w:r>
        <w:rPr>
          <w:noProof/>
        </w:rPr>
        <w:drawing>
          <wp:inline distT="0" distB="0" distL="0" distR="0" wp14:anchorId="4C469FAA" wp14:editId="4C68098F">
            <wp:extent cx="1397249" cy="255040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3268" cy="2634399"/>
                    </a:xfrm>
                    <a:prstGeom prst="rect">
                      <a:avLst/>
                    </a:prstGeom>
                  </pic:spPr>
                </pic:pic>
              </a:graphicData>
            </a:graphic>
          </wp:inline>
        </w:drawing>
      </w:r>
    </w:p>
    <w:p w14:paraId="027A8211" w14:textId="535CBD2F" w:rsidR="00370D22" w:rsidRDefault="00370D22" w:rsidP="00FF526C">
      <w:pPr>
        <w:jc w:val="center"/>
        <w:rPr>
          <w:rFonts w:ascii="Arial" w:hAnsi="Arial" w:cs="Arial"/>
          <w:noProof/>
          <w:sz w:val="24"/>
          <w:szCs w:val="24"/>
        </w:rPr>
      </w:pPr>
    </w:p>
    <w:p w14:paraId="117BF559" w14:textId="5F0FD073" w:rsidR="009A2C57" w:rsidRDefault="00894EF0" w:rsidP="009A2C57">
      <w:pPr>
        <w:rPr>
          <w:rFonts w:ascii="Arial" w:hAnsi="Arial" w:cs="Arial"/>
          <w:noProof/>
          <w:sz w:val="24"/>
          <w:szCs w:val="24"/>
        </w:rPr>
      </w:pPr>
      <w:r>
        <w:rPr>
          <w:noProof/>
        </w:rPr>
        <w:lastRenderedPageBreak/>
        <w:drawing>
          <wp:inline distT="0" distB="0" distL="0" distR="0" wp14:anchorId="5A5D2193" wp14:editId="6EEE4A62">
            <wp:extent cx="6225871" cy="4285753"/>
            <wp:effectExtent l="0" t="0" r="3810" b="635"/>
            <wp:docPr id="15" name="Gráfico 15">
              <a:extLst xmlns:a="http://schemas.openxmlformats.org/drawingml/2006/main">
                <a:ext uri="{FF2B5EF4-FFF2-40B4-BE49-F238E27FC236}">
                  <a16:creationId xmlns:a16="http://schemas.microsoft.com/office/drawing/2014/main" id="{6735E6C8-70FF-48EB-AB52-6379F6AB17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CBCB520" wp14:editId="2A613EB2">
            <wp:extent cx="6178163" cy="3196424"/>
            <wp:effectExtent l="0" t="0" r="13335" b="4445"/>
            <wp:docPr id="16" name="Gráfico 16">
              <a:extLst xmlns:a="http://schemas.openxmlformats.org/drawingml/2006/main">
                <a:ext uri="{FF2B5EF4-FFF2-40B4-BE49-F238E27FC236}">
                  <a16:creationId xmlns:a16="http://schemas.microsoft.com/office/drawing/2014/main" id="{D9A52041-3E97-47DF-B1D0-CA5FC37BC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DD65B7" w14:textId="27D2969B" w:rsidR="00370D22" w:rsidRDefault="00370D22" w:rsidP="00370D22">
      <w:pPr>
        <w:jc w:val="center"/>
        <w:rPr>
          <w:rFonts w:ascii="Arial" w:hAnsi="Arial" w:cs="Arial"/>
          <w:noProof/>
          <w:sz w:val="24"/>
          <w:szCs w:val="24"/>
        </w:rPr>
      </w:pPr>
    </w:p>
    <w:p w14:paraId="0409B8CA" w14:textId="2D8F89F9" w:rsidR="00370D22" w:rsidRDefault="00370D22" w:rsidP="00370D22">
      <w:pPr>
        <w:rPr>
          <w:rFonts w:ascii="Arial" w:hAnsi="Arial" w:cs="Arial"/>
          <w:noProof/>
          <w:sz w:val="24"/>
          <w:szCs w:val="24"/>
        </w:rPr>
      </w:pPr>
      <w:r w:rsidRPr="00370D22">
        <w:rPr>
          <w:rFonts w:ascii="Arial" w:hAnsi="Arial" w:cs="Arial"/>
          <w:noProof/>
          <w:sz w:val="24"/>
          <w:szCs w:val="24"/>
        </w:rPr>
        <w:t>¿Qual es la ventaja de la grafica circular?</w:t>
      </w:r>
    </w:p>
    <w:p w14:paraId="0ADC12BA" w14:textId="7AEE8EFB" w:rsidR="009A2C57" w:rsidRDefault="009A2C57" w:rsidP="00370D22">
      <w:pPr>
        <w:rPr>
          <w:rFonts w:ascii="Arial" w:hAnsi="Arial" w:cs="Arial"/>
          <w:noProof/>
          <w:sz w:val="24"/>
          <w:szCs w:val="24"/>
        </w:rPr>
      </w:pPr>
      <w:r>
        <w:rPr>
          <w:rFonts w:ascii="Arial" w:hAnsi="Arial" w:cs="Arial"/>
          <w:noProof/>
          <w:sz w:val="24"/>
          <w:szCs w:val="24"/>
        </w:rPr>
        <w:t>Los resiltados se muestran marcando el porcentaje de equivalencia de cada elemento que la conforma, no abarca tanto espacio, es una ayuda para visualizar que elemento es mas frecuente, ya que es visualmente mas notorio.</w:t>
      </w:r>
    </w:p>
    <w:p w14:paraId="4C31CCED" w14:textId="5C3D2841" w:rsidR="009A2C57" w:rsidRDefault="009A2C57" w:rsidP="00370D22">
      <w:pPr>
        <w:rPr>
          <w:rFonts w:ascii="Arial" w:hAnsi="Arial" w:cs="Arial"/>
          <w:noProof/>
          <w:sz w:val="24"/>
          <w:szCs w:val="24"/>
        </w:rPr>
      </w:pPr>
    </w:p>
    <w:p w14:paraId="313E334F" w14:textId="2AFCE5D1" w:rsidR="00487EAA" w:rsidRDefault="00487EAA" w:rsidP="00487EAA">
      <w:pPr>
        <w:pStyle w:val="Prrafodelista"/>
        <w:numPr>
          <w:ilvl w:val="0"/>
          <w:numId w:val="2"/>
        </w:numPr>
        <w:rPr>
          <w:rFonts w:ascii="Arial" w:hAnsi="Arial" w:cs="Arial"/>
          <w:noProof/>
          <w:sz w:val="24"/>
          <w:szCs w:val="24"/>
        </w:rPr>
      </w:pPr>
      <w:r>
        <w:rPr>
          <w:rFonts w:ascii="Arial" w:hAnsi="Arial" w:cs="Arial"/>
          <w:noProof/>
          <w:sz w:val="24"/>
          <w:szCs w:val="24"/>
        </w:rPr>
        <w:lastRenderedPageBreak/>
        <w:t>Agrupa los datos para tener menos categorias, ademas, dibuja la grafica circular y el poligono de frecuencia corespondiente.</w:t>
      </w:r>
    </w:p>
    <w:tbl>
      <w:tblPr>
        <w:tblW w:w="2440" w:type="dxa"/>
        <w:tblInd w:w="4172" w:type="dxa"/>
        <w:tblCellMar>
          <w:left w:w="70" w:type="dxa"/>
          <w:right w:w="70" w:type="dxa"/>
        </w:tblCellMar>
        <w:tblLook w:val="04A0" w:firstRow="1" w:lastRow="0" w:firstColumn="1" w:lastColumn="0" w:noHBand="0" w:noVBand="1"/>
      </w:tblPr>
      <w:tblGrid>
        <w:gridCol w:w="1200"/>
        <w:gridCol w:w="1240"/>
      </w:tblGrid>
      <w:tr w:rsidR="00894EF0" w:rsidRPr="007D51A7" w14:paraId="66C760D8" w14:textId="77777777" w:rsidTr="0029467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F808"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estatura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62439B9"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frecuencia</w:t>
            </w:r>
          </w:p>
        </w:tc>
      </w:tr>
      <w:tr w:rsidR="00894EF0" w:rsidRPr="007D51A7" w14:paraId="1A778ABC"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3B61"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150-159</w:t>
            </w:r>
          </w:p>
        </w:tc>
        <w:tc>
          <w:tcPr>
            <w:tcW w:w="1240" w:type="dxa"/>
            <w:tcBorders>
              <w:top w:val="nil"/>
              <w:left w:val="nil"/>
              <w:bottom w:val="single" w:sz="4" w:space="0" w:color="auto"/>
              <w:right w:val="single" w:sz="4" w:space="0" w:color="auto"/>
            </w:tcBorders>
            <w:shd w:val="clear" w:color="auto" w:fill="auto"/>
            <w:noWrap/>
            <w:vAlign w:val="bottom"/>
            <w:hideMark/>
          </w:tcPr>
          <w:p w14:paraId="3A81A3D9"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43</w:t>
            </w:r>
          </w:p>
        </w:tc>
      </w:tr>
      <w:tr w:rsidR="00894EF0" w:rsidRPr="007D51A7" w14:paraId="52AFCA6E"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20C09"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160-169</w:t>
            </w:r>
          </w:p>
        </w:tc>
        <w:tc>
          <w:tcPr>
            <w:tcW w:w="1240" w:type="dxa"/>
            <w:tcBorders>
              <w:top w:val="nil"/>
              <w:left w:val="nil"/>
              <w:bottom w:val="single" w:sz="4" w:space="0" w:color="auto"/>
              <w:right w:val="single" w:sz="4" w:space="0" w:color="auto"/>
            </w:tcBorders>
            <w:shd w:val="clear" w:color="auto" w:fill="auto"/>
            <w:noWrap/>
            <w:vAlign w:val="bottom"/>
            <w:hideMark/>
          </w:tcPr>
          <w:p w14:paraId="0A64A8E3"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48</w:t>
            </w:r>
          </w:p>
        </w:tc>
      </w:tr>
      <w:tr w:rsidR="00894EF0" w:rsidRPr="007D51A7" w14:paraId="0EEF1FB3"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5C01E"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170-179</w:t>
            </w:r>
          </w:p>
        </w:tc>
        <w:tc>
          <w:tcPr>
            <w:tcW w:w="1240" w:type="dxa"/>
            <w:tcBorders>
              <w:top w:val="nil"/>
              <w:left w:val="nil"/>
              <w:bottom w:val="single" w:sz="4" w:space="0" w:color="auto"/>
              <w:right w:val="single" w:sz="4" w:space="0" w:color="auto"/>
            </w:tcBorders>
            <w:shd w:val="clear" w:color="auto" w:fill="auto"/>
            <w:noWrap/>
            <w:vAlign w:val="bottom"/>
            <w:hideMark/>
          </w:tcPr>
          <w:p w14:paraId="3AD816CA"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14</w:t>
            </w:r>
          </w:p>
        </w:tc>
      </w:tr>
      <w:tr w:rsidR="00894EF0" w:rsidRPr="007D51A7" w14:paraId="1E7EAC68"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FC11D"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180-189</w:t>
            </w:r>
          </w:p>
        </w:tc>
        <w:tc>
          <w:tcPr>
            <w:tcW w:w="1240" w:type="dxa"/>
            <w:tcBorders>
              <w:top w:val="nil"/>
              <w:left w:val="nil"/>
              <w:bottom w:val="single" w:sz="4" w:space="0" w:color="auto"/>
              <w:right w:val="single" w:sz="4" w:space="0" w:color="auto"/>
            </w:tcBorders>
            <w:shd w:val="clear" w:color="auto" w:fill="auto"/>
            <w:noWrap/>
            <w:vAlign w:val="bottom"/>
            <w:hideMark/>
          </w:tcPr>
          <w:p w14:paraId="39C03A05"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9</w:t>
            </w:r>
          </w:p>
        </w:tc>
      </w:tr>
      <w:tr w:rsidR="00894EF0" w:rsidRPr="007D51A7" w14:paraId="6134F7FB" w14:textId="77777777" w:rsidTr="00894EF0">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7CA8DC68"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190-199</w:t>
            </w:r>
          </w:p>
        </w:tc>
        <w:tc>
          <w:tcPr>
            <w:tcW w:w="1240" w:type="dxa"/>
            <w:tcBorders>
              <w:top w:val="nil"/>
              <w:left w:val="nil"/>
              <w:bottom w:val="nil"/>
              <w:right w:val="single" w:sz="4" w:space="0" w:color="auto"/>
            </w:tcBorders>
            <w:shd w:val="clear" w:color="auto" w:fill="auto"/>
            <w:noWrap/>
            <w:vAlign w:val="bottom"/>
            <w:hideMark/>
          </w:tcPr>
          <w:p w14:paraId="751C7EAF"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12</w:t>
            </w:r>
          </w:p>
        </w:tc>
      </w:tr>
      <w:tr w:rsidR="00894EF0" w:rsidRPr="007D51A7" w14:paraId="6E206FAA"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tcPr>
          <w:p w14:paraId="4D729822" w14:textId="6D68C8D6" w:rsidR="00894EF0" w:rsidRPr="007D51A7" w:rsidRDefault="00894EF0" w:rsidP="00894EF0">
            <w:pPr>
              <w:spacing w:after="0" w:line="240" w:lineRule="auto"/>
              <w:rPr>
                <w:rFonts w:ascii="Calibri" w:eastAsia="Times New Roman" w:hAnsi="Calibri" w:cs="Calibri"/>
                <w:color w:val="000000"/>
                <w:lang w:eastAsia="es-MX"/>
              </w:rPr>
            </w:pPr>
          </w:p>
        </w:tc>
        <w:tc>
          <w:tcPr>
            <w:tcW w:w="1240" w:type="dxa"/>
            <w:tcBorders>
              <w:top w:val="nil"/>
              <w:left w:val="nil"/>
              <w:bottom w:val="single" w:sz="4" w:space="0" w:color="auto"/>
              <w:right w:val="single" w:sz="4" w:space="0" w:color="auto"/>
            </w:tcBorders>
            <w:shd w:val="clear" w:color="auto" w:fill="auto"/>
            <w:noWrap/>
            <w:vAlign w:val="bottom"/>
          </w:tcPr>
          <w:p w14:paraId="40433A4D" w14:textId="77777777" w:rsidR="00894EF0" w:rsidRPr="007D51A7" w:rsidRDefault="00894EF0" w:rsidP="00294678">
            <w:pPr>
              <w:spacing w:after="0" w:line="240" w:lineRule="auto"/>
              <w:jc w:val="center"/>
              <w:rPr>
                <w:rFonts w:ascii="Calibri" w:eastAsia="Times New Roman" w:hAnsi="Calibri" w:cs="Calibri"/>
                <w:color w:val="000000"/>
                <w:lang w:eastAsia="es-MX"/>
              </w:rPr>
            </w:pPr>
          </w:p>
        </w:tc>
      </w:tr>
    </w:tbl>
    <w:p w14:paraId="43094D08" w14:textId="5B1582F1" w:rsidR="00894EF0" w:rsidRDefault="00926C77" w:rsidP="00894EF0">
      <w:pPr>
        <w:rPr>
          <w:rFonts w:ascii="Arial" w:hAnsi="Arial" w:cs="Arial"/>
          <w:noProof/>
          <w:sz w:val="24"/>
          <w:szCs w:val="24"/>
        </w:rPr>
      </w:pPr>
      <w:r>
        <w:rPr>
          <w:rFonts w:ascii="Arial" w:hAnsi="Arial" w:cs="Arial"/>
          <w:noProof/>
          <w:sz w:val="24"/>
          <w:szCs w:val="24"/>
        </w:rPr>
        <w:t xml:space="preserve">                       </w:t>
      </w:r>
      <w:r w:rsidR="00894EF0">
        <w:rPr>
          <w:noProof/>
        </w:rPr>
        <w:drawing>
          <wp:inline distT="0" distB="0" distL="0" distR="0" wp14:anchorId="160B0F07" wp14:editId="414C44DA">
            <wp:extent cx="4572000" cy="2743200"/>
            <wp:effectExtent l="0" t="0" r="0" b="0"/>
            <wp:docPr id="4" name="Gráfico 4">
              <a:extLst xmlns:a="http://schemas.openxmlformats.org/drawingml/2006/main">
                <a:ext uri="{FF2B5EF4-FFF2-40B4-BE49-F238E27FC236}">
                  <a16:creationId xmlns:a16="http://schemas.microsoft.com/office/drawing/2014/main" id="{31DF1327-C842-4AF4-B242-5AD48DED9A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D103B9" w14:textId="2F59226D" w:rsidR="00894EF0" w:rsidRPr="00894EF0" w:rsidRDefault="00926C77" w:rsidP="00894EF0">
      <w:pPr>
        <w:rPr>
          <w:rFonts w:ascii="Arial" w:hAnsi="Arial" w:cs="Arial"/>
          <w:noProof/>
          <w:sz w:val="24"/>
          <w:szCs w:val="24"/>
        </w:rPr>
      </w:pPr>
      <w:r>
        <w:rPr>
          <w:rFonts w:ascii="Arial" w:hAnsi="Arial" w:cs="Arial"/>
          <w:noProof/>
          <w:sz w:val="24"/>
          <w:szCs w:val="24"/>
        </w:rPr>
        <w:t xml:space="preserve">                       </w:t>
      </w:r>
      <w:r w:rsidR="00894EF0">
        <w:rPr>
          <w:noProof/>
        </w:rPr>
        <w:drawing>
          <wp:inline distT="0" distB="0" distL="0" distR="0" wp14:anchorId="7178D97C" wp14:editId="443C60E2">
            <wp:extent cx="4572000" cy="2743200"/>
            <wp:effectExtent l="0" t="0" r="0" b="0"/>
            <wp:docPr id="10" name="Gráfico 10">
              <a:extLst xmlns:a="http://schemas.openxmlformats.org/drawingml/2006/main">
                <a:ext uri="{FF2B5EF4-FFF2-40B4-BE49-F238E27FC236}">
                  <a16:creationId xmlns:a16="http://schemas.microsoft.com/office/drawing/2014/main" id="{CD8FA2C7-BEBA-49F6-A4AD-46C99C604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9CA3FD" w14:textId="7869B6EA" w:rsidR="007D51A7" w:rsidRDefault="007D51A7" w:rsidP="007D51A7">
      <w:pPr>
        <w:jc w:val="center"/>
        <w:rPr>
          <w:rFonts w:ascii="Arial" w:hAnsi="Arial" w:cs="Arial"/>
          <w:noProof/>
          <w:sz w:val="24"/>
          <w:szCs w:val="24"/>
        </w:rPr>
      </w:pPr>
    </w:p>
    <w:p w14:paraId="6637BB52" w14:textId="0A9B28B2" w:rsidR="007D51A7" w:rsidRDefault="007D51A7" w:rsidP="007D51A7">
      <w:pPr>
        <w:jc w:val="center"/>
        <w:rPr>
          <w:rFonts w:ascii="Arial" w:hAnsi="Arial" w:cs="Arial"/>
          <w:noProof/>
          <w:sz w:val="24"/>
          <w:szCs w:val="24"/>
        </w:rPr>
      </w:pPr>
    </w:p>
    <w:p w14:paraId="08DF1BC5" w14:textId="22E04917" w:rsidR="007D51A7" w:rsidRDefault="007D51A7" w:rsidP="007D51A7">
      <w:pPr>
        <w:jc w:val="center"/>
        <w:rPr>
          <w:rFonts w:ascii="Arial" w:hAnsi="Arial" w:cs="Arial"/>
          <w:noProof/>
          <w:sz w:val="24"/>
          <w:szCs w:val="24"/>
        </w:rPr>
      </w:pPr>
    </w:p>
    <w:p w14:paraId="1160B314" w14:textId="45C2B0D3" w:rsidR="007D51A7" w:rsidRDefault="007D51A7" w:rsidP="007D51A7">
      <w:pPr>
        <w:jc w:val="center"/>
        <w:rPr>
          <w:rFonts w:ascii="Arial" w:hAnsi="Arial" w:cs="Arial"/>
          <w:noProof/>
          <w:sz w:val="24"/>
          <w:szCs w:val="24"/>
        </w:rPr>
      </w:pPr>
    </w:p>
    <w:p w14:paraId="59066F15" w14:textId="77777777" w:rsidR="007D51A7" w:rsidRDefault="007D51A7" w:rsidP="007D51A7">
      <w:pPr>
        <w:jc w:val="center"/>
        <w:rPr>
          <w:rFonts w:ascii="Arial" w:hAnsi="Arial" w:cs="Arial"/>
          <w:noProof/>
          <w:sz w:val="24"/>
          <w:szCs w:val="24"/>
        </w:rPr>
      </w:pPr>
    </w:p>
    <w:p w14:paraId="474DED84" w14:textId="77777777" w:rsidR="007D51A7" w:rsidRPr="00487EAA" w:rsidRDefault="007D51A7" w:rsidP="007D51A7">
      <w:pPr>
        <w:jc w:val="center"/>
        <w:rPr>
          <w:rFonts w:ascii="Arial" w:hAnsi="Arial" w:cs="Arial"/>
          <w:noProof/>
          <w:sz w:val="24"/>
          <w:szCs w:val="24"/>
        </w:rPr>
      </w:pPr>
    </w:p>
    <w:p w14:paraId="57F51DAC" w14:textId="0B1952AC" w:rsidR="00487EAA" w:rsidRDefault="00487EAA" w:rsidP="00487EAA">
      <w:pPr>
        <w:pStyle w:val="Prrafodelista"/>
        <w:numPr>
          <w:ilvl w:val="0"/>
          <w:numId w:val="2"/>
        </w:numPr>
        <w:rPr>
          <w:rFonts w:ascii="Arial" w:hAnsi="Arial" w:cs="Arial"/>
          <w:noProof/>
          <w:sz w:val="24"/>
          <w:szCs w:val="24"/>
        </w:rPr>
      </w:pPr>
      <w:r>
        <w:rPr>
          <w:rFonts w:ascii="Arial" w:hAnsi="Arial" w:cs="Arial"/>
          <w:noProof/>
          <w:sz w:val="24"/>
          <w:szCs w:val="24"/>
        </w:rPr>
        <w:t>Para los datos del ejercicio anterior, dibuja una ojiva de frecuencias relativas acumuladas.</w:t>
      </w:r>
    </w:p>
    <w:tbl>
      <w:tblPr>
        <w:tblW w:w="4800" w:type="dxa"/>
        <w:tblInd w:w="2995" w:type="dxa"/>
        <w:tblCellMar>
          <w:left w:w="70" w:type="dxa"/>
          <w:right w:w="70" w:type="dxa"/>
        </w:tblCellMar>
        <w:tblLook w:val="04A0" w:firstRow="1" w:lastRow="0" w:firstColumn="1" w:lastColumn="0" w:noHBand="0" w:noVBand="1"/>
      </w:tblPr>
      <w:tblGrid>
        <w:gridCol w:w="1200"/>
        <w:gridCol w:w="1200"/>
        <w:gridCol w:w="2400"/>
      </w:tblGrid>
      <w:tr w:rsidR="00894EF0" w:rsidRPr="007D51A7" w14:paraId="1C537349" w14:textId="77777777" w:rsidTr="0029467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2065"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estatura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9F726B"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frecuencia</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0DF57342"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frecuencia acumulada</w:t>
            </w:r>
          </w:p>
        </w:tc>
      </w:tr>
      <w:tr w:rsidR="00894EF0" w:rsidRPr="007D51A7" w14:paraId="668EF7FB"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A75DC"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150-159</w:t>
            </w:r>
          </w:p>
        </w:tc>
        <w:tc>
          <w:tcPr>
            <w:tcW w:w="1200" w:type="dxa"/>
            <w:tcBorders>
              <w:top w:val="nil"/>
              <w:left w:val="nil"/>
              <w:bottom w:val="single" w:sz="4" w:space="0" w:color="auto"/>
              <w:right w:val="single" w:sz="4" w:space="0" w:color="auto"/>
            </w:tcBorders>
            <w:shd w:val="clear" w:color="auto" w:fill="auto"/>
            <w:noWrap/>
            <w:vAlign w:val="bottom"/>
            <w:hideMark/>
          </w:tcPr>
          <w:p w14:paraId="1D08578F"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43</w:t>
            </w:r>
          </w:p>
        </w:tc>
        <w:tc>
          <w:tcPr>
            <w:tcW w:w="2400" w:type="dxa"/>
            <w:tcBorders>
              <w:top w:val="nil"/>
              <w:left w:val="nil"/>
              <w:bottom w:val="single" w:sz="4" w:space="0" w:color="auto"/>
              <w:right w:val="single" w:sz="4" w:space="0" w:color="auto"/>
            </w:tcBorders>
            <w:shd w:val="clear" w:color="auto" w:fill="auto"/>
            <w:noWrap/>
            <w:vAlign w:val="bottom"/>
            <w:hideMark/>
          </w:tcPr>
          <w:p w14:paraId="6413CC3C"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43</w:t>
            </w:r>
          </w:p>
        </w:tc>
      </w:tr>
      <w:tr w:rsidR="00894EF0" w:rsidRPr="007D51A7" w14:paraId="6D60972C"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CC3E64"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160-169</w:t>
            </w:r>
          </w:p>
        </w:tc>
        <w:tc>
          <w:tcPr>
            <w:tcW w:w="1200" w:type="dxa"/>
            <w:tcBorders>
              <w:top w:val="nil"/>
              <w:left w:val="nil"/>
              <w:bottom w:val="single" w:sz="4" w:space="0" w:color="auto"/>
              <w:right w:val="single" w:sz="4" w:space="0" w:color="auto"/>
            </w:tcBorders>
            <w:shd w:val="clear" w:color="auto" w:fill="auto"/>
            <w:noWrap/>
            <w:vAlign w:val="bottom"/>
            <w:hideMark/>
          </w:tcPr>
          <w:p w14:paraId="57822C83"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48</w:t>
            </w:r>
          </w:p>
        </w:tc>
        <w:tc>
          <w:tcPr>
            <w:tcW w:w="2400" w:type="dxa"/>
            <w:tcBorders>
              <w:top w:val="nil"/>
              <w:left w:val="nil"/>
              <w:bottom w:val="single" w:sz="4" w:space="0" w:color="auto"/>
              <w:right w:val="single" w:sz="4" w:space="0" w:color="auto"/>
            </w:tcBorders>
            <w:shd w:val="clear" w:color="auto" w:fill="auto"/>
            <w:noWrap/>
            <w:vAlign w:val="bottom"/>
            <w:hideMark/>
          </w:tcPr>
          <w:p w14:paraId="37F2818C"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91</w:t>
            </w:r>
          </w:p>
        </w:tc>
      </w:tr>
      <w:tr w:rsidR="00894EF0" w:rsidRPr="007D51A7" w14:paraId="013A9637"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945F7B"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170-179</w:t>
            </w:r>
          </w:p>
        </w:tc>
        <w:tc>
          <w:tcPr>
            <w:tcW w:w="1200" w:type="dxa"/>
            <w:tcBorders>
              <w:top w:val="nil"/>
              <w:left w:val="nil"/>
              <w:bottom w:val="single" w:sz="4" w:space="0" w:color="auto"/>
              <w:right w:val="single" w:sz="4" w:space="0" w:color="auto"/>
            </w:tcBorders>
            <w:shd w:val="clear" w:color="auto" w:fill="auto"/>
            <w:noWrap/>
            <w:vAlign w:val="bottom"/>
            <w:hideMark/>
          </w:tcPr>
          <w:p w14:paraId="301FCC20"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14</w:t>
            </w:r>
          </w:p>
        </w:tc>
        <w:tc>
          <w:tcPr>
            <w:tcW w:w="2400" w:type="dxa"/>
            <w:tcBorders>
              <w:top w:val="nil"/>
              <w:left w:val="nil"/>
              <w:bottom w:val="single" w:sz="4" w:space="0" w:color="auto"/>
              <w:right w:val="single" w:sz="4" w:space="0" w:color="auto"/>
            </w:tcBorders>
            <w:shd w:val="clear" w:color="auto" w:fill="auto"/>
            <w:noWrap/>
            <w:vAlign w:val="bottom"/>
            <w:hideMark/>
          </w:tcPr>
          <w:p w14:paraId="4EE6A451"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105</w:t>
            </w:r>
          </w:p>
        </w:tc>
      </w:tr>
      <w:tr w:rsidR="00894EF0" w:rsidRPr="007D51A7" w14:paraId="134695C9"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166D7"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180-189</w:t>
            </w:r>
          </w:p>
        </w:tc>
        <w:tc>
          <w:tcPr>
            <w:tcW w:w="1200" w:type="dxa"/>
            <w:tcBorders>
              <w:top w:val="nil"/>
              <w:left w:val="nil"/>
              <w:bottom w:val="single" w:sz="4" w:space="0" w:color="auto"/>
              <w:right w:val="single" w:sz="4" w:space="0" w:color="auto"/>
            </w:tcBorders>
            <w:shd w:val="clear" w:color="auto" w:fill="auto"/>
            <w:noWrap/>
            <w:vAlign w:val="bottom"/>
            <w:hideMark/>
          </w:tcPr>
          <w:p w14:paraId="2DF31C0D"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9</w:t>
            </w:r>
          </w:p>
        </w:tc>
        <w:tc>
          <w:tcPr>
            <w:tcW w:w="2400" w:type="dxa"/>
            <w:tcBorders>
              <w:top w:val="nil"/>
              <w:left w:val="nil"/>
              <w:bottom w:val="single" w:sz="4" w:space="0" w:color="auto"/>
              <w:right w:val="single" w:sz="4" w:space="0" w:color="auto"/>
            </w:tcBorders>
            <w:shd w:val="clear" w:color="auto" w:fill="auto"/>
            <w:noWrap/>
            <w:vAlign w:val="bottom"/>
            <w:hideMark/>
          </w:tcPr>
          <w:p w14:paraId="6287EAC6"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114</w:t>
            </w:r>
          </w:p>
        </w:tc>
      </w:tr>
      <w:tr w:rsidR="00894EF0" w:rsidRPr="007D51A7" w14:paraId="6826BB88" w14:textId="77777777" w:rsidTr="0029467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CEA0F"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190-199</w:t>
            </w:r>
          </w:p>
        </w:tc>
        <w:tc>
          <w:tcPr>
            <w:tcW w:w="1200" w:type="dxa"/>
            <w:tcBorders>
              <w:top w:val="nil"/>
              <w:left w:val="nil"/>
              <w:bottom w:val="single" w:sz="4" w:space="0" w:color="auto"/>
              <w:right w:val="single" w:sz="4" w:space="0" w:color="auto"/>
            </w:tcBorders>
            <w:shd w:val="clear" w:color="auto" w:fill="auto"/>
            <w:noWrap/>
            <w:vAlign w:val="bottom"/>
            <w:hideMark/>
          </w:tcPr>
          <w:p w14:paraId="3CDBF11B"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12</w:t>
            </w:r>
          </w:p>
        </w:tc>
        <w:tc>
          <w:tcPr>
            <w:tcW w:w="2400" w:type="dxa"/>
            <w:tcBorders>
              <w:top w:val="nil"/>
              <w:left w:val="nil"/>
              <w:bottom w:val="single" w:sz="4" w:space="0" w:color="auto"/>
              <w:right w:val="single" w:sz="4" w:space="0" w:color="auto"/>
            </w:tcBorders>
            <w:shd w:val="clear" w:color="auto" w:fill="auto"/>
            <w:noWrap/>
            <w:vAlign w:val="bottom"/>
            <w:hideMark/>
          </w:tcPr>
          <w:p w14:paraId="5CBD605D" w14:textId="77777777" w:rsidR="00894EF0" w:rsidRPr="007D51A7" w:rsidRDefault="00894EF0" w:rsidP="00294678">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126</w:t>
            </w:r>
          </w:p>
        </w:tc>
      </w:tr>
    </w:tbl>
    <w:p w14:paraId="0CC6E8C6" w14:textId="45244451" w:rsidR="00BD6E7A" w:rsidRPr="001752FF" w:rsidRDefault="00926C77" w:rsidP="001752FF">
      <w:pPr>
        <w:rPr>
          <w:rFonts w:ascii="Arial" w:hAnsi="Arial" w:cs="Arial"/>
          <w:noProof/>
          <w:sz w:val="24"/>
          <w:szCs w:val="24"/>
        </w:rPr>
      </w:pPr>
      <w:r>
        <w:rPr>
          <w:rFonts w:ascii="Arial" w:hAnsi="Arial" w:cs="Arial"/>
          <w:noProof/>
          <w:sz w:val="24"/>
          <w:szCs w:val="24"/>
        </w:rPr>
        <w:t xml:space="preserve">                           </w:t>
      </w:r>
      <w:r w:rsidR="00894EF0">
        <w:rPr>
          <w:noProof/>
        </w:rPr>
        <w:drawing>
          <wp:inline distT="0" distB="0" distL="0" distR="0" wp14:anchorId="33A3BBEF" wp14:editId="15B18FD5">
            <wp:extent cx="4572000" cy="2743200"/>
            <wp:effectExtent l="0" t="0" r="0" b="0"/>
            <wp:docPr id="11" name="Gráfico 11">
              <a:extLst xmlns:a="http://schemas.openxmlformats.org/drawingml/2006/main">
                <a:ext uri="{FF2B5EF4-FFF2-40B4-BE49-F238E27FC236}">
                  <a16:creationId xmlns:a16="http://schemas.microsoft.com/office/drawing/2014/main" id="{3F912790-9A49-434D-A02B-19EC63C8A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BD6E7A" w:rsidRPr="001752FF" w:rsidSect="00C24C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B32F2"/>
    <w:multiLevelType w:val="hybridMultilevel"/>
    <w:tmpl w:val="DCA4045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66180353"/>
    <w:multiLevelType w:val="hybridMultilevel"/>
    <w:tmpl w:val="847AA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A7"/>
    <w:rsid w:val="00011DF6"/>
    <w:rsid w:val="00020C01"/>
    <w:rsid w:val="000A7173"/>
    <w:rsid w:val="000E1582"/>
    <w:rsid w:val="001752FF"/>
    <w:rsid w:val="00370D22"/>
    <w:rsid w:val="00487EAA"/>
    <w:rsid w:val="004E1784"/>
    <w:rsid w:val="006515CE"/>
    <w:rsid w:val="00697FCC"/>
    <w:rsid w:val="006F21EA"/>
    <w:rsid w:val="006F326B"/>
    <w:rsid w:val="006F3579"/>
    <w:rsid w:val="007D51A7"/>
    <w:rsid w:val="00894EF0"/>
    <w:rsid w:val="00926C77"/>
    <w:rsid w:val="009A2C57"/>
    <w:rsid w:val="00B222BD"/>
    <w:rsid w:val="00BD47FD"/>
    <w:rsid w:val="00BD6E7A"/>
    <w:rsid w:val="00BE315D"/>
    <w:rsid w:val="00C16F75"/>
    <w:rsid w:val="00C24CA7"/>
    <w:rsid w:val="00CD7742"/>
    <w:rsid w:val="00D97B0A"/>
    <w:rsid w:val="00FF52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AB22"/>
  <w15:chartTrackingRefBased/>
  <w15:docId w15:val="{441D144B-D95E-4AB7-9EDB-14A4D57E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CA7"/>
    <w:pPr>
      <w:ind w:left="720"/>
      <w:contextualSpacing/>
    </w:pPr>
  </w:style>
  <w:style w:type="table" w:styleId="Tablaconcuadrcula">
    <w:name w:val="Table Grid"/>
    <w:basedOn w:val="Tablanormal"/>
    <w:uiPriority w:val="39"/>
    <w:rsid w:val="0065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0533">
      <w:bodyDiv w:val="1"/>
      <w:marLeft w:val="0"/>
      <w:marRight w:val="0"/>
      <w:marTop w:val="0"/>
      <w:marBottom w:val="0"/>
      <w:divBdr>
        <w:top w:val="none" w:sz="0" w:space="0" w:color="auto"/>
        <w:left w:val="none" w:sz="0" w:space="0" w:color="auto"/>
        <w:bottom w:val="none" w:sz="0" w:space="0" w:color="auto"/>
        <w:right w:val="none" w:sz="0" w:space="0" w:color="auto"/>
      </w:divBdr>
    </w:div>
    <w:div w:id="551310079">
      <w:bodyDiv w:val="1"/>
      <w:marLeft w:val="0"/>
      <w:marRight w:val="0"/>
      <w:marTop w:val="0"/>
      <w:marBottom w:val="0"/>
      <w:divBdr>
        <w:top w:val="none" w:sz="0" w:space="0" w:color="auto"/>
        <w:left w:val="none" w:sz="0" w:space="0" w:color="auto"/>
        <w:bottom w:val="none" w:sz="0" w:space="0" w:color="auto"/>
        <w:right w:val="none" w:sz="0" w:space="0" w:color="auto"/>
      </w:divBdr>
    </w:div>
    <w:div w:id="946237485">
      <w:bodyDiv w:val="1"/>
      <w:marLeft w:val="0"/>
      <w:marRight w:val="0"/>
      <w:marTop w:val="0"/>
      <w:marBottom w:val="0"/>
      <w:divBdr>
        <w:top w:val="none" w:sz="0" w:space="0" w:color="auto"/>
        <w:left w:val="none" w:sz="0" w:space="0" w:color="auto"/>
        <w:bottom w:val="none" w:sz="0" w:space="0" w:color="auto"/>
        <w:right w:val="none" w:sz="0" w:space="0" w:color="auto"/>
      </w:divBdr>
    </w:div>
    <w:div w:id="1717005167">
      <w:bodyDiv w:val="1"/>
      <w:marLeft w:val="0"/>
      <w:marRight w:val="0"/>
      <w:marTop w:val="0"/>
      <w:marBottom w:val="0"/>
      <w:divBdr>
        <w:top w:val="none" w:sz="0" w:space="0" w:color="auto"/>
        <w:left w:val="none" w:sz="0" w:space="0" w:color="auto"/>
        <w:bottom w:val="none" w:sz="0" w:space="0" w:color="auto"/>
        <w:right w:val="none" w:sz="0" w:space="0" w:color="auto"/>
      </w:divBdr>
    </w:div>
    <w:div w:id="20103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i\Desktop\viry\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i\Desktop\viry\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ui\Desktop\viry\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i\AppData\Roaming\Microsoft\Excel\practica%201%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i\AppData\Roaming\Microsoft\Excel\practica%201%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i\AppData\Roaming\Microsoft\Excel\practica%201%20(version%201).xlsb"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comida</c:v>
          </c:tx>
          <c:spPr>
            <a:solidFill>
              <a:schemeClr val="accent4">
                <a:lumMod val="60000"/>
                <a:lumOff val="40000"/>
              </a:schemeClr>
            </a:solidFill>
            <a:ln>
              <a:solidFill>
                <a:schemeClr val="tx1"/>
              </a:solidFill>
            </a:ln>
            <a:effectLst/>
          </c:spPr>
          <c:invertIfNegative val="0"/>
          <c:dPt>
            <c:idx val="0"/>
            <c:invertIfNegative val="0"/>
            <c:bubble3D val="0"/>
            <c:spPr>
              <a:solidFill>
                <a:srgbClr val="FFFF00"/>
              </a:solidFill>
              <a:ln>
                <a:solidFill>
                  <a:schemeClr val="tx1"/>
                </a:solidFill>
              </a:ln>
              <a:effectLst/>
            </c:spPr>
            <c:extLst>
              <c:ext xmlns:c16="http://schemas.microsoft.com/office/drawing/2014/chart" uri="{C3380CC4-5D6E-409C-BE32-E72D297353CC}">
                <c16:uniqueId val="{00000001-3D37-451A-A31C-7C37DE7D6868}"/>
              </c:ext>
            </c:extLst>
          </c:dPt>
          <c:dPt>
            <c:idx val="1"/>
            <c:invertIfNegative val="0"/>
            <c:bubble3D val="0"/>
            <c:spPr>
              <a:solidFill>
                <a:srgbClr val="7030A0"/>
              </a:solidFill>
              <a:ln>
                <a:solidFill>
                  <a:schemeClr val="tx1"/>
                </a:solidFill>
              </a:ln>
              <a:effectLst/>
            </c:spPr>
            <c:extLst>
              <c:ext xmlns:c16="http://schemas.microsoft.com/office/drawing/2014/chart" uri="{C3380CC4-5D6E-409C-BE32-E72D297353CC}">
                <c16:uniqueId val="{00000003-3D37-451A-A31C-7C37DE7D6868}"/>
              </c:ext>
            </c:extLst>
          </c:dPt>
          <c:dPt>
            <c:idx val="2"/>
            <c:invertIfNegative val="0"/>
            <c:bubble3D val="0"/>
            <c:spPr>
              <a:solidFill>
                <a:srgbClr val="F76FDD"/>
              </a:solidFill>
              <a:ln>
                <a:solidFill>
                  <a:schemeClr val="tx1"/>
                </a:solidFill>
              </a:ln>
              <a:effectLst/>
            </c:spPr>
            <c:extLst>
              <c:ext xmlns:c16="http://schemas.microsoft.com/office/drawing/2014/chart" uri="{C3380CC4-5D6E-409C-BE32-E72D297353CC}">
                <c16:uniqueId val="{00000005-3D37-451A-A31C-7C37DE7D6868}"/>
              </c:ext>
            </c:extLst>
          </c:dPt>
          <c:dPt>
            <c:idx val="3"/>
            <c:invertIfNegative val="0"/>
            <c:bubble3D val="0"/>
            <c:spPr>
              <a:solidFill>
                <a:srgbClr val="77EF8B"/>
              </a:solidFill>
              <a:ln>
                <a:solidFill>
                  <a:schemeClr val="tx1"/>
                </a:solidFill>
              </a:ln>
              <a:effectLst/>
            </c:spPr>
            <c:extLst>
              <c:ext xmlns:c16="http://schemas.microsoft.com/office/drawing/2014/chart" uri="{C3380CC4-5D6E-409C-BE32-E72D297353CC}">
                <c16:uniqueId val="{00000007-3D37-451A-A31C-7C37DE7D6868}"/>
              </c:ext>
            </c:extLst>
          </c:dPt>
          <c:dPt>
            <c:idx val="4"/>
            <c:invertIfNegative val="0"/>
            <c:bubble3D val="0"/>
            <c:spPr>
              <a:solidFill>
                <a:srgbClr val="FF0000"/>
              </a:solidFill>
              <a:ln>
                <a:solidFill>
                  <a:schemeClr val="tx1"/>
                </a:solidFill>
              </a:ln>
              <a:effectLst/>
            </c:spPr>
            <c:extLst>
              <c:ext xmlns:c16="http://schemas.microsoft.com/office/drawing/2014/chart" uri="{C3380CC4-5D6E-409C-BE32-E72D297353CC}">
                <c16:uniqueId val="{00000009-3D37-451A-A31C-7C37DE7D6868}"/>
              </c:ext>
            </c:extLst>
          </c:dPt>
          <c:cat>
            <c:numRef>
              <c:f>comida!$A$2:$A$6</c:f>
              <c:numCache>
                <c:formatCode>General</c:formatCode>
                <c:ptCount val="5"/>
                <c:pt idx="0">
                  <c:v>5</c:v>
                </c:pt>
                <c:pt idx="1">
                  <c:v>4</c:v>
                </c:pt>
                <c:pt idx="2">
                  <c:v>3</c:v>
                </c:pt>
                <c:pt idx="3">
                  <c:v>2</c:v>
                </c:pt>
                <c:pt idx="4">
                  <c:v>1</c:v>
                </c:pt>
              </c:numCache>
            </c:numRef>
          </c:cat>
          <c:val>
            <c:numRef>
              <c:f>comida!$B$2:$B$6</c:f>
              <c:numCache>
                <c:formatCode>General</c:formatCode>
                <c:ptCount val="5"/>
                <c:pt idx="0">
                  <c:v>37</c:v>
                </c:pt>
                <c:pt idx="1">
                  <c:v>54</c:v>
                </c:pt>
                <c:pt idx="2">
                  <c:v>100</c:v>
                </c:pt>
                <c:pt idx="3">
                  <c:v>33</c:v>
                </c:pt>
                <c:pt idx="4">
                  <c:v>21</c:v>
                </c:pt>
              </c:numCache>
            </c:numRef>
          </c:val>
          <c:extLst>
            <c:ext xmlns:c16="http://schemas.microsoft.com/office/drawing/2014/chart" uri="{C3380CC4-5D6E-409C-BE32-E72D297353CC}">
              <c16:uniqueId val="{0000000A-3D37-451A-A31C-7C37DE7D6868}"/>
            </c:ext>
          </c:extLst>
        </c:ser>
        <c:dLbls>
          <c:showLegendKey val="0"/>
          <c:showVal val="0"/>
          <c:showCatName val="0"/>
          <c:showSerName val="0"/>
          <c:showPercent val="0"/>
          <c:showBubbleSize val="0"/>
        </c:dLbls>
        <c:gapWidth val="219"/>
        <c:overlap val="-27"/>
        <c:axId val="527331440"/>
        <c:axId val="527325864"/>
      </c:barChart>
      <c:catAx>
        <c:axId val="52733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325864"/>
        <c:crosses val="autoZero"/>
        <c:auto val="1"/>
        <c:lblAlgn val="ctr"/>
        <c:lblOffset val="100"/>
        <c:noMultiLvlLbl val="0"/>
      </c:catAx>
      <c:valAx>
        <c:axId val="52732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33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peso</c:v>
          </c:tx>
          <c:spPr>
            <a:solidFill>
              <a:schemeClr val="accent1"/>
            </a:solidFill>
            <a:ln>
              <a:noFill/>
            </a:ln>
            <a:effectLst/>
          </c:spPr>
          <c:invertIfNegative val="0"/>
          <c:dPt>
            <c:idx val="0"/>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1-9026-477C-974F-79D197CCC602}"/>
              </c:ext>
            </c:extLst>
          </c:dPt>
          <c:dPt>
            <c:idx val="1"/>
            <c:invertIfNegative val="0"/>
            <c:bubble3D val="0"/>
            <c:spPr>
              <a:solidFill>
                <a:srgbClr val="FF0000"/>
              </a:solidFill>
              <a:ln>
                <a:noFill/>
              </a:ln>
              <a:effectLst/>
            </c:spPr>
            <c:extLst>
              <c:ext xmlns:c16="http://schemas.microsoft.com/office/drawing/2014/chart" uri="{C3380CC4-5D6E-409C-BE32-E72D297353CC}">
                <c16:uniqueId val="{00000003-9026-477C-974F-79D197CCC602}"/>
              </c:ext>
            </c:extLst>
          </c:dPt>
          <c:dPt>
            <c:idx val="2"/>
            <c:invertIfNegative val="0"/>
            <c:bubble3D val="0"/>
            <c:spPr>
              <a:solidFill>
                <a:srgbClr val="FFFF00"/>
              </a:solidFill>
              <a:ln>
                <a:noFill/>
              </a:ln>
              <a:effectLst/>
            </c:spPr>
            <c:extLst>
              <c:ext xmlns:c16="http://schemas.microsoft.com/office/drawing/2014/chart" uri="{C3380CC4-5D6E-409C-BE32-E72D297353CC}">
                <c16:uniqueId val="{00000005-9026-477C-974F-79D197CCC602}"/>
              </c:ext>
            </c:extLst>
          </c:dPt>
          <c:dPt>
            <c:idx val="3"/>
            <c:invertIfNegative val="0"/>
            <c:bubble3D val="0"/>
            <c:spPr>
              <a:solidFill>
                <a:srgbClr val="92D050"/>
              </a:solidFill>
              <a:ln>
                <a:noFill/>
              </a:ln>
              <a:effectLst/>
            </c:spPr>
            <c:extLst>
              <c:ext xmlns:c16="http://schemas.microsoft.com/office/drawing/2014/chart" uri="{C3380CC4-5D6E-409C-BE32-E72D297353CC}">
                <c16:uniqueId val="{00000007-9026-477C-974F-79D197CCC602}"/>
              </c:ext>
            </c:extLst>
          </c:dPt>
          <c:dPt>
            <c:idx val="4"/>
            <c:invertIfNegative val="0"/>
            <c:bubble3D val="0"/>
            <c:spPr>
              <a:solidFill>
                <a:srgbClr val="00B050"/>
              </a:solidFill>
              <a:ln>
                <a:noFill/>
              </a:ln>
              <a:effectLst/>
            </c:spPr>
            <c:extLst>
              <c:ext xmlns:c16="http://schemas.microsoft.com/office/drawing/2014/chart" uri="{C3380CC4-5D6E-409C-BE32-E72D297353CC}">
                <c16:uniqueId val="{00000009-9026-477C-974F-79D197CCC602}"/>
              </c:ext>
            </c:extLst>
          </c:dPt>
          <c:dPt>
            <c:idx val="5"/>
            <c:invertIfNegative val="0"/>
            <c:bubble3D val="0"/>
            <c:spPr>
              <a:solidFill>
                <a:srgbClr val="00B0F0"/>
              </a:solidFill>
              <a:ln>
                <a:noFill/>
              </a:ln>
              <a:effectLst/>
            </c:spPr>
            <c:extLst>
              <c:ext xmlns:c16="http://schemas.microsoft.com/office/drawing/2014/chart" uri="{C3380CC4-5D6E-409C-BE32-E72D297353CC}">
                <c16:uniqueId val="{0000000B-9026-477C-974F-79D197CCC602}"/>
              </c:ext>
            </c:extLst>
          </c:dPt>
          <c:dPt>
            <c:idx val="6"/>
            <c:invertIfNegative val="0"/>
            <c:bubble3D val="0"/>
            <c:spPr>
              <a:solidFill>
                <a:srgbClr val="0070C0"/>
              </a:solidFill>
              <a:ln>
                <a:noFill/>
              </a:ln>
              <a:effectLst/>
            </c:spPr>
            <c:extLst>
              <c:ext xmlns:c16="http://schemas.microsoft.com/office/drawing/2014/chart" uri="{C3380CC4-5D6E-409C-BE32-E72D297353CC}">
                <c16:uniqueId val="{0000000D-9026-477C-974F-79D197CCC602}"/>
              </c:ext>
            </c:extLst>
          </c:dPt>
          <c:dPt>
            <c:idx val="7"/>
            <c:invertIfNegative val="0"/>
            <c:bubble3D val="0"/>
            <c:spPr>
              <a:solidFill>
                <a:srgbClr val="7030A0"/>
              </a:solidFill>
              <a:ln>
                <a:noFill/>
              </a:ln>
              <a:effectLst/>
            </c:spPr>
            <c:extLst>
              <c:ext xmlns:c16="http://schemas.microsoft.com/office/drawing/2014/chart" uri="{C3380CC4-5D6E-409C-BE32-E72D297353CC}">
                <c16:uniqueId val="{0000000F-9026-477C-974F-79D197CCC602}"/>
              </c:ext>
            </c:extLst>
          </c:dPt>
          <c:dPt>
            <c:idx val="8"/>
            <c:invertIfNegative val="0"/>
            <c:bubble3D val="0"/>
            <c:spPr>
              <a:solidFill>
                <a:srgbClr val="F76FDD"/>
              </a:solidFill>
              <a:ln>
                <a:noFill/>
              </a:ln>
              <a:effectLst/>
            </c:spPr>
            <c:extLst>
              <c:ext xmlns:c16="http://schemas.microsoft.com/office/drawing/2014/chart" uri="{C3380CC4-5D6E-409C-BE32-E72D297353CC}">
                <c16:uniqueId val="{00000011-9026-477C-974F-79D197CCC602}"/>
              </c:ext>
            </c:extLst>
          </c:dPt>
          <c:dPt>
            <c:idx val="9"/>
            <c:invertIfNegative val="0"/>
            <c:bubble3D val="0"/>
            <c:spPr>
              <a:solidFill>
                <a:srgbClr val="66FFFF"/>
              </a:solidFill>
              <a:ln>
                <a:noFill/>
              </a:ln>
              <a:effectLst/>
            </c:spPr>
            <c:extLst>
              <c:ext xmlns:c16="http://schemas.microsoft.com/office/drawing/2014/chart" uri="{C3380CC4-5D6E-409C-BE32-E72D297353CC}">
                <c16:uniqueId val="{00000013-9026-477C-974F-79D197CCC602}"/>
              </c:ext>
            </c:extLst>
          </c:dPt>
          <c:dPt>
            <c:idx val="10"/>
            <c:invertIfNegative val="0"/>
            <c:bubble3D val="0"/>
            <c:spPr>
              <a:solidFill>
                <a:srgbClr val="00FF00"/>
              </a:solidFill>
              <a:ln>
                <a:noFill/>
              </a:ln>
              <a:effectLst/>
            </c:spPr>
            <c:extLst>
              <c:ext xmlns:c16="http://schemas.microsoft.com/office/drawing/2014/chart" uri="{C3380CC4-5D6E-409C-BE32-E72D297353CC}">
                <c16:uniqueId val="{00000015-9026-477C-974F-79D197CCC602}"/>
              </c:ext>
            </c:extLst>
          </c:dPt>
          <c:dPt>
            <c:idx val="11"/>
            <c:invertIfNegative val="0"/>
            <c:bubble3D val="0"/>
            <c:spPr>
              <a:solidFill>
                <a:srgbClr val="CCCCFF"/>
              </a:solidFill>
              <a:ln>
                <a:noFill/>
              </a:ln>
              <a:effectLst/>
            </c:spPr>
            <c:extLst>
              <c:ext xmlns:c16="http://schemas.microsoft.com/office/drawing/2014/chart" uri="{C3380CC4-5D6E-409C-BE32-E72D297353CC}">
                <c16:uniqueId val="{00000017-9026-477C-974F-79D197CCC602}"/>
              </c:ext>
            </c:extLst>
          </c:dPt>
          <c:dPt>
            <c:idx val="12"/>
            <c:invertIfNegative val="0"/>
            <c:bubble3D val="0"/>
            <c:spPr>
              <a:solidFill>
                <a:srgbClr val="FF33CC"/>
              </a:solidFill>
              <a:ln>
                <a:noFill/>
              </a:ln>
              <a:effectLst/>
            </c:spPr>
            <c:extLst>
              <c:ext xmlns:c16="http://schemas.microsoft.com/office/drawing/2014/chart" uri="{C3380CC4-5D6E-409C-BE32-E72D297353CC}">
                <c16:uniqueId val="{00000019-9026-477C-974F-79D197CCC602}"/>
              </c:ext>
            </c:extLst>
          </c:dPt>
          <c:dPt>
            <c:idx val="13"/>
            <c:invertIfNegative val="0"/>
            <c:bubble3D val="0"/>
            <c:spPr>
              <a:solidFill>
                <a:srgbClr val="FFFF99"/>
              </a:solidFill>
              <a:ln>
                <a:noFill/>
              </a:ln>
              <a:effectLst/>
            </c:spPr>
            <c:extLst>
              <c:ext xmlns:c16="http://schemas.microsoft.com/office/drawing/2014/chart" uri="{C3380CC4-5D6E-409C-BE32-E72D297353CC}">
                <c16:uniqueId val="{0000001B-9026-477C-974F-79D197CCC602}"/>
              </c:ext>
            </c:extLst>
          </c:dPt>
          <c:dPt>
            <c:idx val="14"/>
            <c:invertIfNegative val="0"/>
            <c:bubble3D val="0"/>
            <c:spPr>
              <a:solidFill>
                <a:srgbClr val="006600"/>
              </a:solidFill>
              <a:ln>
                <a:noFill/>
              </a:ln>
              <a:effectLst/>
            </c:spPr>
            <c:extLst>
              <c:ext xmlns:c16="http://schemas.microsoft.com/office/drawing/2014/chart" uri="{C3380CC4-5D6E-409C-BE32-E72D297353CC}">
                <c16:uniqueId val="{0000001D-9026-477C-974F-79D197CCC602}"/>
              </c:ext>
            </c:extLst>
          </c:dPt>
          <c:dPt>
            <c:idx val="15"/>
            <c:invertIfNegative val="0"/>
            <c:bubble3D val="0"/>
            <c:spPr>
              <a:solidFill>
                <a:srgbClr val="660066"/>
              </a:solidFill>
              <a:ln>
                <a:noFill/>
              </a:ln>
              <a:effectLst/>
            </c:spPr>
            <c:extLst>
              <c:ext xmlns:c16="http://schemas.microsoft.com/office/drawing/2014/chart" uri="{C3380CC4-5D6E-409C-BE32-E72D297353CC}">
                <c16:uniqueId val="{0000001F-9026-477C-974F-79D197CCC602}"/>
              </c:ext>
            </c:extLst>
          </c:dPt>
          <c:dPt>
            <c:idx val="16"/>
            <c:invertIfNegative val="0"/>
            <c:bubble3D val="0"/>
            <c:spPr>
              <a:solidFill>
                <a:schemeClr val="bg1">
                  <a:lumMod val="95000"/>
                </a:schemeClr>
              </a:solidFill>
              <a:ln>
                <a:noFill/>
              </a:ln>
              <a:effectLst/>
            </c:spPr>
            <c:extLst>
              <c:ext xmlns:c16="http://schemas.microsoft.com/office/drawing/2014/chart" uri="{C3380CC4-5D6E-409C-BE32-E72D297353CC}">
                <c16:uniqueId val="{00000021-9026-477C-974F-79D197CCC602}"/>
              </c:ext>
            </c:extLst>
          </c:dPt>
          <c:dPt>
            <c:idx val="17"/>
            <c:invertIfNegative val="0"/>
            <c:bubble3D val="0"/>
            <c:spPr>
              <a:solidFill>
                <a:srgbClr val="FFCCFF"/>
              </a:solidFill>
              <a:ln>
                <a:noFill/>
              </a:ln>
              <a:effectLst/>
            </c:spPr>
            <c:extLst>
              <c:ext xmlns:c16="http://schemas.microsoft.com/office/drawing/2014/chart" uri="{C3380CC4-5D6E-409C-BE32-E72D297353CC}">
                <c16:uniqueId val="{00000023-9026-477C-974F-79D197CCC602}"/>
              </c:ext>
            </c:extLst>
          </c:dPt>
          <c:dPt>
            <c:idx val="18"/>
            <c:invertIfNegative val="0"/>
            <c:bubble3D val="0"/>
            <c:spPr>
              <a:solidFill>
                <a:srgbClr val="A50021"/>
              </a:solidFill>
              <a:ln>
                <a:noFill/>
              </a:ln>
              <a:effectLst/>
            </c:spPr>
            <c:extLst>
              <c:ext xmlns:c16="http://schemas.microsoft.com/office/drawing/2014/chart" uri="{C3380CC4-5D6E-409C-BE32-E72D297353CC}">
                <c16:uniqueId val="{00000025-9026-477C-974F-79D197CCC602}"/>
              </c:ext>
            </c:extLst>
          </c:dPt>
          <c:dPt>
            <c:idx val="19"/>
            <c:invertIfNegative val="0"/>
            <c:bubble3D val="0"/>
            <c:spPr>
              <a:solidFill>
                <a:srgbClr val="339966"/>
              </a:solidFill>
              <a:ln>
                <a:noFill/>
              </a:ln>
              <a:effectLst/>
            </c:spPr>
            <c:extLst>
              <c:ext xmlns:c16="http://schemas.microsoft.com/office/drawing/2014/chart" uri="{C3380CC4-5D6E-409C-BE32-E72D297353CC}">
                <c16:uniqueId val="{00000027-9026-477C-974F-79D197CCC602}"/>
              </c:ext>
            </c:extLst>
          </c:dPt>
          <c:dPt>
            <c:idx val="20"/>
            <c:invertIfNegative val="0"/>
            <c:bubble3D val="0"/>
            <c:spPr>
              <a:solidFill>
                <a:srgbClr val="996633"/>
              </a:solidFill>
              <a:ln>
                <a:noFill/>
              </a:ln>
              <a:effectLst/>
            </c:spPr>
            <c:extLst>
              <c:ext xmlns:c16="http://schemas.microsoft.com/office/drawing/2014/chart" uri="{C3380CC4-5D6E-409C-BE32-E72D297353CC}">
                <c16:uniqueId val="{00000029-9026-477C-974F-79D197CCC602}"/>
              </c:ext>
            </c:extLst>
          </c:dPt>
          <c:dPt>
            <c:idx val="21"/>
            <c:invertIfNegative val="0"/>
            <c:bubble3D val="0"/>
            <c:spPr>
              <a:solidFill>
                <a:srgbClr val="FFC000"/>
              </a:solidFill>
              <a:ln>
                <a:noFill/>
              </a:ln>
              <a:effectLst/>
            </c:spPr>
            <c:extLst>
              <c:ext xmlns:c16="http://schemas.microsoft.com/office/drawing/2014/chart" uri="{C3380CC4-5D6E-409C-BE32-E72D297353CC}">
                <c16:uniqueId val="{0000002B-9026-477C-974F-79D197CCC602}"/>
              </c:ext>
            </c:extLst>
          </c:dPt>
          <c:dPt>
            <c:idx val="23"/>
            <c:invertIfNegative val="0"/>
            <c:bubble3D val="0"/>
            <c:spPr>
              <a:solidFill>
                <a:srgbClr val="FFFF99"/>
              </a:solidFill>
              <a:ln>
                <a:noFill/>
              </a:ln>
              <a:effectLst/>
            </c:spPr>
            <c:extLst>
              <c:ext xmlns:c16="http://schemas.microsoft.com/office/drawing/2014/chart" uri="{C3380CC4-5D6E-409C-BE32-E72D297353CC}">
                <c16:uniqueId val="{0000002D-9026-477C-974F-79D197CCC602}"/>
              </c:ext>
            </c:extLst>
          </c:dPt>
          <c:dPt>
            <c:idx val="24"/>
            <c:invertIfNegative val="0"/>
            <c:bubble3D val="0"/>
            <c:spPr>
              <a:solidFill>
                <a:schemeClr val="accent6">
                  <a:lumMod val="75000"/>
                </a:schemeClr>
              </a:solidFill>
              <a:ln>
                <a:noFill/>
              </a:ln>
              <a:effectLst/>
            </c:spPr>
            <c:extLst>
              <c:ext xmlns:c16="http://schemas.microsoft.com/office/drawing/2014/chart" uri="{C3380CC4-5D6E-409C-BE32-E72D297353CC}">
                <c16:uniqueId val="{0000002F-9026-477C-974F-79D197CCC602}"/>
              </c:ext>
            </c:extLst>
          </c:dPt>
          <c:dPt>
            <c:idx val="25"/>
            <c:invertIfNegative val="0"/>
            <c:bubble3D val="0"/>
            <c:spPr>
              <a:solidFill>
                <a:srgbClr val="000066"/>
              </a:solidFill>
              <a:ln>
                <a:noFill/>
              </a:ln>
              <a:effectLst/>
            </c:spPr>
            <c:extLst>
              <c:ext xmlns:c16="http://schemas.microsoft.com/office/drawing/2014/chart" uri="{C3380CC4-5D6E-409C-BE32-E72D297353CC}">
                <c16:uniqueId val="{00000031-9026-477C-974F-79D197CCC602}"/>
              </c:ext>
            </c:extLst>
          </c:dPt>
          <c:dPt>
            <c:idx val="26"/>
            <c:invertIfNegative val="0"/>
            <c:bubble3D val="0"/>
            <c:spPr>
              <a:solidFill>
                <a:srgbClr val="00FFFF"/>
              </a:solidFill>
              <a:ln>
                <a:noFill/>
              </a:ln>
              <a:effectLst/>
            </c:spPr>
            <c:extLst>
              <c:ext xmlns:c16="http://schemas.microsoft.com/office/drawing/2014/chart" uri="{C3380CC4-5D6E-409C-BE32-E72D297353CC}">
                <c16:uniqueId val="{00000033-9026-477C-974F-79D197CCC602}"/>
              </c:ext>
            </c:extLst>
          </c:dPt>
          <c:dPt>
            <c:idx val="27"/>
            <c:invertIfNegative val="0"/>
            <c:bubble3D val="0"/>
            <c:spPr>
              <a:solidFill>
                <a:srgbClr val="FFFF00"/>
              </a:solidFill>
              <a:ln>
                <a:noFill/>
              </a:ln>
              <a:effectLst/>
            </c:spPr>
            <c:extLst>
              <c:ext xmlns:c16="http://schemas.microsoft.com/office/drawing/2014/chart" uri="{C3380CC4-5D6E-409C-BE32-E72D297353CC}">
                <c16:uniqueId val="{00000035-9026-477C-974F-79D197CCC602}"/>
              </c:ext>
            </c:extLst>
          </c:dPt>
          <c:dPt>
            <c:idx val="28"/>
            <c:invertIfNegative val="0"/>
            <c:bubble3D val="0"/>
            <c:spPr>
              <a:solidFill>
                <a:srgbClr val="FF0000"/>
              </a:solidFill>
              <a:ln>
                <a:noFill/>
              </a:ln>
              <a:effectLst/>
            </c:spPr>
            <c:extLst>
              <c:ext xmlns:c16="http://schemas.microsoft.com/office/drawing/2014/chart" uri="{C3380CC4-5D6E-409C-BE32-E72D297353CC}">
                <c16:uniqueId val="{00000037-9026-477C-974F-79D197CCC602}"/>
              </c:ext>
            </c:extLst>
          </c:dPt>
          <c:dPt>
            <c:idx val="29"/>
            <c:invertIfNegative val="0"/>
            <c:bubble3D val="0"/>
            <c:spPr>
              <a:solidFill>
                <a:srgbClr val="FF33CC"/>
              </a:solidFill>
              <a:ln>
                <a:noFill/>
              </a:ln>
              <a:effectLst/>
            </c:spPr>
            <c:extLst>
              <c:ext xmlns:c16="http://schemas.microsoft.com/office/drawing/2014/chart" uri="{C3380CC4-5D6E-409C-BE32-E72D297353CC}">
                <c16:uniqueId val="{00000039-9026-477C-974F-79D197CCC602}"/>
              </c:ext>
            </c:extLst>
          </c:dPt>
          <c:dPt>
            <c:idx val="30"/>
            <c:invertIfNegative val="0"/>
            <c:bubble3D val="0"/>
            <c:spPr>
              <a:solidFill>
                <a:srgbClr val="7030A0"/>
              </a:solidFill>
              <a:ln>
                <a:noFill/>
              </a:ln>
              <a:effectLst/>
            </c:spPr>
            <c:extLst>
              <c:ext xmlns:c16="http://schemas.microsoft.com/office/drawing/2014/chart" uri="{C3380CC4-5D6E-409C-BE32-E72D297353CC}">
                <c16:uniqueId val="{0000003B-9026-477C-974F-79D197CCC602}"/>
              </c:ext>
            </c:extLst>
          </c:dPt>
          <c:dPt>
            <c:idx val="31"/>
            <c:invertIfNegative val="0"/>
            <c:bubble3D val="0"/>
            <c:spPr>
              <a:solidFill>
                <a:srgbClr val="00B0F0"/>
              </a:solidFill>
              <a:ln>
                <a:noFill/>
              </a:ln>
              <a:effectLst/>
            </c:spPr>
            <c:extLst>
              <c:ext xmlns:c16="http://schemas.microsoft.com/office/drawing/2014/chart" uri="{C3380CC4-5D6E-409C-BE32-E72D297353CC}">
                <c16:uniqueId val="{0000003D-9026-477C-974F-79D197CCC602}"/>
              </c:ext>
            </c:extLst>
          </c:dPt>
          <c:dPt>
            <c:idx val="32"/>
            <c:invertIfNegative val="0"/>
            <c:bubble3D val="0"/>
            <c:spPr>
              <a:solidFill>
                <a:srgbClr val="00B050"/>
              </a:solidFill>
              <a:ln>
                <a:noFill/>
              </a:ln>
              <a:effectLst/>
            </c:spPr>
            <c:extLst>
              <c:ext xmlns:c16="http://schemas.microsoft.com/office/drawing/2014/chart" uri="{C3380CC4-5D6E-409C-BE32-E72D297353CC}">
                <c16:uniqueId val="{0000003F-9026-477C-974F-79D197CCC602}"/>
              </c:ext>
            </c:extLst>
          </c:dPt>
          <c:dPt>
            <c:idx val="33"/>
            <c:invertIfNegative val="0"/>
            <c:bubble3D val="0"/>
            <c:spPr>
              <a:solidFill>
                <a:srgbClr val="00FFFF"/>
              </a:solidFill>
              <a:ln>
                <a:noFill/>
              </a:ln>
              <a:effectLst/>
            </c:spPr>
            <c:extLst>
              <c:ext xmlns:c16="http://schemas.microsoft.com/office/drawing/2014/chart" uri="{C3380CC4-5D6E-409C-BE32-E72D297353CC}">
                <c16:uniqueId val="{00000041-9026-477C-974F-79D197CCC602}"/>
              </c:ext>
            </c:extLst>
          </c:dPt>
          <c:dPt>
            <c:idx val="34"/>
            <c:invertIfNegative val="0"/>
            <c:bubble3D val="0"/>
            <c:spPr>
              <a:solidFill>
                <a:srgbClr val="996633"/>
              </a:solidFill>
              <a:ln>
                <a:noFill/>
              </a:ln>
              <a:effectLst/>
            </c:spPr>
            <c:extLst>
              <c:ext xmlns:c16="http://schemas.microsoft.com/office/drawing/2014/chart" uri="{C3380CC4-5D6E-409C-BE32-E72D297353CC}">
                <c16:uniqueId val="{00000043-9026-477C-974F-79D197CCC602}"/>
              </c:ext>
            </c:extLst>
          </c:dPt>
          <c:dPt>
            <c:idx val="35"/>
            <c:invertIfNegative val="0"/>
            <c:bubble3D val="0"/>
            <c:spPr>
              <a:solidFill>
                <a:srgbClr val="0000CC"/>
              </a:solidFill>
              <a:ln>
                <a:noFill/>
              </a:ln>
              <a:effectLst/>
            </c:spPr>
            <c:extLst>
              <c:ext xmlns:c16="http://schemas.microsoft.com/office/drawing/2014/chart" uri="{C3380CC4-5D6E-409C-BE32-E72D297353CC}">
                <c16:uniqueId val="{00000045-9026-477C-974F-79D197CCC602}"/>
              </c:ext>
            </c:extLst>
          </c:dPt>
          <c:cat>
            <c:numRef>
              <c:f>peso!$A$2:$A$38</c:f>
              <c:numCache>
                <c:formatCode>General</c:formatCode>
                <c:ptCount val="37"/>
                <c:pt idx="0">
                  <c:v>42</c:v>
                </c:pt>
                <c:pt idx="1">
                  <c:v>43.8</c:v>
                </c:pt>
                <c:pt idx="2">
                  <c:v>45</c:v>
                </c:pt>
                <c:pt idx="3">
                  <c:v>45.2</c:v>
                </c:pt>
                <c:pt idx="4">
                  <c:v>47</c:v>
                </c:pt>
                <c:pt idx="5">
                  <c:v>48.3</c:v>
                </c:pt>
                <c:pt idx="6">
                  <c:v>53.2</c:v>
                </c:pt>
                <c:pt idx="7">
                  <c:v>53.5</c:v>
                </c:pt>
                <c:pt idx="8">
                  <c:v>55</c:v>
                </c:pt>
                <c:pt idx="9">
                  <c:v>56</c:v>
                </c:pt>
                <c:pt idx="10">
                  <c:v>56.4</c:v>
                </c:pt>
                <c:pt idx="11">
                  <c:v>56.5</c:v>
                </c:pt>
                <c:pt idx="12">
                  <c:v>57.7</c:v>
                </c:pt>
                <c:pt idx="13">
                  <c:v>62.3</c:v>
                </c:pt>
                <c:pt idx="14">
                  <c:v>65</c:v>
                </c:pt>
                <c:pt idx="15">
                  <c:v>65.3</c:v>
                </c:pt>
                <c:pt idx="16">
                  <c:v>75.5</c:v>
                </c:pt>
                <c:pt idx="17">
                  <c:v>77.3</c:v>
                </c:pt>
                <c:pt idx="18">
                  <c:v>83</c:v>
                </c:pt>
                <c:pt idx="19">
                  <c:v>84</c:v>
                </c:pt>
                <c:pt idx="20">
                  <c:v>84.3</c:v>
                </c:pt>
                <c:pt idx="21">
                  <c:v>85</c:v>
                </c:pt>
                <c:pt idx="22">
                  <c:v>86</c:v>
                </c:pt>
                <c:pt idx="23">
                  <c:v>86.5</c:v>
                </c:pt>
                <c:pt idx="24">
                  <c:v>88</c:v>
                </c:pt>
                <c:pt idx="25">
                  <c:v>90</c:v>
                </c:pt>
                <c:pt idx="26">
                  <c:v>90.5</c:v>
                </c:pt>
                <c:pt idx="27">
                  <c:v>94</c:v>
                </c:pt>
                <c:pt idx="28">
                  <c:v>95</c:v>
                </c:pt>
                <c:pt idx="29">
                  <c:v>95.2</c:v>
                </c:pt>
                <c:pt idx="30">
                  <c:v>95.6</c:v>
                </c:pt>
                <c:pt idx="31">
                  <c:v>96</c:v>
                </c:pt>
                <c:pt idx="32">
                  <c:v>96.2</c:v>
                </c:pt>
                <c:pt idx="33">
                  <c:v>98.2</c:v>
                </c:pt>
                <c:pt idx="34">
                  <c:v>98.8</c:v>
                </c:pt>
                <c:pt idx="35">
                  <c:v>99</c:v>
                </c:pt>
                <c:pt idx="36">
                  <c:v>105</c:v>
                </c:pt>
              </c:numCache>
            </c:numRef>
          </c:cat>
          <c:val>
            <c:numRef>
              <c:f>peso!$C$2:$C$38</c:f>
              <c:numCache>
                <c:formatCode>General</c:formatCode>
                <c:ptCount val="37"/>
                <c:pt idx="0">
                  <c:v>7.9000000000000008E-3</c:v>
                </c:pt>
                <c:pt idx="1">
                  <c:v>7.9000000000000008E-3</c:v>
                </c:pt>
                <c:pt idx="2">
                  <c:v>7.9000000000000008E-3</c:v>
                </c:pt>
                <c:pt idx="3">
                  <c:v>1.5800000000000002E-2</c:v>
                </c:pt>
                <c:pt idx="4">
                  <c:v>5.5500000000000001E-2</c:v>
                </c:pt>
                <c:pt idx="5">
                  <c:v>7.9000000000000008E-3</c:v>
                </c:pt>
                <c:pt idx="6">
                  <c:v>7.9000000000000008E-3</c:v>
                </c:pt>
                <c:pt idx="7">
                  <c:v>1.5800000000000002E-2</c:v>
                </c:pt>
                <c:pt idx="8">
                  <c:v>7.9299999999999995E-2</c:v>
                </c:pt>
                <c:pt idx="9">
                  <c:v>3.1699999999999999E-2</c:v>
                </c:pt>
                <c:pt idx="10">
                  <c:v>1.5800000000000002E-2</c:v>
                </c:pt>
                <c:pt idx="11">
                  <c:v>4.7600000000000003E-2</c:v>
                </c:pt>
                <c:pt idx="12">
                  <c:v>4.7600000000000003E-2</c:v>
                </c:pt>
                <c:pt idx="13">
                  <c:v>2.3800000000000002E-2</c:v>
                </c:pt>
                <c:pt idx="14">
                  <c:v>7.9000000000000008E-3</c:v>
                </c:pt>
                <c:pt idx="15">
                  <c:v>2.3800000000000002E-2</c:v>
                </c:pt>
                <c:pt idx="16">
                  <c:v>1.5800000000000002E-2</c:v>
                </c:pt>
                <c:pt idx="17">
                  <c:v>1.5800000000000002E-2</c:v>
                </c:pt>
                <c:pt idx="18">
                  <c:v>7.9000000000000008E-3</c:v>
                </c:pt>
                <c:pt idx="19">
                  <c:v>7.9000000000000008E-3</c:v>
                </c:pt>
                <c:pt idx="20">
                  <c:v>5.5500000000000001E-2</c:v>
                </c:pt>
                <c:pt idx="21">
                  <c:v>5.5500000000000001E-2</c:v>
                </c:pt>
                <c:pt idx="22">
                  <c:v>7.9000000000000008E-3</c:v>
                </c:pt>
                <c:pt idx="23">
                  <c:v>5.5500000000000001E-2</c:v>
                </c:pt>
                <c:pt idx="24">
                  <c:v>5.5500000000000001E-2</c:v>
                </c:pt>
                <c:pt idx="25">
                  <c:v>7.9000000000000008E-3</c:v>
                </c:pt>
                <c:pt idx="26">
                  <c:v>7.9000000000000008E-3</c:v>
                </c:pt>
                <c:pt idx="27">
                  <c:v>3.1699999999999999E-2</c:v>
                </c:pt>
                <c:pt idx="28">
                  <c:v>6.3399999999999998E-2</c:v>
                </c:pt>
                <c:pt idx="29">
                  <c:v>3.9600000000000003E-2</c:v>
                </c:pt>
                <c:pt idx="30">
                  <c:v>7.9000000000000008E-3</c:v>
                </c:pt>
                <c:pt idx="31">
                  <c:v>1.5800000000000002E-2</c:v>
                </c:pt>
                <c:pt idx="32">
                  <c:v>7.9000000000000008E-3</c:v>
                </c:pt>
                <c:pt idx="33">
                  <c:v>7.1400000000000005E-2</c:v>
                </c:pt>
                <c:pt idx="34">
                  <c:v>4.7600000000000003E-2</c:v>
                </c:pt>
                <c:pt idx="35">
                  <c:v>7.9000000000000008E-3</c:v>
                </c:pt>
                <c:pt idx="36">
                  <c:v>7.9000000000000008E-3</c:v>
                </c:pt>
              </c:numCache>
            </c:numRef>
          </c:val>
          <c:extLst>
            <c:ext xmlns:c16="http://schemas.microsoft.com/office/drawing/2014/chart" uri="{C3380CC4-5D6E-409C-BE32-E72D297353CC}">
              <c16:uniqueId val="{00000046-9026-477C-974F-79D197CCC602}"/>
            </c:ext>
          </c:extLst>
        </c:ser>
        <c:dLbls>
          <c:showLegendKey val="0"/>
          <c:showVal val="0"/>
          <c:showCatName val="0"/>
          <c:showSerName val="0"/>
          <c:showPercent val="0"/>
          <c:showBubbleSize val="0"/>
        </c:dLbls>
        <c:gapWidth val="219"/>
        <c:overlap val="-27"/>
        <c:axId val="661838208"/>
        <c:axId val="661833616"/>
      </c:barChart>
      <c:catAx>
        <c:axId val="66183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61833616"/>
        <c:crosses val="autoZero"/>
        <c:auto val="1"/>
        <c:lblAlgn val="ctr"/>
        <c:lblOffset val="100"/>
        <c:noMultiLvlLbl val="0"/>
      </c:catAx>
      <c:valAx>
        <c:axId val="66183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61838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v>FRECUENCIA</c:v>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EA75-4D97-B9B5-92F77906DF95}"/>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A75-4D97-B9B5-92F77906DF95}"/>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EA75-4D97-B9B5-92F77906DF95}"/>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EA75-4D97-B9B5-92F77906DF95}"/>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EA75-4D97-B9B5-92F77906DF95}"/>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EA75-4D97-B9B5-92F77906DF95}"/>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EA75-4D97-B9B5-92F77906DF95}"/>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EA75-4D97-B9B5-92F77906DF95}"/>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EA75-4D97-B9B5-92F77906DF95}"/>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EA75-4D97-B9B5-92F77906DF95}"/>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EA75-4D97-B9B5-92F77906DF95}"/>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EA75-4D97-B9B5-92F77906DF95}"/>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EA75-4D97-B9B5-92F77906DF95}"/>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EA75-4D97-B9B5-92F77906DF95}"/>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EA75-4D97-B9B5-92F77906DF95}"/>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F-EA75-4D97-B9B5-92F77906DF95}"/>
              </c:ext>
            </c:extLst>
          </c:dPt>
          <c:dPt>
            <c:idx val="16"/>
            <c:bubble3D val="0"/>
            <c:spPr>
              <a:solidFill>
                <a:schemeClr val="accent5">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1-EA75-4D97-B9B5-92F77906DF95}"/>
              </c:ext>
            </c:extLst>
          </c:dPt>
          <c:dPt>
            <c:idx val="17"/>
            <c:bubble3D val="0"/>
            <c:spPr>
              <a:solidFill>
                <a:schemeClr val="accent6">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3-EA75-4D97-B9B5-92F77906DF95}"/>
              </c:ext>
            </c:extLst>
          </c:dPt>
          <c:dPt>
            <c:idx val="18"/>
            <c:bubble3D val="0"/>
            <c:spPr>
              <a:solidFill>
                <a:schemeClr val="accent1">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5-EA75-4D97-B9B5-92F77906DF95}"/>
              </c:ext>
            </c:extLst>
          </c:dPt>
          <c:dPt>
            <c:idx val="19"/>
            <c:bubble3D val="0"/>
            <c:spPr>
              <a:solidFill>
                <a:schemeClr val="accent2">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7-EA75-4D97-B9B5-92F77906DF95}"/>
              </c:ext>
            </c:extLst>
          </c:dPt>
          <c:dPt>
            <c:idx val="20"/>
            <c:bubble3D val="0"/>
            <c:spPr>
              <a:solidFill>
                <a:schemeClr val="accent3">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9-EA75-4D97-B9B5-92F77906DF95}"/>
              </c:ext>
            </c:extLst>
          </c:dPt>
          <c:dPt>
            <c:idx val="21"/>
            <c:bubble3D val="0"/>
            <c:spPr>
              <a:solidFill>
                <a:schemeClr val="accent4">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B-EA75-4D97-B9B5-92F77906DF95}"/>
              </c:ext>
            </c:extLst>
          </c:dPt>
          <c:dPt>
            <c:idx val="22"/>
            <c:bubble3D val="0"/>
            <c:spPr>
              <a:solidFill>
                <a:schemeClr val="accent5">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D-EA75-4D97-B9B5-92F77906DF95}"/>
              </c:ext>
            </c:extLst>
          </c:dPt>
          <c:dPt>
            <c:idx val="23"/>
            <c:bubble3D val="0"/>
            <c:spPr>
              <a:solidFill>
                <a:schemeClr val="accent6">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F-EA75-4D97-B9B5-92F77906DF95}"/>
              </c:ext>
            </c:extLst>
          </c:dPt>
          <c:dPt>
            <c:idx val="24"/>
            <c:bubble3D val="0"/>
            <c:spPr>
              <a:solidFill>
                <a:schemeClr val="accent1">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1-EA75-4D97-B9B5-92F77906DF95}"/>
              </c:ext>
            </c:extLst>
          </c:dPt>
          <c:dPt>
            <c:idx val="25"/>
            <c:bubble3D val="0"/>
            <c:spPr>
              <a:solidFill>
                <a:schemeClr val="accent2">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3-EA75-4D97-B9B5-92F77906DF95}"/>
              </c:ext>
            </c:extLst>
          </c:dPt>
          <c:dPt>
            <c:idx val="26"/>
            <c:bubble3D val="0"/>
            <c:spPr>
              <a:solidFill>
                <a:schemeClr val="accent3">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5-EA75-4D97-B9B5-92F77906DF95}"/>
              </c:ext>
            </c:extLst>
          </c:dPt>
          <c:dPt>
            <c:idx val="27"/>
            <c:bubble3D val="0"/>
            <c:spPr>
              <a:solidFill>
                <a:schemeClr val="accent4">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7-EA75-4D97-B9B5-92F77906DF95}"/>
              </c:ext>
            </c:extLst>
          </c:dPt>
          <c:dPt>
            <c:idx val="28"/>
            <c:bubble3D val="0"/>
            <c:spPr>
              <a:solidFill>
                <a:schemeClr val="accent5">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9-EA75-4D97-B9B5-92F77906DF95}"/>
              </c:ext>
            </c:extLst>
          </c:dPt>
          <c:dPt>
            <c:idx val="29"/>
            <c:bubble3D val="0"/>
            <c:spPr>
              <a:solidFill>
                <a:schemeClr val="accent6">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B-EA75-4D97-B9B5-92F77906DF9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1-EA75-4D97-B9B5-92F77906DF9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3-EA75-4D97-B9B5-92F77906DF9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5-EA75-4D97-B9B5-92F77906DF95}"/>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7-EA75-4D97-B9B5-92F77906DF95}"/>
                </c:ext>
              </c:extLst>
            </c:dLbl>
            <c:dLbl>
              <c:idx val="4"/>
              <c:layout>
                <c:manualLayout>
                  <c:x val="7.5925925925925924E-2"/>
                  <c:y val="-1.95053923962758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A75-4D97-B9B5-92F77906DF95}"/>
                </c:ext>
              </c:extLst>
            </c:dLbl>
            <c:dLbl>
              <c:idx val="5"/>
              <c:layout>
                <c:manualLayout>
                  <c:x val="2.2222222222222223E-2"/>
                  <c:y val="5.29432079327486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EA75-4D97-B9B5-92F77906DF95}"/>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D-EA75-4D97-B9B5-92F77906DF95}"/>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F-EA75-4D97-B9B5-92F77906DF95}"/>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1-EA75-4D97-B9B5-92F77906DF95}"/>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3-EA75-4D97-B9B5-92F77906DF95}"/>
                </c:ext>
              </c:extLst>
            </c:dLbl>
            <c:dLbl>
              <c:idx val="10"/>
              <c:layout>
                <c:manualLayout>
                  <c:x val="1.2962962962962963E-2"/>
                  <c:y val="1.393242314019703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EA75-4D97-B9B5-92F77906DF95}"/>
                </c:ext>
              </c:extLst>
            </c:dLbl>
            <c:dLbl>
              <c:idx val="11"/>
              <c:layout>
                <c:manualLayout>
                  <c:x val="-1.8518518518518587E-2"/>
                  <c:y val="1.393242314019703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7-EA75-4D97-B9B5-92F77906DF95}"/>
                </c:ext>
              </c:extLst>
            </c:dLbl>
            <c:dLbl>
              <c:idx val="12"/>
              <c:layout>
                <c:manualLayout>
                  <c:x val="-6.6666666666666735E-2"/>
                  <c:y val="1.11459385121576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9-EA75-4D97-B9B5-92F77906DF95}"/>
                </c:ext>
              </c:extLst>
            </c:dLbl>
            <c:dLbl>
              <c:idx val="1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B-EA75-4D97-B9B5-92F77906DF95}"/>
                </c:ext>
              </c:extLst>
            </c:dLbl>
            <c:dLbl>
              <c:idx val="1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D-EA75-4D97-B9B5-92F77906DF95}"/>
                </c:ext>
              </c:extLst>
            </c:dLbl>
            <c:dLbl>
              <c:idx val="1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F-EA75-4D97-B9B5-92F77906DF95}"/>
                </c:ext>
              </c:extLst>
            </c:dLbl>
            <c:dLbl>
              <c:idx val="1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21-EA75-4D97-B9B5-92F77906DF95}"/>
                </c:ext>
              </c:extLst>
            </c:dLbl>
            <c:dLbl>
              <c:idx val="1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23-EA75-4D97-B9B5-92F77906DF95}"/>
                </c:ext>
              </c:extLst>
            </c:dLbl>
            <c:dLbl>
              <c:idx val="18"/>
              <c:layout>
                <c:manualLayout>
                  <c:x val="-9.0740740740740761E-2"/>
                  <c:y val="1.9505392396275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5-EA75-4D97-B9B5-92F77906DF95}"/>
                </c:ext>
              </c:extLst>
            </c:dLbl>
            <c:dLbl>
              <c:idx val="19"/>
              <c:layout>
                <c:manualLayout>
                  <c:x val="-0.05"/>
                  <c:y val="-8.3594538841182224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7-EA75-4D97-B9B5-92F77906DF95}"/>
                </c:ext>
              </c:extLst>
            </c:dLbl>
            <c:dLbl>
              <c:idx val="2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29-EA75-4D97-B9B5-92F77906DF95}"/>
                </c:ext>
              </c:extLst>
            </c:dLbl>
            <c:dLbl>
              <c:idx val="21"/>
              <c:layout>
                <c:manualLayout>
                  <c:x val="-7.5925925925925924E-2"/>
                  <c:y val="-6.687563107294577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B-EA75-4D97-B9B5-92F77906DF95}"/>
                </c:ext>
              </c:extLst>
            </c:dLbl>
            <c:dLbl>
              <c:idx val="22"/>
              <c:layout>
                <c:manualLayout>
                  <c:x val="-0.10185185185185187"/>
                  <c:y val="-0.1226053236337339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D-EA75-4D97-B9B5-92F77906DF95}"/>
                </c:ext>
              </c:extLst>
            </c:dLbl>
            <c:dLbl>
              <c:idx val="23"/>
              <c:layout>
                <c:manualLayout>
                  <c:x val="-1.4814814814814815E-2"/>
                  <c:y val="-3.622430016451230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F-EA75-4D97-B9B5-92F77906DF95}"/>
                </c:ext>
              </c:extLst>
            </c:dLbl>
            <c:dLbl>
              <c:idx val="24"/>
              <c:layout>
                <c:manualLayout>
                  <c:x val="-4.0740740740740744E-2"/>
                  <c:y val="-9.752696198137926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lumOff val="4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31-EA75-4D97-B9B5-92F77906DF95}"/>
                </c:ext>
              </c:extLst>
            </c:dLbl>
            <c:dLbl>
              <c:idx val="2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3-EA75-4D97-B9B5-92F77906DF95}"/>
                </c:ext>
              </c:extLst>
            </c:dLbl>
            <c:dLbl>
              <c:idx val="2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5-EA75-4D97-B9B5-92F77906DF95}"/>
                </c:ext>
              </c:extLst>
            </c:dLbl>
            <c:dLbl>
              <c:idx val="2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7-EA75-4D97-B9B5-92F77906DF95}"/>
                </c:ext>
              </c:extLst>
            </c:dLbl>
            <c:dLbl>
              <c:idx val="28"/>
              <c:layout>
                <c:manualLayout>
                  <c:x val="6.4814814814814778E-3"/>
                  <c:y val="1.1145938512157635E-2"/>
                </c:manualLayout>
              </c:layout>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5">
                          <a:lumMod val="60000"/>
                          <a:lumOff val="4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15:layout>
                    <c:manualLayout>
                      <c:w val="4.8537037037037031E-2"/>
                      <c:h val="9.8669420678875408E-2"/>
                    </c:manualLayout>
                  </c15:layout>
                </c:ext>
                <c:ext xmlns:c16="http://schemas.microsoft.com/office/drawing/2014/chart" uri="{C3380CC4-5D6E-409C-BE32-E72D297353CC}">
                  <c16:uniqueId val="{00000039-EA75-4D97-B9B5-92F77906DF95}"/>
                </c:ext>
              </c:extLst>
            </c:dLbl>
            <c:dLbl>
              <c:idx val="2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B-EA75-4D97-B9B5-92F77906DF95}"/>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Hoja1!$A$2:$A$31</c:f>
              <c:numCache>
                <c:formatCode>General</c:formatCode>
                <c:ptCount val="30"/>
                <c:pt idx="0">
                  <c:v>151</c:v>
                </c:pt>
                <c:pt idx="1">
                  <c:v>152</c:v>
                </c:pt>
                <c:pt idx="2">
                  <c:v>154</c:v>
                </c:pt>
                <c:pt idx="3">
                  <c:v>155</c:v>
                </c:pt>
                <c:pt idx="4">
                  <c:v>156</c:v>
                </c:pt>
                <c:pt idx="5">
                  <c:v>157</c:v>
                </c:pt>
                <c:pt idx="6">
                  <c:v>158</c:v>
                </c:pt>
                <c:pt idx="7">
                  <c:v>159</c:v>
                </c:pt>
                <c:pt idx="8">
                  <c:v>160</c:v>
                </c:pt>
                <c:pt idx="9">
                  <c:v>161</c:v>
                </c:pt>
                <c:pt idx="10">
                  <c:v>162</c:v>
                </c:pt>
                <c:pt idx="11">
                  <c:v>163</c:v>
                </c:pt>
                <c:pt idx="12">
                  <c:v>164</c:v>
                </c:pt>
                <c:pt idx="13">
                  <c:v>165</c:v>
                </c:pt>
                <c:pt idx="14">
                  <c:v>166</c:v>
                </c:pt>
                <c:pt idx="15">
                  <c:v>168</c:v>
                </c:pt>
                <c:pt idx="16">
                  <c:v>169</c:v>
                </c:pt>
                <c:pt idx="17">
                  <c:v>170</c:v>
                </c:pt>
                <c:pt idx="18">
                  <c:v>172</c:v>
                </c:pt>
                <c:pt idx="19">
                  <c:v>175</c:v>
                </c:pt>
                <c:pt idx="20">
                  <c:v>176</c:v>
                </c:pt>
                <c:pt idx="21">
                  <c:v>177</c:v>
                </c:pt>
                <c:pt idx="22">
                  <c:v>179</c:v>
                </c:pt>
                <c:pt idx="23">
                  <c:v>182</c:v>
                </c:pt>
                <c:pt idx="24">
                  <c:v>184</c:v>
                </c:pt>
                <c:pt idx="25">
                  <c:v>185</c:v>
                </c:pt>
                <c:pt idx="26">
                  <c:v>189</c:v>
                </c:pt>
                <c:pt idx="27">
                  <c:v>190</c:v>
                </c:pt>
                <c:pt idx="28">
                  <c:v>191</c:v>
                </c:pt>
                <c:pt idx="29">
                  <c:v>195</c:v>
                </c:pt>
              </c:numCache>
            </c:numRef>
          </c:cat>
          <c:val>
            <c:numRef>
              <c:f>Hoja1!$B$2:$B$31</c:f>
              <c:numCache>
                <c:formatCode>General</c:formatCode>
                <c:ptCount val="30"/>
                <c:pt idx="0">
                  <c:v>8</c:v>
                </c:pt>
                <c:pt idx="1">
                  <c:v>6</c:v>
                </c:pt>
                <c:pt idx="2">
                  <c:v>5</c:v>
                </c:pt>
                <c:pt idx="3">
                  <c:v>3</c:v>
                </c:pt>
                <c:pt idx="4">
                  <c:v>1</c:v>
                </c:pt>
                <c:pt idx="5">
                  <c:v>1</c:v>
                </c:pt>
                <c:pt idx="6">
                  <c:v>18</c:v>
                </c:pt>
                <c:pt idx="7">
                  <c:v>1</c:v>
                </c:pt>
                <c:pt idx="8">
                  <c:v>6</c:v>
                </c:pt>
                <c:pt idx="9">
                  <c:v>6</c:v>
                </c:pt>
                <c:pt idx="10">
                  <c:v>1</c:v>
                </c:pt>
                <c:pt idx="11">
                  <c:v>1</c:v>
                </c:pt>
                <c:pt idx="12">
                  <c:v>1</c:v>
                </c:pt>
                <c:pt idx="13">
                  <c:v>17</c:v>
                </c:pt>
                <c:pt idx="14">
                  <c:v>3</c:v>
                </c:pt>
                <c:pt idx="15">
                  <c:v>10</c:v>
                </c:pt>
                <c:pt idx="16">
                  <c:v>3</c:v>
                </c:pt>
                <c:pt idx="17">
                  <c:v>8</c:v>
                </c:pt>
                <c:pt idx="18">
                  <c:v>1</c:v>
                </c:pt>
                <c:pt idx="19">
                  <c:v>2</c:v>
                </c:pt>
                <c:pt idx="20">
                  <c:v>1</c:v>
                </c:pt>
                <c:pt idx="21">
                  <c:v>1</c:v>
                </c:pt>
                <c:pt idx="22">
                  <c:v>1</c:v>
                </c:pt>
                <c:pt idx="23">
                  <c:v>1</c:v>
                </c:pt>
                <c:pt idx="24">
                  <c:v>2</c:v>
                </c:pt>
                <c:pt idx="25">
                  <c:v>5</c:v>
                </c:pt>
                <c:pt idx="26">
                  <c:v>1</c:v>
                </c:pt>
                <c:pt idx="27">
                  <c:v>4</c:v>
                </c:pt>
                <c:pt idx="28">
                  <c:v>1</c:v>
                </c:pt>
                <c:pt idx="29">
                  <c:v>7</c:v>
                </c:pt>
              </c:numCache>
            </c:numRef>
          </c:val>
          <c:extLst>
            <c:ext xmlns:c16="http://schemas.microsoft.com/office/drawing/2014/chart" uri="{C3380CC4-5D6E-409C-BE32-E72D297353CC}">
              <c16:uniqueId val="{0000003C-EA75-4D97-B9B5-92F77906DF95}"/>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FRECUENCIA</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Hoja2!$A$2:$A$31</c:f>
              <c:numCache>
                <c:formatCode>General</c:formatCode>
                <c:ptCount val="30"/>
                <c:pt idx="0">
                  <c:v>151</c:v>
                </c:pt>
                <c:pt idx="1">
                  <c:v>152</c:v>
                </c:pt>
                <c:pt idx="2">
                  <c:v>154</c:v>
                </c:pt>
                <c:pt idx="3">
                  <c:v>155</c:v>
                </c:pt>
                <c:pt idx="4">
                  <c:v>156</c:v>
                </c:pt>
                <c:pt idx="5">
                  <c:v>157</c:v>
                </c:pt>
                <c:pt idx="6">
                  <c:v>158</c:v>
                </c:pt>
                <c:pt idx="7">
                  <c:v>159</c:v>
                </c:pt>
                <c:pt idx="8">
                  <c:v>160</c:v>
                </c:pt>
                <c:pt idx="9">
                  <c:v>161</c:v>
                </c:pt>
                <c:pt idx="10">
                  <c:v>162</c:v>
                </c:pt>
                <c:pt idx="11">
                  <c:v>163</c:v>
                </c:pt>
                <c:pt idx="12">
                  <c:v>164</c:v>
                </c:pt>
                <c:pt idx="13">
                  <c:v>165</c:v>
                </c:pt>
                <c:pt idx="14">
                  <c:v>166</c:v>
                </c:pt>
                <c:pt idx="15">
                  <c:v>168</c:v>
                </c:pt>
                <c:pt idx="16">
                  <c:v>169</c:v>
                </c:pt>
                <c:pt idx="17">
                  <c:v>170</c:v>
                </c:pt>
                <c:pt idx="18">
                  <c:v>172</c:v>
                </c:pt>
                <c:pt idx="19">
                  <c:v>175</c:v>
                </c:pt>
                <c:pt idx="20">
                  <c:v>176</c:v>
                </c:pt>
                <c:pt idx="21">
                  <c:v>177</c:v>
                </c:pt>
                <c:pt idx="22">
                  <c:v>179</c:v>
                </c:pt>
                <c:pt idx="23">
                  <c:v>182</c:v>
                </c:pt>
                <c:pt idx="24">
                  <c:v>184</c:v>
                </c:pt>
                <c:pt idx="25">
                  <c:v>185</c:v>
                </c:pt>
                <c:pt idx="26">
                  <c:v>189</c:v>
                </c:pt>
                <c:pt idx="27">
                  <c:v>190</c:v>
                </c:pt>
                <c:pt idx="28">
                  <c:v>191</c:v>
                </c:pt>
                <c:pt idx="29">
                  <c:v>195</c:v>
                </c:pt>
              </c:numCache>
            </c:numRef>
          </c:cat>
          <c:val>
            <c:numRef>
              <c:f>Hoja2!$B$2:$B$31</c:f>
              <c:numCache>
                <c:formatCode>General</c:formatCode>
                <c:ptCount val="30"/>
                <c:pt idx="0">
                  <c:v>8</c:v>
                </c:pt>
                <c:pt idx="1">
                  <c:v>6</c:v>
                </c:pt>
                <c:pt idx="2">
                  <c:v>5</c:v>
                </c:pt>
                <c:pt idx="3">
                  <c:v>3</c:v>
                </c:pt>
                <c:pt idx="4">
                  <c:v>1</c:v>
                </c:pt>
                <c:pt idx="5">
                  <c:v>1</c:v>
                </c:pt>
                <c:pt idx="6">
                  <c:v>18</c:v>
                </c:pt>
                <c:pt idx="7">
                  <c:v>1</c:v>
                </c:pt>
                <c:pt idx="8">
                  <c:v>6</c:v>
                </c:pt>
                <c:pt idx="9">
                  <c:v>6</c:v>
                </c:pt>
                <c:pt idx="10">
                  <c:v>1</c:v>
                </c:pt>
                <c:pt idx="11">
                  <c:v>1</c:v>
                </c:pt>
                <c:pt idx="12">
                  <c:v>1</c:v>
                </c:pt>
                <c:pt idx="13">
                  <c:v>17</c:v>
                </c:pt>
                <c:pt idx="14">
                  <c:v>3</c:v>
                </c:pt>
                <c:pt idx="15">
                  <c:v>10</c:v>
                </c:pt>
                <c:pt idx="16">
                  <c:v>3</c:v>
                </c:pt>
                <c:pt idx="17">
                  <c:v>8</c:v>
                </c:pt>
                <c:pt idx="18">
                  <c:v>1</c:v>
                </c:pt>
                <c:pt idx="19">
                  <c:v>2</c:v>
                </c:pt>
                <c:pt idx="20">
                  <c:v>1</c:v>
                </c:pt>
                <c:pt idx="21">
                  <c:v>1</c:v>
                </c:pt>
                <c:pt idx="22">
                  <c:v>1</c:v>
                </c:pt>
                <c:pt idx="23">
                  <c:v>1</c:v>
                </c:pt>
                <c:pt idx="24">
                  <c:v>2</c:v>
                </c:pt>
                <c:pt idx="25">
                  <c:v>5</c:v>
                </c:pt>
                <c:pt idx="26">
                  <c:v>1</c:v>
                </c:pt>
                <c:pt idx="27">
                  <c:v>4</c:v>
                </c:pt>
                <c:pt idx="28">
                  <c:v>1</c:v>
                </c:pt>
                <c:pt idx="29">
                  <c:v>7</c:v>
                </c:pt>
              </c:numCache>
            </c:numRef>
          </c:val>
          <c:extLst>
            <c:ext xmlns:c16="http://schemas.microsoft.com/office/drawing/2014/chart" uri="{C3380CC4-5D6E-409C-BE32-E72D297353CC}">
              <c16:uniqueId val="{00000000-DBB1-474D-BC28-C9F6F7F9898C}"/>
            </c:ext>
          </c:extLst>
        </c:ser>
        <c:dLbls>
          <c:dLblPos val="inEnd"/>
          <c:showLegendKey val="0"/>
          <c:showVal val="1"/>
          <c:showCatName val="0"/>
          <c:showSerName val="0"/>
          <c:showPercent val="0"/>
          <c:showBubbleSize val="0"/>
        </c:dLbls>
        <c:gapWidth val="267"/>
        <c:overlap val="-43"/>
        <c:axId val="525804616"/>
        <c:axId val="525811832"/>
      </c:barChart>
      <c:lineChart>
        <c:grouping val="standard"/>
        <c:varyColors val="0"/>
        <c:ser>
          <c:idx val="1"/>
          <c:order val="1"/>
          <c:tx>
            <c:v>FRECUENCIA RELATIVA</c:v>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Hoja2!$B$2:$B$31</c:f>
              <c:numCache>
                <c:formatCode>General</c:formatCode>
                <c:ptCount val="30"/>
                <c:pt idx="0">
                  <c:v>8</c:v>
                </c:pt>
                <c:pt idx="1">
                  <c:v>6</c:v>
                </c:pt>
                <c:pt idx="2">
                  <c:v>5</c:v>
                </c:pt>
                <c:pt idx="3">
                  <c:v>3</c:v>
                </c:pt>
                <c:pt idx="4">
                  <c:v>1</c:v>
                </c:pt>
                <c:pt idx="5">
                  <c:v>1</c:v>
                </c:pt>
                <c:pt idx="6">
                  <c:v>18</c:v>
                </c:pt>
                <c:pt idx="7">
                  <c:v>1</c:v>
                </c:pt>
                <c:pt idx="8">
                  <c:v>6</c:v>
                </c:pt>
                <c:pt idx="9">
                  <c:v>6</c:v>
                </c:pt>
                <c:pt idx="10">
                  <c:v>1</c:v>
                </c:pt>
                <c:pt idx="11">
                  <c:v>1</c:v>
                </c:pt>
                <c:pt idx="12">
                  <c:v>1</c:v>
                </c:pt>
                <c:pt idx="13">
                  <c:v>17</c:v>
                </c:pt>
                <c:pt idx="14">
                  <c:v>3</c:v>
                </c:pt>
                <c:pt idx="15">
                  <c:v>10</c:v>
                </c:pt>
                <c:pt idx="16">
                  <c:v>3</c:v>
                </c:pt>
                <c:pt idx="17">
                  <c:v>8</c:v>
                </c:pt>
                <c:pt idx="18">
                  <c:v>1</c:v>
                </c:pt>
                <c:pt idx="19">
                  <c:v>2</c:v>
                </c:pt>
                <c:pt idx="20">
                  <c:v>1</c:v>
                </c:pt>
                <c:pt idx="21">
                  <c:v>1</c:v>
                </c:pt>
                <c:pt idx="22">
                  <c:v>1</c:v>
                </c:pt>
                <c:pt idx="23">
                  <c:v>1</c:v>
                </c:pt>
                <c:pt idx="24">
                  <c:v>2</c:v>
                </c:pt>
                <c:pt idx="25">
                  <c:v>5</c:v>
                </c:pt>
                <c:pt idx="26">
                  <c:v>1</c:v>
                </c:pt>
                <c:pt idx="27">
                  <c:v>4</c:v>
                </c:pt>
                <c:pt idx="28">
                  <c:v>1</c:v>
                </c:pt>
                <c:pt idx="29">
                  <c:v>7</c:v>
                </c:pt>
              </c:numCache>
            </c:numRef>
          </c:val>
          <c:smooth val="0"/>
          <c:extLst>
            <c:ext xmlns:c16="http://schemas.microsoft.com/office/drawing/2014/chart" uri="{C3380CC4-5D6E-409C-BE32-E72D297353CC}">
              <c16:uniqueId val="{00000001-DBB1-474D-BC28-C9F6F7F9898C}"/>
            </c:ext>
          </c:extLst>
        </c:ser>
        <c:dLbls>
          <c:showLegendKey val="0"/>
          <c:showVal val="0"/>
          <c:showCatName val="0"/>
          <c:showSerName val="0"/>
          <c:showPercent val="0"/>
          <c:showBubbleSize val="0"/>
        </c:dLbls>
        <c:marker val="1"/>
        <c:smooth val="0"/>
        <c:axId val="525804616"/>
        <c:axId val="525811832"/>
      </c:lineChart>
      <c:catAx>
        <c:axId val="52580461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525811832"/>
        <c:crosses val="autoZero"/>
        <c:auto val="1"/>
        <c:lblAlgn val="ctr"/>
        <c:lblOffset val="100"/>
        <c:noMultiLvlLbl val="0"/>
      </c:catAx>
      <c:valAx>
        <c:axId val="5258118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52580461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tx>
            <c:v>estatura</c:v>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85A5-4246-A4B7-C6F6292710C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85A5-4246-A4B7-C6F6292710C8}"/>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85A5-4246-A4B7-C6F6292710C8}"/>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85A5-4246-A4B7-C6F6292710C8}"/>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85A5-4246-A4B7-C6F6292710C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reduccion!$E$4:$E$8</c:f>
              <c:strCache>
                <c:ptCount val="5"/>
                <c:pt idx="0">
                  <c:v>150-159</c:v>
                </c:pt>
                <c:pt idx="1">
                  <c:v>160-169</c:v>
                </c:pt>
                <c:pt idx="2">
                  <c:v>170-179</c:v>
                </c:pt>
                <c:pt idx="3">
                  <c:v>180-189</c:v>
                </c:pt>
                <c:pt idx="4">
                  <c:v>190-199</c:v>
                </c:pt>
              </c:strCache>
            </c:strRef>
          </c:cat>
          <c:val>
            <c:numRef>
              <c:f>reduccion!$F$4:$F$8</c:f>
              <c:numCache>
                <c:formatCode>General</c:formatCode>
                <c:ptCount val="5"/>
                <c:pt idx="0">
                  <c:v>43</c:v>
                </c:pt>
                <c:pt idx="1">
                  <c:v>48</c:v>
                </c:pt>
                <c:pt idx="2">
                  <c:v>14</c:v>
                </c:pt>
                <c:pt idx="3">
                  <c:v>9</c:v>
                </c:pt>
                <c:pt idx="4">
                  <c:v>12</c:v>
                </c:pt>
              </c:numCache>
            </c:numRef>
          </c:val>
          <c:extLst>
            <c:ext xmlns:c16="http://schemas.microsoft.com/office/drawing/2014/chart" uri="{C3380CC4-5D6E-409C-BE32-E72D297353CC}">
              <c16:uniqueId val="{0000000A-85A5-4246-A4B7-C6F6292710C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estatura</c:v>
          </c:tx>
          <c:spPr>
            <a:solidFill>
              <a:schemeClr val="accent1"/>
            </a:solidFill>
            <a:ln w="6350">
              <a:solidFill>
                <a:schemeClr val="tx1"/>
              </a:solidFill>
            </a:ln>
            <a:effectLst/>
          </c:spPr>
          <c:invertIfNegative val="0"/>
          <c:dPt>
            <c:idx val="0"/>
            <c:invertIfNegative val="0"/>
            <c:bubble3D val="0"/>
            <c:spPr>
              <a:solidFill>
                <a:schemeClr val="accent4">
                  <a:lumMod val="60000"/>
                  <a:lumOff val="40000"/>
                </a:schemeClr>
              </a:solidFill>
              <a:ln w="6350">
                <a:solidFill>
                  <a:schemeClr val="tx1"/>
                </a:solidFill>
              </a:ln>
              <a:effectLst/>
            </c:spPr>
            <c:extLst>
              <c:ext xmlns:c16="http://schemas.microsoft.com/office/drawing/2014/chart" uri="{C3380CC4-5D6E-409C-BE32-E72D297353CC}">
                <c16:uniqueId val="{00000001-241A-45D1-81FC-11E380C4850C}"/>
              </c:ext>
            </c:extLst>
          </c:dPt>
          <c:dPt>
            <c:idx val="1"/>
            <c:invertIfNegative val="0"/>
            <c:bubble3D val="0"/>
            <c:spPr>
              <a:solidFill>
                <a:schemeClr val="accent6">
                  <a:lumMod val="60000"/>
                  <a:lumOff val="40000"/>
                </a:schemeClr>
              </a:solidFill>
              <a:ln w="6350">
                <a:solidFill>
                  <a:schemeClr val="tx1"/>
                </a:solidFill>
              </a:ln>
              <a:effectLst/>
            </c:spPr>
            <c:extLst>
              <c:ext xmlns:c16="http://schemas.microsoft.com/office/drawing/2014/chart" uri="{C3380CC4-5D6E-409C-BE32-E72D297353CC}">
                <c16:uniqueId val="{00000003-241A-45D1-81FC-11E380C4850C}"/>
              </c:ext>
            </c:extLst>
          </c:dPt>
          <c:dPt>
            <c:idx val="2"/>
            <c:invertIfNegative val="0"/>
            <c:bubble3D val="0"/>
            <c:spPr>
              <a:solidFill>
                <a:schemeClr val="accent2">
                  <a:lumMod val="60000"/>
                  <a:lumOff val="40000"/>
                </a:schemeClr>
              </a:solidFill>
              <a:ln w="6350">
                <a:solidFill>
                  <a:schemeClr val="tx1"/>
                </a:solidFill>
              </a:ln>
              <a:effectLst/>
            </c:spPr>
            <c:extLst>
              <c:ext xmlns:c16="http://schemas.microsoft.com/office/drawing/2014/chart" uri="{C3380CC4-5D6E-409C-BE32-E72D297353CC}">
                <c16:uniqueId val="{00000005-241A-45D1-81FC-11E380C4850C}"/>
              </c:ext>
            </c:extLst>
          </c:dPt>
          <c:dPt>
            <c:idx val="4"/>
            <c:invertIfNegative val="0"/>
            <c:bubble3D val="0"/>
            <c:spPr>
              <a:solidFill>
                <a:schemeClr val="bg2">
                  <a:lumMod val="75000"/>
                </a:schemeClr>
              </a:solidFill>
              <a:ln w="6350">
                <a:solidFill>
                  <a:schemeClr val="tx1"/>
                </a:solidFill>
              </a:ln>
              <a:effectLst/>
            </c:spPr>
            <c:extLst>
              <c:ext xmlns:c16="http://schemas.microsoft.com/office/drawing/2014/chart" uri="{C3380CC4-5D6E-409C-BE32-E72D297353CC}">
                <c16:uniqueId val="{00000007-241A-45D1-81FC-11E380C4850C}"/>
              </c:ext>
            </c:extLst>
          </c:dPt>
          <c:cat>
            <c:strRef>
              <c:f>reduccion!$E$4:$E$8</c:f>
              <c:strCache>
                <c:ptCount val="5"/>
                <c:pt idx="0">
                  <c:v>150-159</c:v>
                </c:pt>
                <c:pt idx="1">
                  <c:v>160-169</c:v>
                </c:pt>
                <c:pt idx="2">
                  <c:v>170-179</c:v>
                </c:pt>
                <c:pt idx="3">
                  <c:v>180-189</c:v>
                </c:pt>
                <c:pt idx="4">
                  <c:v>190-199</c:v>
                </c:pt>
              </c:strCache>
            </c:strRef>
          </c:cat>
          <c:val>
            <c:numRef>
              <c:f>reduccion!$F$4:$F$8</c:f>
              <c:numCache>
                <c:formatCode>General</c:formatCode>
                <c:ptCount val="5"/>
                <c:pt idx="0">
                  <c:v>43</c:v>
                </c:pt>
                <c:pt idx="1">
                  <c:v>48</c:v>
                </c:pt>
                <c:pt idx="2">
                  <c:v>14</c:v>
                </c:pt>
                <c:pt idx="3">
                  <c:v>9</c:v>
                </c:pt>
                <c:pt idx="4">
                  <c:v>12</c:v>
                </c:pt>
              </c:numCache>
            </c:numRef>
          </c:val>
          <c:extLst>
            <c:ext xmlns:c16="http://schemas.microsoft.com/office/drawing/2014/chart" uri="{C3380CC4-5D6E-409C-BE32-E72D297353CC}">
              <c16:uniqueId val="{00000008-241A-45D1-81FC-11E380C4850C}"/>
            </c:ext>
          </c:extLst>
        </c:ser>
        <c:dLbls>
          <c:showLegendKey val="0"/>
          <c:showVal val="0"/>
          <c:showCatName val="0"/>
          <c:showSerName val="0"/>
          <c:showPercent val="0"/>
          <c:showBubbleSize val="0"/>
        </c:dLbls>
        <c:gapWidth val="0"/>
        <c:overlap val="-30"/>
        <c:axId val="511378552"/>
        <c:axId val="511378880"/>
      </c:barChart>
      <c:lineChart>
        <c:grouping val="standard"/>
        <c:varyColors val="0"/>
        <c:ser>
          <c:idx val="1"/>
          <c:order val="1"/>
          <c:tx>
            <c:v>poligono de frecuencia</c:v>
          </c:tx>
          <c:spPr>
            <a:ln w="28575" cap="rnd">
              <a:solidFill>
                <a:schemeClr val="accent2"/>
              </a:solidFill>
              <a:round/>
            </a:ln>
            <a:effectLst/>
          </c:spPr>
          <c:marker>
            <c:symbol val="none"/>
          </c:marker>
          <c:val>
            <c:numRef>
              <c:f>reduccion!$F$4:$F$8</c:f>
              <c:numCache>
                <c:formatCode>General</c:formatCode>
                <c:ptCount val="5"/>
                <c:pt idx="0">
                  <c:v>43</c:v>
                </c:pt>
                <c:pt idx="1">
                  <c:v>48</c:v>
                </c:pt>
                <c:pt idx="2">
                  <c:v>14</c:v>
                </c:pt>
                <c:pt idx="3">
                  <c:v>9</c:v>
                </c:pt>
                <c:pt idx="4">
                  <c:v>12</c:v>
                </c:pt>
              </c:numCache>
            </c:numRef>
          </c:val>
          <c:smooth val="0"/>
          <c:extLst>
            <c:ext xmlns:c16="http://schemas.microsoft.com/office/drawing/2014/chart" uri="{C3380CC4-5D6E-409C-BE32-E72D297353CC}">
              <c16:uniqueId val="{00000009-241A-45D1-81FC-11E380C4850C}"/>
            </c:ext>
          </c:extLst>
        </c:ser>
        <c:dLbls>
          <c:showLegendKey val="0"/>
          <c:showVal val="0"/>
          <c:showCatName val="0"/>
          <c:showSerName val="0"/>
          <c:showPercent val="0"/>
          <c:showBubbleSize val="0"/>
        </c:dLbls>
        <c:marker val="1"/>
        <c:smooth val="0"/>
        <c:axId val="511378552"/>
        <c:axId val="511378880"/>
      </c:lineChart>
      <c:catAx>
        <c:axId val="51137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1378880"/>
        <c:crosses val="autoZero"/>
        <c:auto val="1"/>
        <c:lblAlgn val="ctr"/>
        <c:lblOffset val="100"/>
        <c:noMultiLvlLbl val="0"/>
      </c:catAx>
      <c:valAx>
        <c:axId val="5113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1378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Estaturas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MX"/>
        </a:p>
      </c:txPr>
    </c:title>
    <c:autoTitleDeleted val="0"/>
    <c:plotArea>
      <c:layout/>
      <c:lineChart>
        <c:grouping val="standard"/>
        <c:varyColors val="0"/>
        <c:ser>
          <c:idx val="0"/>
          <c:order val="0"/>
          <c:tx>
            <c:strRef>
              <c:f>'ojiva acumulativa'!$F$4</c:f>
              <c:strCache>
                <c:ptCount val="1"/>
                <c:pt idx="0">
                  <c:v>43</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'ojiva acumulativa'!$D$4:$D$8</c:f>
              <c:strCache>
                <c:ptCount val="5"/>
                <c:pt idx="0">
                  <c:v>150-159</c:v>
                </c:pt>
                <c:pt idx="1">
                  <c:v>160-169</c:v>
                </c:pt>
                <c:pt idx="2">
                  <c:v>170-179</c:v>
                </c:pt>
                <c:pt idx="3">
                  <c:v>180-189</c:v>
                </c:pt>
                <c:pt idx="4">
                  <c:v>190-199</c:v>
                </c:pt>
              </c:strCache>
            </c:strRef>
          </c:cat>
          <c:val>
            <c:numRef>
              <c:f>'ojiva acumulativa'!$F$4:$F$8</c:f>
              <c:numCache>
                <c:formatCode>General</c:formatCode>
                <c:ptCount val="5"/>
                <c:pt idx="0">
                  <c:v>43</c:v>
                </c:pt>
                <c:pt idx="1">
                  <c:v>91</c:v>
                </c:pt>
                <c:pt idx="2">
                  <c:v>105</c:v>
                </c:pt>
                <c:pt idx="3">
                  <c:v>114</c:v>
                </c:pt>
                <c:pt idx="4">
                  <c:v>126</c:v>
                </c:pt>
              </c:numCache>
            </c:numRef>
          </c:val>
          <c:smooth val="0"/>
          <c:extLst>
            <c:ext xmlns:c16="http://schemas.microsoft.com/office/drawing/2014/chart" uri="{C3380CC4-5D6E-409C-BE32-E72D297353CC}">
              <c16:uniqueId val="{00000000-CF56-47BA-A5EE-3927C20AD5FC}"/>
            </c:ext>
          </c:extLst>
        </c:ser>
        <c:dLbls>
          <c:dLblPos val="ctr"/>
          <c:showLegendKey val="0"/>
          <c:showVal val="1"/>
          <c:showCatName val="0"/>
          <c:showSerName val="0"/>
          <c:showPercent val="0"/>
          <c:showBubbleSize val="0"/>
        </c:dLbls>
        <c:smooth val="0"/>
        <c:axId val="684069808"/>
        <c:axId val="684067512"/>
      </c:lineChart>
      <c:catAx>
        <c:axId val="68406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MX"/>
          </a:p>
        </c:txPr>
        <c:crossAx val="684067512"/>
        <c:crosses val="autoZero"/>
        <c:auto val="1"/>
        <c:lblAlgn val="ctr"/>
        <c:lblOffset val="100"/>
        <c:noMultiLvlLbl val="0"/>
      </c:catAx>
      <c:valAx>
        <c:axId val="684067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8406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 sepulveda gil</dc:creator>
  <cp:keywords/>
  <dc:description/>
  <cp:lastModifiedBy>yui sepulveda gil</cp:lastModifiedBy>
  <cp:revision>3</cp:revision>
  <dcterms:created xsi:type="dcterms:W3CDTF">2020-02-20T16:13:00Z</dcterms:created>
  <dcterms:modified xsi:type="dcterms:W3CDTF">2020-02-20T16:13:00Z</dcterms:modified>
</cp:coreProperties>
</file>