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3.png" ContentType="image/png"/>
  <Override PartName="/word/media/rId35.png" ContentType="image/png"/>
  <Override PartName="/word/media/rId41.png" ContentType="image/png"/>
  <Override PartName="/word/media/rId47.png" ContentType="image/png"/>
  <Override PartName="/word/media/rId57.png" ContentType="image/png"/>
  <Override PartName="/word/media/rId65.png" ContentType="image/png"/>
  <Override PartName="/word/media/rId74.png" ContentType="image/png"/>
  <Override PartName="/word/media/rId173.png" ContentType="image/png"/>
  <Override PartName="/word/media/rId80.png" ContentType="image/png"/>
  <Override PartName="/word/media/rId83.png" ContentType="image/png"/>
  <Override PartName="/word/media/rId87.png" ContentType="image/png"/>
  <Override PartName="/word/media/rId119.png" ContentType="image/png"/>
  <Override PartName="/word/media/rId135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9.png" ContentType="image/png"/>
  <Override PartName="/word/media/rId142.png" ContentType="image/png"/>
  <Override PartName="/word/media/rId145.png" ContentType="image/png"/>
  <Override PartName="/word/media/rId148.png" ContentType="image/png"/>
  <Override PartName="/word/media/rId151.png" ContentType="image/png"/>
  <Override PartName="/word/media/rId154.png" ContentType="image/png"/>
  <Override PartName="/word/media/rId157.png" ContentType="image/png"/>
  <Override PartName="/word/media/rId161.png" ContentType="image/png"/>
  <Override PartName="/word/media/rId164.png" ContentType="image/png"/>
  <Override PartName="/word/media/rId1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Center"/>
      </w:pPr>
      <w:r>
        <w:t xml:space="preserve">МИНИСТЕРСТВО НАУКИ И ВЫСШЕГО ОБРАЗОВАНИЯ РОССИЙСКОЙ ФЕДЕРАЦИИ</w:t>
      </w:r>
    </w:p>
    <w:p>
      <w:pPr>
        <w:pStyle w:val="TitleCenter"/>
      </w:pPr>
      <w:r>
        <w:t xml:space="preserve">Федеральное государственное бюджетное образовательное учреждение</w:t>
      </w:r>
      <w:r>
        <w:t xml:space="preserve"> </w:t>
      </w:r>
      <w:r>
        <w:t xml:space="preserve">высшего образования</w:t>
      </w:r>
    </w:p>
    <w:p>
      <w:pPr>
        <w:pStyle w:val="TitleCenter"/>
      </w:pPr>
      <w:r>
        <w:t xml:space="preserve">«Московский государственный технический университет</w:t>
      </w:r>
      <w:r>
        <w:t xml:space="preserve"> </w:t>
      </w:r>
      <w:r>
        <w:t xml:space="preserve">имени Н. Э. Баумана (национальный исследовательский университет)»</w:t>
      </w:r>
    </w:p>
    <w:p>
      <w:pPr>
        <w:pStyle w:val="TitleCenter"/>
      </w:pPr>
      <w:r>
        <w:t xml:space="preserve">(МГТУ им. Н. Э. Баумана)</w:t>
      </w:r>
    </w:p>
    <w:p>
      <w:pPr>
        <w:spacing w:line="480" w:lineRule="exact"/>
      </w:pPr>
    </w:p>
    <w:p>
      <w:pPr>
        <w:pStyle w:val="TitleCenter"/>
      </w:pPr>
      <w:r>
        <w:t xml:space="preserve">ФАКУЛЬТЕТ «ИНФОРМАТИКА И СИСТЕМЫ УПРАВЛЕНИЯ»</w:t>
      </w:r>
    </w:p>
    <w:p>
      <w:pPr>
        <w:pStyle w:val="TitleCenter"/>
      </w:pPr>
      <w:r>
        <w:t xml:space="preserve">КАФЕДРА «СИСТЕМЫ ОБРАБОТКИ ИНФОРМАЦИИ И УПРАВЛЕНИЯ» (ИУ-5)</w:t>
      </w:r>
    </w:p>
    <w:p>
      <w:pPr>
        <w:spacing w:line="1200" w:lineRule="exact"/>
      </w:pPr>
    </w:p>
    <w:p>
      <w:pPr>
        <w:pStyle w:val="TitleBig"/>
      </w:pPr>
      <w:r>
        <w:t xml:space="preserve">РАСЧЁТНО-ПОЯСНИТЕЛЬНАЯ ЗАПИСКА</w:t>
      </w:r>
    </w:p>
    <w:p>
      <w:pPr>
        <w:pStyle w:val="TitleBig"/>
      </w:pPr>
      <w:r>
        <w:t xml:space="preserve">К КУРСОВОМУ ПРОЕКТУ</w:t>
      </w:r>
    </w:p>
    <w:p>
      <w:pPr>
        <w:pStyle w:val="TitleCenter"/>
      </w:pPr>
      <w:r>
        <w:t xml:space="preserve">по дисциплине «Базы данных»</w:t>
      </w:r>
    </w:p>
    <w:p>
      <w:pPr>
        <w:pStyle w:val="TitleCenter"/>
      </w:pPr>
      <w:r>
        <w:t xml:space="preserve">на тему:</w:t>
      </w:r>
    </w:p>
    <w:p>
      <w:pPr>
        <w:pStyle w:val="TitleBold"/>
      </w:pPr>
      <w:r>
        <w:t xml:space="preserve">«Автоматизированная система образовательного учреждения дистанционного обучения (АС ОУДО) на платформе PostgreSQL и PyQt5»</w:t>
      </w:r>
    </w:p>
    <w:p>
      <w:pPr>
        <w:spacing w:line="1200" w:lineRule="exact"/>
      </w:pPr>
    </w:p>
    <w:p>
      <w:pPr>
        <w:pStyle w:val="SignLine"/>
      </w:pPr>
      <w:r>
        <w:t xml:space="preserve">Студент группы ИУ5-32Б _________________________ Воробьёв Е. А.</w:t>
      </w:r>
    </w:p>
    <w:p>
      <w:pPr>
        <w:pStyle w:val="SignLine"/>
      </w:pPr>
      <w:r>
        <w:t xml:space="preserve">Руководитель курсового проекта _________________________</w:t>
      </w:r>
    </w:p>
    <w:p>
      <w:pPr>
        <w:pStyle w:val="SignLine"/>
      </w:pPr>
      <w:r>
        <w:t xml:space="preserve">Консультант _________________________</w:t>
      </w:r>
    </w:p>
    <w:p>
      <w:pPr>
        <w:spacing w:line="600" w:lineRule="exact"/>
      </w:pPr>
    </w:p>
    <w:p>
      <w:pPr>
        <w:pStyle w:val="TitleCenter"/>
      </w:pPr>
      <w:r>
        <w:t xml:space="preserve">Москва, 2026 г.</w:t>
      </w:r>
    </w:p>
    <w:bookmarkStart w:id="18" w:name="утверждение-куратором"/>
    <w:p>
      <w:pPr>
        <w:pStyle w:val="Heading1"/>
      </w:pPr>
      <w:r>
        <w:t xml:space="preserve">УТВЕРЖДЕНИЕ КУРАТОРОМ</w:t>
      </w:r>
    </w:p>
    <w:p>
      <w:pPr>
        <w:pStyle w:val="FirstParagraph"/>
      </w:pPr>
      <w:r>
        <w:t xml:space="preserve">Курсовой проект по дисциплине «Базы данных», выполненный студентом</w:t>
      </w:r>
      <w:r>
        <w:t xml:space="preserve"> </w:t>
      </w:r>
      <w:r>
        <w:t xml:space="preserve">группы ИУ5-32Б Воробьёвым Егором Александровичем на тему</w:t>
      </w:r>
      <w:r>
        <w:t xml:space="preserve"> </w:t>
      </w:r>
      <w:r>
        <w:t xml:space="preserve">«Автоматизированная система образовательного учреждения дистанционного</w:t>
      </w:r>
      <w:r>
        <w:t xml:space="preserve"> </w:t>
      </w:r>
      <w:r>
        <w:t xml:space="preserve">обучения (АС ОУДО) на платформе PostgreSQL и PyQt5», рассмотрен и</w:t>
      </w:r>
      <w:r>
        <w:t xml:space="preserve"> </w:t>
      </w:r>
      <w:r>
        <w:t xml:space="preserve">допущен к защите.</w:t>
      </w:r>
    </w:p>
    <w:p>
      <w:pPr>
        <w:spacing w:line="1800" w:lineRule="exact"/>
      </w:pPr>
    </w:p>
    <w:p>
      <w:pPr>
        <w:pStyle w:val="SignLine"/>
      </w:pPr>
      <w:r>
        <w:t xml:space="preserve">Куратор курсового проекта _________________________</w:t>
      </w:r>
    </w:p>
    <w:p>
      <w:pPr>
        <w:spacing w:line="480" w:lineRule="exact"/>
      </w:pPr>
    </w:p>
    <w:p>
      <w:pPr>
        <w:pStyle w:val="SignLine"/>
      </w:pPr>
      <w:r>
        <w:t xml:space="preserve">«____» _________________ 2026 г.</w:t>
      </w:r>
    </w:p>
    <w:bookmarkEnd w:id="18"/>
    <w:bookmarkStart w:id="19" w:name="задание-на-выполнение-курсового-проекта"/>
    <w:p>
      <w:pPr>
        <w:pStyle w:val="Heading1"/>
      </w:pPr>
      <w:r>
        <w:t xml:space="preserve">ЗАДАНИЕ НА ВЫПОЛНЕНИЕ КУРСОВОГО ПРОЕКТА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Воробьёв Егор Александрович, группа ИУ5-32Б.</w:t>
      </w:r>
    </w:p>
    <w:p>
      <w:pPr>
        <w:pStyle w:val="BodyText"/>
      </w:pPr>
      <w:r>
        <w:rPr>
          <w:b/>
          <w:bCs/>
        </w:rPr>
        <w:t xml:space="preserve">Тема проекта:</w:t>
      </w:r>
      <w:r>
        <w:t xml:space="preserve"> </w:t>
      </w:r>
      <w:r>
        <w:t xml:space="preserve">Автоматизированная система образовательного учреждения</w:t>
      </w:r>
      <w:r>
        <w:t xml:space="preserve"> </w:t>
      </w:r>
      <w:r>
        <w:t xml:space="preserve">дистанционного обучения (АС ОУДО) на платформе PostgreSQL и PyQt5.</w:t>
      </w:r>
    </w:p>
    <w:p>
      <w:pPr>
        <w:pStyle w:val="BodyText"/>
      </w:pPr>
      <w:r>
        <w:rPr>
          <w:b/>
          <w:bCs/>
        </w:rPr>
        <w:t xml:space="preserve">Срок сдачи студентом законченного проекта:</w:t>
      </w:r>
      <w:r>
        <w:t xml:space="preserve"> </w:t>
      </w:r>
      <w:r>
        <w:t xml:space="preserve">30 мая 2026 г.</w:t>
      </w:r>
    </w:p>
    <w:p>
      <w:pPr>
        <w:pStyle w:val="BodyText"/>
      </w:pPr>
      <w:r>
        <w:rPr>
          <w:b/>
          <w:bCs/>
        </w:rPr>
        <w:t xml:space="preserve">Исходные данные к проекту:</w:t>
      </w:r>
      <w:r>
        <w:t xml:space="preserve"> </w:t>
      </w:r>
      <w:r>
        <w:t xml:space="preserve">техническое задание на разработку АИС</w:t>
      </w:r>
      <w:r>
        <w:t xml:space="preserve"> </w:t>
      </w:r>
      <w:r>
        <w:t xml:space="preserve">ОУДО (Приложение А), материалы предшествующего этапа курсовой работы</w:t>
      </w:r>
      <w:r>
        <w:t xml:space="preserve"> </w:t>
      </w:r>
      <w:r>
        <w:t xml:space="preserve">по дисциплине (макет в Microsoft Access).</w:t>
      </w:r>
    </w:p>
    <w:p>
      <w:pPr>
        <w:pStyle w:val="BodyText"/>
      </w:pPr>
      <w:r>
        <w:rPr>
          <w:b/>
          <w:bCs/>
        </w:rPr>
        <w:t xml:space="preserve">Содержание расчётно-пояснительной записки:</w:t>
      </w:r>
    </w:p>
    <w:p>
      <w:pPr>
        <w:pStyle w:val="Compact"/>
        <w:numPr>
          <w:ilvl w:val="0"/>
          <w:numId w:val="1001"/>
        </w:numPr>
      </w:pPr>
      <w:r>
        <w:t xml:space="preserve">Анализ предметной области и формирование требований.</w:t>
      </w:r>
    </w:p>
    <w:p>
      <w:pPr>
        <w:pStyle w:val="Compact"/>
        <w:numPr>
          <w:ilvl w:val="0"/>
          <w:numId w:val="1001"/>
        </w:numPr>
      </w:pPr>
      <w:r>
        <w:t xml:space="preserve">Построение функциональной модели в нотациях DFD и IDEF0.</w:t>
      </w:r>
    </w:p>
    <w:p>
      <w:pPr>
        <w:pStyle w:val="Compact"/>
        <w:numPr>
          <w:ilvl w:val="0"/>
          <w:numId w:val="1001"/>
        </w:numPr>
      </w:pPr>
      <w:r>
        <w:t xml:space="preserve">Разработка инфологической (ER) и датологической моделей.</w:t>
      </w:r>
    </w:p>
    <w:p>
      <w:pPr>
        <w:pStyle w:val="Compact"/>
        <w:numPr>
          <w:ilvl w:val="0"/>
          <w:numId w:val="1001"/>
        </w:numPr>
      </w:pPr>
      <w:r>
        <w:t xml:space="preserve">Обоснование выбора СУБД.</w:t>
      </w:r>
    </w:p>
    <w:p>
      <w:pPr>
        <w:pStyle w:val="Compact"/>
        <w:numPr>
          <w:ilvl w:val="0"/>
          <w:numId w:val="1001"/>
        </w:numPr>
      </w:pPr>
      <w:r>
        <w:t xml:space="preserve">Реализация базы данных в PostgreSQL: схема, индексы, представления, тестовые данные.</w:t>
      </w:r>
    </w:p>
    <w:p>
      <w:pPr>
        <w:pStyle w:val="Compact"/>
        <w:numPr>
          <w:ilvl w:val="0"/>
          <w:numId w:val="1001"/>
        </w:numPr>
      </w:pPr>
      <w:r>
        <w:t xml:space="preserve">Разработка клиентского приложения на PyQt5.</w:t>
      </w:r>
    </w:p>
    <w:p>
      <w:pPr>
        <w:pStyle w:val="Compact"/>
        <w:numPr>
          <w:ilvl w:val="0"/>
          <w:numId w:val="1001"/>
        </w:numPr>
      </w:pPr>
      <w:r>
        <w:t xml:space="preserve">Проектирование пользовательского интерфейса.</w:t>
      </w:r>
    </w:p>
    <w:p>
      <w:pPr>
        <w:pStyle w:val="Compact"/>
        <w:numPr>
          <w:ilvl w:val="0"/>
          <w:numId w:val="1001"/>
        </w:numPr>
      </w:pPr>
      <w:r>
        <w:t xml:space="preserve">Оптимизация запроса с использованием EXPLAIN ANALYZE.</w:t>
      </w:r>
    </w:p>
    <w:p>
      <w:pPr>
        <w:pStyle w:val="Compact"/>
        <w:numPr>
          <w:ilvl w:val="0"/>
          <w:numId w:val="1001"/>
        </w:numPr>
      </w:pPr>
      <w:r>
        <w:t xml:space="preserve">Разработка программы и методики испытаний.</w:t>
      </w:r>
    </w:p>
    <w:p>
      <w:pPr>
        <w:pStyle w:val="Compact"/>
        <w:numPr>
          <w:ilvl w:val="0"/>
          <w:numId w:val="1001"/>
        </w:numPr>
      </w:pPr>
      <w:r>
        <w:t xml:space="preserve">Оформление пояснительной записки и графической части.</w:t>
      </w:r>
    </w:p>
    <w:p>
      <w:pPr>
        <w:pStyle w:val="FirstParagraph"/>
      </w:pPr>
      <w:r>
        <w:rPr>
          <w:b/>
          <w:bCs/>
        </w:rPr>
        <w:t xml:space="preserve">Перечень графического материала</w:t>
      </w:r>
      <w:r>
        <w:t xml:space="preserve"> </w:t>
      </w:r>
      <w:r>
        <w:t xml:space="preserve">(8 листов): лист 1 — изображение</w:t>
      </w:r>
      <w:r>
        <w:t xml:space="preserve"> </w:t>
      </w:r>
      <w:r>
        <w:t xml:space="preserve">предметной области; лист 2 — диаграмма потоков данных DFD; лист 3 —</w:t>
      </w:r>
      <w:r>
        <w:t xml:space="preserve"> </w:t>
      </w:r>
      <w:r>
        <w:t xml:space="preserve">функциональная модель IDEF0; лист 4 — инфологическая модель; лист 5 —</w:t>
      </w:r>
      <w:r>
        <w:t xml:space="preserve"> </w:t>
      </w:r>
      <w:r>
        <w:t xml:space="preserve">датологическая модель; лист 6 — схема работы системы; лист 7 —</w:t>
      </w:r>
      <w:r>
        <w:t xml:space="preserve"> </w:t>
      </w:r>
      <w:r>
        <w:t xml:space="preserve">структурная схема системы; лист 8 — граф диалога.</w:t>
      </w:r>
    </w:p>
    <w:p>
      <w:pPr>
        <w:spacing w:line="600" w:lineRule="exact"/>
      </w:pPr>
    </w:p>
    <w:p>
      <w:pPr>
        <w:pStyle w:val="SignLine"/>
      </w:pPr>
      <w:r>
        <w:t xml:space="preserve">Дата выдачи задания: «____» ____________ 2026 г.</w:t>
      </w:r>
    </w:p>
    <w:p>
      <w:pPr>
        <w:spacing w:line="360" w:lineRule="exact"/>
      </w:pPr>
    </w:p>
    <w:p>
      <w:pPr>
        <w:pStyle w:val="SignLine"/>
      </w:pPr>
      <w:r>
        <w:t xml:space="preserve">Руководитель курсового проекта _________________________</w:t>
      </w:r>
    </w:p>
    <w:p>
      <w:pPr>
        <w:spacing w:line="360" w:lineRule="exact"/>
      </w:pPr>
    </w:p>
    <w:p>
      <w:pPr>
        <w:pStyle w:val="SignLine"/>
      </w:pPr>
      <w:r>
        <w:t xml:space="preserve">Студент _________________________ Воробьёв Е. А.</w:t>
      </w:r>
    </w:p>
    <w:bookmarkEnd w:id="19"/>
    <w:bookmarkStart w:id="20" w:name="X1d1efa1e90421eee5a73512efbd60844bc630dd"/>
    <w:p>
      <w:pPr>
        <w:pStyle w:val="Heading1"/>
      </w:pPr>
      <w:r>
        <w:t xml:space="preserve">КАЛЕНДАРНЫЙ ПЛАН ВЫПОЛНЕНИЯ КУРСОВОГО ПРОЕКТА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430"/>
        <w:gridCol w:w="4007"/>
        <w:gridCol w:w="2024"/>
        <w:gridCol w:w="1894"/>
      </w:tblGrid>
      <w:tr>
        <w:trPr>
          <w:tblHeader w:val="on"/>
        </w:trP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№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Этап работ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Срок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  <w:r>
              <w:t xml:space="preserve">Отметка</w:t>
            </w:r>
          </w:p>
        </w:tc>
      </w:tr>
      <w:t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1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Анализ ТЗ и предметной области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01–07.02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</w:p>
        </w:tc>
      </w:tr>
      <w:t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2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Построение функциональной модели (DFD,</w:t>
            </w:r>
            <w:r>
              <w:t xml:space="preserve"> </w:t>
            </w:r>
            <w:r>
              <w:t xml:space="preserve">IDEF0)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08–14.02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</w:p>
        </w:tc>
      </w:tr>
      <w:t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3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Инфологическая и датологическая модели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15–28.02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</w:p>
        </w:tc>
      </w:tr>
      <w:t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4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Реализация схемы БД в PostgreSQL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01–14.03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</w:p>
        </w:tc>
      </w:tr>
      <w:t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5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Реализация приложения на PyQt5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15.03–10.04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</w:p>
        </w:tc>
      </w:tr>
      <w:t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6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Тестирование и отладка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11–20.04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</w:p>
        </w:tc>
      </w:tr>
      <w:t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7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Оптимизация запроса (EXPLAIN ANALYZE)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21–25.04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</w:p>
        </w:tc>
      </w:tr>
      <w:t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8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Подготовка графической части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26–28.04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</w:p>
        </w:tc>
      </w:tr>
      <w:t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9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Оформление РПЗ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28–30.04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</w:p>
        </w:tc>
      </w:tr>
      <w:tr>
        <w:tc>
          <w:tcPr>
            <w:tcW w:type="dxa" w:w="1430"/>
          </w:tcPr>
          <w:p>
            <w:pPr>
              <w:ind w:firstLine="0"/>
              <w:pStyle w:val="Compact"/>
            </w:pPr>
            <w:r>
              <w:t xml:space="preserve">10</w:t>
            </w:r>
          </w:p>
        </w:tc>
        <w:tc>
          <w:tcPr>
            <w:tcW w:type="dxa" w:w="4007"/>
          </w:tcPr>
          <w:p>
            <w:pPr>
              <w:ind w:firstLine="0"/>
              <w:pStyle w:val="Compact"/>
            </w:pPr>
            <w:r>
              <w:t xml:space="preserve">Защита курсового проекта</w:t>
            </w:r>
          </w:p>
        </w:tc>
        <w:tc>
          <w:tcPr>
            <w:tcW w:type="dxa" w:w="2024"/>
          </w:tcPr>
          <w:p>
            <w:pPr>
              <w:ind w:firstLine="0"/>
              <w:pStyle w:val="Compact"/>
            </w:pPr>
            <w:r>
              <w:t xml:space="preserve">май 2026</w:t>
            </w:r>
          </w:p>
        </w:tc>
        <w:tc>
          <w:tcPr>
            <w:tcW w:type="dxa" w:w="1894"/>
          </w:tcPr>
          <w:p>
            <w:pPr>
              <w:ind w:firstLine="0"/>
              <w:pStyle w:val="Compact"/>
            </w:pPr>
          </w:p>
        </w:tc>
      </w:tr>
    </w:tbl>
    <w:p>
      <w:pPr>
        <w:spacing w:line="800" w:lineRule="exact"/>
      </w:pPr>
    </w:p>
    <w:p>
      <w:pPr>
        <w:pStyle w:val="SignLine"/>
      </w:pPr>
      <w:r>
        <w:t xml:space="preserve">Студент _________________________ Воробьёв Е. А.</w:t>
      </w:r>
    </w:p>
    <w:p>
      <w:pPr>
        <w:spacing w:line="360" w:lineRule="exact"/>
      </w:pPr>
    </w:p>
    <w:p>
      <w:pPr>
        <w:pStyle w:val="SignLine"/>
      </w:pPr>
      <w:r>
        <w:t xml:space="preserve">«____» ________________ 2026 г.</w:t>
      </w:r>
    </w:p>
    <w:bookmarkEnd w:id="20"/>
    <w:bookmarkStart w:id="21" w:name="содержание"/>
    <w:p>
      <w:pPr>
        <w:pStyle w:val="Heading1"/>
      </w:pPr>
      <w:r>
        <w:t xml:space="preserve">СОДЕРЖАНИЕ</w:t>
      </w:r>
    </w:p>
    <w:p>
      <w:pPr>
        <w:pStyle w:val="Normal"/>
      </w:pPr>
      <w:r>
        <w:fldChar w:fldCharType="begin" w:dirty="true"/>
      </w:r>
      <w:r>
        <w:instrText xml:space="preserve">TOC \o "1-3" \h \z \u</w:instrText>
      </w:r>
      <w:r>
        <w:fldChar w:fldCharType="separate"/>
      </w:r>
      <w:r>
        <w:rPr>
          <w:rFonts w:ascii="Times New Roman" w:hAnsi="Times New Roman" w:cs="Times New Roman"/>
          <w:sz w:val="24"/>
        </w:rPr>
        <w:t xml:space="preserve">Чтобы обновить оглавление, нажмите F9 или щёлкните правой кнопкой по этому полю и выберите «Обновить поле».</w:t>
      </w:r>
      <w:r>
        <w:fldChar w:fldCharType="end"/>
      </w:r>
    </w:p>
    <w:bookmarkEnd w:id="21"/>
    <w:bookmarkStart w:id="22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Настоящая курсовая работа посвящена переносу и развитию автоматизированной</w:t>
      </w:r>
      <w:r>
        <w:t xml:space="preserve"> </w:t>
      </w:r>
      <w:r>
        <w:t xml:space="preserve">системы образовательного учреждения дистанционного обучения (АС ОУДО),</w:t>
      </w:r>
      <w:r>
        <w:t xml:space="preserve"> </w:t>
      </w:r>
      <w:r>
        <w:t xml:space="preserve">изначально спроектированной в Microsoft Access, на современный кроссплатформенный</w:t>
      </w:r>
      <w:r>
        <w:t xml:space="preserve"> </w:t>
      </w:r>
      <w:r>
        <w:t xml:space="preserve">стек: реляционную СУБД PostgreSQL и графический интерфейс на базе фреймворка</w:t>
      </w:r>
      <w:r>
        <w:t xml:space="preserve"> </w:t>
      </w:r>
      <w:r>
        <w:t xml:space="preserve">Qt 5 (PyQt5).</w:t>
      </w:r>
    </w:p>
    <w:p>
      <w:pPr>
        <w:pStyle w:val="BodyText"/>
      </w:pPr>
      <w:r>
        <w:rPr>
          <w:b/>
          <w:bCs/>
        </w:rPr>
        <w:t xml:space="preserve">Цель проекта</w:t>
      </w:r>
      <w:r>
        <w:t xml:space="preserve"> </w:t>
      </w:r>
      <w:r>
        <w:t xml:space="preserve">— спроектировать и реализовать клиент-серверную информационную</w:t>
      </w:r>
      <w:r>
        <w:t xml:space="preserve"> </w:t>
      </w:r>
      <w:r>
        <w:t xml:space="preserve">систему, обеспечивающую автоматизацию основных процессов образовательного</w:t>
      </w:r>
      <w:r>
        <w:t xml:space="preserve"> </w:t>
      </w:r>
      <w:r>
        <w:t xml:space="preserve">учреждения дистанционного обучения: управление справочниками студентов,</w:t>
      </w:r>
      <w:r>
        <w:t xml:space="preserve"> </w:t>
      </w:r>
      <w:r>
        <w:t xml:space="preserve">преподавателей и сотрудников, ведение учебных планов и курсов, регистрацию</w:t>
      </w:r>
      <w:r>
        <w:t xml:space="preserve"> </w:t>
      </w:r>
      <w:r>
        <w:t xml:space="preserve">договоров, выдачу заданий, выставление оценок и формирование отчётности.</w:t>
      </w:r>
    </w:p>
    <w:p>
      <w:pPr>
        <w:pStyle w:val="BodyText"/>
      </w:pPr>
      <w:r>
        <w:rPr>
          <w:b/>
          <w:bCs/>
        </w:rPr>
        <w:t xml:space="preserve">Задачи проекта:</w:t>
      </w:r>
    </w:p>
    <w:p>
      <w:pPr>
        <w:pStyle w:val="Compact"/>
        <w:numPr>
          <w:ilvl w:val="0"/>
          <w:numId w:val="1002"/>
        </w:numPr>
      </w:pPr>
      <w:r>
        <w:t xml:space="preserve">получение навыков информационного и датологического проектирования</w:t>
      </w:r>
      <w:r>
        <w:t xml:space="preserve"> </w:t>
      </w:r>
      <w:r>
        <w:t xml:space="preserve">реляционных баз данных, в том числе нормализации до НФБК и определения</w:t>
      </w:r>
      <w:r>
        <w:t xml:space="preserve"> </w:t>
      </w:r>
      <w:r>
        <w:t xml:space="preserve">ограничений целостности;</w:t>
      </w:r>
    </w:p>
    <w:p>
      <w:pPr>
        <w:pStyle w:val="Compact"/>
        <w:numPr>
          <w:ilvl w:val="0"/>
          <w:numId w:val="1002"/>
        </w:numPr>
      </w:pPr>
      <w:r>
        <w:t xml:space="preserve">освоение СУБД PostgreSQL версии 13 и выше, утилиты</w:t>
      </w:r>
      <w:r>
        <w:t xml:space="preserve"> </w:t>
      </w:r>
      <w:r>
        <w:rPr>
          <w:rStyle w:val="VerbatimChar"/>
        </w:rPr>
        <w:t xml:space="preserve">psql</w:t>
      </w:r>
      <w:r>
        <w:t xml:space="preserve">, графического</w:t>
      </w:r>
      <w:r>
        <w:t xml:space="preserve"> </w:t>
      </w:r>
      <w:r>
        <w:t xml:space="preserve">клиента pgAdmin, языка SQL в его расширенном (диалект PostgreSQL) виде;</w:t>
      </w:r>
    </w:p>
    <w:p>
      <w:pPr>
        <w:pStyle w:val="Compact"/>
        <w:numPr>
          <w:ilvl w:val="0"/>
          <w:numId w:val="1002"/>
        </w:numPr>
      </w:pPr>
      <w:r>
        <w:t xml:space="preserve">получение навыков создания настольных приложений к базам данных с</w:t>
      </w:r>
      <w:r>
        <w:t xml:space="preserve"> </w:t>
      </w:r>
      <w:r>
        <w:t xml:space="preserve">использованием фреймворка Qt 5 (PyQt5), стандартной библиотеки Python 3.10+</w:t>
      </w:r>
      <w:r>
        <w:t xml:space="preserve"> </w:t>
      </w:r>
      <w:r>
        <w:t xml:space="preserve">и драйвера</w:t>
      </w:r>
      <w:r>
        <w:t xml:space="preserve"> </w:t>
      </w:r>
      <w:r>
        <w:rPr>
          <w:rStyle w:val="VerbatimChar"/>
        </w:rPr>
        <w:t xml:space="preserve">psycopg2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получение навыков моделирования предметной области в графических нотациях</w:t>
      </w:r>
      <w:r>
        <w:t xml:space="preserve"> </w:t>
      </w:r>
      <w:r>
        <w:t xml:space="preserve">DFD, IDEF0, ERD;</w:t>
      </w:r>
    </w:p>
    <w:p>
      <w:pPr>
        <w:pStyle w:val="Compact"/>
        <w:numPr>
          <w:ilvl w:val="0"/>
          <w:numId w:val="1002"/>
        </w:numPr>
      </w:pPr>
      <w:r>
        <w:t xml:space="preserve">получение навыков оформления документации: РПЗ по ГОСТ 7.32, технического</w:t>
      </w:r>
      <w:r>
        <w:t xml:space="preserve"> </w:t>
      </w:r>
      <w:r>
        <w:t xml:space="preserve">задания по ГОСТ 19.201, программы и методики испытаний по ГОСТ 19.301;</w:t>
      </w:r>
    </w:p>
    <w:p>
      <w:pPr>
        <w:pStyle w:val="Compact"/>
        <w:numPr>
          <w:ilvl w:val="0"/>
          <w:numId w:val="1002"/>
        </w:numPr>
      </w:pPr>
      <w:r>
        <w:t xml:space="preserve">освоение приёмов оптимизации запросов: построение индексов, анализ плана</w:t>
      </w:r>
      <w:r>
        <w:t xml:space="preserve"> </w:t>
      </w:r>
      <w:r>
        <w:t xml:space="preserve">выполнения через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.</w:t>
      </w:r>
    </w:p>
    <w:p>
      <w:pPr>
        <w:pStyle w:val="FirstParagraph"/>
      </w:pPr>
      <w:r>
        <w:t xml:space="preserve">В результате выполнения работы построена работающая система, состоящая из</w:t>
      </w:r>
      <w:r>
        <w:t xml:space="preserve"> </w:t>
      </w:r>
      <w:r>
        <w:t xml:space="preserve">схемы базы данных в PostgreSQL (11 таблиц, 5 пользовательских ENUM-типов,</w:t>
      </w:r>
      <w:r>
        <w:t xml:space="preserve"> </w:t>
      </w:r>
      <w:r>
        <w:t xml:space="preserve">7 представлений, 17 индексов, в том числе 5 функциональных по</w:t>
      </w:r>
      <w:r>
        <w:t xml:space="preserve"> </w:t>
      </w:r>
      <w:r>
        <w:rPr>
          <w:rStyle w:val="VerbatimChar"/>
        </w:rPr>
        <w:t xml:space="preserve">LOWER(...)</w:t>
      </w:r>
      <w:r>
        <w:t xml:space="preserve">, базовый и «нагрузочный» пакеты тестовых данных), кроссплатформенного</w:t>
      </w:r>
      <w:r>
        <w:t xml:space="preserve"> </w:t>
      </w:r>
      <w:r>
        <w:t xml:space="preserve">клиентского приложения на PyQt5 (более 20 экранных форм, в том числе</w:t>
      </w:r>
      <w:r>
        <w:t xml:space="preserve"> </w:t>
      </w:r>
      <w:r>
        <w:t xml:space="preserve">master-detail и графические отчёты на Qt Charts, разделённых по трём</w:t>
      </w:r>
      <w:r>
        <w:t xml:space="preserve"> </w:t>
      </w:r>
      <w:r>
        <w:t xml:space="preserve">ролям пользователей — администратор, преподаватель, студент) и комплекта</w:t>
      </w:r>
      <w:r>
        <w:t xml:space="preserve"> </w:t>
      </w:r>
      <w:r>
        <w:t xml:space="preserve">проектной документации.</w:t>
      </w:r>
    </w:p>
    <w:bookmarkEnd w:id="22"/>
    <w:bookmarkStart w:id="26" w:name="изображение-предметной-области"/>
    <w:p>
      <w:pPr>
        <w:pStyle w:val="Heading1"/>
      </w:pPr>
      <w:r>
        <w:t xml:space="preserve">2. Изображение предметной области</w:t>
      </w:r>
    </w:p>
    <w:p>
      <w:pPr>
        <w:pStyle w:val="FirstParagraph"/>
      </w:pPr>
      <w:r>
        <w:t xml:space="preserve">Изображение предметной области приведено на листе 1 графической части</w:t>
      </w:r>
      <w:r>
        <w:t xml:space="preserve"> </w:t>
      </w:r>
      <w:r>
        <w:t xml:space="preserve">(см. Приложение Г, файл</w:t>
      </w:r>
      <w:r>
        <w:t xml:space="preserve"> </w:t>
      </w:r>
      <w:r>
        <w:rPr>
          <w:rStyle w:val="VerbatimChar"/>
        </w:rPr>
        <w:t xml:space="preserve">01_subject_area.mmd</w:t>
      </w:r>
      <w:r>
        <w:t xml:space="preserve">). На рисунке выделены пять</w:t>
      </w:r>
      <w:r>
        <w:t xml:space="preserve"> </w:t>
      </w:r>
      <w:r>
        <w:t xml:space="preserve">крупных предметных областей: администрация, преподавательский состав,</w:t>
      </w:r>
      <w:r>
        <w:t xml:space="preserve"> </w:t>
      </w:r>
      <w:r>
        <w:t xml:space="preserve">студенты, учебный процесс и документооборот. Между ними показаны ключевые</w:t>
      </w:r>
      <w:r>
        <w:t xml:space="preserve"> </w:t>
      </w:r>
      <w:r>
        <w:t xml:space="preserve">производственные связи: заключение договоров, ведение курсов, запись</w:t>
      </w:r>
      <w:r>
        <w:t xml:space="preserve"> </w:t>
      </w:r>
      <w:r>
        <w:t xml:space="preserve">студентов, выдача заданий и выставление оценок.</w:t>
      </w:r>
    </w:p>
    <w:p>
      <w:pPr>
        <w:pStyle w:val="BodyText"/>
      </w:pPr>
      <w:r>
        <w:drawing>
          <wp:inline>
            <wp:extent cx="5334000" cy="2046996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graphics/01_subject_are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 — Изображение предметной области.</w:t>
      </w:r>
    </w:p>
    <w:bookmarkEnd w:id="26"/>
    <w:bookmarkStart w:id="27" w:name="анализ-и-описание-предметной-области"/>
    <w:p>
      <w:pPr>
        <w:pStyle w:val="Heading1"/>
      </w:pPr>
      <w:r>
        <w:t xml:space="preserve">3. Анализ и описание предметной области</w:t>
      </w:r>
    </w:p>
    <w:p>
      <w:pPr>
        <w:pStyle w:val="FirstParagraph"/>
      </w:pPr>
      <w:r>
        <w:t xml:space="preserve">Объект автоматизации — учебная деятельность образовательного учреждения,</w:t>
      </w:r>
      <w:r>
        <w:t xml:space="preserve"> </w:t>
      </w:r>
      <w:r>
        <w:t xml:space="preserve">реализующего программы дистанционного обучения. На уровне предметной области</w:t>
      </w:r>
      <w:r>
        <w:t xml:space="preserve"> </w:t>
      </w:r>
      <w:r>
        <w:t xml:space="preserve">действуют три категории пользователей и шесть основных групп информационных</w:t>
      </w:r>
      <w:r>
        <w:t xml:space="preserve"> </w:t>
      </w:r>
      <w:r>
        <w:t xml:space="preserve">объектов.</w:t>
      </w:r>
    </w:p>
    <w:p>
      <w:pPr>
        <w:pStyle w:val="BodyText"/>
      </w:pPr>
      <w:r>
        <w:rPr>
          <w:b/>
          <w:bCs/>
        </w:rPr>
        <w:t xml:space="preserve">Действующие лица.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Сотрудник (администратор).</w:t>
      </w:r>
      <w:r>
        <w:t xml:space="preserve"> </w:t>
      </w:r>
      <w:r>
        <w:t xml:space="preserve">Сотрудник учебной части, управляющий</w:t>
      </w:r>
      <w:r>
        <w:t xml:space="preserve"> </w:t>
      </w:r>
      <w:r>
        <w:t xml:space="preserve">справочниками: вносит дисциплины, создаёт курсы, регистрирует студентов</w:t>
      </w:r>
      <w:r>
        <w:t xml:space="preserve"> </w:t>
      </w:r>
      <w:r>
        <w:t xml:space="preserve">и преподавателей, заключает договоры, контролирует наполненность групп.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Преподаватель.</w:t>
      </w:r>
      <w:r>
        <w:t xml:space="preserve"> </w:t>
      </w:r>
      <w:r>
        <w:t xml:space="preserve">Лицо, ведущее закреплённые за ним курсы. Готовит</w:t>
      </w:r>
      <w:r>
        <w:t xml:space="preserve"> </w:t>
      </w:r>
      <w:r>
        <w:t xml:space="preserve">задания и варианты, проверяет работы, выставляет оценки, формирует</w:t>
      </w:r>
      <w:r>
        <w:t xml:space="preserve"> </w:t>
      </w:r>
      <w:r>
        <w:t xml:space="preserve">отчёты по успеваемости группы.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Студент.</w:t>
      </w:r>
      <w:r>
        <w:t xml:space="preserve"> </w:t>
      </w:r>
      <w:r>
        <w:t xml:space="preserve">Лицо, проходящее обучение на одном или нескольких курсах.</w:t>
      </w:r>
      <w:r>
        <w:t xml:space="preserve"> </w:t>
      </w:r>
      <w:r>
        <w:t xml:space="preserve">Просматривает каталог собственных курсов, видит свои оценки, формирует</w:t>
      </w:r>
      <w:r>
        <w:t xml:space="preserve"> </w:t>
      </w:r>
      <w:r>
        <w:t xml:space="preserve">итог по 100-балльной системе.</w:t>
      </w:r>
    </w:p>
    <w:p>
      <w:pPr>
        <w:pStyle w:val="FirstParagraph"/>
      </w:pPr>
      <w:r>
        <w:rPr>
          <w:b/>
          <w:bCs/>
        </w:rPr>
        <w:t xml:space="preserve">Информационные объекты.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Дисциплина.</w:t>
      </w:r>
      <w:r>
        <w:t xml:space="preserve"> </w:t>
      </w:r>
      <w:r>
        <w:t xml:space="preserve">Учебный предмет с заданным числом часов и описанием</w:t>
      </w:r>
      <w:r>
        <w:t xml:space="preserve"> </w:t>
      </w:r>
      <w:r>
        <w:t xml:space="preserve">(математика, физика, базы данных и т. п.).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Курс.</w:t>
      </w:r>
      <w:r>
        <w:t xml:space="preserve"> </w:t>
      </w:r>
      <w:r>
        <w:t xml:space="preserve">Конкретная реализация дисциплины в определённом учебном году с</w:t>
      </w:r>
      <w:r>
        <w:t xml:space="preserve"> </w:t>
      </w:r>
      <w:r>
        <w:t xml:space="preserve">закреплённым преподавателем.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Запись на курс.</w:t>
      </w:r>
      <w:r>
        <w:t xml:space="preserve"> </w:t>
      </w:r>
      <w:r>
        <w:t xml:space="preserve">Связующая сущность между студентом и курсом со статусом</w:t>
      </w:r>
      <w:r>
        <w:t xml:space="preserve"> </w:t>
      </w:r>
      <w:r>
        <w:t xml:space="preserve">«активна / неактивна».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Договор.</w:t>
      </w:r>
      <w:r>
        <w:t xml:space="preserve"> </w:t>
      </w:r>
      <w:r>
        <w:t xml:space="preserve">Юридический документ. Договор об обучении заключается между</w:t>
      </w:r>
      <w:r>
        <w:t xml:space="preserve"> </w:t>
      </w:r>
      <w:r>
        <w:t xml:space="preserve">сотрудником и студентом, трудовой договор — между сотрудником и</w:t>
      </w:r>
      <w:r>
        <w:t xml:space="preserve"> </w:t>
      </w:r>
      <w:r>
        <w:t xml:space="preserve">преподавателем.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Задание.</w:t>
      </w:r>
      <w:r>
        <w:t xml:space="preserve"> </w:t>
      </w:r>
      <w:r>
        <w:t xml:space="preserve">Учебная работа в рамках курса (домашнее задание, лабораторная,</w:t>
      </w:r>
      <w:r>
        <w:t xml:space="preserve"> </w:t>
      </w:r>
      <w:r>
        <w:t xml:space="preserve">тест, контрольная, эссе, курсовая, экзамен) со сроком сдачи и максимальным</w:t>
      </w:r>
      <w:r>
        <w:t xml:space="preserve"> </w:t>
      </w:r>
      <w:r>
        <w:t xml:space="preserve">баллом.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Вариант задания.</w:t>
      </w:r>
      <w:r>
        <w:t xml:space="preserve"> </w:t>
      </w:r>
      <w:r>
        <w:t xml:space="preserve">Индивидуальный набор условий для конкретного задания.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Оценка.</w:t>
      </w:r>
      <w:r>
        <w:t xml:space="preserve"> </w:t>
      </w:r>
      <w:r>
        <w:t xml:space="preserve">Результат проверки задания у конкретного студента (целое число</w:t>
      </w:r>
      <w:r>
        <w:t xml:space="preserve"> </w:t>
      </w:r>
      <w:r>
        <w:t xml:space="preserve">от 0 до 100).</w:t>
      </w:r>
    </w:p>
    <w:bookmarkEnd w:id="27"/>
    <w:bookmarkStart w:id="28" w:name="ограничения-предметной-области"/>
    <w:p>
      <w:pPr>
        <w:pStyle w:val="Heading1"/>
      </w:pPr>
      <w:r>
        <w:t xml:space="preserve">4. Ограничения предметной области</w:t>
      </w:r>
    </w:p>
    <w:p>
      <w:pPr>
        <w:pStyle w:val="Compact"/>
        <w:numPr>
          <w:ilvl w:val="0"/>
          <w:numId w:val="1005"/>
        </w:numPr>
      </w:pPr>
      <w:r>
        <w:t xml:space="preserve">Каждый пользователь имеет ровно одну роль: администратор, преподаватель</w:t>
      </w:r>
      <w:r>
        <w:t xml:space="preserve"> </w:t>
      </w:r>
      <w:r>
        <w:t xml:space="preserve">или студент.</w:t>
      </w:r>
    </w:p>
    <w:p>
      <w:pPr>
        <w:pStyle w:val="Compact"/>
        <w:numPr>
          <w:ilvl w:val="0"/>
          <w:numId w:val="1005"/>
        </w:numPr>
      </w:pPr>
      <w:r>
        <w:t xml:space="preserve">Логин пользователя уникален в пределах системы; пароль хранится только</w:t>
      </w:r>
      <w:r>
        <w:t xml:space="preserve"> </w:t>
      </w:r>
      <w:r>
        <w:t xml:space="preserve">в виде bcrypt-хеша.</w:t>
      </w:r>
    </w:p>
    <w:p>
      <w:pPr>
        <w:pStyle w:val="Compact"/>
        <w:numPr>
          <w:ilvl w:val="0"/>
          <w:numId w:val="1005"/>
        </w:numPr>
      </w:pPr>
      <w:r>
        <w:t xml:space="preserve">Запись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 </w:t>
      </w:r>
      <w:r>
        <w:t xml:space="preserve">всегда связана с одной</w:t>
      </w:r>
      <w:r>
        <w:t xml:space="preserve"> </w:t>
      </w:r>
      <w:r>
        <w:t xml:space="preserve">учётной записью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(отношение 1:1). При удалении учётки запись в</w:t>
      </w:r>
      <w:r>
        <w:t xml:space="preserve"> </w:t>
      </w:r>
      <w:r>
        <w:t xml:space="preserve">профильной таблице удаляется каскадно.</w:t>
      </w:r>
    </w:p>
    <w:p>
      <w:pPr>
        <w:pStyle w:val="Compact"/>
        <w:numPr>
          <w:ilvl w:val="0"/>
          <w:numId w:val="1005"/>
        </w:numPr>
      </w:pPr>
      <w:r>
        <w:t xml:space="preserve">Студент может быть в одном из четырёх состояний: «учится»,</w:t>
      </w:r>
      <w:r>
        <w:t xml:space="preserve"> </w:t>
      </w:r>
      <w:r>
        <w:t xml:space="preserve">«академический отпуск», «отчислен», «окончил». Переходы между</w:t>
      </w:r>
      <w:r>
        <w:t xml:space="preserve"> </w:t>
      </w:r>
      <w:r>
        <w:t xml:space="preserve">состояниями выполняются только администратором.</w:t>
      </w:r>
    </w:p>
    <w:p>
      <w:pPr>
        <w:pStyle w:val="Compact"/>
        <w:numPr>
          <w:ilvl w:val="0"/>
          <w:numId w:val="1005"/>
        </w:numPr>
      </w:pPr>
      <w:r>
        <w:t xml:space="preserve">Курс читается одним преподавателем и относится строго к одной</w:t>
      </w:r>
      <w:r>
        <w:t xml:space="preserve"> </w:t>
      </w:r>
      <w:r>
        <w:t xml:space="preserve">дисциплине. Дата окончания курса должна быть строго позже даты начала.</w:t>
      </w:r>
    </w:p>
    <w:p>
      <w:pPr>
        <w:pStyle w:val="Compact"/>
        <w:numPr>
          <w:ilvl w:val="0"/>
          <w:numId w:val="1005"/>
        </w:numPr>
      </w:pPr>
      <w:r>
        <w:t xml:space="preserve">Студент может быть записан на курс не более одного раза (отношение</w:t>
      </w:r>
      <w:r>
        <w:t xml:space="preserve"> </w:t>
      </w:r>
      <w:r>
        <w:t xml:space="preserve">M:N с уникальной парой</w:t>
      </w:r>
      <w:r>
        <w:t xml:space="preserve"> </w:t>
      </w:r>
      <w:r>
        <w:rPr>
          <w:rStyle w:val="VerbatimChar"/>
        </w:rPr>
        <w:t xml:space="preserve">(student_id, course_id)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Договор связан ровно с одной стороной — студентом или преподавателем —</w:t>
      </w:r>
      <w:r>
        <w:t xml:space="preserve"> </w:t>
      </w:r>
      <w:r>
        <w:t xml:space="preserve">в зависимости от типа: «об обучении» или «трудовой».</w:t>
      </w:r>
    </w:p>
    <w:p>
      <w:pPr>
        <w:pStyle w:val="Compact"/>
        <w:numPr>
          <w:ilvl w:val="0"/>
          <w:numId w:val="1005"/>
        </w:numPr>
      </w:pPr>
      <w:r>
        <w:t xml:space="preserve">Задание принадлежит одному курсу. У задания может быть произвольное</w:t>
      </w:r>
      <w:r>
        <w:t xml:space="preserve"> </w:t>
      </w:r>
      <w:r>
        <w:t xml:space="preserve">число вариантов с уникальным номером.</w:t>
      </w:r>
    </w:p>
    <w:p>
      <w:pPr>
        <w:pStyle w:val="Compact"/>
        <w:numPr>
          <w:ilvl w:val="0"/>
          <w:numId w:val="1005"/>
        </w:numPr>
      </w:pPr>
      <w:r>
        <w:t xml:space="preserve">Оценка ставится конкретному студенту за конкретное задание; пара</w:t>
      </w:r>
      <w:r>
        <w:t xml:space="preserve"> </w:t>
      </w:r>
      <w:r>
        <w:rPr>
          <w:rStyle w:val="VerbatimChar"/>
        </w:rPr>
        <w:t xml:space="preserve">(student_id, task_id)</w:t>
      </w:r>
      <w:r>
        <w:t xml:space="preserve"> </w:t>
      </w:r>
      <w:r>
        <w:t xml:space="preserve">уникальна.</w:t>
      </w:r>
    </w:p>
    <w:p>
      <w:pPr>
        <w:pStyle w:val="Compact"/>
        <w:numPr>
          <w:ilvl w:val="0"/>
          <w:numId w:val="1005"/>
        </w:numPr>
      </w:pPr>
      <w:r>
        <w:t xml:space="preserve">Балл оценки — целое число в диапазоне 0–100; за пределами диапазона</w:t>
      </w:r>
      <w:r>
        <w:t xml:space="preserve"> </w:t>
      </w:r>
      <w:r>
        <w:t xml:space="preserve">база отвергает запись (CHECK-ограничение).</w:t>
      </w:r>
    </w:p>
    <w:p>
      <w:pPr>
        <w:pStyle w:val="FirstParagraph"/>
      </w:pPr>
      <w:r>
        <w:t xml:space="preserve">Перечисленные ограничения реализованы средствами PostgreSQL: внешние ключи</w:t>
      </w:r>
      <w:r>
        <w:t xml:space="preserve"> </w:t>
      </w:r>
      <w:r>
        <w:t xml:space="preserve">(</w:t>
      </w:r>
      <w:r>
        <w:rPr>
          <w:rStyle w:val="VerbatimChar"/>
        </w:rPr>
        <w:t xml:space="preserve">REFERENCES ... ON DELETE …</w:t>
      </w:r>
      <w:r>
        <w:t xml:space="preserve">), пользовательские перечислимые типы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 TYPE … AS ENUM</w:t>
      </w:r>
      <w:r>
        <w:t xml:space="preserve">), уникальные индексы (</w:t>
      </w:r>
      <w:r>
        <w:rPr>
          <w:rStyle w:val="VerbatimChar"/>
        </w:rPr>
        <w:t xml:space="preserve">UNIQUE</w:t>
      </w:r>
      <w:r>
        <w:t xml:space="preserve">),</w:t>
      </w:r>
      <w:r>
        <w:t xml:space="preserve"> </w:t>
      </w:r>
      <w:r>
        <w:t xml:space="preserve">CHECK-ограничения для диапазонных проверок (балл 0–100, число часов</w:t>
      </w:r>
      <w:r>
        <w:t xml:space="preserve"> </w:t>
      </w:r>
      <w:r>
        <w:t xml:space="preserve">дисциплины, разница дат курса) и NOT NULL для обязательных полей. Полная</w:t>
      </w:r>
      <w:r>
        <w:t xml:space="preserve"> </w:t>
      </w:r>
      <w:r>
        <w:t xml:space="preserve">сводка средств целостности приведена в §12 «Датологическая модель».</w:t>
      </w:r>
    </w:p>
    <w:bookmarkEnd w:id="28"/>
    <w:bookmarkStart w:id="29" w:name="описание-входных-документов-и-сообщений"/>
    <w:p>
      <w:pPr>
        <w:pStyle w:val="Heading1"/>
      </w:pPr>
      <w:r>
        <w:t xml:space="preserve">5. Описание входных документов и сообщений</w:t>
      </w:r>
    </w:p>
    <w:p>
      <w:pPr>
        <w:pStyle w:val="FirstParagraph"/>
      </w:pPr>
      <w:r>
        <w:t xml:space="preserve">На вход системы поступают:</w:t>
      </w:r>
    </w:p>
    <w:p>
      <w:pPr>
        <w:pStyle w:val="Compact"/>
        <w:numPr>
          <w:ilvl w:val="0"/>
          <w:numId w:val="1006"/>
        </w:numPr>
      </w:pPr>
      <w:r>
        <w:t xml:space="preserve">сведения о вновь зачисляемых студентах (ФИО, дата зачисления);</w:t>
      </w:r>
    </w:p>
    <w:p>
      <w:pPr>
        <w:pStyle w:val="Compact"/>
        <w:numPr>
          <w:ilvl w:val="0"/>
          <w:numId w:val="1006"/>
        </w:numPr>
      </w:pPr>
      <w:r>
        <w:t xml:space="preserve">сведения о принимаемых преподавателях и сотрудниках (ФИО, должность,</w:t>
      </w:r>
      <w:r>
        <w:t xml:space="preserve"> </w:t>
      </w:r>
      <w:r>
        <w:t xml:space="preserve">специализация / уровень доступа);</w:t>
      </w:r>
    </w:p>
    <w:p>
      <w:pPr>
        <w:pStyle w:val="Compact"/>
        <w:numPr>
          <w:ilvl w:val="0"/>
          <w:numId w:val="1006"/>
        </w:numPr>
      </w:pPr>
      <w:r>
        <w:t xml:space="preserve">учебные планы — справочник дисциплин и план курсов на учебный год;</w:t>
      </w:r>
    </w:p>
    <w:p>
      <w:pPr>
        <w:pStyle w:val="Compact"/>
        <w:numPr>
          <w:ilvl w:val="0"/>
          <w:numId w:val="1006"/>
        </w:numPr>
      </w:pPr>
      <w:r>
        <w:t xml:space="preserve">заявки на запись на курс — пары «студент—курс» с датой подачи;</w:t>
      </w:r>
    </w:p>
    <w:p>
      <w:pPr>
        <w:pStyle w:val="Compact"/>
        <w:numPr>
          <w:ilvl w:val="0"/>
          <w:numId w:val="1006"/>
        </w:numPr>
      </w:pPr>
      <w:r>
        <w:t xml:space="preserve">данные договоров — подписанные образцы документооборота;</w:t>
      </w:r>
    </w:p>
    <w:p>
      <w:pPr>
        <w:pStyle w:val="Compact"/>
        <w:numPr>
          <w:ilvl w:val="0"/>
          <w:numId w:val="1006"/>
        </w:numPr>
      </w:pPr>
      <w:r>
        <w:t xml:space="preserve">учебные задания и варианты, формируемые преподавателями;</w:t>
      </w:r>
    </w:p>
    <w:p>
      <w:pPr>
        <w:pStyle w:val="Compact"/>
        <w:numPr>
          <w:ilvl w:val="0"/>
          <w:numId w:val="1006"/>
        </w:numPr>
      </w:pPr>
      <w:r>
        <w:t xml:space="preserve">результаты проверки работ — баллы оценок;</w:t>
      </w:r>
    </w:p>
    <w:p>
      <w:pPr>
        <w:pStyle w:val="Compact"/>
        <w:numPr>
          <w:ilvl w:val="0"/>
          <w:numId w:val="1006"/>
        </w:numPr>
      </w:pPr>
      <w:r>
        <w:t xml:space="preserve">учётные данные пользователей при входе (логин и пароль).</w:t>
      </w:r>
    </w:p>
    <w:bookmarkEnd w:id="29"/>
    <w:bookmarkStart w:id="30" w:name="описание-выходных-документов-и-сообщений"/>
    <w:p>
      <w:pPr>
        <w:pStyle w:val="Heading1"/>
      </w:pPr>
      <w:r>
        <w:t xml:space="preserve">6. Описание выходных документов и сообщений</w:t>
      </w:r>
    </w:p>
    <w:p>
      <w:pPr>
        <w:pStyle w:val="FirstParagraph"/>
      </w:pPr>
      <w:r>
        <w:t xml:space="preserve">Система формирует следующие выходные документы:</w:t>
      </w:r>
    </w:p>
    <w:p>
      <w:pPr>
        <w:pStyle w:val="Compact"/>
        <w:numPr>
          <w:ilvl w:val="0"/>
          <w:numId w:val="1007"/>
        </w:numPr>
      </w:pPr>
      <w:r>
        <w:t xml:space="preserve">список курсов с указанием дисциплины, преподавателя, дат и числа</w:t>
      </w:r>
      <w:r>
        <w:t xml:space="preserve"> </w:t>
      </w:r>
      <w:r>
        <w:t xml:space="preserve">активных студентов;</w:t>
      </w:r>
    </w:p>
    <w:p>
      <w:pPr>
        <w:pStyle w:val="Compact"/>
        <w:numPr>
          <w:ilvl w:val="0"/>
          <w:numId w:val="1007"/>
        </w:numPr>
      </w:pPr>
      <w:r>
        <w:t xml:space="preserve">сводку по записи студентов на курсы — статус, число активных и</w:t>
      </w:r>
      <w:r>
        <w:t xml:space="preserve"> </w:t>
      </w:r>
      <w:r>
        <w:t xml:space="preserve">неактивных записей, хронологию;</w:t>
      </w:r>
    </w:p>
    <w:p>
      <w:pPr>
        <w:pStyle w:val="Compact"/>
        <w:numPr>
          <w:ilvl w:val="0"/>
          <w:numId w:val="1007"/>
        </w:numPr>
      </w:pPr>
      <w:r>
        <w:t xml:space="preserve">список преподавателей с привязкой к курсам;</w:t>
      </w:r>
    </w:p>
    <w:p>
      <w:pPr>
        <w:pStyle w:val="Compact"/>
        <w:numPr>
          <w:ilvl w:val="0"/>
          <w:numId w:val="1007"/>
        </w:numPr>
      </w:pPr>
      <w:r>
        <w:t xml:space="preserve">средний балл по каждому курсу;</w:t>
      </w:r>
    </w:p>
    <w:p>
      <w:pPr>
        <w:pStyle w:val="Compact"/>
        <w:numPr>
          <w:ilvl w:val="0"/>
          <w:numId w:val="1007"/>
        </w:numPr>
      </w:pPr>
      <w:r>
        <w:t xml:space="preserve">средний балл по каждому студенту;</w:t>
      </w:r>
    </w:p>
    <w:p>
      <w:pPr>
        <w:pStyle w:val="Compact"/>
        <w:numPr>
          <w:ilvl w:val="0"/>
          <w:numId w:val="1007"/>
        </w:numPr>
      </w:pPr>
      <w:r>
        <w:t xml:space="preserve">детализированный отчёт «Баллы студента» с разбивкой по курсам и</w:t>
      </w:r>
      <w:r>
        <w:t xml:space="preserve"> </w:t>
      </w:r>
      <w:r>
        <w:t xml:space="preserve">заданиям;</w:t>
      </w:r>
    </w:p>
    <w:p>
      <w:pPr>
        <w:pStyle w:val="Compact"/>
        <w:numPr>
          <w:ilvl w:val="0"/>
          <w:numId w:val="1007"/>
        </w:numPr>
      </w:pPr>
      <w:r>
        <w:t xml:space="preserve">отчёт по 100-балльной системе с учётом весов заданий;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графические аналитические отчёты</w:t>
      </w:r>
      <w:r>
        <w:t xml:space="preserve"> </w:t>
      </w:r>
      <w:r>
        <w:t xml:space="preserve">(см. §15.6): столбчатая диаграмма</w:t>
      </w:r>
      <w:r>
        <w:t xml:space="preserve"> </w:t>
      </w:r>
      <w:r>
        <w:t xml:space="preserve">«Средний балл по курсу (топ-12)» и круговая диаграмма «Распределение</w:t>
      </w:r>
      <w:r>
        <w:t xml:space="preserve"> </w:t>
      </w:r>
      <w:r>
        <w:t xml:space="preserve">студентов по статусам» — оба построены средствами Qt Charts;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печатные карточки одной сущности</w:t>
      </w:r>
      <w:r>
        <w:t xml:space="preserve"> </w:t>
      </w:r>
      <w:r>
        <w:t xml:space="preserve">(см. §15.7): «Карточка студента»</w:t>
      </w:r>
      <w:r>
        <w:t xml:space="preserve"> </w:t>
      </w:r>
      <w:r>
        <w:t xml:space="preserve">с реквизитами и подчинённой таблицей оценок;</w:t>
      </w:r>
    </w:p>
    <w:p>
      <w:pPr>
        <w:pStyle w:val="Compact"/>
        <w:numPr>
          <w:ilvl w:val="0"/>
          <w:numId w:val="1007"/>
        </w:numPr>
      </w:pPr>
      <w:r>
        <w:t xml:space="preserve">системные сообщения: подтверждения операций (</w:t>
      </w:r>
      <w:r>
        <w:rPr>
          <w:rStyle w:val="VerbatimChar"/>
        </w:rPr>
        <w:t xml:space="preserve">QMessageBox.information</w:t>
      </w:r>
      <w:r>
        <w:t xml:space="preserve">),</w:t>
      </w:r>
      <w:r>
        <w:t xml:space="preserve"> </w:t>
      </w:r>
      <w:r>
        <w:t xml:space="preserve">предупреждения о валидации (</w:t>
      </w:r>
      <w:r>
        <w:rPr>
          <w:rStyle w:val="VerbatimChar"/>
        </w:rPr>
        <w:t xml:space="preserve">QMessageBox.warning</w:t>
      </w:r>
      <w:r>
        <w:t xml:space="preserve">), сообщения об</w:t>
      </w:r>
      <w:r>
        <w:t xml:space="preserve"> </w:t>
      </w:r>
      <w:r>
        <w:t xml:space="preserve">ошибках БД (</w:t>
      </w:r>
      <w:r>
        <w:rPr>
          <w:rStyle w:val="VerbatimChar"/>
        </w:rPr>
        <w:t xml:space="preserve">QMessageBox.critical</w:t>
      </w:r>
      <w:r>
        <w:t xml:space="preserve">).</w:t>
      </w:r>
    </w:p>
    <w:p>
      <w:pPr>
        <w:pStyle w:val="FirstParagraph"/>
      </w:pPr>
      <w:r>
        <w:t xml:space="preserve">Все табличные отчёты и карточки выводятся в окно</w:t>
      </w:r>
      <w:r>
        <w:t xml:space="preserve"> </w:t>
      </w:r>
      <w:r>
        <w:rPr>
          <w:rStyle w:val="VerbatimChar"/>
        </w:rPr>
        <w:t xml:space="preserve">QPrintPreviewDialog</w:t>
      </w:r>
      <w:r>
        <w:t xml:space="preserve"> </w:t>
      </w:r>
      <w:r>
        <w:t xml:space="preserve">и могут быть сохранены в формате PDF средствами Qt без дополнительных</w:t>
      </w:r>
      <w:r>
        <w:t xml:space="preserve"> </w:t>
      </w:r>
      <w:r>
        <w:t xml:space="preserve">библиотек. Графические отчёты отображаются прямо в окне Qt Charts с</w:t>
      </w:r>
      <w:r>
        <w:t xml:space="preserve"> </w:t>
      </w:r>
      <w:r>
        <w:t xml:space="preserve">анимацией.</w:t>
      </w:r>
    </w:p>
    <w:bookmarkEnd w:id="30"/>
    <w:bookmarkStart w:id="34" w:name="функциональная-модель-предметной-области"/>
    <w:p>
      <w:pPr>
        <w:pStyle w:val="Heading1"/>
      </w:pPr>
      <w:r>
        <w:t xml:space="preserve">7. Функциональная модель предметной области</w:t>
      </w:r>
    </w:p>
    <w:bookmarkStart w:id="31" w:name="сотрудники-администраторы"/>
    <w:p>
      <w:pPr>
        <w:pStyle w:val="Heading2"/>
      </w:pPr>
      <w:r>
        <w:t xml:space="preserve">7.1 Сотрудники (администраторы)</w:t>
      </w:r>
    </w:p>
    <w:p>
      <w:pPr>
        <w:pStyle w:val="Compact"/>
        <w:numPr>
          <w:ilvl w:val="0"/>
          <w:numId w:val="1008"/>
        </w:numPr>
      </w:pPr>
      <w:r>
        <w:t xml:space="preserve">7.1.1. Ввод и редактирование данных о студентах.</w:t>
      </w:r>
    </w:p>
    <w:p>
      <w:pPr>
        <w:pStyle w:val="Compact"/>
        <w:numPr>
          <w:ilvl w:val="0"/>
          <w:numId w:val="1008"/>
        </w:numPr>
      </w:pPr>
      <w:r>
        <w:t xml:space="preserve">7.1.2. Ввод и редактирование данных о преподавателях.</w:t>
      </w:r>
    </w:p>
    <w:p>
      <w:pPr>
        <w:pStyle w:val="Compact"/>
        <w:numPr>
          <w:ilvl w:val="0"/>
          <w:numId w:val="1008"/>
        </w:numPr>
      </w:pPr>
      <w:r>
        <w:t xml:space="preserve">7.1.3. Ввод и редактирование данных о сотрудниках.</w:t>
      </w:r>
    </w:p>
    <w:p>
      <w:pPr>
        <w:pStyle w:val="Compact"/>
        <w:numPr>
          <w:ilvl w:val="0"/>
          <w:numId w:val="1008"/>
        </w:numPr>
      </w:pPr>
      <w:r>
        <w:t xml:space="preserve">7.1.4. Ввод и редактирование данных о дисциплинах.</w:t>
      </w:r>
    </w:p>
    <w:p>
      <w:pPr>
        <w:pStyle w:val="Compact"/>
        <w:numPr>
          <w:ilvl w:val="0"/>
          <w:numId w:val="1008"/>
        </w:numPr>
      </w:pPr>
      <w:r>
        <w:t xml:space="preserve">7.1.5. Ввод и редактирование данных о курсах.</w:t>
      </w:r>
    </w:p>
    <w:p>
      <w:pPr>
        <w:pStyle w:val="Compact"/>
        <w:numPr>
          <w:ilvl w:val="0"/>
          <w:numId w:val="1008"/>
        </w:numPr>
      </w:pPr>
      <w:r>
        <w:t xml:space="preserve">7.1.6. Ведение записей студентов на курсы.</w:t>
      </w:r>
    </w:p>
    <w:p>
      <w:pPr>
        <w:pStyle w:val="Compact"/>
        <w:numPr>
          <w:ilvl w:val="0"/>
          <w:numId w:val="1008"/>
        </w:numPr>
      </w:pPr>
      <w:r>
        <w:t xml:space="preserve">7.1.7. Регистрация и сопровождение договоров.</w:t>
      </w:r>
    </w:p>
    <w:p>
      <w:pPr>
        <w:pStyle w:val="Compact"/>
        <w:numPr>
          <w:ilvl w:val="0"/>
          <w:numId w:val="1008"/>
        </w:numPr>
      </w:pPr>
      <w:r>
        <w:t xml:space="preserve">7.1.8. Поиск по любой из перечисленных таблиц.</w:t>
      </w:r>
    </w:p>
    <w:p>
      <w:pPr>
        <w:pStyle w:val="Compact"/>
        <w:numPr>
          <w:ilvl w:val="0"/>
          <w:numId w:val="1008"/>
        </w:numPr>
      </w:pPr>
      <w:r>
        <w:t xml:space="preserve">7.1.9. Формирование и печать отчётов «Список курсов», «Сводка по записи», «Преподаватели и курсы».</w:t>
      </w:r>
    </w:p>
    <w:bookmarkEnd w:id="31"/>
    <w:bookmarkStart w:id="32" w:name="преподаватели"/>
    <w:p>
      <w:pPr>
        <w:pStyle w:val="Heading2"/>
      </w:pPr>
      <w:r>
        <w:t xml:space="preserve">7.2 Преподаватели</w:t>
      </w:r>
    </w:p>
    <w:p>
      <w:pPr>
        <w:pStyle w:val="Compact"/>
        <w:numPr>
          <w:ilvl w:val="0"/>
          <w:numId w:val="1009"/>
        </w:numPr>
      </w:pPr>
      <w:r>
        <w:t xml:space="preserve">7.2.1. Ведение собственного перечня заданий.</w:t>
      </w:r>
    </w:p>
    <w:p>
      <w:pPr>
        <w:pStyle w:val="Compact"/>
        <w:numPr>
          <w:ilvl w:val="0"/>
          <w:numId w:val="1009"/>
        </w:numPr>
      </w:pPr>
      <w:r>
        <w:t xml:space="preserve">7.2.2. Создание вариантов заданий.</w:t>
      </w:r>
    </w:p>
    <w:p>
      <w:pPr>
        <w:pStyle w:val="Compact"/>
        <w:numPr>
          <w:ilvl w:val="0"/>
          <w:numId w:val="1009"/>
        </w:numPr>
      </w:pPr>
      <w:r>
        <w:t xml:space="preserve">7.2.3. Выставление и редактирование оценок.</w:t>
      </w:r>
    </w:p>
    <w:p>
      <w:pPr>
        <w:pStyle w:val="Compact"/>
        <w:numPr>
          <w:ilvl w:val="0"/>
          <w:numId w:val="1009"/>
        </w:numPr>
      </w:pPr>
      <w:r>
        <w:t xml:space="preserve">7.2.4. Формирование отчётов «Средний балл по курсу», «Баллы студента», «100-балльная система».</w:t>
      </w:r>
    </w:p>
    <w:bookmarkEnd w:id="32"/>
    <w:bookmarkStart w:id="33" w:name="студенты"/>
    <w:p>
      <w:pPr>
        <w:pStyle w:val="Heading2"/>
      </w:pPr>
      <w:r>
        <w:t xml:space="preserve">7.3 Студенты</w:t>
      </w:r>
    </w:p>
    <w:p>
      <w:pPr>
        <w:pStyle w:val="Compact"/>
        <w:numPr>
          <w:ilvl w:val="0"/>
          <w:numId w:val="1010"/>
        </w:numPr>
      </w:pPr>
      <w:r>
        <w:t xml:space="preserve">7.3.1. Просмотр списка собственных курсов.</w:t>
      </w:r>
    </w:p>
    <w:p>
      <w:pPr>
        <w:pStyle w:val="Compact"/>
        <w:numPr>
          <w:ilvl w:val="0"/>
          <w:numId w:val="1010"/>
        </w:numPr>
      </w:pPr>
      <w:r>
        <w:t xml:space="preserve">7.3.2. Просмотр собственных оценок.</w:t>
      </w:r>
    </w:p>
    <w:p>
      <w:pPr>
        <w:pStyle w:val="Compact"/>
        <w:numPr>
          <w:ilvl w:val="0"/>
          <w:numId w:val="1010"/>
        </w:numPr>
      </w:pPr>
      <w:r>
        <w:t xml:space="preserve">7.3.3. Просмотр итога по 100-балльной системе.</w:t>
      </w:r>
    </w:p>
    <w:bookmarkEnd w:id="33"/>
    <w:bookmarkEnd w:id="34"/>
    <w:bookmarkStart w:id="40" w:name="модель-предметной-области-в-нотации-dfd"/>
    <w:p>
      <w:pPr>
        <w:pStyle w:val="Heading1"/>
      </w:pPr>
      <w:r>
        <w:t xml:space="preserve">8. Модель предметной области в нотации DFD</w:t>
      </w:r>
    </w:p>
    <w:p>
      <w:pPr>
        <w:pStyle w:val="FirstParagraph"/>
      </w:pPr>
      <w:r>
        <w:t xml:space="preserve">Диаграмма потоков данных (DFD) описывает движение информации между</w:t>
      </w:r>
      <w:r>
        <w:t xml:space="preserve"> </w:t>
      </w:r>
      <w:r>
        <w:t xml:space="preserve">внешними сущностями, процессами и хранилищами. На контекстной диаграмме</w:t>
      </w:r>
      <w:r>
        <w:t xml:space="preserve"> </w:t>
      </w:r>
      <w:r>
        <w:t xml:space="preserve">отображаются три внешние сущности — сотрудник, преподаватель и студент,</w:t>
      </w:r>
      <w:r>
        <w:t xml:space="preserve"> </w:t>
      </w:r>
      <w:r>
        <w:t xml:space="preserve">а также пять процессов первого уровня декомпозиции и пять групп</w:t>
      </w:r>
      <w:r>
        <w:t xml:space="preserve"> </w:t>
      </w:r>
      <w:r>
        <w:t xml:space="preserve">хранилищ. Полная диаграмма приведена на листе 2 графической части.</w:t>
      </w:r>
    </w:p>
    <w:bookmarkStart w:id="38" w:name="графическая-диаграмма"/>
    <w:p>
      <w:pPr>
        <w:pStyle w:val="Heading2"/>
      </w:pPr>
      <w:r>
        <w:t xml:space="preserve">8.1 Графическая диаграмма</w:t>
      </w:r>
    </w:p>
    <w:p>
      <w:pPr>
        <w:pStyle w:val="FirstParagraph"/>
      </w:pPr>
      <w:r>
        <w:drawing>
          <wp:inline>
            <wp:extent cx="5334000" cy="475012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graphics/02_dfd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0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24 — Диаграмма потоков данных (DFD).</w:t>
      </w:r>
    </w:p>
    <w:bookmarkEnd w:id="38"/>
    <w:bookmarkStart w:id="39" w:name="описание-модели"/>
    <w:p>
      <w:pPr>
        <w:pStyle w:val="Heading2"/>
      </w:pPr>
      <w:r>
        <w:t xml:space="preserve">8.2 Описание модели</w:t>
      </w:r>
    </w:p>
    <w:p>
      <w:pPr>
        <w:pStyle w:val="FirstParagraph"/>
      </w:pPr>
      <w:r>
        <w:rPr>
          <w:b/>
          <w:bCs/>
        </w:rPr>
        <w:t xml:space="preserve">Внешние сущности:</w:t>
      </w:r>
      <w:r>
        <w:t xml:space="preserve"> </w:t>
      </w:r>
      <w:r>
        <w:t xml:space="preserve">сотрудник, преподаватель, студент.</w:t>
      </w:r>
    </w:p>
    <w:p>
      <w:pPr>
        <w:pStyle w:val="BodyText"/>
      </w:pPr>
      <w:r>
        <w:rPr>
          <w:b/>
          <w:bCs/>
        </w:rPr>
        <w:t xml:space="preserve">Процессы первого уровня декомпозиции (DFD-1):</w:t>
      </w:r>
    </w:p>
    <w:p>
      <w:pPr>
        <w:pStyle w:val="Compact"/>
        <w:numPr>
          <w:ilvl w:val="0"/>
          <w:numId w:val="1011"/>
        </w:numPr>
      </w:pPr>
      <w:r>
        <w:t xml:space="preserve">Аутентификация. Принимает логин и пароль, обращается к хранилищу</w:t>
      </w:r>
      <w:r>
        <w:t xml:space="preserve"> </w:t>
      </w:r>
      <w:r>
        <w:t xml:space="preserve">учётных записей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возвращает идентификатор сессии и роль.</w:t>
      </w:r>
    </w:p>
    <w:p>
      <w:pPr>
        <w:pStyle w:val="Compact"/>
        <w:numPr>
          <w:ilvl w:val="0"/>
          <w:numId w:val="1011"/>
        </w:numPr>
      </w:pPr>
      <w:r>
        <w:t xml:space="preserve">Управление справочниками. Принимает CRUD-команды от сотрудника, читает</w:t>
      </w:r>
      <w:r>
        <w:t xml:space="preserve"> </w:t>
      </w:r>
      <w:r>
        <w:t xml:space="preserve">и пишет справочники студентов, преподавателей, сотрудников, дисциплин и</w:t>
      </w:r>
      <w:r>
        <w:t xml:space="preserve"> </w:t>
      </w:r>
      <w:r>
        <w:t xml:space="preserve">курсов.</w:t>
      </w:r>
    </w:p>
    <w:p>
      <w:pPr>
        <w:pStyle w:val="Compact"/>
        <w:numPr>
          <w:ilvl w:val="0"/>
          <w:numId w:val="1011"/>
        </w:numPr>
      </w:pPr>
      <w:r>
        <w:t xml:space="preserve">Учёт договоров и записей на курс. Отдельный процесс, поскольку охватывает</w:t>
      </w:r>
      <w:r>
        <w:t xml:space="preserve"> </w:t>
      </w:r>
      <w:r>
        <w:t xml:space="preserve">юридически значимый документооборот.</w:t>
      </w:r>
    </w:p>
    <w:p>
      <w:pPr>
        <w:pStyle w:val="Compact"/>
        <w:numPr>
          <w:ilvl w:val="0"/>
          <w:numId w:val="1011"/>
        </w:numPr>
      </w:pPr>
      <w:r>
        <w:t xml:space="preserve">Ведение заданий и оценок. Доступен преподавателю; читает и пишет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Формирование отчётов и печать. Принимает запрос отчёта от любой роли,</w:t>
      </w:r>
      <w:r>
        <w:t xml:space="preserve"> </w:t>
      </w:r>
      <w:r>
        <w:t xml:space="preserve">читает данные из всех справочников, формирует HTML-документ и передаёт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QPrintPreviewDialog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Хранилища данных:</w:t>
      </w:r>
      <w:r>
        <w:t xml:space="preserve"> </w:t>
      </w:r>
      <w:r>
        <w:t xml:space="preserve">D1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 D2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;</w:t>
      </w:r>
      <w:r>
        <w:t xml:space="preserve"> </w:t>
      </w:r>
      <w:r>
        <w:t xml:space="preserve">D3</w:t>
      </w:r>
      <w:r>
        <w:t xml:space="preserve"> </w:t>
      </w:r>
      <w:r>
        <w:rPr>
          <w:rStyle w:val="VerbatimChar"/>
        </w:rPr>
        <w:t xml:space="preserve">disciplines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courses</w:t>
      </w:r>
      <w:r>
        <w:t xml:space="preserve">; D4</w:t>
      </w:r>
      <w:r>
        <w:t xml:space="preserve"> </w:t>
      </w:r>
      <w:r>
        <w:rPr>
          <w:rStyle w:val="VerbatimChar"/>
        </w:rPr>
        <w:t xml:space="preserve">contracts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enrollments</w:t>
      </w:r>
      <w:r>
        <w:t xml:space="preserve">;</w:t>
      </w:r>
      <w:r>
        <w:t xml:space="preserve"> </w:t>
      </w:r>
      <w:r>
        <w:t xml:space="preserve">D5</w:t>
      </w:r>
      <w:r>
        <w:t xml:space="preserve"> </w:t>
      </w:r>
      <w:r>
        <w:rPr>
          <w:rStyle w:val="VerbatimChar"/>
        </w:rPr>
        <w:t xml:space="preserve">tasks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variants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grades</w:t>
      </w:r>
      <w:r>
        <w:t xml:space="preserve">.</w:t>
      </w:r>
    </w:p>
    <w:bookmarkEnd w:id="39"/>
    <w:bookmarkEnd w:id="40"/>
    <w:bookmarkStart w:id="46" w:name="Xca4c6b03201c6c2b961b434c8e261fe120bae99"/>
    <w:p>
      <w:pPr>
        <w:pStyle w:val="Heading1"/>
      </w:pPr>
      <w:r>
        <w:t xml:space="preserve">9. Модель предметной области в нотации IDEF0</w:t>
      </w:r>
    </w:p>
    <w:p>
      <w:pPr>
        <w:pStyle w:val="FirstParagraph"/>
      </w:pPr>
      <w:r>
        <w:t xml:space="preserve">Функциональная модель IDEF0 фокусируется на бизнес-функциях системы и</w:t>
      </w:r>
      <w:r>
        <w:t xml:space="preserve"> </w:t>
      </w:r>
      <w:r>
        <w:t xml:space="preserve">управляющих воздействиях. Контекстная диаграмма A-0 показывает АС ОУДО</w:t>
      </w:r>
      <w:r>
        <w:t xml:space="preserve"> </w:t>
      </w:r>
      <w:r>
        <w:t xml:space="preserve">как «чёрный ящик» с входами, управлением, механизмами и выходами;</w:t>
      </w:r>
      <w:r>
        <w:t xml:space="preserve"> </w:t>
      </w:r>
      <w:r>
        <w:t xml:space="preserve">декомпозиция A0 разделяет функцию на четыре блока: управление</w:t>
      </w:r>
      <w:r>
        <w:t xml:space="preserve"> </w:t>
      </w:r>
      <w:r>
        <w:t xml:space="preserve">справочниками, ведение договоров и записей, ведение оценок и</w:t>
      </w:r>
      <w:r>
        <w:t xml:space="preserve"> </w:t>
      </w:r>
      <w:r>
        <w:t xml:space="preserve">формирование отчётности. Полная диаграмма приведена на листе 3</w:t>
      </w:r>
      <w:r>
        <w:t xml:space="preserve"> </w:t>
      </w:r>
      <w:r>
        <w:t xml:space="preserve">графической части.</w:t>
      </w:r>
    </w:p>
    <w:bookmarkStart w:id="44" w:name="графическая-диаграмма-1"/>
    <w:p>
      <w:pPr>
        <w:pStyle w:val="Heading2"/>
      </w:pPr>
      <w:r>
        <w:t xml:space="preserve">9.1 Графическая диаграмма</w:t>
      </w:r>
    </w:p>
    <w:p>
      <w:pPr>
        <w:pStyle w:val="FirstParagraph"/>
      </w:pPr>
      <w:r>
        <w:drawing>
          <wp:inline>
            <wp:extent cx="5334000" cy="2145306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graphics/03_idef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5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25 — Функциональная модель IDEF0.</w:t>
      </w:r>
    </w:p>
    <w:bookmarkEnd w:id="44"/>
    <w:bookmarkStart w:id="45" w:name="описание-модели-1"/>
    <w:p>
      <w:pPr>
        <w:pStyle w:val="Heading2"/>
      </w:pPr>
      <w:r>
        <w:t xml:space="preserve">9.2 Описание модели</w:t>
      </w:r>
    </w:p>
    <w:p>
      <w:pPr>
        <w:pStyle w:val="FirstParagraph"/>
      </w:pPr>
      <w:r>
        <w:rPr>
          <w:b/>
          <w:bCs/>
        </w:rPr>
        <w:t xml:space="preserve">Контекстная диаграмма A-0 «Управление учебным процессом АС ОУДО».</w:t>
      </w:r>
    </w:p>
    <w:p>
      <w:pPr>
        <w:pStyle w:val="Compact"/>
        <w:numPr>
          <w:ilvl w:val="0"/>
          <w:numId w:val="1012"/>
        </w:numPr>
      </w:pPr>
      <w:r>
        <w:t xml:space="preserve">Входы: заявления студентов, учебные планы и образовательные стандарты,</w:t>
      </w:r>
      <w:r>
        <w:t xml:space="preserve"> </w:t>
      </w:r>
      <w:r>
        <w:t xml:space="preserve">результаты выполнения заданий.</w:t>
      </w:r>
    </w:p>
    <w:p>
      <w:pPr>
        <w:pStyle w:val="Compact"/>
        <w:numPr>
          <w:ilvl w:val="0"/>
          <w:numId w:val="1012"/>
        </w:numPr>
      </w:pPr>
      <w:r>
        <w:t xml:space="preserve">Управление: образовательные стандарты, локальные нормативные акты,</w:t>
      </w:r>
      <w:r>
        <w:t xml:space="preserve"> </w:t>
      </w:r>
      <w:r>
        <w:t xml:space="preserve">положение о промежуточной аттестации, регламент отчётности.</w:t>
      </w:r>
    </w:p>
    <w:p>
      <w:pPr>
        <w:pStyle w:val="Compact"/>
        <w:numPr>
          <w:ilvl w:val="0"/>
          <w:numId w:val="1012"/>
        </w:numPr>
      </w:pPr>
      <w:r>
        <w:t xml:space="preserve">Механизмы: сотрудник, преподаватель, АС ОУДО (БД и UI).</w:t>
      </w:r>
    </w:p>
    <w:p>
      <w:pPr>
        <w:pStyle w:val="Compact"/>
        <w:numPr>
          <w:ilvl w:val="0"/>
          <w:numId w:val="1012"/>
        </w:numPr>
      </w:pPr>
      <w:r>
        <w:t xml:space="preserve">Выходы: заключённые договоры, отчёт об успеваемости, аналитика для</w:t>
      </w:r>
      <w:r>
        <w:t xml:space="preserve"> </w:t>
      </w:r>
      <w:r>
        <w:t xml:space="preserve">администрации.</w:t>
      </w:r>
    </w:p>
    <w:p>
      <w:pPr>
        <w:pStyle w:val="FirstParagraph"/>
      </w:pPr>
      <w:r>
        <w:rPr>
          <w:b/>
          <w:bCs/>
        </w:rPr>
        <w:t xml:space="preserve">Декомпозиция A0:</w:t>
      </w:r>
    </w:p>
    <w:p>
      <w:pPr>
        <w:pStyle w:val="Compact"/>
        <w:numPr>
          <w:ilvl w:val="0"/>
          <w:numId w:val="1013"/>
        </w:numPr>
      </w:pPr>
      <w:r>
        <w:t xml:space="preserve">A1. Управлять справочниками (сотрудник + АС).</w:t>
      </w:r>
    </w:p>
    <w:p>
      <w:pPr>
        <w:pStyle w:val="Compact"/>
        <w:numPr>
          <w:ilvl w:val="0"/>
          <w:numId w:val="1013"/>
        </w:numPr>
      </w:pPr>
      <w:r>
        <w:t xml:space="preserve">A2. Вести договоры и записи на курс (сотрудник + АС). Получает на вход</w:t>
      </w:r>
      <w:r>
        <w:t xml:space="preserve"> </w:t>
      </w:r>
      <w:r>
        <w:t xml:space="preserve">справочники из A1.</w:t>
      </w:r>
    </w:p>
    <w:p>
      <w:pPr>
        <w:pStyle w:val="Compact"/>
        <w:numPr>
          <w:ilvl w:val="0"/>
          <w:numId w:val="1013"/>
        </w:numPr>
      </w:pPr>
      <w:r>
        <w:t xml:space="preserve">A3. Вести задания и оценки (преподаватель + АС). Получает на вход записи</w:t>
      </w:r>
      <w:r>
        <w:t xml:space="preserve"> </w:t>
      </w:r>
      <w:r>
        <w:t xml:space="preserve">из A2.</w:t>
      </w:r>
    </w:p>
    <w:p>
      <w:pPr>
        <w:pStyle w:val="Compact"/>
        <w:numPr>
          <w:ilvl w:val="0"/>
          <w:numId w:val="1013"/>
        </w:numPr>
      </w:pPr>
      <w:r>
        <w:t xml:space="preserve">A4. Формировать отчётность (АС). Получает на вход массив оценок из A3</w:t>
      </w:r>
      <w:r>
        <w:t xml:space="preserve"> </w:t>
      </w:r>
      <w:r>
        <w:t xml:space="preserve">и справочники из A1, выдаёт отчёты.</w:t>
      </w:r>
    </w:p>
    <w:bookmarkEnd w:id="45"/>
    <w:bookmarkEnd w:id="46"/>
    <w:bookmarkStart w:id="55" w:name="инфологическая-модель-предметной-области"/>
    <w:p>
      <w:pPr>
        <w:pStyle w:val="Heading1"/>
      </w:pPr>
      <w:r>
        <w:t xml:space="preserve">10. Инфологическая модель предметной области</w:t>
      </w:r>
    </w:p>
    <w:p>
      <w:pPr>
        <w:pStyle w:val="FirstParagraph"/>
      </w:pPr>
      <w:r>
        <w:t xml:space="preserve">Инфологическая (ER) модель формализует объекты предметной области и</w:t>
      </w:r>
      <w:r>
        <w:t xml:space="preserve"> </w:t>
      </w:r>
      <w:r>
        <w:t xml:space="preserve">связи между ними без привязки к конкретной СУБД. Модель содержит</w:t>
      </w:r>
      <w:r>
        <w:t xml:space="preserve"> </w:t>
      </w:r>
      <w:r>
        <w:t xml:space="preserve">11 сущностей (учётные записи, профили пользователей трёх ролей,</w:t>
      </w:r>
      <w:r>
        <w:t xml:space="preserve"> </w:t>
      </w:r>
      <w:r>
        <w:t xml:space="preserve">дисциплины, курсы, записи на курс, договоры, задания, варианты, оценки)</w:t>
      </w:r>
      <w:r>
        <w:t xml:space="preserve"> </w:t>
      </w:r>
      <w:r>
        <w:t xml:space="preserve">и связи с указанием кардинальности. Полная диаграмма приведена на</w:t>
      </w:r>
      <w:r>
        <w:t xml:space="preserve"> </w:t>
      </w:r>
      <w:r>
        <w:t xml:space="preserve">листе 4 графической части.</w:t>
      </w:r>
    </w:p>
    <w:bookmarkStart w:id="50" w:name="графическая-диаграмма-2"/>
    <w:p>
      <w:pPr>
        <w:pStyle w:val="Heading2"/>
      </w:pPr>
      <w:r>
        <w:t xml:space="preserve">10.1 Графическая диаграмма</w:t>
      </w:r>
    </w:p>
    <w:p>
      <w:pPr>
        <w:pStyle w:val="FirstParagraph"/>
      </w:pPr>
      <w:r>
        <w:drawing>
          <wp:inline>
            <wp:extent cx="5334000" cy="7014677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graphics/04_er_model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26 — Инфологическая (ER) модель.</w:t>
      </w:r>
    </w:p>
    <w:bookmarkEnd w:id="50"/>
    <w:bookmarkStart w:id="54" w:name="спецификация-инфологической-модели"/>
    <w:p>
      <w:pPr>
        <w:pStyle w:val="Heading2"/>
      </w:pPr>
      <w:r>
        <w:t xml:space="preserve">10.2 Спецификация инфологической модели</w:t>
      </w:r>
    </w:p>
    <w:bookmarkStart w:id="51" w:name="атрибуты"/>
    <w:p>
      <w:pPr>
        <w:pStyle w:val="Heading3"/>
      </w:pPr>
      <w:r>
        <w:t xml:space="preserve">10.2.1 Атрибуты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Идентификаторы.</w:t>
      </w:r>
      <w:r>
        <w:t xml:space="preserve"> </w:t>
      </w:r>
      <w:r>
        <w:t xml:space="preserve">id (счётчик) для каждой сущности — уникальный</w:t>
      </w:r>
      <w:r>
        <w:t xml:space="preserve"> </w:t>
      </w:r>
      <w:r>
        <w:t xml:space="preserve">суррогатный ключ.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Учётная запись.</w:t>
      </w:r>
      <w:r>
        <w:t xml:space="preserve"> </w:t>
      </w:r>
      <w:r>
        <w:t xml:space="preserve">login (короткий текст), password_hash (текст 60–72),</w:t>
      </w:r>
      <w:r>
        <w:t xml:space="preserve"> </w:t>
      </w:r>
      <w:r>
        <w:t xml:space="preserve">role (короткий текст из набора), created_at (дата-время).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Профиль человека.</w:t>
      </w:r>
      <w:r>
        <w:t xml:space="preserve"> </w:t>
      </w:r>
      <w:r>
        <w:t xml:space="preserve">full_name (текст), position (текст),</w:t>
      </w:r>
      <w:r>
        <w:t xml:space="preserve"> </w:t>
      </w:r>
      <w:r>
        <w:t xml:space="preserve">specialization / access_level (текст из набора), enrollment_date (дата),</w:t>
      </w:r>
      <w:r>
        <w:t xml:space="preserve"> </w:t>
      </w:r>
      <w:r>
        <w:t xml:space="preserve">status (текст из набора).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Учебный план.</w:t>
      </w:r>
      <w:r>
        <w:t xml:space="preserve"> </w:t>
      </w:r>
      <w:r>
        <w:t xml:space="preserve">name (текст), hours (целое), description (длинный</w:t>
      </w:r>
      <w:r>
        <w:t xml:space="preserve"> </w:t>
      </w:r>
      <w:r>
        <w:t xml:space="preserve">текст), start_date / end_date (дата).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Учебная активность.</w:t>
      </w:r>
      <w:r>
        <w:t xml:space="preserve"> </w:t>
      </w:r>
      <w:r>
        <w:t xml:space="preserve">title (текст), description (длинный текст),</w:t>
      </w:r>
      <w:r>
        <w:t xml:space="preserve"> </w:t>
      </w:r>
      <w:r>
        <w:t xml:space="preserve">type (текст из набора), deadline (дата-время), max_score (целое),</w:t>
      </w:r>
      <w:r>
        <w:t xml:space="preserve"> </w:t>
      </w:r>
      <w:r>
        <w:t xml:space="preserve">number (целое), score (целое 0–100), graded_at (дата-время).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Запись и договор.</w:t>
      </w:r>
      <w:r>
        <w:t xml:space="preserve"> </w:t>
      </w:r>
      <w:r>
        <w:t xml:space="preserve">enrollment_date / contract_date (дата),</w:t>
      </w:r>
      <w:r>
        <w:t xml:space="preserve"> </w:t>
      </w:r>
      <w:r>
        <w:t xml:space="preserve">contract_type (текст из набора), is_active (логический).</w:t>
      </w:r>
    </w:p>
    <w:bookmarkEnd w:id="51"/>
    <w:bookmarkStart w:id="52" w:name="сущности"/>
    <w:p>
      <w:pPr>
        <w:pStyle w:val="Heading3"/>
      </w:pPr>
      <w:r>
        <w:t xml:space="preserve">10.2.2 Сущности</w:t>
      </w:r>
    </w:p>
    <w:p>
      <w:pPr>
        <w:pStyle w:val="Compact"/>
        <w:numPr>
          <w:ilvl w:val="0"/>
          <w:numId w:val="1015"/>
        </w:numPr>
      </w:pPr>
      <w:r>
        <w:t xml:space="preserve">USERS, EMPLOYEES, TEACHERS, STUDENTS — пользователи и их профили.</w:t>
      </w:r>
    </w:p>
    <w:p>
      <w:pPr>
        <w:pStyle w:val="Compact"/>
        <w:numPr>
          <w:ilvl w:val="0"/>
          <w:numId w:val="1015"/>
        </w:numPr>
      </w:pPr>
      <w:r>
        <w:t xml:space="preserve">DISCIPLINES, COURSES — учебные ресурсы.</w:t>
      </w:r>
    </w:p>
    <w:p>
      <w:pPr>
        <w:pStyle w:val="Compact"/>
        <w:numPr>
          <w:ilvl w:val="0"/>
          <w:numId w:val="1015"/>
        </w:numPr>
      </w:pPr>
      <w:r>
        <w:t xml:space="preserve">ENROLLMENTS, CONTRACTS — фиксация связи людей с курсами и юридического</w:t>
      </w:r>
      <w:r>
        <w:t xml:space="preserve"> </w:t>
      </w:r>
      <w:r>
        <w:t xml:space="preserve">документооборота.</w:t>
      </w:r>
    </w:p>
    <w:p>
      <w:pPr>
        <w:pStyle w:val="Compact"/>
        <w:numPr>
          <w:ilvl w:val="0"/>
          <w:numId w:val="1015"/>
        </w:numPr>
      </w:pPr>
      <w:r>
        <w:t xml:space="preserve">TASKS, VARIANTS, GRADES — учебная активность и её оценивание.</w:t>
      </w:r>
    </w:p>
    <w:bookmarkEnd w:id="52"/>
    <w:bookmarkStart w:id="53" w:name="связи-между-сущностями"/>
    <w:p>
      <w:pPr>
        <w:pStyle w:val="Heading3"/>
      </w:pPr>
      <w:r>
        <w:t xml:space="preserve">10.2.3 Связи между сущностями</w:t>
      </w:r>
    </w:p>
    <w:p>
      <w:pPr>
        <w:pStyle w:val="FirstParagraph"/>
      </w:pPr>
      <w:r>
        <w:t xml:space="preserve">Таблица 1 — Связи между сущностями.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16"/>
        <w:gridCol w:w="1481"/>
        <w:gridCol w:w="2134"/>
        <w:gridCol w:w="3824"/>
      </w:tblGrid>
      <w:tr>
        <w:trPr>
          <w:tblHeader w:val="on"/>
        </w:trP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Связь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Кард.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Сущности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Реализация в схеме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Имеет учётку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1:1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EMPLOYEES — USERS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employees.user_id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Имеет учётку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1:1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TEACHERS — USERS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teachers.user_id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Имеет учётку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1:1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STUDENTS — USERS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students.user_id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Заключает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1:M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EMPLOYEES — CONTRACTS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contracts.employee_id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Об обучении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1:M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STUDENTS — CONTRACTS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contracts.student_id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contract_type='education'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Трудовой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1:M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TEACHERS — CONTRACTS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contracts.teacher_id</w:t>
            </w:r>
            <w:r>
              <w:t xml:space="preserve">, CHECK</w:t>
            </w:r>
            <w:r>
              <w:t xml:space="preserve"> </w:t>
            </w:r>
            <w:r>
              <w:rPr>
                <w:rStyle w:val="VerbatimChar"/>
              </w:rPr>
              <w:t xml:space="preserve">contract_type='employment'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Реализуется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1:M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DISCIPLINES — COURSES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courses.discipline_id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Ведёт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1:M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TEACHERS — COURSES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courses.teacher_id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Записан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M:N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STUDENTS — COURSES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связующая сущность</w:t>
            </w:r>
            <w:r>
              <w:t xml:space="preserve"> </w:t>
            </w:r>
            <w:r>
              <w:rPr>
                <w:rStyle w:val="VerbatimChar"/>
              </w:rPr>
              <w:t xml:space="preserve">ENROLLMENTS</w:t>
            </w:r>
            <w:r>
              <w:t xml:space="preserve">, UNIQUE (student_id, course_id)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Содержит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1:M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COURSES — TASKS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tasks.course_id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Имеет варианты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1:M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TASKS — VARIANTS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variants.task_id</w:t>
            </w:r>
            <w:r>
              <w:t xml:space="preserve">, UNIQUE (task_id, number)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Оценивается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1:M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TASKS — GRADES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grades.task_id</w:t>
            </w:r>
          </w:p>
        </w:tc>
      </w:tr>
      <w:tr>
        <w:tc>
          <w:tcPr>
            <w:tcW w:type="dxa" w:w="1916"/>
          </w:tcPr>
          <w:p>
            <w:pPr>
              <w:ind w:firstLine="0"/>
              <w:pStyle w:val="Compact"/>
            </w:pPr>
            <w:r>
              <w:t xml:space="preserve">Получает</w:t>
            </w:r>
          </w:p>
        </w:tc>
        <w:tc>
          <w:tcPr>
            <w:tcW w:type="dxa" w:w="1481"/>
          </w:tcPr>
          <w:p>
            <w:pPr>
              <w:ind w:firstLine="0"/>
              <w:pStyle w:val="Compact"/>
            </w:pPr>
            <w:r>
              <w:t xml:space="preserve">1:M</w:t>
            </w:r>
          </w:p>
        </w:tc>
        <w:tc>
          <w:tcPr>
            <w:tcW w:type="dxa" w:w="2134"/>
          </w:tcPr>
          <w:p>
            <w:pPr>
              <w:ind w:firstLine="0"/>
              <w:pStyle w:val="Compact"/>
            </w:pPr>
            <w:r>
              <w:t xml:space="preserve">STUDENTS — GRADES</w:t>
            </w:r>
          </w:p>
        </w:tc>
        <w:tc>
          <w:tcPr>
            <w:tcW w:type="dxa" w:w="3824"/>
          </w:tcPr>
          <w:p>
            <w:pPr>
              <w:ind w:firstLine="0"/>
              <w:pStyle w:val="Compact"/>
            </w:pPr>
            <w:r>
              <w:t xml:space="preserve">FK</w:t>
            </w:r>
            <w:r>
              <w:t xml:space="preserve"> </w:t>
            </w:r>
            <w:r>
              <w:rPr>
                <w:rStyle w:val="VerbatimChar"/>
              </w:rPr>
              <w:t xml:space="preserve">grades.student_id</w:t>
            </w:r>
            <w:r>
              <w:t xml:space="preserve">, UNIQUE (student_id, task_id)</w:t>
            </w:r>
          </w:p>
        </w:tc>
      </w:tr>
    </w:tbl>
    <w:bookmarkEnd w:id="53"/>
    <w:bookmarkEnd w:id="54"/>
    <w:bookmarkEnd w:id="55"/>
    <w:bookmarkStart w:id="56" w:name="выбор-субд"/>
    <w:p>
      <w:pPr>
        <w:pStyle w:val="Heading1"/>
      </w:pPr>
      <w:r>
        <w:t xml:space="preserve">11. Выбор СУБД</w:t>
      </w:r>
    </w:p>
    <w:p>
      <w:pPr>
        <w:pStyle w:val="FirstParagraph"/>
      </w:pPr>
      <w:r>
        <w:t xml:space="preserve">В качестве реляционной СУБД выбрана</w:t>
      </w:r>
      <w:r>
        <w:t xml:space="preserve"> </w:t>
      </w:r>
      <w:r>
        <w:rPr>
          <w:b/>
          <w:bCs/>
        </w:rPr>
        <w:t xml:space="preserve">PostgreSQL 17</w:t>
      </w:r>
      <w:r>
        <w:t xml:space="preserve"> </w:t>
      </w:r>
      <w:r>
        <w:t xml:space="preserve">(минимально</w:t>
      </w:r>
      <w:r>
        <w:t xml:space="preserve"> </w:t>
      </w:r>
      <w:r>
        <w:t xml:space="preserve">поддерживаемая совместимая версия — 13). Контейнер</w:t>
      </w:r>
      <w:r>
        <w:t xml:space="preserve"> </w:t>
      </w:r>
      <w:r>
        <w:rPr>
          <w:rStyle w:val="VerbatimChar"/>
        </w:rPr>
        <w:t xml:space="preserve">postgres:17-alpine</w:t>
      </w:r>
      <w:r>
        <w:t xml:space="preserve"> </w:t>
      </w:r>
      <w:r>
        <w:t xml:space="preserve">поднимается через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сервис слушает порт 5433 на</w:t>
      </w:r>
      <w:r>
        <w:t xml:space="preserve"> </w:t>
      </w:r>
      <w:r>
        <w:t xml:space="preserve">хосте и 5432 внутри контейнера. Решение продиктовано следующими</w:t>
      </w:r>
      <w:r>
        <w:t xml:space="preserve"> </w:t>
      </w:r>
      <w:r>
        <w:t xml:space="preserve">факторами.</w:t>
      </w:r>
    </w:p>
    <w:p>
      <w:pPr>
        <w:pStyle w:val="Compact"/>
        <w:numPr>
          <w:ilvl w:val="0"/>
          <w:numId w:val="1016"/>
        </w:numPr>
      </w:pPr>
      <w:r>
        <w:t xml:space="preserve">PostgreSQL — полностью бесплатная СУБД с открытым исходным кодом</w:t>
      </w:r>
      <w:r>
        <w:t xml:space="preserve"> </w:t>
      </w:r>
      <w:r>
        <w:t xml:space="preserve">(лицензия PostgreSQL License, эквивалентна BSD/MIT), что снимает</w:t>
      </w:r>
      <w:r>
        <w:t xml:space="preserve"> </w:t>
      </w:r>
      <w:r>
        <w:t xml:space="preserve">юридические ограничения на распространение.</w:t>
      </w:r>
    </w:p>
    <w:p>
      <w:pPr>
        <w:pStyle w:val="Compact"/>
        <w:numPr>
          <w:ilvl w:val="0"/>
          <w:numId w:val="1016"/>
        </w:numPr>
      </w:pPr>
      <w:r>
        <w:t xml:space="preserve">Поддерживает все требуемые конструкции: ограничения целостности</w:t>
      </w:r>
      <w:r>
        <w:t xml:space="preserve"> </w:t>
      </w:r>
      <w:r>
        <w:t xml:space="preserve">(PRIMARY KEY, UNIQUE, NOT NULL, CHECK, REFERENCES), сложные SQL-запросы</w:t>
      </w:r>
      <w:r>
        <w:t xml:space="preserve"> </w:t>
      </w:r>
      <w:r>
        <w:t xml:space="preserve">(JOIN, агрегаты, оконные функции, общие табличные выражения, LATERAL),</w:t>
      </w:r>
      <w:r>
        <w:t xml:space="preserve"> </w:t>
      </w:r>
      <w:r>
        <w:t xml:space="preserve">представления и индексы.</w:t>
      </w:r>
    </w:p>
    <w:p>
      <w:pPr>
        <w:pStyle w:val="Compact"/>
        <w:numPr>
          <w:ilvl w:val="0"/>
          <w:numId w:val="1016"/>
        </w:numPr>
      </w:pPr>
      <w:r>
        <w:t xml:space="preserve">Расширение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 </w:t>
      </w:r>
      <w:r>
        <w:t xml:space="preserve">позволяет рассчитывать bcrypt-хеши паролей прямо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 </w:t>
      </w:r>
      <w:r>
        <w:t xml:space="preserve">(</w:t>
      </w:r>
      <w:r>
        <w:rPr>
          <w:rStyle w:val="VerbatimChar"/>
        </w:rPr>
        <w:t xml:space="preserve">crypt(password, gen_salt('bf', 10))</w:t>
      </w:r>
      <w:r>
        <w:t xml:space="preserve">), причём результат</w:t>
      </w:r>
      <w:r>
        <w:t xml:space="preserve"> </w:t>
      </w:r>
      <w:r>
        <w:t xml:space="preserve">совместим с проверкой через библиотеку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 </w:t>
      </w:r>
      <w:r>
        <w:t xml:space="preserve">в Python.</w:t>
      </w:r>
    </w:p>
    <w:p>
      <w:pPr>
        <w:pStyle w:val="Compact"/>
        <w:numPr>
          <w:ilvl w:val="0"/>
          <w:numId w:val="1016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EXPLAIN (ANALYZE, BUFFERS)</w:t>
      </w:r>
      <w:r>
        <w:t xml:space="preserve"> </w:t>
      </w:r>
      <w:r>
        <w:t xml:space="preserve">даёт подробный план выполнения</w:t>
      </w:r>
      <w:r>
        <w:t xml:space="preserve"> </w:t>
      </w:r>
      <w:r>
        <w:t xml:space="preserve">запроса, что позволяет наглядно продемонстрировать эффект от добавления</w:t>
      </w:r>
      <w:r>
        <w:t xml:space="preserve"> </w:t>
      </w:r>
      <w:r>
        <w:t xml:space="preserve">индексов (см. §17).</w:t>
      </w:r>
    </w:p>
    <w:p>
      <w:pPr>
        <w:pStyle w:val="Compact"/>
        <w:numPr>
          <w:ilvl w:val="0"/>
          <w:numId w:val="1016"/>
        </w:numPr>
      </w:pPr>
      <w:r>
        <w:t xml:space="preserve">Кроссплатформенность: PostgreSQL работает в Linux, macOS и Windows,</w:t>
      </w:r>
      <w:r>
        <w:t xml:space="preserve"> </w:t>
      </w:r>
      <w:r>
        <w:t xml:space="preserve">что соответствует требованию ТЗ.</w:t>
      </w:r>
    </w:p>
    <w:p>
      <w:pPr>
        <w:pStyle w:val="FirstParagraph"/>
      </w:pPr>
      <w:r>
        <w:t xml:space="preserve">В качестве клиентского приложения используется фреймворк</w:t>
      </w:r>
      <w:r>
        <w:t xml:space="preserve"> </w:t>
      </w:r>
      <w:r>
        <w:rPr>
          <w:b/>
          <w:bCs/>
        </w:rPr>
        <w:t xml:space="preserve">Qt 5 в</w:t>
      </w:r>
      <w:r>
        <w:rPr>
          <w:b/>
          <w:bCs/>
        </w:rPr>
        <w:t xml:space="preserve"> </w:t>
      </w:r>
      <w:r>
        <w:rPr>
          <w:b/>
          <w:bCs/>
        </w:rPr>
        <w:t xml:space="preserve">биндингах PyQt5</w:t>
      </w:r>
      <w:r>
        <w:t xml:space="preserve"> </w:t>
      </w:r>
      <w:r>
        <w:t xml:space="preserve">на языке Python 3.10. Драйвер базы —</w:t>
      </w:r>
      <w:r>
        <w:t xml:space="preserve"> </w:t>
      </w:r>
      <w:r>
        <w:rPr>
          <w:rStyle w:val="VerbatimChar"/>
        </w:rPr>
        <w:t xml:space="preserve">psycopg2-binary</w:t>
      </w:r>
      <w:r>
        <w:t xml:space="preserve">,</w:t>
      </w:r>
      <w:r>
        <w:t xml:space="preserve"> </w:t>
      </w:r>
      <w:r>
        <w:t xml:space="preserve">работа с пулом соединений — через</w:t>
      </w:r>
      <w:r>
        <w:t xml:space="preserve"> </w:t>
      </w:r>
      <w:r>
        <w:rPr>
          <w:rStyle w:val="VerbatimChar"/>
        </w:rPr>
        <w:t xml:space="preserve">psycopg2.pool.SimpleConnectionPool</w:t>
      </w:r>
      <w:r>
        <w:t xml:space="preserve">.</w:t>
      </w:r>
      <w:r>
        <w:t xml:space="preserve"> </w:t>
      </w:r>
      <w:r>
        <w:t xml:space="preserve">Графические отчёты построены на модуле</w:t>
      </w:r>
      <w:r>
        <w:t xml:space="preserve"> </w:t>
      </w:r>
      <w:r>
        <w:rPr>
          <w:b/>
          <w:bCs/>
        </w:rPr>
        <w:t xml:space="preserve">PyQtChart</w:t>
      </w:r>
      <w:r>
        <w:t xml:space="preserve"> </w:t>
      </w:r>
      <w:r>
        <w:t xml:space="preserve">(биндинги к Qt Charts),</w:t>
      </w:r>
      <w:r>
        <w:t xml:space="preserve"> </w:t>
      </w:r>
      <w:r>
        <w:t xml:space="preserve">который добавляется в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отдельно от ядра PyQt5. Качество</w:t>
      </w:r>
      <w:r>
        <w:t xml:space="preserve"> </w:t>
      </w:r>
      <w:r>
        <w:t xml:space="preserve">отрисовки виджетов и диаграмм на macOS, Linux и Windows одинаково; для</w:t>
      </w:r>
      <w:r>
        <w:t xml:space="preserve"> </w:t>
      </w:r>
      <w:r>
        <w:t xml:space="preserve">запуска не требуется ничего, кроме интерпретатора Python и пакетов из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bookmarkEnd w:id="56"/>
    <w:bookmarkStart w:id="64" w:name="датологическая-модель"/>
    <w:p>
      <w:pPr>
        <w:pStyle w:val="Heading1"/>
      </w:pPr>
      <w:r>
        <w:t xml:space="preserve">12. Датологическая модель</w:t>
      </w:r>
    </w:p>
    <w:p>
      <w:pPr>
        <w:pStyle w:val="FirstParagraph"/>
      </w:pPr>
      <w:r>
        <w:t xml:space="preserve">Датологическая модель — уточнение инфологической под выбранную СУБД</w:t>
      </w:r>
      <w:r>
        <w:t xml:space="preserve"> </w:t>
      </w:r>
      <w:r>
        <w:t xml:space="preserve">PostgreSQL. Каждая сущность преобразована в таблицу со строго</w:t>
      </w:r>
      <w:r>
        <w:t xml:space="preserve"> </w:t>
      </w:r>
      <w:r>
        <w:t xml:space="preserve">определёнными типами данных, ограничениями целостности (PRIMARY KEY,</w:t>
      </w:r>
      <w:r>
        <w:t xml:space="preserve"> </w:t>
      </w:r>
      <w:r>
        <w:t xml:space="preserve">FOREIGN KEY, UNIQUE, CHECK, NOT NULL) и значениями по умолчанию.</w:t>
      </w:r>
      <w:r>
        <w:t xml:space="preserve"> </w:t>
      </w:r>
      <w:r>
        <w:t xml:space="preserve">Реляционная схема приведена на листе 5 графической части.</w:t>
      </w:r>
    </w:p>
    <w:bookmarkStart w:id="60" w:name="графическая-диаграмма-3"/>
    <w:p>
      <w:pPr>
        <w:pStyle w:val="Heading2"/>
      </w:pPr>
      <w:r>
        <w:t xml:space="preserve">12.1 Графическая диаграмма</w:t>
      </w:r>
    </w:p>
    <w:p>
      <w:pPr>
        <w:pStyle w:val="FirstParagraph"/>
      </w:pPr>
      <w:r>
        <w:drawing>
          <wp:inline>
            <wp:extent cx="5334000" cy="5632322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graphics/05_relational_schema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2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27 — Датологическая (реляционная) модель.</w:t>
      </w:r>
    </w:p>
    <w:bookmarkEnd w:id="60"/>
    <w:bookmarkStart w:id="61" w:name="спецификация-таблиц"/>
    <w:p>
      <w:pPr>
        <w:pStyle w:val="Heading2"/>
      </w:pPr>
      <w:r>
        <w:t xml:space="preserve">12.2 Спецификация таблиц</w:t>
      </w:r>
    </w:p>
    <w:p>
      <w:pPr>
        <w:pStyle w:val="FirstParagraph"/>
      </w:pPr>
      <w:r>
        <w:t xml:space="preserve">Состав полей и ограничений приведён в таблице 2.</w:t>
      </w:r>
    </w:p>
    <w:p>
      <w:pPr>
        <w:pStyle w:val="BodyText"/>
      </w:pPr>
      <w:r>
        <w:t xml:space="preserve">Таблица 2 — Спецификация таблиц базы данных.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25"/>
        <w:gridCol w:w="2545"/>
        <w:gridCol w:w="2201"/>
        <w:gridCol w:w="2684"/>
      </w:tblGrid>
      <w:tr>
        <w:trPr>
          <w:tblHeader w:val="on"/>
        </w:trP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Таблица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Поле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Тип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Ограничения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users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users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login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VARCHAR(64)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UNIQUE, 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users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password_hash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VARCHAR(72)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users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role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user_role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ENUM, 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users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created_at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TIMESTAMP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DEFAULT CURRENT_TIMESTAMP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employees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employees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user_id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users, ON DELETE CASCADE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employees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full_name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VARCHAR(255)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employees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position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VARCHAR(100)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employees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access_level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access_level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ENUM, DEFAULT</w:t>
            </w:r>
            <w:r>
              <w:t xml:space="preserve"> </w:t>
            </w:r>
            <w:r>
              <w:t xml:space="preserve">‘standard’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teachers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teachers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user_id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users, UNIQUE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teachers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full_name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VARCHAR(255)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teachers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position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VARCHAR(100)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teachers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specialization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VARCHAR(150)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students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students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user_id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users, UNIQUE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students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full_name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VARCHAR(255)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students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enrollment_date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DATE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DEFAULT CURRENT_DATE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students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status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student_status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ENUM, DEFAULT</w:t>
            </w:r>
            <w:r>
              <w:t xml:space="preserve"> </w:t>
            </w:r>
            <w:r>
              <w:t xml:space="preserve">‘studying’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disciplines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disciplines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name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VARCHAR(255)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UNIQUE, 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disciplines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hours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CHECK 0 &lt; hours ≤ 1000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disciplines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description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TEXT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—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courses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courses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name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VARCHAR(255)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courses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start_date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DATE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courses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end_date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DATE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CHECK end_date &gt; start_date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courses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teacher_id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teachers, ON DELETE RESTRICT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courses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discipline_id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disciplines, ON DELETE RESTRICT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enrollments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enrollments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student_id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students, ON DELETE CASCADE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enrollments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course_id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courses, ON DELETE CASCADE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enrollments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enrollment_date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DATE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DEFAULT CURRENT_DATE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enrollments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is_active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BOOLEAN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DEFAULT TRUE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enrollments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—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(student,course)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UNIQUE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contracts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contracts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employee_id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employees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contracts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student_id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students, NULLable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contracts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teacher_id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teachers, NULLable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contracts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contract_type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contract_type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ENUM, 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contracts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contract_date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DATE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DEFAULT CURRENT_DATE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contracts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is_active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BOOLEAN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DEFAULT TRUE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tasks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tasks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course_id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courses, ON DELETE CASCADE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tasks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title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VARCHAR(255)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tasks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description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TEXT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—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tasks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type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task_type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ENUM, 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tasks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deadline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TIMESTAMP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tasks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max_score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CHECK 0 &lt; max_score ≤ 1000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variants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variants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task_id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tasks, ON DELETE CASCADE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variants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number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CHECK number &gt; 0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variants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description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TEXT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NOT NULL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variants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—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(task,number)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UNIQUE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grades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SERIAL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PRIMARY KEY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grades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student_id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students, ON DELETE CASCADE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grades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task_id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FK tasks, ON DELETE CASCADE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grades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score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INTEGER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CHECK 0 ≤ score ≤ 100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grades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graded_at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TIMESTAMP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DEFAULT CURRENT_TIMESTAMP</w:t>
            </w:r>
          </w:p>
        </w:tc>
      </w:tr>
      <w:tr>
        <w:tc>
          <w:tcPr>
            <w:tcW w:type="dxa" w:w="1925"/>
          </w:tcPr>
          <w:p>
            <w:pPr>
              <w:ind w:firstLine="0"/>
              <w:pStyle w:val="Compact"/>
            </w:pPr>
            <w:r>
              <w:t xml:space="preserve">grades</w:t>
            </w:r>
          </w:p>
        </w:tc>
        <w:tc>
          <w:tcPr>
            <w:tcW w:type="dxa" w:w="2545"/>
          </w:tcPr>
          <w:p>
            <w:pPr>
              <w:ind w:firstLine="0"/>
              <w:pStyle w:val="Compact"/>
            </w:pPr>
            <w:r>
              <w:t xml:space="preserve">—</w:t>
            </w:r>
          </w:p>
        </w:tc>
        <w:tc>
          <w:tcPr>
            <w:tcW w:type="dxa" w:w="2201"/>
          </w:tcPr>
          <w:p>
            <w:pPr>
              <w:ind w:firstLine="0"/>
              <w:pStyle w:val="Compact"/>
            </w:pPr>
            <w:r>
              <w:t xml:space="preserve">(student,task)</w:t>
            </w:r>
          </w:p>
        </w:tc>
        <w:tc>
          <w:tcPr>
            <w:tcW w:type="dxa" w:w="2684"/>
          </w:tcPr>
          <w:p>
            <w:pPr>
              <w:ind w:firstLine="0"/>
              <w:pStyle w:val="Compact"/>
            </w:pPr>
            <w:r>
              <w:t xml:space="preserve">UNIQUE</w:t>
            </w:r>
          </w:p>
        </w:tc>
      </w:tr>
    </w:tbl>
    <w:p>
      <w:pPr>
        <w:pStyle w:val="BodyText"/>
      </w:pPr>
      <w:r>
        <w:t xml:space="preserve">Полный DDL приведён в файле</w:t>
      </w:r>
      <w:r>
        <w:t xml:space="preserve"> </w:t>
      </w:r>
      <w:r>
        <w:rPr>
          <w:rStyle w:val="VerbatimChar"/>
        </w:rPr>
        <w:t xml:space="preserve">sql/01_schema.sql</w:t>
      </w:r>
      <w:r>
        <w:t xml:space="preserve">. Индексы — в</w:t>
      </w:r>
      <w:r>
        <w:t xml:space="preserve"> </w:t>
      </w:r>
      <w:r>
        <w:rPr>
          <w:rStyle w:val="VerbatimChar"/>
        </w:rPr>
        <w:t xml:space="preserve">sql/02_indexes.sql</w:t>
      </w:r>
      <w:r>
        <w:t xml:space="preserve">, представления — в</w:t>
      </w:r>
      <w:r>
        <w:t xml:space="preserve"> </w:t>
      </w:r>
      <w:r>
        <w:rPr>
          <w:rStyle w:val="VerbatimChar"/>
        </w:rPr>
        <w:t xml:space="preserve">sql/03_views.sql</w:t>
      </w:r>
      <w:r>
        <w:t xml:space="preserve">, базовый</w:t>
      </w:r>
      <w:r>
        <w:t xml:space="preserve"> </w:t>
      </w:r>
      <w:r>
        <w:t xml:space="preserve">пакет тестовых данных — в</w:t>
      </w:r>
      <w:r>
        <w:t xml:space="preserve"> </w:t>
      </w:r>
      <w:r>
        <w:rPr>
          <w:rStyle w:val="VerbatimChar"/>
        </w:rPr>
        <w:t xml:space="preserve">sql/04_seed.sql</w:t>
      </w:r>
      <w:r>
        <w:t xml:space="preserve">, «нагрузочный» пакет</w:t>
      </w:r>
      <w:r>
        <w:t xml:space="preserve"> </w:t>
      </w:r>
      <w:r>
        <w:t xml:space="preserve">(2 000 студентов, 215 курсов, ≈ 70 000 оценок — для §17) — в</w:t>
      </w:r>
      <w:r>
        <w:t xml:space="preserve"> </w:t>
      </w:r>
      <w:r>
        <w:rPr>
          <w:rStyle w:val="VerbatimChar"/>
        </w:rPr>
        <w:t xml:space="preserve">sql/06_seed_bulk.sql</w:t>
      </w:r>
      <w:r>
        <w:t xml:space="preserve">.</w:t>
      </w:r>
    </w:p>
    <w:bookmarkEnd w:id="61"/>
    <w:bookmarkStart w:id="62" w:name="пользовательские-перечислимые-типы-enum"/>
    <w:p>
      <w:pPr>
        <w:pStyle w:val="Heading2"/>
      </w:pPr>
      <w:r>
        <w:t xml:space="preserve">12.3 Пользовательские перечислимые типы (ENUM)</w:t>
      </w:r>
    </w:p>
    <w:p>
      <w:pPr>
        <w:pStyle w:val="FirstParagraph"/>
      </w:pPr>
      <w:r>
        <w:t xml:space="preserve">Поля с фиксированным набором значений реализованы через</w:t>
      </w:r>
      <w:r>
        <w:t xml:space="preserve"> </w:t>
      </w:r>
      <w:r>
        <w:rPr>
          <w:rStyle w:val="VerbatimChar"/>
        </w:rPr>
        <w:t xml:space="preserve">CREATE TYPE … AS ENUM</w:t>
      </w:r>
      <w:r>
        <w:t xml:space="preserve"> </w:t>
      </w:r>
      <w:r>
        <w:t xml:space="preserve">— это идиоматичный подход для PostgreSQL, более</w:t>
      </w:r>
      <w:r>
        <w:t xml:space="preserve"> </w:t>
      </w:r>
      <w:r>
        <w:t xml:space="preserve">выразительный и компактный, чем хранение строковой константы с</w:t>
      </w:r>
      <w:r>
        <w:t xml:space="preserve"> </w:t>
      </w:r>
      <w:r>
        <w:rPr>
          <w:rStyle w:val="VerbatimChar"/>
        </w:rPr>
        <w:t xml:space="preserve">CHECK IN (...)</w:t>
      </w:r>
      <w:r>
        <w:t xml:space="preserve">. ENUM проверяет значения на этапе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/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без отдельного CHECK-выражения, занимает 4 байта вместо переменной</w:t>
      </w:r>
      <w:r>
        <w:t xml:space="preserve"> </w:t>
      </w:r>
      <w:r>
        <w:t xml:space="preserve">длины VARCHAR и автоматически вписывается в</w:t>
      </w:r>
      <w:r>
        <w:t xml:space="preserve"> </w:t>
      </w:r>
      <w:r>
        <w:rPr>
          <w:rStyle w:val="VerbatimChar"/>
        </w:rPr>
        <w:t xml:space="preserve">pg_type</w:t>
      </w:r>
      <w:r>
        <w:t xml:space="preserve"> </w:t>
      </w:r>
      <w:r>
        <w:t xml:space="preserve">для целей</w:t>
      </w:r>
      <w:r>
        <w:t xml:space="preserve"> </w:t>
      </w:r>
      <w:r>
        <w:t xml:space="preserve">интроспекции.</w:t>
      </w:r>
    </w:p>
    <w:p>
      <w:pPr>
        <w:pStyle w:val="BodyText"/>
      </w:pPr>
      <w:r>
        <w:t xml:space="preserve">В схеме определены пять ENUM-типов: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user_role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('admin', 'teacher', 'student')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users.role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access_level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('standard', 'extended', 'super')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employees.access_level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student_status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('studying', 'academic_leave', 'expelled', 'graduated')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students.status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task_type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('homework', 'lab', 'test', 'control', 'essay', 'coursework', 'exam')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tasks.type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contract_type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('education', 'employment')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contracts.contract_type</w:t>
      </w:r>
      <w:r>
        <w:t xml:space="preserve">.</w:t>
      </w:r>
    </w:p>
    <w:p>
      <w:pPr>
        <w:pStyle w:val="FirstParagraph"/>
      </w:pPr>
      <w:r>
        <w:t xml:space="preserve">CHECK-ограничения сохранены только для диапазонных проверок: количество</w:t>
      </w:r>
      <w:r>
        <w:t xml:space="preserve"> </w:t>
      </w:r>
      <w:r>
        <w:t xml:space="preserve">часов дисциплины, диапазон оценки 0–100, корректность дат курса</w:t>
      </w:r>
      <w:r>
        <w:t xml:space="preserve"> </w:t>
      </w:r>
      <w:r>
        <w:t xml:space="preserve">(</w:t>
      </w:r>
      <w:r>
        <w:rPr>
          <w:rStyle w:val="VerbatimChar"/>
        </w:rPr>
        <w:t xml:space="preserve">end_date &gt; start_date</w:t>
      </w:r>
      <w:r>
        <w:t xml:space="preserve">), полиморфная связность договоров.</w:t>
      </w:r>
    </w:p>
    <w:bookmarkEnd w:id="62"/>
    <w:bookmarkStart w:id="63" w:name="индексы-и-функциональные-индексы"/>
    <w:p>
      <w:pPr>
        <w:pStyle w:val="Heading2"/>
      </w:pPr>
      <w:r>
        <w:t xml:space="preserve">12.4 Индексы и функциональные индексы</w:t>
      </w:r>
    </w:p>
    <w:p>
      <w:pPr>
        <w:pStyle w:val="FirstParagraph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sql/02_indexes.sql</w:t>
      </w:r>
      <w:r>
        <w:t xml:space="preserve"> </w:t>
      </w:r>
      <w:r>
        <w:t xml:space="preserve">определены 17 индексов трёх категорий: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B-tree по уникальным полям</w:t>
      </w:r>
      <w:r>
        <w:t xml:space="preserve"> </w:t>
      </w:r>
      <w:r>
        <w:t xml:space="preserve">для авторизации:</w:t>
      </w:r>
      <w:r>
        <w:t xml:space="preserve"> </w:t>
      </w:r>
      <w:r>
        <w:rPr>
          <w:rStyle w:val="VerbatimChar"/>
        </w:rPr>
        <w:t xml:space="preserve">ix_users_login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B-tree по часто сортируемым полям</w:t>
      </w:r>
      <w:r>
        <w:t xml:space="preserve"> </w:t>
      </w:r>
      <w:r>
        <w:t xml:space="preserve">для CRUD-таблиц:</w:t>
      </w:r>
      <w:r>
        <w:t xml:space="preserve"> </w:t>
      </w:r>
      <w:r>
        <w:rPr>
          <w:rStyle w:val="VerbatimChar"/>
        </w:rPr>
        <w:t xml:space="preserve">ix_employees_full_name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ix_teachers_full_name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ix_students_full_name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FK-индексы</w:t>
      </w:r>
      <w:r>
        <w:t xml:space="preserve">, которые PostgreSQL не создаёт автоматически:</w:t>
      </w:r>
      <w:r>
        <w:t xml:space="preserve"> </w:t>
      </w:r>
      <w:r>
        <w:rPr>
          <w:rStyle w:val="VerbatimChar"/>
        </w:rPr>
        <w:t xml:space="preserve">ix_courses_teacher_id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ix_courses_discipline_id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ix_enrollments_course_id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ix_tasks_course_id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ix_variants_task_id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ix_contracts_employee_id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ix_contracts_student_id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ix_contracts_teacher_id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Функциональные индексы по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LOWER(...)</w:t>
      </w:r>
      <w:r>
        <w:t xml:space="preserve"> </w:t>
      </w:r>
      <w:r>
        <w:t xml:space="preserve">для регистронезависимого</w:t>
      </w:r>
      <w:r>
        <w:t xml:space="preserve"> </w:t>
      </w:r>
      <w:r>
        <w:t xml:space="preserve">поиска через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в CRUD-формах:</w:t>
      </w:r>
      <w:r>
        <w:t xml:space="preserve"> </w:t>
      </w:r>
      <w:r>
        <w:rPr>
          <w:rStyle w:val="VerbatimChar"/>
        </w:rPr>
        <w:t xml:space="preserve">ix_employees_fn_lower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ix_teachers_fn_lower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ix_students_fn_lower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ix_disciplines_name_lower</w:t>
      </w:r>
      <w:r>
        <w:t xml:space="preserve">,</w:t>
      </w:r>
      <w:r>
        <w:t xml:space="preserve"> </w:t>
      </w:r>
      <w:r>
        <w:rPr>
          <w:rStyle w:val="VerbatimChar"/>
        </w:rPr>
        <w:t xml:space="preserve">ix_courses_name_lower</w:t>
      </w:r>
      <w:r>
        <w:t xml:space="preserve">. Они позволяют</w:t>
      </w:r>
      <w:r>
        <w:t xml:space="preserve"> </w:t>
      </w:r>
      <w:r>
        <w:t xml:space="preserve">планировщику применять Index Scan для запросов вида</w:t>
      </w:r>
      <w:r>
        <w:t xml:space="preserve"> </w:t>
      </w:r>
      <w:r>
        <w:rPr>
          <w:rStyle w:val="VerbatimChar"/>
        </w:rPr>
        <w:t xml:space="preserve">LOWER(field) LIKE 'буква%'</w:t>
      </w:r>
      <w:r>
        <w:t xml:space="preserve"> </w:t>
      </w:r>
      <w:r>
        <w:t xml:space="preserve">— что особенно заметно на больших</w:t>
      </w:r>
      <w:r>
        <w:t xml:space="preserve"> </w:t>
      </w:r>
      <w:r>
        <w:t xml:space="preserve">объёмах (см. §17).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Составной индекс по двум колонкам</w:t>
      </w:r>
      <w:r>
        <w:t xml:space="preserve"> </w:t>
      </w:r>
      <w:r>
        <w:rPr>
          <w:rStyle w:val="VerbatimChar"/>
        </w:rPr>
        <w:t xml:space="preserve">ix_grades_student_task</w:t>
      </w:r>
      <w:r>
        <w:t xml:space="preserve"> </w:t>
      </w:r>
      <w:r>
        <w:rPr>
          <w:rStyle w:val="VerbatimChar"/>
        </w:rPr>
        <w:t xml:space="preserve">(student_id, task_id)</w:t>
      </w:r>
      <w:r>
        <w:t xml:space="preserve"> </w:t>
      </w:r>
      <w:r>
        <w:t xml:space="preserve">— для агрегатных отчётов «Баллы студента»</w:t>
      </w:r>
      <w:r>
        <w:t xml:space="preserve"> </w:t>
      </w:r>
      <w:r>
        <w:t xml:space="preserve">и «Средний балл».</w:t>
      </w:r>
    </w:p>
    <w:p>
      <w:pPr>
        <w:pStyle w:val="FirstParagraph"/>
      </w:pPr>
      <w:r>
        <w:rPr>
          <w:b/>
          <w:bCs/>
        </w:rPr>
        <w:t xml:space="preserve">Уровень нормализации.</w:t>
      </w:r>
      <w:r>
        <w:t xml:space="preserve"> </w:t>
      </w:r>
      <w:r>
        <w:t xml:space="preserve">Схема приведена к нормальной форме Бойса—Кодда</w:t>
      </w:r>
      <w:r>
        <w:t xml:space="preserve"> </w:t>
      </w:r>
      <w:r>
        <w:t xml:space="preserve">(НФБК): каждая таблица имеет один ключ-кандидат, нетривиальные функциональные</w:t>
      </w:r>
      <w:r>
        <w:t xml:space="preserve"> </w:t>
      </w:r>
      <w:r>
        <w:t xml:space="preserve">зависимости устраняются за счёт суррогатных ключей, многозначные</w:t>
      </w:r>
      <w:r>
        <w:t xml:space="preserve"> </w:t>
      </w:r>
      <w:r>
        <w:t xml:space="preserve">зависимости отсутствуют.</w:t>
      </w:r>
    </w:p>
    <w:bookmarkEnd w:id="63"/>
    <w:bookmarkEnd w:id="64"/>
    <w:bookmarkStart w:id="73" w:name="схема-работы-системы"/>
    <w:p>
      <w:pPr>
        <w:pStyle w:val="Heading1"/>
      </w:pPr>
      <w:r>
        <w:t xml:space="preserve">13. Схема работы системы</w:t>
      </w:r>
    </w:p>
    <w:p>
      <w:pPr>
        <w:pStyle w:val="FirstParagraph"/>
      </w:pPr>
      <w:r>
        <w:t xml:space="preserve">Схема работы системы описывает последовательность экранных форм,</w:t>
      </w:r>
      <w:r>
        <w:t xml:space="preserve"> </w:t>
      </w:r>
      <w:r>
        <w:t xml:space="preserve">через которые проходит пользователь от запуска приложения до выхода.</w:t>
      </w:r>
      <w:r>
        <w:t xml:space="preserve"> </w:t>
      </w:r>
      <w:r>
        <w:t xml:space="preserve">Стартовая точка — окно авторизации; в зависимости от роли пользователя</w:t>
      </w:r>
      <w:r>
        <w:t xml:space="preserve"> </w:t>
      </w:r>
      <w:r>
        <w:t xml:space="preserve">открывается одно из трёх главных меню, а из них — конкретные CRUD-формы</w:t>
      </w:r>
      <w:r>
        <w:t xml:space="preserve"> </w:t>
      </w:r>
      <w:r>
        <w:t xml:space="preserve">и отчёты. Полная схема приведена на листе 6 графической части.</w:t>
      </w:r>
    </w:p>
    <w:bookmarkStart w:id="68" w:name="графическая-диаграмма-4"/>
    <w:p>
      <w:pPr>
        <w:pStyle w:val="Heading2"/>
      </w:pPr>
      <w:r>
        <w:t xml:space="preserve">13.1 Графическая диаграмма</w:t>
      </w:r>
    </w:p>
    <w:p>
      <w:pPr>
        <w:pStyle w:val="FirstParagraph"/>
      </w:pPr>
      <w:r>
        <w:drawing>
          <wp:inline>
            <wp:extent cx="5334000" cy="14353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graphics/06_system_workflow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5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28 — Схема работы системы.</w:t>
      </w:r>
    </w:p>
    <w:bookmarkEnd w:id="68"/>
    <w:bookmarkStart w:id="72" w:name="описание-схемы-работы"/>
    <w:p>
      <w:pPr>
        <w:pStyle w:val="Heading2"/>
      </w:pPr>
      <w:r>
        <w:t xml:space="preserve">13.2 Описание схемы работы</w:t>
      </w:r>
    </w:p>
    <w:p>
      <w:pPr>
        <w:pStyle w:val="FirstParagraph"/>
      </w:pPr>
      <w:r>
        <w:t xml:space="preserve">Работа системы начинается с окна</w:t>
      </w:r>
      <w:r>
        <w:t xml:space="preserve"> </w:t>
      </w:r>
      <w:r>
        <w:rPr>
          <w:b/>
          <w:bCs/>
        </w:rPr>
        <w:t xml:space="preserve">«Авторизация»</w:t>
      </w:r>
      <w:r>
        <w:t xml:space="preserve"> </w:t>
      </w:r>
      <w:r>
        <w:t xml:space="preserve">(рисунок 2). В нём</w:t>
      </w:r>
      <w:r>
        <w:t xml:space="preserve"> </w:t>
      </w:r>
      <w:r>
        <w:t xml:space="preserve">поле «Логин» принимает значение из таблицы</w:t>
      </w:r>
      <w:r>
        <w:t xml:space="preserve"> </w:t>
      </w:r>
      <w:r>
        <w:rPr>
          <w:rStyle w:val="VerbatimChar"/>
        </w:rPr>
        <w:t xml:space="preserve">users.login</w:t>
      </w:r>
      <w:r>
        <w:t xml:space="preserve">, поле «Пароль»</w:t>
      </w:r>
      <w:r>
        <w:t xml:space="preserve"> </w:t>
      </w:r>
      <w:r>
        <w:t xml:space="preserve">закрыто эхо-символом. Кнопка «Войти» вызывает процедуру</w:t>
      </w:r>
      <w:r>
        <w:t xml:space="preserve"> </w:t>
      </w:r>
      <w:r>
        <w:rPr>
          <w:rStyle w:val="VerbatimChar"/>
        </w:rPr>
        <w:t xml:space="preserve">auth.login</w:t>
      </w:r>
      <w:r>
        <w:t xml:space="preserve">,</w:t>
      </w:r>
      <w:r>
        <w:t xml:space="preserve"> </w:t>
      </w:r>
      <w:r>
        <w:t xml:space="preserve">которая получает запись из БД, проверяет совпадение пароля через</w:t>
      </w:r>
      <w:r>
        <w:t xml:space="preserve"> </w:t>
      </w:r>
      <w:r>
        <w:rPr>
          <w:rStyle w:val="VerbatimChar"/>
        </w:rPr>
        <w:t xml:space="preserve">bcrypt.checkpw</w:t>
      </w:r>
      <w:r>
        <w:t xml:space="preserve"> </w:t>
      </w:r>
      <w:r>
        <w:t xml:space="preserve">и при успехе возвращает объект</w:t>
      </w:r>
      <w:r>
        <w:t xml:space="preserve"> </w:t>
      </w:r>
      <w:r>
        <w:rPr>
          <w:rStyle w:val="VerbatimChar"/>
        </w:rPr>
        <w:t xml:space="preserve">Session(role, profile)</w:t>
      </w:r>
      <w:r>
        <w:t xml:space="preserve">.</w:t>
      </w:r>
      <w:r>
        <w:t xml:space="preserve"> </w:t>
      </w:r>
      <w:r>
        <w:t xml:space="preserve">Кнопка «Выйти из приложения» закрывает окно и завершает процесс. При</w:t>
      </w:r>
      <w:r>
        <w:t xml:space="preserve"> </w:t>
      </w:r>
      <w:r>
        <w:t xml:space="preserve">неверных данных появляется диалоговое окно</w:t>
      </w:r>
      <w:r>
        <w:t xml:space="preserve"> </w:t>
      </w:r>
      <w:r>
        <w:rPr>
          <w:rStyle w:val="VerbatimChar"/>
        </w:rPr>
        <w:t xml:space="preserve">QMessageBox.critical</w:t>
      </w:r>
      <w:r>
        <w:t xml:space="preserve"> </w:t>
      </w:r>
      <w:r>
        <w:t xml:space="preserve">с текстом «Неверный логин или пароль», поле пароля очищается.</w:t>
      </w:r>
    </w:p>
    <w:p>
      <w:pPr>
        <w:pStyle w:val="BodyText"/>
      </w:pPr>
      <w:r>
        <w:t xml:space="preserve">В зависимости от поля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открывается одно из трёх главных меню.</w:t>
      </w:r>
    </w:p>
    <w:bookmarkStart w:id="69" w:name="меню-сотрудника"/>
    <w:p>
      <w:pPr>
        <w:pStyle w:val="Heading3"/>
      </w:pPr>
      <w:r>
        <w:t xml:space="preserve">13.2.1 Меню сотрудника</w:t>
      </w:r>
    </w:p>
    <w:p>
      <w:pPr>
        <w:pStyle w:val="FirstParagraph"/>
      </w:pPr>
      <w:r>
        <w:t xml:space="preserve">В меню десять кнопок: семь — для управления справочниками («Студенты»,</w:t>
      </w:r>
      <w:r>
        <w:t xml:space="preserve"> </w:t>
      </w:r>
      <w:r>
        <w:t xml:space="preserve">«Преподаватели», «Сотрудники», «Дисциплины», «Курсы», «Запись на курс»,</w:t>
      </w:r>
      <w:r>
        <w:t xml:space="preserve"> </w:t>
      </w:r>
      <w:r>
        <w:t xml:space="preserve">«Договоры»), три — для отчётов («Курсы», «Запись», «Преподаватели»).</w:t>
      </w:r>
      <w:r>
        <w:t xml:space="preserve"> </w:t>
      </w:r>
      <w:r>
        <w:t xml:space="preserve">Снизу — две системные кнопки «Выйти из аккаунта» и «Выйти из приложения».</w:t>
      </w:r>
    </w:p>
    <w:p>
      <w:pPr>
        <w:pStyle w:val="BodyText"/>
      </w:pPr>
      <w:r>
        <w:t xml:space="preserve">Каждая CRUD-форма устроена одинаково (родительский класс</w:t>
      </w:r>
      <w:r>
        <w:t xml:space="preserve"> </w:t>
      </w:r>
      <w:r>
        <w:rPr>
          <w:rStyle w:val="VerbatimChar"/>
        </w:rPr>
        <w:t xml:space="preserve">CrudView</w:t>
      </w:r>
      <w:r>
        <w:t xml:space="preserve">):</w:t>
      </w:r>
      <w:r>
        <w:t xml:space="preserve"> </w:t>
      </w:r>
      <w:r>
        <w:t xml:space="preserve">- сверху строка поиска — фильтр по подстроке в основных полях (через</w:t>
      </w:r>
      <w:r>
        <w:t xml:space="preserve"> </w:t>
      </w:r>
      <w:r>
        <w:rPr>
          <w:rStyle w:val="VerbatimChar"/>
        </w:rPr>
        <w:t xml:space="preserve">ILIKE</w:t>
      </w:r>
      <w:r>
        <w:t xml:space="preserve"> </w:t>
      </w:r>
      <w:r>
        <w:t xml:space="preserve">с использованием функциональных индексов, см. §12.4);</w:t>
      </w:r>
      <w:r>
        <w:t xml:space="preserve"> </w:t>
      </w:r>
      <w:r>
        <w:t xml:space="preserve">- слева таблица</w:t>
      </w:r>
      <w:r>
        <w:t xml:space="preserve"> </w:t>
      </w:r>
      <w:r>
        <w:rPr>
          <w:rStyle w:val="VerbatimChar"/>
        </w:rPr>
        <w:t xml:space="preserve">QTableWidget</w:t>
      </w:r>
      <w:r>
        <w:t xml:space="preserve"> </w:t>
      </w:r>
      <w:r>
        <w:t xml:space="preserve">со списком записей;</w:t>
      </w:r>
      <w:r>
        <w:t xml:space="preserve"> </w:t>
      </w:r>
      <w:r>
        <w:t xml:space="preserve">- справа форма ввода полей; при выделении строки она автоматически</w:t>
      </w:r>
      <w:r>
        <w:t xml:space="preserve"> </w:t>
      </w:r>
      <w:r>
        <w:t xml:space="preserve">заполняет форму;</w:t>
      </w:r>
      <w:r>
        <w:t xml:space="preserve"> </w:t>
      </w:r>
      <w:r>
        <w:t xml:space="preserve">- внизу шесть-семь кнопок: «Добавить», «Изменить», «Удалить», «Очистить»,</w:t>
      </w:r>
      <w:r>
        <w:t xml:space="preserve"> </w:t>
      </w:r>
      <w:r>
        <w:t xml:space="preserve">«Печать», опционально «Карточка» (печать одной сущности, см. §15.7),</w:t>
      </w:r>
      <w:r>
        <w:t xml:space="preserve"> </w:t>
      </w:r>
      <w:r>
        <w:t xml:space="preserve">«Назад».</w:t>
      </w:r>
    </w:p>
    <w:p>
      <w:pPr>
        <w:pStyle w:val="BodyText"/>
      </w:pPr>
      <w:r>
        <w:t xml:space="preserve">Форма «Курсы» дополнительно реализует паттерн</w:t>
      </w:r>
      <w:r>
        <w:t xml:space="preserve"> </w:t>
      </w:r>
      <w:r>
        <w:rPr>
          <w:b/>
          <w:bCs/>
        </w:rPr>
        <w:t xml:space="preserve">master-detail</w:t>
      </w:r>
      <w:r>
        <w:t xml:space="preserve">: под</w:t>
      </w:r>
      <w:r>
        <w:t xml:space="preserve"> </w:t>
      </w:r>
      <w:r>
        <w:t xml:space="preserve">основной таблицей курсов размещена подчинённая таблица «Задания курса»,</w:t>
      </w:r>
      <w:r>
        <w:t xml:space="preserve"> </w:t>
      </w:r>
      <w:r>
        <w:t xml:space="preserve">которая автоматически обновляется при изменении выделения в основной</w:t>
      </w:r>
      <w:r>
        <w:t xml:space="preserve"> </w:t>
      </w:r>
      <w:r>
        <w:t xml:space="preserve">таблице (хук</w:t>
      </w:r>
      <w:r>
        <w:t xml:space="preserve"> </w:t>
      </w:r>
      <w:r>
        <w:rPr>
          <w:rStyle w:val="VerbatimChar"/>
        </w:rPr>
        <w:t xml:space="preserve">on_row_selected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CrudView</w:t>
      </w:r>
      <w:r>
        <w:t xml:space="preserve">). Список заданий выбранного</w:t>
      </w:r>
      <w:r>
        <w:t xml:space="preserve"> </w:t>
      </w:r>
      <w:r>
        <w:t xml:space="preserve">курса показывается без дополнительной навигации — для удобства проверки</w:t>
      </w:r>
      <w:r>
        <w:t xml:space="preserve"> </w:t>
      </w:r>
      <w:r>
        <w:t xml:space="preserve">наполненности курса учебными материалами.</w:t>
      </w:r>
    </w:p>
    <w:p>
      <w:pPr>
        <w:pStyle w:val="BodyText"/>
      </w:pPr>
      <w:r>
        <w:t xml:space="preserve">Действия сопровождаются диалогами</w:t>
      </w:r>
      <w:r>
        <w:t xml:space="preserve"> </w:t>
      </w:r>
      <w:r>
        <w:rPr>
          <w:rStyle w:val="VerbatimChar"/>
        </w:rPr>
        <w:t xml:space="preserve">QMessageBox</w:t>
      </w:r>
      <w:r>
        <w:t xml:space="preserve">: подтверждение успешной</w:t>
      </w:r>
      <w:r>
        <w:t xml:space="preserve"> </w:t>
      </w:r>
      <w:r>
        <w:t xml:space="preserve">вставки, запрос подтверждения удаления, предупреждение при пустых</w:t>
      </w:r>
      <w:r>
        <w:t xml:space="preserve"> </w:t>
      </w:r>
      <w:r>
        <w:t xml:space="preserve">обязательных полях, критическое сообщение при ошибке БД.</w:t>
      </w:r>
    </w:p>
    <w:bookmarkEnd w:id="69"/>
    <w:bookmarkStart w:id="70" w:name="меню-преподавателя"/>
    <w:p>
      <w:pPr>
        <w:pStyle w:val="Heading3"/>
      </w:pPr>
      <w:r>
        <w:t xml:space="preserve">13.2.2 Меню преподавателя</w:t>
      </w:r>
    </w:p>
    <w:p>
      <w:pPr>
        <w:pStyle w:val="FirstParagraph"/>
      </w:pPr>
      <w:r>
        <w:t xml:space="preserve">В меню шесть кнопок: «Задания», «Варианты», «Оценки», три отчёта</w:t>
      </w:r>
      <w:r>
        <w:t xml:space="preserve"> </w:t>
      </w:r>
      <w:r>
        <w:t xml:space="preserve">(«100-балльная система», «Средний балл», «Баллы студента»). CRUD-формы</w:t>
      </w:r>
      <w:r>
        <w:t xml:space="preserve"> </w:t>
      </w:r>
      <w:r>
        <w:t xml:space="preserve">работают аналогично админским; отчёты открывают окна с табличным</w:t>
      </w:r>
      <w:r>
        <w:t xml:space="preserve"> </w:t>
      </w:r>
      <w:r>
        <w:t xml:space="preserve">представлением, кнопками «Обновить» и «Печать».</w:t>
      </w:r>
    </w:p>
    <w:bookmarkEnd w:id="70"/>
    <w:bookmarkStart w:id="71" w:name="меню-студента"/>
    <w:p>
      <w:pPr>
        <w:pStyle w:val="Heading3"/>
      </w:pPr>
      <w:r>
        <w:t xml:space="preserve">13.2.3 Меню студента</w:t>
      </w:r>
    </w:p>
    <w:p>
      <w:pPr>
        <w:pStyle w:val="FirstParagraph"/>
      </w:pPr>
      <w:r>
        <w:t xml:space="preserve">Доступно только три отчёта в режиме «только чтение»: «Мои курсы»,</w:t>
      </w:r>
      <w:r>
        <w:t xml:space="preserve"> </w:t>
      </w:r>
      <w:r>
        <w:t xml:space="preserve">«Мои оценки», «100-балльная система». Идентификатор студента</w:t>
      </w:r>
      <w:r>
        <w:t xml:space="preserve"> </w:t>
      </w:r>
      <w:r>
        <w:t xml:space="preserve">автоматически передаётся в SQL-запросы из объекта сессии, поэтому студент</w:t>
      </w:r>
      <w:r>
        <w:t xml:space="preserve"> </w:t>
      </w:r>
      <w:r>
        <w:t xml:space="preserve">видит только свои данные.</w:t>
      </w:r>
    </w:p>
    <w:bookmarkEnd w:id="71"/>
    <w:bookmarkEnd w:id="72"/>
    <w:bookmarkEnd w:id="73"/>
    <w:bookmarkStart w:id="79" w:name="структурная-схема-системы"/>
    <w:p>
      <w:pPr>
        <w:pStyle w:val="Heading1"/>
      </w:pPr>
      <w:r>
        <w:t xml:space="preserve">14. Структурная схема системы</w:t>
      </w:r>
    </w:p>
    <w:p>
      <w:pPr>
        <w:pStyle w:val="FirstParagraph"/>
      </w:pPr>
      <w:r>
        <w:t xml:space="preserve">Структурная схема системы — иерархическое представление пунктов меню и</w:t>
      </w:r>
      <w:r>
        <w:t xml:space="preserve"> </w:t>
      </w:r>
      <w:r>
        <w:t xml:space="preserve">доступных пользователю операций. На верхнем уровне находится окно</w:t>
      </w:r>
      <w:r>
        <w:t xml:space="preserve"> </w:t>
      </w:r>
      <w:r>
        <w:t xml:space="preserve">авторизации, на втором — меню по ролям, на третьем — конкретные формы;</w:t>
      </w:r>
      <w:r>
        <w:t xml:space="preserve"> </w:t>
      </w:r>
      <w:r>
        <w:t xml:space="preserve">четвёртый уровень детализирует атомарные действия каждой CRUD-формы</w:t>
      </w:r>
      <w:r>
        <w:t xml:space="preserve"> </w:t>
      </w:r>
      <w:r>
        <w:t xml:space="preserve">(Добавить, Изменить, Удалить, Поиск, Печать, Назад). Полная схема</w:t>
      </w:r>
      <w:r>
        <w:t xml:space="preserve"> </w:t>
      </w:r>
      <w:r>
        <w:t xml:space="preserve">приведена на листе 7 графической части.</w:t>
      </w:r>
    </w:p>
    <w:bookmarkStart w:id="77" w:name="графическая-диаграмма-5"/>
    <w:p>
      <w:pPr>
        <w:pStyle w:val="Heading2"/>
      </w:pPr>
      <w:r>
        <w:t xml:space="preserve">14.1 Графическая диаграмма</w:t>
      </w:r>
    </w:p>
    <w:p>
      <w:pPr>
        <w:pStyle w:val="FirstParagraph"/>
      </w:pPr>
      <w:r>
        <w:drawing>
          <wp:inline>
            <wp:extent cx="5334000" cy="2709468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graphics/07_structural_scheme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29 — Структурная схема системы.</w:t>
      </w:r>
    </w:p>
    <w:bookmarkEnd w:id="77"/>
    <w:bookmarkStart w:id="78" w:name="описание"/>
    <w:p>
      <w:pPr>
        <w:pStyle w:val="Heading2"/>
      </w:pPr>
      <w:r>
        <w:t xml:space="preserve">14.2 Описание</w:t>
      </w:r>
    </w:p>
    <w:p>
      <w:pPr>
        <w:pStyle w:val="FirstParagraph"/>
      </w:pPr>
      <w:r>
        <w:t xml:space="preserve">Система имеет древовидную структуру меню с одним общим корнем — окном</w:t>
      </w:r>
      <w:r>
        <w:t xml:space="preserve"> </w:t>
      </w:r>
      <w:r>
        <w:t xml:space="preserve">авторизации. На втором уровне находятся три ветви по ролям. Третий уровень</w:t>
      </w:r>
      <w:r>
        <w:t xml:space="preserve"> </w:t>
      </w:r>
      <w:r>
        <w:t xml:space="preserve">для администратора содержит десять листьев (семь CRUD-форм и три отчёта),</w:t>
      </w:r>
      <w:r>
        <w:t xml:space="preserve"> </w:t>
      </w:r>
      <w:r>
        <w:t xml:space="preserve">для преподавателя — шесть листьев, для студента — три.</w:t>
      </w:r>
    </w:p>
    <w:p>
      <w:pPr>
        <w:pStyle w:val="BodyText"/>
      </w:pPr>
      <w:r>
        <w:t xml:space="preserve">Внутри каждой CRUD-формы доступны шесть атомарных действий: «Добавить»,</w:t>
      </w:r>
      <w:r>
        <w:t xml:space="preserve"> </w:t>
      </w:r>
      <w:r>
        <w:t xml:space="preserve">«Изменить», «Удалить», «Поиск», «Печать», «Назад». Каждый из этих</w:t>
      </w:r>
      <w:r>
        <w:t xml:space="preserve"> </w:t>
      </w:r>
      <w:r>
        <w:t xml:space="preserve">пунктов представлен как отдельный лист на структурной схеме.</w:t>
      </w:r>
    </w:p>
    <w:bookmarkEnd w:id="78"/>
    <w:bookmarkEnd w:id="79"/>
    <w:bookmarkStart w:id="172" w:name="пользовательский-интерфейс"/>
    <w:p>
      <w:pPr>
        <w:pStyle w:val="Heading1"/>
      </w:pPr>
      <w:r>
        <w:t xml:space="preserve">15. Пользовательский интерфейс</w:t>
      </w:r>
    </w:p>
    <w:p>
      <w:pPr>
        <w:pStyle w:val="FirstParagraph"/>
      </w:pPr>
      <w:r>
        <w:t xml:space="preserve">В этом разделе перечислены все экранные формы системы с краткими описаниями.</w:t>
      </w:r>
      <w:r>
        <w:t xml:space="preserve"> </w:t>
      </w:r>
      <w:r>
        <w:t xml:space="preserve">Скриншоты складываются в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 </w:t>
      </w:r>
      <w:r>
        <w:t xml:space="preserve">и нумеруются согласно</w:t>
      </w:r>
      <w:r>
        <w:t xml:space="preserve"> </w:t>
      </w:r>
      <w:r>
        <w:t xml:space="preserve">индексной таблице в</w:t>
      </w:r>
      <w:r>
        <w:t xml:space="preserve"> </w:t>
      </w:r>
      <w:r>
        <w:rPr>
          <w:rStyle w:val="VerbatimChar"/>
        </w:rPr>
        <w:t xml:space="preserve">docs/screenshots/README.md</w:t>
      </w:r>
      <w:r>
        <w:t xml:space="preserve">.</w:t>
      </w:r>
    </w:p>
    <w:bookmarkStart w:id="86" w:name="окно-авторизации"/>
    <w:p>
      <w:pPr>
        <w:pStyle w:val="Heading2"/>
      </w:pPr>
      <w:r>
        <w:t xml:space="preserve">15.1 Окно авторизации</w:t>
      </w:r>
    </w:p>
    <w:p>
      <w:pPr>
        <w:pStyle w:val="FirstParagraph"/>
      </w:pPr>
      <w:r>
        <w:drawing>
          <wp:inline>
            <wp:extent cx="5334000" cy="4718538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screenshots/01_login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18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 — Окно «Авторизация».</w:t>
      </w:r>
      <w:r>
        <w:t xml:space="preserve"> </w:t>
      </w:r>
      <w:r>
        <w:t xml:space="preserve">Поля «Логин» и «Пароль», кнопки «Войти»</w:t>
      </w:r>
      <w:r>
        <w:t xml:space="preserve"> </w:t>
      </w:r>
      <w:r>
        <w:t xml:space="preserve">и «Выйти из приложения». При вводе неверного пароля появляется сообщение</w:t>
      </w:r>
      <w:r>
        <w:t xml:space="preserve"> </w:t>
      </w:r>
      <w:r>
        <w:t xml:space="preserve">об ошибке (рисунок 3).</w:t>
      </w:r>
    </w:p>
    <w:p>
      <w:pPr>
        <w:pStyle w:val="BodyText"/>
      </w:pPr>
      <w:r>
        <w:drawing>
          <wp:inline>
            <wp:extent cx="5334000" cy="2175963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screenshots/02_login_erro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59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 — Сообщение об ошибке авторизации.</w:t>
      </w:r>
    </w:p>
    <w:bookmarkEnd w:id="86"/>
    <w:bookmarkStart w:id="118" w:name="меню-сотрудника-1"/>
    <w:p>
      <w:pPr>
        <w:pStyle w:val="Heading2"/>
      </w:pPr>
      <w:r>
        <w:t xml:space="preserve">15.2 Меню сотрудника</w:t>
      </w:r>
    </w:p>
    <w:p>
      <w:pPr>
        <w:pStyle w:val="FirstParagraph"/>
      </w:pPr>
      <w:r>
        <w:drawing>
          <wp:inline>
            <wp:extent cx="5334000" cy="3942521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creenshots/03_menu_admi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4 — Главное меню сотрудника.</w:t>
      </w:r>
    </w:p>
    <w:bookmarkStart w:id="93" w:name="студенты-1"/>
    <w:p>
      <w:pPr>
        <w:pStyle w:val="Heading3"/>
      </w:pPr>
      <w:r>
        <w:t xml:space="preserve">15.2.1 Студенты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91" name="Picture"/>
            <a:graphic>
              <a:graphicData uri="http://schemas.openxmlformats.org/drawingml/2006/picture">
                <pic:pic>
                  <pic:nvPicPr>
                    <pic:cNvPr descr="screenshots/10_students_list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5 — Форма «Студенты». Сверху строка поиска, в центре таблица</w:t>
      </w:r>
      <w:r>
        <w:rPr>
          <w:i/>
          <w:iCs/>
        </w:rPr>
        <w:t xml:space="preserve"> </w:t>
      </w:r>
      <w:r>
        <w:rPr>
          <w:i/>
          <w:iCs/>
        </w:rPr>
        <w:t xml:space="preserve">со списком студентов, справа форма ввода новых данных, внизу панель</w:t>
      </w:r>
      <w:r>
        <w:rPr>
          <w:i/>
          <w:iCs/>
        </w:rPr>
        <w:t xml:space="preserve"> </w:t>
      </w:r>
      <w:r>
        <w:rPr>
          <w:i/>
          <w:iCs/>
        </w:rPr>
        <w:t xml:space="preserve">управления.</w:t>
      </w:r>
    </w:p>
    <w:bookmarkEnd w:id="93"/>
    <w:bookmarkStart w:id="97" w:name="преподаватели-1"/>
    <w:p>
      <w:pPr>
        <w:pStyle w:val="Heading3"/>
      </w:pPr>
      <w:r>
        <w:t xml:space="preserve">15.2.2 Преподаватели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screenshots/13_teacher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6 — Форма «Преподаватели». Поддерживает создание учётной записи</w:t>
      </w:r>
      <w:r>
        <w:rPr>
          <w:i/>
          <w:iCs/>
        </w:rPr>
        <w:t xml:space="preserve"> </w:t>
      </w:r>
      <w:r>
        <w:rPr>
          <w:i/>
          <w:iCs/>
        </w:rPr>
        <w:t xml:space="preserve">и заполнение специализации.</w:t>
      </w:r>
    </w:p>
    <w:bookmarkEnd w:id="97"/>
    <w:bookmarkStart w:id="101" w:name="сотрудники"/>
    <w:p>
      <w:pPr>
        <w:pStyle w:val="Heading3"/>
      </w:pPr>
      <w:r>
        <w:t xml:space="preserve">15.2.3 Сотрудники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screenshots/14_employee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7 — Форма «Сотрудники» с выбором уровня доступа.</w:t>
      </w:r>
    </w:p>
    <w:bookmarkEnd w:id="101"/>
    <w:bookmarkStart w:id="105" w:name="дисциплины"/>
    <w:p>
      <w:pPr>
        <w:pStyle w:val="Heading3"/>
      </w:pPr>
      <w:r>
        <w:t xml:space="preserve">15.2.4 Дисциплины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103" name="Picture"/>
            <a:graphic>
              <a:graphicData uri="http://schemas.openxmlformats.org/drawingml/2006/picture">
                <pic:pic>
                  <pic:nvPicPr>
                    <pic:cNvPr descr="screenshots/15_disciplines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8 — Форма «Дисциплины». Часы вводятся через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QSpinBox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описание — через многострочный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QTextEdit</w:t>
      </w:r>
      <w:r>
        <w:rPr>
          <w:i/>
          <w:iCs/>
        </w:rPr>
        <w:t xml:space="preserve">.</w:t>
      </w:r>
    </w:p>
    <w:bookmarkEnd w:id="105"/>
    <w:bookmarkStart w:id="109" w:name="курсы"/>
    <w:p>
      <w:pPr>
        <w:pStyle w:val="Heading3"/>
      </w:pPr>
      <w:r>
        <w:t xml:space="preserve">15.2.5 Курсы</w:t>
      </w:r>
    </w:p>
    <w:p>
      <w:pPr>
        <w:pStyle w:val="FirstParagraph"/>
      </w:pPr>
      <w:r>
        <w:drawing>
          <wp:inline>
            <wp:extent cx="5334000" cy="364490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screenshots/16_courses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4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9 — Форма «Курсы». Преподаватель и дисциплина выбираются из</w:t>
      </w:r>
      <w:r>
        <w:rPr>
          <w:i/>
          <w:iCs/>
        </w:rPr>
        <w:t xml:space="preserve"> </w:t>
      </w:r>
      <w:r>
        <w:rPr>
          <w:i/>
          <w:iCs/>
        </w:rPr>
        <w:t xml:space="preserve">выпадающих списков, заполняемых из БД при открытии формы. Под основной</w:t>
      </w:r>
      <w:r>
        <w:rPr>
          <w:i/>
          <w:iCs/>
        </w:rPr>
        <w:t xml:space="preserve"> </w:t>
      </w:r>
      <w:r>
        <w:rPr>
          <w:i/>
          <w:iCs/>
        </w:rPr>
        <w:t xml:space="preserve">таблицей размещена подчинённая (master-detail) таблица «Задания</w:t>
      </w:r>
      <w:r>
        <w:rPr>
          <w:i/>
          <w:iCs/>
        </w:rPr>
        <w:t xml:space="preserve"> </w:t>
      </w:r>
      <w:r>
        <w:rPr>
          <w:i/>
          <w:iCs/>
        </w:rPr>
        <w:t xml:space="preserve">выбранного курса», которая автоматически обновляется при изменении</w:t>
      </w:r>
      <w:r>
        <w:rPr>
          <w:i/>
          <w:iCs/>
        </w:rPr>
        <w:t xml:space="preserve"> </w:t>
      </w:r>
      <w:r>
        <w:rPr>
          <w:i/>
          <w:iCs/>
        </w:rPr>
        <w:t xml:space="preserve">выделения.</w:t>
      </w:r>
    </w:p>
    <w:bookmarkEnd w:id="109"/>
    <w:bookmarkStart w:id="113" w:name="запись-на-курс"/>
    <w:p>
      <w:pPr>
        <w:pStyle w:val="Heading3"/>
      </w:pPr>
      <w:r>
        <w:t xml:space="preserve">15.2.6 Запись на курс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screenshots/17_enrollment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10 — Форма «Запись на курс».</w:t>
      </w:r>
    </w:p>
    <w:bookmarkEnd w:id="113"/>
    <w:bookmarkStart w:id="117" w:name="договоры"/>
    <w:p>
      <w:pPr>
        <w:pStyle w:val="Heading3"/>
      </w:pPr>
      <w:r>
        <w:t xml:space="preserve">15.2.7 Договоры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screenshots/18_contracts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11 — Форма «Договоры». При выборе типа «Об обучении» поле</w:t>
      </w:r>
      <w:r>
        <w:rPr>
          <w:i/>
          <w:iCs/>
        </w:rPr>
        <w:t xml:space="preserve"> </w:t>
      </w:r>
      <w:r>
        <w:rPr>
          <w:i/>
          <w:iCs/>
        </w:rPr>
        <w:t xml:space="preserve">преподавателя становится недоступным; при выборе «Трудовой» — поле</w:t>
      </w:r>
      <w:r>
        <w:rPr>
          <w:i/>
          <w:iCs/>
        </w:rPr>
        <w:t xml:space="preserve"> </w:t>
      </w:r>
      <w:r>
        <w:rPr>
          <w:i/>
          <w:iCs/>
        </w:rPr>
        <w:t xml:space="preserve">студента.</w:t>
      </w:r>
    </w:p>
    <w:bookmarkEnd w:id="117"/>
    <w:bookmarkEnd w:id="118"/>
    <w:bookmarkStart w:id="134" w:name="меню-преподавателя-1"/>
    <w:p>
      <w:pPr>
        <w:pStyle w:val="Heading2"/>
      </w:pPr>
      <w:r>
        <w:t xml:space="preserve">15.3 Меню преподавателя</w:t>
      </w:r>
    </w:p>
    <w:p>
      <w:pPr>
        <w:pStyle w:val="FirstParagraph"/>
      </w:pPr>
      <w:r>
        <w:drawing>
          <wp:inline>
            <wp:extent cx="5334000" cy="3246782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screenshots/04_menu_teacher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6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12 — Главное меню преподавателя.</w:t>
      </w:r>
    </w:p>
    <w:bookmarkStart w:id="125" w:name="задания"/>
    <w:p>
      <w:pPr>
        <w:pStyle w:val="Heading3"/>
      </w:pPr>
      <w:r>
        <w:t xml:space="preserve">15.3.1 Задания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screenshots/19_tasks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13 — Форма «Задания».</w:t>
      </w:r>
    </w:p>
    <w:bookmarkEnd w:id="125"/>
    <w:bookmarkStart w:id="129" w:name="варианты"/>
    <w:p>
      <w:pPr>
        <w:pStyle w:val="Heading3"/>
      </w:pPr>
      <w:r>
        <w:t xml:space="preserve">15.3.2 Варианты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screenshots/20_variants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14 — Форма «Варианты заданий».</w:t>
      </w:r>
    </w:p>
    <w:bookmarkEnd w:id="129"/>
    <w:bookmarkStart w:id="133" w:name="оценки"/>
    <w:p>
      <w:pPr>
        <w:pStyle w:val="Heading3"/>
      </w:pPr>
      <w:r>
        <w:t xml:space="preserve">15.3.3 Оценки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screenshots/21_grades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15 — Форма «Оценки».</w:t>
      </w:r>
    </w:p>
    <w:bookmarkEnd w:id="133"/>
    <w:bookmarkEnd w:id="134"/>
    <w:bookmarkStart w:id="138" w:name="меню-студента-1"/>
    <w:p>
      <w:pPr>
        <w:pStyle w:val="Heading2"/>
      </w:pPr>
      <w:r>
        <w:t xml:space="preserve">15.4 Меню студента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screenshots/05_menu_student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16 — Главное меню студента.</w:t>
      </w:r>
    </w:p>
    <w:bookmarkEnd w:id="138"/>
    <w:bookmarkStart w:id="160" w:name="отчёты"/>
    <w:p>
      <w:pPr>
        <w:pStyle w:val="Heading2"/>
      </w:pPr>
      <w:r>
        <w:t xml:space="preserve">15.5 Отчёты</w:t>
      </w:r>
    </w:p>
    <w:p>
      <w:pPr>
        <w:pStyle w:val="FirstParagraph"/>
      </w:pPr>
      <w:r>
        <w:drawing>
          <wp:inline>
            <wp:extent cx="5334000" cy="33782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screenshots/30_report_courses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17 — Отчёт «Список курсов».</w:t>
      </w:r>
    </w:p>
    <w:p>
      <w:pPr>
        <w:pStyle w:val="BodyText"/>
      </w:pPr>
      <w:r>
        <w:drawing>
          <wp:inline>
            <wp:extent cx="5334000" cy="337820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screenshots/31_report_enrollments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18 — Отчёт «Сводка по записи».</w:t>
      </w:r>
    </w:p>
    <w:p>
      <w:pPr>
        <w:pStyle w:val="BodyText"/>
      </w:pPr>
      <w:r>
        <w:drawing>
          <wp:inline>
            <wp:extent cx="5334000" cy="337820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screenshots/32_report_teachers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19 — Отчёт «Преподаватели и курсы».</w:t>
      </w:r>
    </w:p>
    <w:p>
      <w:pPr>
        <w:pStyle w:val="BodyText"/>
      </w:pPr>
      <w:r>
        <w:drawing>
          <wp:inline>
            <wp:extent cx="5334000" cy="337820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screenshots/33_report_avg_cours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20 — Отчёт «Средний балл по курсу».</w:t>
      </w:r>
    </w:p>
    <w:p>
      <w:pPr>
        <w:pStyle w:val="BodyText"/>
      </w:pPr>
      <w:r>
        <w:drawing>
          <wp:inline>
            <wp:extent cx="5334000" cy="3378200"/>
            <wp:effectExtent b="0" l="0" r="0" t="0"/>
            <wp:docPr descr="" title="" id="152" name="Picture"/>
            <a:graphic>
              <a:graphicData uri="http://schemas.openxmlformats.org/drawingml/2006/picture">
                <pic:pic>
                  <pic:nvPicPr>
                    <pic:cNvPr descr="screenshots/34_report_100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21 — Отчёт «100-балльная система».</w:t>
      </w:r>
    </w:p>
    <w:p>
      <w:pPr>
        <w:pStyle w:val="BodyText"/>
      </w:pPr>
      <w:r>
        <w:drawing>
          <wp:inline>
            <wp:extent cx="5334000" cy="3378200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screenshots/35_report_student_grades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8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22 — Отчёт «Баллы студента».</w:t>
      </w:r>
    </w:p>
    <w:p>
      <w:pPr>
        <w:pStyle w:val="BodyText"/>
      </w:pPr>
      <w:r>
        <w:drawing>
          <wp:inline>
            <wp:extent cx="5334000" cy="3491345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screenshots/40_print_preview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1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23 — Окно предпросмотра печати любого отчёта.</w:t>
      </w:r>
    </w:p>
    <w:bookmarkEnd w:id="160"/>
    <w:bookmarkStart w:id="167" w:name="графические-отчёты-qt-charts"/>
    <w:p>
      <w:pPr>
        <w:pStyle w:val="Heading2"/>
      </w:pPr>
      <w:r>
        <w:t xml:space="preserve">15.6 Графические отчёты (Qt Charts)</w:t>
      </w:r>
    </w:p>
    <w:p>
      <w:pPr>
        <w:pStyle w:val="FirstParagraph"/>
      </w:pPr>
      <w:r>
        <w:t xml:space="preserve">Помимо табличных отчётов, перечисленных в §15.5, в меню администратора</w:t>
      </w:r>
      <w:r>
        <w:t xml:space="preserve"> </w:t>
      </w:r>
      <w:r>
        <w:t xml:space="preserve">и преподавателя реализована пункт «Аналитика (графики)» — окно с двумя</w:t>
      </w:r>
      <w:r>
        <w:t xml:space="preserve"> </w:t>
      </w:r>
      <w:r>
        <w:t xml:space="preserve">вкладками на базе модуля Qt Charts:</w:t>
      </w:r>
    </w:p>
    <w:p>
      <w:pPr>
        <w:pStyle w:val="BodyText"/>
      </w:pPr>
      <w:r>
        <w:rPr>
          <w:b/>
          <w:bCs/>
        </w:rPr>
        <w:t xml:space="preserve">«Средний балл по курсу»</w:t>
      </w:r>
      <w:r>
        <w:t xml:space="preserve"> </w:t>
      </w:r>
      <w:r>
        <w:t xml:space="preserve">— столбчатая диаграмма топ-12 курсов с</w:t>
      </w:r>
      <w:r>
        <w:t xml:space="preserve"> </w:t>
      </w:r>
      <w:r>
        <w:t xml:space="preserve">наибольшим средним баллом; источник данных — представление</w:t>
      </w:r>
      <w:r>
        <w:t xml:space="preserve"> </w:t>
      </w:r>
      <w:r>
        <w:rPr>
          <w:rStyle w:val="VerbatimChar"/>
        </w:rPr>
        <w:t xml:space="preserve">v_avg_score_per_course</w:t>
      </w:r>
      <w:r>
        <w:t xml:space="preserve">. Подписи курсов разворачиваются под углом</w:t>
      </w:r>
      <w:r>
        <w:t xml:space="preserve"> </w:t>
      </w:r>
      <w:r>
        <w:t xml:space="preserve">−45°, ось Y — фиксированный диапазон 0–100 (или больше, если данные</w:t>
      </w:r>
      <w:r>
        <w:t xml:space="preserve"> </w:t>
      </w:r>
      <w:r>
        <w:t xml:space="preserve">превышают 100). Анимация переходов реализована через флаг</w:t>
      </w:r>
      <w:r>
        <w:t xml:space="preserve"> </w:t>
      </w:r>
      <w:r>
        <w:rPr>
          <w:rStyle w:val="VerbatimChar"/>
        </w:rPr>
        <w:t xml:space="preserve">QChart.SeriesAnimations</w:t>
      </w:r>
      <w:r>
        <w:t xml:space="preserve">.</w:t>
      </w:r>
    </w:p>
    <w:p>
      <w:pPr>
        <w:pStyle w:val="BodyText"/>
      </w:pPr>
      <w:r>
        <w:drawing>
          <wp:inline>
            <wp:extent cx="5334000" cy="3685309"/>
            <wp:effectExtent b="0" l="0" r="0" t="0"/>
            <wp:docPr descr="" title="" id="162" name="Picture"/>
            <a:graphic>
              <a:graphicData uri="http://schemas.openxmlformats.org/drawingml/2006/picture">
                <pic:pic>
                  <pic:nvPicPr>
                    <pic:cNvPr descr="screenshots/41_charts_report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5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31 — Графический отчёт «Средний балл по курсу (топ-12)».</w:t>
      </w:r>
    </w:p>
    <w:p>
      <w:pPr>
        <w:pStyle w:val="BodyText"/>
      </w:pPr>
      <w:r>
        <w:rPr>
          <w:b/>
          <w:bCs/>
        </w:rPr>
        <w:t xml:space="preserve">«Студенты по статусам»</w:t>
      </w:r>
      <w:r>
        <w:t xml:space="preserve"> </w:t>
      </w:r>
      <w:r>
        <w:t xml:space="preserve">— круговая диаграмма распределения студентов</w:t>
      </w:r>
      <w:r>
        <w:t xml:space="preserve"> </w:t>
      </w:r>
      <w:r>
        <w:t xml:space="preserve">по четырём статусам (</w:t>
      </w:r>
      <w:r>
        <w:rPr>
          <w:rStyle w:val="VerbatimChar"/>
        </w:rPr>
        <w:t xml:space="preserve">student_status</w:t>
      </w:r>
      <w:r>
        <w:t xml:space="preserve">); подписи долей выводятся с</w:t>
      </w:r>
      <w:r>
        <w:t xml:space="preserve"> </w:t>
      </w:r>
      <w:r>
        <w:t xml:space="preserve">процентами от общего числа.</w:t>
      </w:r>
    </w:p>
    <w:p>
      <w:pPr>
        <w:pStyle w:val="BodyText"/>
      </w:pPr>
      <w:r>
        <w:drawing>
          <wp:inline>
            <wp:extent cx="5334000" cy="3685309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screenshots/41b_charts_pie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5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32 — Графический отчёт «Распределение студентов по статусам».</w:t>
      </w:r>
    </w:p>
    <w:p>
      <w:pPr>
        <w:pStyle w:val="BodyText"/>
      </w:pPr>
      <w:r>
        <w:t xml:space="preserve">Окно реализовано в</w:t>
      </w:r>
      <w:r>
        <w:t xml:space="preserve"> </w:t>
      </w:r>
      <w:r>
        <w:rPr>
          <w:rStyle w:val="VerbatimChar"/>
        </w:rPr>
        <w:t xml:space="preserve">app/views/reports/charts_view.py</w:t>
      </w:r>
      <w:r>
        <w:t xml:space="preserve"> </w:t>
      </w:r>
      <w:r>
        <w:t xml:space="preserve">классом</w:t>
      </w:r>
      <w:r>
        <w:t xml:space="preserve"> </w:t>
      </w:r>
      <w:r>
        <w:rPr>
          <w:rStyle w:val="VerbatimChar"/>
        </w:rPr>
        <w:t xml:space="preserve">ChartsReportView</w:t>
      </w:r>
      <w:r>
        <w:t xml:space="preserve">. Кнопка «Обновить» перевычитывает данные из БД и</w:t>
      </w:r>
      <w:r>
        <w:t xml:space="preserve"> </w:t>
      </w:r>
      <w:r>
        <w:t xml:space="preserve">перерисовывает обе диаграммы.</w:t>
      </w:r>
    </w:p>
    <w:bookmarkEnd w:id="167"/>
    <w:bookmarkStart w:id="171" w:name="печатные-карточки-одной-сущности"/>
    <w:p>
      <w:pPr>
        <w:pStyle w:val="Heading2"/>
      </w:pPr>
      <w:r>
        <w:t xml:space="preserve">15.7 Печатные карточки одной сущности</w:t>
      </w:r>
    </w:p>
    <w:p>
      <w:pPr>
        <w:pStyle w:val="FirstParagraph"/>
      </w:pPr>
      <w:r>
        <w:t xml:space="preserve">Помимо табличных списков, для сущности «Студент» реализована</w:t>
      </w:r>
      <w:r>
        <w:t xml:space="preserve"> </w:t>
      </w:r>
      <w:r>
        <w:rPr>
          <w:b/>
          <w:bCs/>
        </w:rPr>
        <w:t xml:space="preserve">карточка</w:t>
      </w:r>
      <w:r>
        <w:rPr>
          <w:b/>
          <w:bCs/>
        </w:rPr>
        <w:t xml:space="preserve"> </w:t>
      </w:r>
      <w:r>
        <w:rPr>
          <w:b/>
          <w:bCs/>
        </w:rPr>
        <w:t xml:space="preserve">одной записи</w:t>
      </w:r>
      <w:r>
        <w:t xml:space="preserve"> </w:t>
      </w:r>
      <w:r>
        <w:t xml:space="preserve">— печатная форма с реквизитами и подчинённой таблицей</w:t>
      </w:r>
      <w:r>
        <w:t xml:space="preserve"> </w:t>
      </w:r>
      <w:r>
        <w:t xml:space="preserve">оценок. Карточка вызывается из формы «Студенты» кнопкой «Карточка» (она</w:t>
      </w:r>
      <w:r>
        <w:t xml:space="preserve"> </w:t>
      </w:r>
      <w:r>
        <w:t xml:space="preserve">появляется автоматически, если CRUD-форма перекрывает метод</w:t>
      </w:r>
      <w:r>
        <w:t xml:space="preserve"> </w:t>
      </w:r>
      <w:r>
        <w:rPr>
          <w:rStyle w:val="VerbatimChar"/>
        </w:rPr>
        <w:t xml:space="preserve">supports_card()</w:t>
      </w:r>
      <w:r>
        <w:t xml:space="preserve">).</w:t>
      </w:r>
    </w:p>
    <w:p>
      <w:pPr>
        <w:pStyle w:val="BodyText"/>
      </w:pPr>
      <w:r>
        <w:t xml:space="preserve">Карточка содержит:</w:t>
      </w:r>
    </w:p>
    <w:p>
      <w:pPr>
        <w:pStyle w:val="Compact"/>
        <w:numPr>
          <w:ilvl w:val="0"/>
          <w:numId w:val="1019"/>
        </w:numPr>
      </w:pPr>
      <w:r>
        <w:t xml:space="preserve">идентификатор и ФИО студента;</w:t>
      </w:r>
    </w:p>
    <w:p>
      <w:pPr>
        <w:pStyle w:val="Compact"/>
        <w:numPr>
          <w:ilvl w:val="0"/>
          <w:numId w:val="1019"/>
        </w:numPr>
      </w:pPr>
      <w:r>
        <w:t xml:space="preserve">статус обучения (русскоязычная расшифровка из словаря</w:t>
      </w:r>
      <w:r>
        <w:t xml:space="preserve"> </w:t>
      </w:r>
      <w:r>
        <w:rPr>
          <w:rStyle w:val="VerbatimChar"/>
        </w:rPr>
        <w:t xml:space="preserve">_STATUS_LABEL</w:t>
      </w:r>
      <w:r>
        <w:t xml:space="preserve">);</w:t>
      </w:r>
    </w:p>
    <w:p>
      <w:pPr>
        <w:pStyle w:val="Compact"/>
        <w:numPr>
          <w:ilvl w:val="0"/>
          <w:numId w:val="1019"/>
        </w:numPr>
      </w:pPr>
      <w:r>
        <w:t xml:space="preserve">дату зачисления;</w:t>
      </w:r>
    </w:p>
    <w:p>
      <w:pPr>
        <w:pStyle w:val="Compact"/>
        <w:numPr>
          <w:ilvl w:val="0"/>
          <w:numId w:val="1019"/>
        </w:numPr>
      </w:pPr>
      <w:r>
        <w:t xml:space="preserve">агрегаты — общее число оценок и средний балл;</w:t>
      </w:r>
    </w:p>
    <w:p>
      <w:pPr>
        <w:pStyle w:val="Compact"/>
        <w:numPr>
          <w:ilvl w:val="0"/>
          <w:numId w:val="1019"/>
        </w:numPr>
      </w:pPr>
      <w:r>
        <w:t xml:space="preserve">подчинённую таблицу оценок (курс / задание / тип / балл / дата).</w:t>
      </w:r>
    </w:p>
    <w:p>
      <w:pPr>
        <w:pStyle w:val="FirstParagraph"/>
      </w:pPr>
      <w:r>
        <w:drawing>
          <wp:inline>
            <wp:extent cx="5039999" cy="5039999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screenshots/42_student_card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9" cy="503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33 — Карточка студента в окне предпросмотра печати.</w:t>
      </w:r>
    </w:p>
    <w:p>
      <w:pPr>
        <w:pStyle w:val="BodyText"/>
      </w:pPr>
      <w:r>
        <w:t xml:space="preserve">Печатный шаблон строится в</w:t>
      </w:r>
      <w:r>
        <w:t xml:space="preserve"> </w:t>
      </w:r>
      <w:r>
        <w:rPr>
          <w:rStyle w:val="VerbatimChar"/>
        </w:rPr>
        <w:t xml:space="preserve">app/reports/printer.py</w:t>
      </w:r>
      <w:r>
        <w:t xml:space="preserve"> </w:t>
      </w:r>
      <w:r>
        <w:t xml:space="preserve">функцией</w:t>
      </w:r>
      <w:r>
        <w:t xml:space="preserve"> </w:t>
      </w:r>
      <w:r>
        <w:rPr>
          <w:rStyle w:val="VerbatimChar"/>
        </w:rPr>
        <w:t xml:space="preserve">print_card</w:t>
      </w:r>
      <w:r>
        <w:t xml:space="preserve"> </w:t>
      </w:r>
      <w:r>
        <w:t xml:space="preserve">средствами</w:t>
      </w:r>
      <w:r>
        <w:t xml:space="preserve"> </w:t>
      </w:r>
      <w:r>
        <w:rPr>
          <w:rStyle w:val="VerbatimChar"/>
        </w:rPr>
        <w:t xml:space="preserve">QTextDocument</w:t>
      </w:r>
      <w:r>
        <w:t xml:space="preserve"> </w:t>
      </w:r>
      <w:r>
        <w:t xml:space="preserve">и выводится в</w:t>
      </w:r>
      <w:r>
        <w:t xml:space="preserve"> </w:t>
      </w:r>
      <w:r>
        <w:rPr>
          <w:rStyle w:val="VerbatimChar"/>
        </w:rPr>
        <w:t xml:space="preserve">QPrintPreviewDialog</w:t>
      </w:r>
      <w:r>
        <w:t xml:space="preserve"> </w:t>
      </w:r>
      <w:r>
        <w:t xml:space="preserve">—</w:t>
      </w:r>
      <w:r>
        <w:t xml:space="preserve"> </w:t>
      </w:r>
      <w:r>
        <w:t xml:space="preserve">пользователь может сохранить карточку в PDF или отправить на принтер.</w:t>
      </w:r>
      <w:r>
        <w:t xml:space="preserve"> </w:t>
      </w:r>
      <w:r>
        <w:t xml:space="preserve">Аналогично реализуется «Карточка курса», «Карточка преподавателя» — этим</w:t>
      </w:r>
      <w:r>
        <w:t xml:space="preserve"> </w:t>
      </w:r>
      <w:r>
        <w:t xml:space="preserve">шаблоном легко расширяется список печатных документов.</w:t>
      </w:r>
    </w:p>
    <w:bookmarkEnd w:id="171"/>
    <w:bookmarkEnd w:id="172"/>
    <w:bookmarkStart w:id="178" w:name="граф-диалога"/>
    <w:p>
      <w:pPr>
        <w:pStyle w:val="Heading1"/>
      </w:pPr>
      <w:r>
        <w:t xml:space="preserve">16. Граф диалога</w:t>
      </w:r>
    </w:p>
    <w:p>
      <w:pPr>
        <w:pStyle w:val="FirstParagraph"/>
      </w:pPr>
      <w:r>
        <w:t xml:space="preserve">Граф диалога формализует все возможные переходы между состояниями</w:t>
      </w:r>
      <w:r>
        <w:t xml:space="preserve"> </w:t>
      </w:r>
      <w:r>
        <w:t xml:space="preserve">пользовательского интерфейса с указанием условий перехода. В отличие</w:t>
      </w:r>
      <w:r>
        <w:t xml:space="preserve"> </w:t>
      </w:r>
      <w:r>
        <w:t xml:space="preserve">от схемы работы системы (раздел 13), граф диалога описывает не только</w:t>
      </w:r>
      <w:r>
        <w:t xml:space="preserve"> </w:t>
      </w:r>
      <w:r>
        <w:t xml:space="preserve">успешные сценарии, но и реакции на ошибки: проверка пароля, валидация</w:t>
      </w:r>
      <w:r>
        <w:t xml:space="preserve"> </w:t>
      </w:r>
      <w:r>
        <w:t xml:space="preserve">ввода, сбои подключения к БД. Полная схема приведена на листе 8</w:t>
      </w:r>
      <w:r>
        <w:t xml:space="preserve"> </w:t>
      </w:r>
      <w:r>
        <w:t xml:space="preserve">графической части.</w:t>
      </w:r>
    </w:p>
    <w:bookmarkStart w:id="176" w:name="графическая-диаграмма-6"/>
    <w:p>
      <w:pPr>
        <w:pStyle w:val="Heading2"/>
      </w:pPr>
      <w:r>
        <w:t xml:space="preserve">16.1 Графическая диаграмма</w:t>
      </w:r>
    </w:p>
    <w:p>
      <w:pPr>
        <w:pStyle w:val="FirstParagraph"/>
      </w:pPr>
      <w:r>
        <w:drawing>
          <wp:inline>
            <wp:extent cx="5334000" cy="4431611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graphics/08_dialog_graph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Рисунок 30 — Граф диалога.</w:t>
      </w:r>
    </w:p>
    <w:bookmarkEnd w:id="176"/>
    <w:bookmarkStart w:id="177" w:name="описание-1"/>
    <w:p>
      <w:pPr>
        <w:pStyle w:val="Heading2"/>
      </w:pPr>
      <w:r>
        <w:t xml:space="preserve">16.2 Описание</w:t>
      </w:r>
    </w:p>
    <w:p>
      <w:pPr>
        <w:pStyle w:val="FirstParagraph"/>
      </w:pPr>
      <w:r>
        <w:t xml:space="preserve">Граф диалога описывает все возможные переходы между экранами с указанием</w:t>
      </w:r>
      <w:r>
        <w:t xml:space="preserve"> </w:t>
      </w:r>
      <w:r>
        <w:t xml:space="preserve">условий. Из окна авторизации возможно три перехода — в меню одной из</w:t>
      </w:r>
      <w:r>
        <w:t xml:space="preserve"> </w:t>
      </w:r>
      <w:r>
        <w:t xml:space="preserve">ролей. Внутри каждой CRUD-формы две метастабильности (</w:t>
      </w:r>
      <w:r>
        <w:rPr>
          <w:rStyle w:val="VerbatimChar"/>
        </w:rPr>
        <w:t xml:space="preserve">Listing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Editing</w:t>
      </w:r>
      <w:r>
        <w:t xml:space="preserve">); переход</w:t>
      </w:r>
      <w:r>
        <w:t xml:space="preserve"> </w:t>
      </w:r>
      <w:r>
        <w:rPr>
          <w:rStyle w:val="VerbatimChar"/>
        </w:rPr>
        <w:t xml:space="preserve">Listing → Editing</w:t>
      </w:r>
      <w:r>
        <w:t xml:space="preserve"> </w:t>
      </w:r>
      <w:r>
        <w:t xml:space="preserve">происходит при выборе строки в</w:t>
      </w:r>
      <w:r>
        <w:t xml:space="preserve"> </w:t>
      </w:r>
      <w:r>
        <w:t xml:space="preserve">таблице, обратный — при нажатии «Очистить». Удаление приводит к</w:t>
      </w:r>
      <w:r>
        <w:t xml:space="preserve"> </w:t>
      </w:r>
      <w:r>
        <w:t xml:space="preserve">возврату в</w:t>
      </w:r>
      <w:r>
        <w:t xml:space="preserve"> </w:t>
      </w:r>
      <w:r>
        <w:rPr>
          <w:rStyle w:val="VerbatimChar"/>
        </w:rPr>
        <w:t xml:space="preserve">Listing</w:t>
      </w:r>
      <w:r>
        <w:t xml:space="preserve"> </w:t>
      </w:r>
      <w:r>
        <w:t xml:space="preserve">после диалога подтверждения. Ошибки уровня БД</w:t>
      </w:r>
      <w:r>
        <w:t xml:space="preserve"> </w:t>
      </w:r>
      <w:r>
        <w:t xml:space="preserve">держат пользователя в текущем состоянии и показывают</w:t>
      </w:r>
      <w:r>
        <w:t xml:space="preserve"> </w:t>
      </w:r>
      <w:r>
        <w:rPr>
          <w:rStyle w:val="VerbatimChar"/>
        </w:rPr>
        <w:t xml:space="preserve">QMessageBox.critical</w:t>
      </w:r>
      <w:r>
        <w:t xml:space="preserve">.</w:t>
      </w:r>
    </w:p>
    <w:p>
      <w:pPr>
        <w:pStyle w:val="BodyText"/>
      </w:pPr>
      <w:r>
        <w:t xml:space="preserve">Кнопка «Выйти из аккаунта» в любом меню возвращает к окну авторизации</w:t>
      </w:r>
      <w:r>
        <w:t xml:space="preserve"> </w:t>
      </w:r>
      <w:r>
        <w:t xml:space="preserve">со сбросом сессии. «Выйти из приложения» — финальный переход в стоп-узел.</w:t>
      </w:r>
    </w:p>
    <w:bookmarkEnd w:id="177"/>
    <w:bookmarkEnd w:id="178"/>
    <w:bookmarkStart w:id="184" w:name="оптимизация-запроса"/>
    <w:p>
      <w:pPr>
        <w:pStyle w:val="Heading1"/>
      </w:pPr>
      <w:r>
        <w:t xml:space="preserve">17. Оптимизация запроса</w:t>
      </w:r>
    </w:p>
    <w:p>
      <w:pPr>
        <w:pStyle w:val="FirstParagraph"/>
      </w:pPr>
      <w:r>
        <w:t xml:space="preserve">Для демонстрации эффекта индекса важно использовать «продакшен-объём»</w:t>
      </w:r>
      <w:r>
        <w:t xml:space="preserve"> </w:t>
      </w:r>
      <w:r>
        <w:t xml:space="preserve">данных. Базовый seed (</w:t>
      </w:r>
      <w:r>
        <w:rPr>
          <w:rStyle w:val="VerbatimChar"/>
        </w:rPr>
        <w:t xml:space="preserve">sql/04_seed.sql</w:t>
      </w:r>
      <w:r>
        <w:t xml:space="preserve">) содержит 30 студентов, 60</w:t>
      </w:r>
      <w:r>
        <w:t xml:space="preserve"> </w:t>
      </w:r>
      <w:r>
        <w:t xml:space="preserve">заданий и около 337 оценок — на таких объёмах планировщик</w:t>
      </w:r>
      <w:r>
        <w:t xml:space="preserve"> </w:t>
      </w:r>
      <w:r>
        <w:t xml:space="preserve">часто помещает всю таблицу в буфер и выбирает Seq Scan просто потому,</w:t>
      </w:r>
      <w:r>
        <w:t xml:space="preserve"> </w:t>
      </w:r>
      <w:r>
        <w:t xml:space="preserve">что это дешевле, чем чтение индекса. Чтобы получить осмысленные</w:t>
      </w:r>
      <w:r>
        <w:t xml:space="preserve"> </w:t>
      </w:r>
      <w:r>
        <w:t xml:space="preserve">результаты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, в проект добавлен «нагрузочный» скрипт</w:t>
      </w:r>
      <w:r>
        <w:t xml:space="preserve"> </w:t>
      </w:r>
      <w:r>
        <w:rPr>
          <w:rStyle w:val="VerbatimChar"/>
        </w:rPr>
        <w:t xml:space="preserve">sql/06_seed_bulk.sql</w:t>
      </w:r>
      <w:r>
        <w:t xml:space="preserve">, который дополнительно вставляет:</w:t>
      </w:r>
    </w:p>
    <w:p>
      <w:pPr>
        <w:pStyle w:val="Compact"/>
        <w:numPr>
          <w:ilvl w:val="0"/>
          <w:numId w:val="1020"/>
        </w:numPr>
      </w:pPr>
      <w:r>
        <w:t xml:space="preserve">2 000 студентов (логины</w:t>
      </w:r>
      <w:r>
        <w:t xml:space="preserve"> </w:t>
      </w:r>
      <w:r>
        <w:rPr>
          <w:rStyle w:val="VerbatimChar"/>
        </w:rPr>
        <w:t xml:space="preserve">bulk_student_0001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bulk_student_2000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t xml:space="preserve">200 курсов (</w:t>
      </w:r>
      <w:r>
        <w:rPr>
          <w:rStyle w:val="VerbatimChar"/>
        </w:rPr>
        <w:t xml:space="preserve">Bulk-курс №001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Bulk-курс №200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t xml:space="preserve">10 000 записей на курсы (по 5 на студента);</w:t>
      </w:r>
    </w:p>
    <w:p>
      <w:pPr>
        <w:pStyle w:val="Compact"/>
        <w:numPr>
          <w:ilvl w:val="0"/>
          <w:numId w:val="1020"/>
        </w:numPr>
      </w:pPr>
      <w:r>
        <w:t xml:space="preserve">2 000 заданий (по 10 на bulk-курс);</w:t>
      </w:r>
    </w:p>
    <w:p>
      <w:pPr>
        <w:pStyle w:val="Compact"/>
        <w:numPr>
          <w:ilvl w:val="0"/>
          <w:numId w:val="1020"/>
        </w:numPr>
      </w:pPr>
      <w:r>
        <w:t xml:space="preserve">≈ 70 000 оценок (с вероятностью 70% на каждую пару «запись × задание»).</w:t>
      </w:r>
    </w:p>
    <w:p>
      <w:pPr>
        <w:pStyle w:val="FirstParagraph"/>
      </w:pPr>
      <w:r>
        <w:t xml:space="preserve">Bulk-seed запускается командой</w:t>
      </w:r>
      <w:r>
        <w:t xml:space="preserve"> </w:t>
      </w:r>
      <w:r>
        <w:rPr>
          <w:rStyle w:val="VerbatimChar"/>
        </w:rPr>
        <w:t xml:space="preserve">make db-seed-bulk</w:t>
      </w:r>
      <w:r>
        <w:t xml:space="preserve"> </w:t>
      </w:r>
      <w:r>
        <w:t xml:space="preserve">и идемпотентен</w:t>
      </w:r>
      <w:r>
        <w:t xml:space="preserve"> </w:t>
      </w:r>
      <w:r>
        <w:t xml:space="preserve">(на каждом запуске использует</w:t>
      </w:r>
      <w:r>
        <w:t xml:space="preserve"> </w:t>
      </w:r>
      <w:r>
        <w:rPr>
          <w:rStyle w:val="VerbatimChar"/>
        </w:rPr>
        <w:t xml:space="preserve">ON CONFLICT DO NOTHING</w:t>
      </w:r>
      <w:r>
        <w:t xml:space="preserve">). Скрипт</w:t>
      </w:r>
      <w:r>
        <w:t xml:space="preserve"> </w:t>
      </w:r>
      <w:r>
        <w:t xml:space="preserve">оптимизации</w:t>
      </w:r>
      <w:r>
        <w:t xml:space="preserve"> </w:t>
      </w:r>
      <w:r>
        <w:rPr>
          <w:rStyle w:val="VerbatimChar"/>
        </w:rPr>
        <w:t xml:space="preserve">sql/05_optimize.sql</w:t>
      </w:r>
      <w:r>
        <w:t xml:space="preserve"> </w:t>
      </w:r>
      <w:r>
        <w:t xml:space="preserve">рассчитан именно на эти объёмы.</w:t>
      </w:r>
    </w:p>
    <w:bookmarkStart w:id="179" w:name="кандидат-на-оптимизацию"/>
    <w:p>
      <w:pPr>
        <w:pStyle w:val="Heading2"/>
      </w:pPr>
      <w:r>
        <w:t xml:space="preserve">17.1 Кандидат на оптимизацию</w:t>
      </w:r>
    </w:p>
    <w:p>
      <w:pPr>
        <w:pStyle w:val="FirstParagraph"/>
      </w:pPr>
      <w:r>
        <w:t xml:space="preserve">В качестве кандидата выбран запрос «регистронезависимый поиск студентов</w:t>
      </w:r>
      <w:r>
        <w:t xml:space="preserve"> </w:t>
      </w:r>
      <w:r>
        <w:t xml:space="preserve">по подстроке ФИО» — типовая операция CRUD-формы «Студенты»: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full_name, status, enrollment_date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  students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(full_name)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'Bulk-студент №15%'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full_name;</w:t>
      </w:r>
    </w:p>
    <w:p>
      <w:pPr>
        <w:pStyle w:val="FirstParagraph"/>
      </w:pPr>
      <w:r>
        <w:t xml:space="preserve">Запрос отбирает префиксное совпадение и возвращает около 100 строк из</w:t>
      </w:r>
      <w:r>
        <w:t xml:space="preserve"> </w:t>
      </w:r>
      <w:r>
        <w:t xml:space="preserve">2 030 студентов — высокая селективность, на которой индекс даёт</w:t>
      </w:r>
      <w:r>
        <w:t xml:space="preserve"> </w:t>
      </w:r>
      <w:r>
        <w:t xml:space="preserve">заметный эффект.</w:t>
      </w:r>
    </w:p>
    <w:bookmarkEnd w:id="179"/>
    <w:bookmarkStart w:id="180" w:name="до-оптимизации"/>
    <w:p>
      <w:pPr>
        <w:pStyle w:val="Heading2"/>
      </w:pPr>
      <w:r>
        <w:t xml:space="preserve">17.2 До оптимизации</w:t>
      </w:r>
    </w:p>
    <w:p>
      <w:pPr>
        <w:pStyle w:val="FirstParagraph"/>
      </w:pPr>
      <w:r>
        <w:t xml:space="preserve">После удаления функционального индекса: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ix_students_fn_lower;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ix_students_full_name;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students;</w:t>
      </w:r>
    </w:p>
    <w:p>
      <w:pPr>
        <w:pStyle w:val="FirstParagraph"/>
      </w:pPr>
      <w:r>
        <w:rPr>
          <w:rStyle w:val="VerbatimChar"/>
        </w:rPr>
        <w:t xml:space="preserve">EXPLAIN (ANALYZE, BUFFERS, COSTS, TIMING)</w:t>
      </w:r>
      <w:r>
        <w:t xml:space="preserve"> </w:t>
      </w:r>
      <w:r>
        <w:t xml:space="preserve">показывает план с полным</w:t>
      </w:r>
      <w:r>
        <w:t xml:space="preserve"> </w:t>
      </w:r>
      <w:r>
        <w:t xml:space="preserve">последовательным сканированием:</w:t>
      </w:r>
    </w:p>
    <w:p>
      <w:pPr>
        <w:pStyle w:val="SourceCode"/>
      </w:pPr>
      <w:r>
        <w:rPr>
          <w:rStyle w:val="VerbatimChar"/>
        </w:rPr>
        <w:t xml:space="preserve">Sort  (cost=50.46..50.47 rows=1 width=40) (actual ... rows=100)</w:t>
      </w:r>
      <w:r>
        <w:br/>
      </w:r>
      <w:r>
        <w:rPr>
          <w:rStyle w:val="VerbatimChar"/>
        </w:rPr>
        <w:t xml:space="preserve">  Sort Key: full_name</w:t>
      </w:r>
      <w:r>
        <w:br/>
      </w:r>
      <w:r>
        <w:rPr>
          <w:rStyle w:val="VerbatimChar"/>
        </w:rPr>
        <w:t xml:space="preserve">  Buffers: shared hit=20</w:t>
      </w:r>
      <w:r>
        <w:br/>
      </w:r>
      <w:r>
        <w:rPr>
          <w:rStyle w:val="VerbatimChar"/>
        </w:rPr>
        <w:t xml:space="preserve">  -&gt;  Seq Scan on students  (cost=0.00..50.45 rows=1 width=40)</w:t>
      </w:r>
      <w:r>
        <w:br/>
      </w:r>
      <w:r>
        <w:rPr>
          <w:rStyle w:val="VerbatimChar"/>
        </w:rPr>
        <w:t xml:space="preserve">                            (actual rows=100 loops=1)</w:t>
      </w:r>
      <w:r>
        <w:br/>
      </w:r>
      <w:r>
        <w:rPr>
          <w:rStyle w:val="VerbatimChar"/>
        </w:rPr>
        <w:t xml:space="preserve">        Filter: (lower((full_name)::text) ~~ 'bulk-студент №15%'::text)</w:t>
      </w:r>
      <w:r>
        <w:br/>
      </w:r>
      <w:r>
        <w:rPr>
          <w:rStyle w:val="VerbatimChar"/>
        </w:rPr>
        <w:t xml:space="preserve">        Rows Removed by Filter: 1930</w:t>
      </w:r>
      <w:r>
        <w:br/>
      </w:r>
      <w:r>
        <w:rPr>
          <w:rStyle w:val="VerbatimChar"/>
        </w:rPr>
        <w:t xml:space="preserve">        Buffers: shared hit=20</w:t>
      </w:r>
      <w:r>
        <w:br/>
      </w:r>
      <w:r>
        <w:rPr>
          <w:rStyle w:val="VerbatimChar"/>
        </w:rPr>
        <w:t xml:space="preserve">Planning Time: 0.107 ms</w:t>
      </w:r>
      <w:r>
        <w:br/>
      </w:r>
      <w:r>
        <w:rPr>
          <w:rStyle w:val="VerbatimChar"/>
        </w:rPr>
        <w:t xml:space="preserve">Execution Time: 0.304 ms</w:t>
      </w:r>
    </w:p>
    <w:p>
      <w:pPr>
        <w:pStyle w:val="FirstParagraph"/>
      </w:pPr>
      <w:r>
        <w:t xml:space="preserve">Ключевые показатели плана</w:t>
      </w:r>
      <w:r>
        <w:t xml:space="preserve"> </w:t>
      </w:r>
      <w:r>
        <w:rPr>
          <w:i/>
          <w:iCs/>
        </w:rPr>
        <w:t xml:space="preserve">до оптимизации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стоимость по оценке планировщика —</w:t>
      </w:r>
      <w:r>
        <w:t xml:space="preserve"> </w:t>
      </w:r>
      <w:r>
        <w:rPr>
          <w:b/>
          <w:bCs/>
        </w:rPr>
        <w:t xml:space="preserve">50.46 cost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тип сканирования —</w:t>
      </w:r>
      <w:r>
        <w:t xml:space="preserve"> </w:t>
      </w:r>
      <w:r>
        <w:rPr>
          <w:rStyle w:val="VerbatimChar"/>
        </w:rPr>
        <w:t xml:space="preserve">Seq Scan</w:t>
      </w:r>
      <w:r>
        <w:t xml:space="preserve"> </w:t>
      </w:r>
      <w:r>
        <w:t xml:space="preserve">по всем 2 030 строкам;</w:t>
      </w:r>
    </w:p>
    <w:p>
      <w:pPr>
        <w:pStyle w:val="Compact"/>
        <w:numPr>
          <w:ilvl w:val="0"/>
          <w:numId w:val="1021"/>
        </w:numPr>
      </w:pPr>
      <w:r>
        <w:t xml:space="preserve">отброшено фильтром — 1 930 строк (95% объёма);</w:t>
      </w:r>
    </w:p>
    <w:p>
      <w:pPr>
        <w:pStyle w:val="Compact"/>
        <w:numPr>
          <w:ilvl w:val="0"/>
          <w:numId w:val="1021"/>
        </w:numPr>
      </w:pPr>
      <w:r>
        <w:t xml:space="preserve">число прочитанных буферов (shared hit) — 20;</w:t>
      </w:r>
    </w:p>
    <w:p>
      <w:pPr>
        <w:pStyle w:val="Compact"/>
        <w:numPr>
          <w:ilvl w:val="0"/>
          <w:numId w:val="1021"/>
        </w:numPr>
      </w:pPr>
      <w:r>
        <w:t xml:space="preserve">фактическое время выполнения —</w:t>
      </w:r>
      <w:r>
        <w:t xml:space="preserve"> </w:t>
      </w:r>
      <w:r>
        <w:rPr>
          <w:b/>
          <w:bCs/>
        </w:rPr>
        <w:t xml:space="preserve">0.304 мс</w:t>
      </w:r>
      <w:r>
        <w:t xml:space="preserve">.</w:t>
      </w:r>
    </w:p>
    <w:bookmarkEnd w:id="180"/>
    <w:bookmarkStart w:id="181" w:name="после-оптимизации"/>
    <w:p>
      <w:pPr>
        <w:pStyle w:val="Heading2"/>
      </w:pPr>
      <w:r>
        <w:t xml:space="preserve">17.3 После оптимизации</w:t>
      </w:r>
    </w:p>
    <w:p>
      <w:pPr>
        <w:pStyle w:val="FirstParagraph"/>
      </w:pPr>
      <w:r>
        <w:t xml:space="preserve">Создаётся функциональный индекс по</w:t>
      </w:r>
      <w:r>
        <w:t xml:space="preserve"> </w:t>
      </w:r>
      <w:r>
        <w:rPr>
          <w:rStyle w:val="VerbatimChar"/>
        </w:rPr>
        <w:t xml:space="preserve">LOWER(full_name)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ix_students_fn_lower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students 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(full_name));</w:t>
      </w:r>
      <w:r>
        <w:br/>
      </w:r>
      <w:r>
        <w:rPr>
          <w:rStyle w:val="KeywordTok"/>
        </w:rPr>
        <w:t xml:space="preserve">ANALYZE</w:t>
      </w:r>
      <w:r>
        <w:rPr>
          <w:rStyle w:val="NormalTok"/>
        </w:rPr>
        <w:t xml:space="preserve"> students;</w:t>
      </w:r>
    </w:p>
    <w:p>
      <w:pPr>
        <w:pStyle w:val="FirstParagraph"/>
      </w:pPr>
      <w:r>
        <w:t xml:space="preserve">Повторный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показывает Index Scan по новому индексу:</w:t>
      </w:r>
    </w:p>
    <w:p>
      <w:pPr>
        <w:pStyle w:val="SourceCode"/>
      </w:pPr>
      <w:r>
        <w:rPr>
          <w:rStyle w:val="VerbatimChar"/>
        </w:rPr>
        <w:t xml:space="preserve">Sort  (cost=26.95..27.20 rows=103 width=32) (actual ... rows=100)</w:t>
      </w:r>
      <w:r>
        <w:br/>
      </w:r>
      <w:r>
        <w:rPr>
          <w:rStyle w:val="VerbatimChar"/>
        </w:rPr>
        <w:t xml:space="preserve">  Sort Key: full_name</w:t>
      </w:r>
      <w:r>
        <w:br/>
      </w:r>
      <w:r>
        <w:rPr>
          <w:rStyle w:val="VerbatimChar"/>
        </w:rPr>
        <w:t xml:space="preserve">  Buffers: shared hit=2 read=2</w:t>
      </w:r>
      <w:r>
        <w:br/>
      </w:r>
      <w:r>
        <w:rPr>
          <w:rStyle w:val="VerbatimChar"/>
        </w:rPr>
        <w:t xml:space="preserve">  -&gt;  Index Scan using ix_students_fn_lower on students</w:t>
      </w:r>
      <w:r>
        <w:br/>
      </w:r>
      <w:r>
        <w:rPr>
          <w:rStyle w:val="VerbatimChar"/>
        </w:rPr>
        <w:t xml:space="preserve">              (cost=0.28..23.50 rows=103 width=32)</w:t>
      </w:r>
      <w:r>
        <w:br/>
      </w:r>
      <w:r>
        <w:rPr>
          <w:rStyle w:val="VerbatimChar"/>
        </w:rPr>
        <w:t xml:space="preserve">              (actual rows=100 loops=1)</w:t>
      </w:r>
      <w:r>
        <w:br/>
      </w:r>
      <w:r>
        <w:rPr>
          <w:rStyle w:val="VerbatimChar"/>
        </w:rPr>
        <w:t xml:space="preserve">        Index Cond: ((lower(...) &gt;= 'bulk-студент №15')</w:t>
      </w:r>
      <w:r>
        <w:br/>
      </w:r>
      <w:r>
        <w:rPr>
          <w:rStyle w:val="VerbatimChar"/>
        </w:rPr>
        <w:t xml:space="preserve">                 AND (lower(...) &lt; 'bulk-студент №16'))</w:t>
      </w:r>
      <w:r>
        <w:br/>
      </w:r>
      <w:r>
        <w:rPr>
          <w:rStyle w:val="VerbatimChar"/>
        </w:rPr>
        <w:t xml:space="preserve">        Filter: (lower(...) ~~ 'bulk-студент №15%'::text)</w:t>
      </w:r>
      <w:r>
        <w:br/>
      </w:r>
      <w:r>
        <w:rPr>
          <w:rStyle w:val="VerbatimChar"/>
        </w:rPr>
        <w:t xml:space="preserve">        Buffers: shared hit=2 read=2</w:t>
      </w:r>
      <w:r>
        <w:br/>
      </w:r>
      <w:r>
        <w:rPr>
          <w:rStyle w:val="VerbatimChar"/>
        </w:rPr>
        <w:t xml:space="preserve">Planning Time: 0.077 ms</w:t>
      </w:r>
      <w:r>
        <w:br/>
      </w:r>
      <w:r>
        <w:rPr>
          <w:rStyle w:val="VerbatimChar"/>
        </w:rPr>
        <w:t xml:space="preserve">Execution Time: 0.078 ms</w:t>
      </w:r>
    </w:p>
    <w:p>
      <w:pPr>
        <w:pStyle w:val="FirstParagraph"/>
      </w:pPr>
      <w:r>
        <w:t xml:space="preserve">Изменения:</w:t>
      </w:r>
    </w:p>
    <w:p>
      <w:pPr>
        <w:pStyle w:val="Compact"/>
        <w:numPr>
          <w:ilvl w:val="0"/>
          <w:numId w:val="1022"/>
        </w:numPr>
      </w:pPr>
      <w:r>
        <w:t xml:space="preserve">стоимость снизилась с</w:t>
      </w:r>
      <w:r>
        <w:t xml:space="preserve"> </w:t>
      </w:r>
      <w:r>
        <w:rPr>
          <w:b/>
          <w:bCs/>
        </w:rPr>
        <w:t xml:space="preserve">50.46 до 27.20 cost — почти в 1,86 раза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Seq Scan</w:t>
      </w:r>
      <w:r>
        <w:t xml:space="preserve"> </w:t>
      </w:r>
      <w:r>
        <w:t xml:space="preserve">заменён на</w:t>
      </w:r>
      <w:r>
        <w:t xml:space="preserve"> </w:t>
      </w:r>
      <w:r>
        <w:rPr>
          <w:rStyle w:val="VerbatimChar"/>
        </w:rPr>
        <w:t xml:space="preserve">Index Scan</w:t>
      </w:r>
      <w:r>
        <w:t xml:space="preserve">: планировщик трактует</w:t>
      </w:r>
      <w:r>
        <w:t xml:space="preserve"> </w:t>
      </w:r>
      <w:r>
        <w:rPr>
          <w:rStyle w:val="VerbatimChar"/>
        </w:rPr>
        <w:t xml:space="preserve">LOWER(...) LIKE 'X%'</w:t>
      </w:r>
      <w:r>
        <w:t xml:space="preserve"> </w:t>
      </w:r>
      <w:r>
        <w:t xml:space="preserve">как диапазонное условие</w:t>
      </w:r>
      <w:r>
        <w:t xml:space="preserve"> </w:t>
      </w:r>
      <w:r>
        <w:rPr>
          <w:rStyle w:val="VerbatimChar"/>
        </w:rPr>
        <w:t xml:space="preserve">LOWER(...) &gt;= 'X' AND LOWER(...) &lt; 'Y'</w:t>
      </w:r>
      <w:r>
        <w:t xml:space="preserve">, и индекс используется</w:t>
      </w:r>
      <w:r>
        <w:t xml:space="preserve"> </w:t>
      </w:r>
      <w:r>
        <w:t xml:space="preserve">напрямую;</w:t>
      </w:r>
    </w:p>
    <w:p>
      <w:pPr>
        <w:pStyle w:val="Compact"/>
        <w:numPr>
          <w:ilvl w:val="0"/>
          <w:numId w:val="1022"/>
        </w:numPr>
      </w:pPr>
      <w:r>
        <w:t xml:space="preserve">предполагаемое число строк (</w:t>
      </w:r>
      <w:r>
        <w:rPr>
          <w:rStyle w:val="VerbatimChar"/>
        </w:rPr>
        <w:t xml:space="preserve">rows=103</w:t>
      </w:r>
      <w:r>
        <w:t xml:space="preserve">) точно совпадает с фактом</w:t>
      </w:r>
      <w:r>
        <w:t xml:space="preserve"> </w:t>
      </w:r>
      <w:r>
        <w:t xml:space="preserve">(</w:t>
      </w:r>
      <w:r>
        <w:rPr>
          <w:rStyle w:val="VerbatimChar"/>
        </w:rPr>
        <w:t xml:space="preserve">rows=100</w:t>
      </w:r>
      <w:r>
        <w:t xml:space="preserve">) — статистика после</w:t>
      </w:r>
      <w:r>
        <w:t xml:space="preserve"> </w:t>
      </w:r>
      <w:r>
        <w:rPr>
          <w:rStyle w:val="VerbatimChar"/>
        </w:rPr>
        <w:t xml:space="preserve">ANALYZE</w:t>
      </w:r>
      <w:r>
        <w:t xml:space="preserve"> </w:t>
      </w:r>
      <w:r>
        <w:t xml:space="preserve">стала достоверной;</w:t>
      </w:r>
    </w:p>
    <w:p>
      <w:pPr>
        <w:pStyle w:val="Compact"/>
        <w:numPr>
          <w:ilvl w:val="0"/>
          <w:numId w:val="1022"/>
        </w:numPr>
      </w:pPr>
      <w:r>
        <w:t xml:space="preserve">число прочитанных буферов снизилось с 20 до 4 (×5);</w:t>
      </w:r>
    </w:p>
    <w:p>
      <w:pPr>
        <w:pStyle w:val="Compact"/>
        <w:numPr>
          <w:ilvl w:val="0"/>
          <w:numId w:val="1022"/>
        </w:numPr>
      </w:pPr>
      <w:r>
        <w:t xml:space="preserve">фактическое время выполнения уменьшилось с 0.304 до 0.078 мс — почти</w:t>
      </w:r>
      <w:r>
        <w:t xml:space="preserve"> </w:t>
      </w:r>
      <w:r>
        <w:t xml:space="preserve">в</w:t>
      </w:r>
      <w:r>
        <w:t xml:space="preserve"> </w:t>
      </w:r>
      <w:r>
        <w:rPr>
          <w:b/>
          <w:bCs/>
        </w:rPr>
        <w:t xml:space="preserve">4 раза</w:t>
      </w:r>
      <w:r>
        <w:t xml:space="preserve">.</w:t>
      </w:r>
    </w:p>
    <w:bookmarkEnd w:id="181"/>
    <w:bookmarkStart w:id="182" w:name="сравнительная-таблица"/>
    <w:p>
      <w:pPr>
        <w:pStyle w:val="Heading2"/>
      </w:pPr>
      <w:r>
        <w:t xml:space="preserve">17.4 Сравнительная таблица</w:t>
      </w:r>
    </w:p>
    <w:p>
      <w:pPr>
        <w:pStyle w:val="FirstParagraph"/>
      </w:pPr>
      <w:r>
        <w:t xml:space="preserve">Таблица 3 — Сравнение планов запроса до и после создания функционального индекса.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033"/>
        <w:gridCol w:w="2187"/>
        <w:gridCol w:w="2429"/>
        <w:gridCol w:w="1706"/>
      </w:tblGrid>
      <w:tr>
        <w:trPr>
          <w:tblHeader w:val="on"/>
        </w:trPr>
        <w:tc>
          <w:tcPr>
            <w:tcW w:type="dxa" w:w="3033"/>
          </w:tcPr>
          <w:p>
            <w:pPr>
              <w:ind w:firstLine="0"/>
              <w:pStyle w:val="Compact"/>
            </w:pPr>
            <w:r>
              <w:t xml:space="preserve">Метрика</w:t>
            </w:r>
          </w:p>
        </w:tc>
        <w:tc>
          <w:tcPr>
            <w:tcW w:type="dxa" w:w="2187"/>
          </w:tcPr>
          <w:p>
            <w:pPr>
              <w:ind w:firstLine="0"/>
              <w:pStyle w:val="Compact"/>
            </w:pPr>
            <w:r>
              <w:t xml:space="preserve">Без индекса</w:t>
            </w:r>
          </w:p>
        </w:tc>
        <w:tc>
          <w:tcPr>
            <w:tcW w:type="dxa" w:w="2429"/>
          </w:tcPr>
          <w:p>
            <w:pPr>
              <w:ind w:firstLine="0"/>
              <w:pStyle w:val="Compact"/>
            </w:pPr>
            <w:r>
              <w:t xml:space="preserve">С индексом</w:t>
            </w:r>
          </w:p>
        </w:tc>
        <w:tc>
          <w:tcPr>
            <w:tcW w:type="dxa" w:w="1706"/>
          </w:tcPr>
          <w:p>
            <w:pPr>
              <w:ind w:firstLine="0"/>
              <w:pStyle w:val="Compact"/>
            </w:pPr>
            <w:r>
              <w:t xml:space="preserve">Изм.</w:t>
            </w:r>
          </w:p>
        </w:tc>
      </w:tr>
      <w:tr>
        <w:tc>
          <w:tcPr>
            <w:tcW w:type="dxa" w:w="3033"/>
          </w:tcPr>
          <w:p>
            <w:pPr>
              <w:ind w:firstLine="0"/>
              <w:pStyle w:val="Compact"/>
            </w:pPr>
            <w:r>
              <w:t xml:space="preserve">Стоимость (cost)</w:t>
            </w:r>
          </w:p>
        </w:tc>
        <w:tc>
          <w:tcPr>
            <w:tcW w:type="dxa" w:w="2187"/>
          </w:tcPr>
          <w:p>
            <w:pPr>
              <w:ind w:firstLine="0"/>
              <w:pStyle w:val="Compact"/>
            </w:pPr>
            <w:r>
              <w:t xml:space="preserve">50.46</w:t>
            </w:r>
          </w:p>
        </w:tc>
        <w:tc>
          <w:tcPr>
            <w:tcW w:type="dxa" w:w="2429"/>
          </w:tcPr>
          <w:p>
            <w:pPr>
              <w:ind w:firstLine="0"/>
              <w:pStyle w:val="Compact"/>
            </w:pPr>
            <w:r>
              <w:t xml:space="preserve">27.20</w:t>
            </w:r>
          </w:p>
        </w:tc>
        <w:tc>
          <w:tcPr>
            <w:tcW w:type="dxa" w:w="1706"/>
          </w:tcPr>
          <w:p>
            <w:pPr>
              <w:ind w:firstLine="0"/>
              <w:pStyle w:val="Compact"/>
            </w:pPr>
            <w:r>
              <w:t xml:space="preserve">−46 %</w:t>
            </w:r>
          </w:p>
        </w:tc>
      </w:tr>
      <w:tr>
        <w:tc>
          <w:tcPr>
            <w:tcW w:type="dxa" w:w="3033"/>
          </w:tcPr>
          <w:p>
            <w:pPr>
              <w:ind w:firstLine="0"/>
              <w:pStyle w:val="Compact"/>
            </w:pPr>
            <w:r>
              <w:t xml:space="preserve">Тип сканирования</w:t>
            </w:r>
          </w:p>
        </w:tc>
        <w:tc>
          <w:tcPr>
            <w:tcW w:type="dxa" w:w="2187"/>
          </w:tcPr>
          <w:p>
            <w:pPr>
              <w:ind w:firstLine="0"/>
              <w:pStyle w:val="Compact"/>
            </w:pPr>
            <w:r>
              <w:t xml:space="preserve">Seq Scan</w:t>
            </w:r>
          </w:p>
        </w:tc>
        <w:tc>
          <w:tcPr>
            <w:tcW w:type="dxa" w:w="2429"/>
          </w:tcPr>
          <w:p>
            <w:pPr>
              <w:ind w:firstLine="0"/>
              <w:pStyle w:val="Compact"/>
            </w:pPr>
            <w:r>
              <w:t xml:space="preserve">Index Scan</w:t>
            </w:r>
          </w:p>
        </w:tc>
        <w:tc>
          <w:tcPr>
            <w:tcW w:type="dxa" w:w="1706"/>
          </w:tcPr>
          <w:p>
            <w:pPr>
              <w:ind w:firstLine="0"/>
              <w:pStyle w:val="Compact"/>
            </w:pPr>
            <w:r>
              <w:t xml:space="preserve">—</w:t>
            </w:r>
          </w:p>
        </w:tc>
      </w:tr>
      <w:tr>
        <w:tc>
          <w:tcPr>
            <w:tcW w:type="dxa" w:w="3033"/>
          </w:tcPr>
          <w:p>
            <w:pPr>
              <w:ind w:firstLine="0"/>
              <w:pStyle w:val="Compact"/>
            </w:pPr>
            <w:r>
              <w:t xml:space="preserve">Отброшено фильтром</w:t>
            </w:r>
          </w:p>
        </w:tc>
        <w:tc>
          <w:tcPr>
            <w:tcW w:type="dxa" w:w="2187"/>
          </w:tcPr>
          <w:p>
            <w:pPr>
              <w:ind w:firstLine="0"/>
              <w:pStyle w:val="Compact"/>
            </w:pPr>
            <w:r>
              <w:t xml:space="preserve">1 930</w:t>
            </w:r>
          </w:p>
        </w:tc>
        <w:tc>
          <w:tcPr>
            <w:tcW w:type="dxa" w:w="2429"/>
          </w:tcPr>
          <w:p>
            <w:pPr>
              <w:ind w:firstLine="0"/>
              <w:pStyle w:val="Compact"/>
            </w:pPr>
            <w:r>
              <w:t xml:space="preserve">0</w:t>
            </w:r>
          </w:p>
        </w:tc>
        <w:tc>
          <w:tcPr>
            <w:tcW w:type="dxa" w:w="1706"/>
          </w:tcPr>
          <w:p>
            <w:pPr>
              <w:ind w:firstLine="0"/>
              <w:pStyle w:val="Compact"/>
            </w:pPr>
            <w:r>
              <w:t xml:space="preserve">—</w:t>
            </w:r>
          </w:p>
        </w:tc>
      </w:tr>
      <w:tr>
        <w:tc>
          <w:tcPr>
            <w:tcW w:type="dxa" w:w="3033"/>
          </w:tcPr>
          <w:p>
            <w:pPr>
              <w:ind w:firstLine="0"/>
              <w:pStyle w:val="Compact"/>
            </w:pPr>
            <w:r>
              <w:t xml:space="preserve">Прочитано буферов</w:t>
            </w:r>
          </w:p>
        </w:tc>
        <w:tc>
          <w:tcPr>
            <w:tcW w:type="dxa" w:w="2187"/>
          </w:tcPr>
          <w:p>
            <w:pPr>
              <w:ind w:firstLine="0"/>
              <w:pStyle w:val="Compact"/>
            </w:pPr>
            <w:r>
              <w:t xml:space="preserve">20</w:t>
            </w:r>
          </w:p>
        </w:tc>
        <w:tc>
          <w:tcPr>
            <w:tcW w:type="dxa" w:w="2429"/>
          </w:tcPr>
          <w:p>
            <w:pPr>
              <w:ind w:firstLine="0"/>
              <w:pStyle w:val="Compact"/>
            </w:pPr>
            <w:r>
              <w:t xml:space="preserve">4</w:t>
            </w:r>
          </w:p>
        </w:tc>
        <w:tc>
          <w:tcPr>
            <w:tcW w:type="dxa" w:w="1706"/>
          </w:tcPr>
          <w:p>
            <w:pPr>
              <w:ind w:firstLine="0"/>
              <w:pStyle w:val="Compact"/>
            </w:pPr>
            <w:r>
              <w:t xml:space="preserve">−80 %</w:t>
            </w:r>
          </w:p>
        </w:tc>
      </w:tr>
      <w:tr>
        <w:tc>
          <w:tcPr>
            <w:tcW w:type="dxa" w:w="3033"/>
          </w:tcPr>
          <w:p>
            <w:pPr>
              <w:ind w:firstLine="0"/>
              <w:pStyle w:val="Compact"/>
            </w:pPr>
            <w:r>
              <w:t xml:space="preserve">Время планирования</w:t>
            </w:r>
          </w:p>
        </w:tc>
        <w:tc>
          <w:tcPr>
            <w:tcW w:type="dxa" w:w="2187"/>
          </w:tcPr>
          <w:p>
            <w:pPr>
              <w:ind w:firstLine="0"/>
              <w:pStyle w:val="Compact"/>
            </w:pPr>
            <w:r>
              <w:t xml:space="preserve">0.107 мс</w:t>
            </w:r>
          </w:p>
        </w:tc>
        <w:tc>
          <w:tcPr>
            <w:tcW w:type="dxa" w:w="2429"/>
          </w:tcPr>
          <w:p>
            <w:pPr>
              <w:ind w:firstLine="0"/>
              <w:pStyle w:val="Compact"/>
            </w:pPr>
            <w:r>
              <w:t xml:space="preserve">0.077 мс</w:t>
            </w:r>
          </w:p>
        </w:tc>
        <w:tc>
          <w:tcPr>
            <w:tcW w:type="dxa" w:w="1706"/>
          </w:tcPr>
          <w:p>
            <w:pPr>
              <w:ind w:firstLine="0"/>
              <w:pStyle w:val="Compact"/>
            </w:pPr>
            <w:r>
              <w:t xml:space="preserve">−28 %</w:t>
            </w:r>
          </w:p>
        </w:tc>
      </w:tr>
      <w:tr>
        <w:tc>
          <w:tcPr>
            <w:tcW w:type="dxa" w:w="3033"/>
          </w:tcPr>
          <w:p>
            <w:pPr>
              <w:ind w:firstLine="0"/>
              <w:pStyle w:val="Compact"/>
            </w:pPr>
            <w:r>
              <w:t xml:space="preserve">Время выполнения</w:t>
            </w:r>
          </w:p>
        </w:tc>
        <w:tc>
          <w:tcPr>
            <w:tcW w:type="dxa" w:w="2187"/>
          </w:tcPr>
          <w:p>
            <w:pPr>
              <w:ind w:firstLine="0"/>
              <w:pStyle w:val="Compact"/>
            </w:pPr>
            <w:r>
              <w:t xml:space="preserve">0.304 мс</w:t>
            </w:r>
          </w:p>
        </w:tc>
        <w:tc>
          <w:tcPr>
            <w:tcW w:type="dxa" w:w="2429"/>
          </w:tcPr>
          <w:p>
            <w:pPr>
              <w:ind w:firstLine="0"/>
              <w:pStyle w:val="Compact"/>
            </w:pPr>
            <w:r>
              <w:t xml:space="preserve">0.078 мс</w:t>
            </w:r>
          </w:p>
        </w:tc>
        <w:tc>
          <w:tcPr>
            <w:tcW w:type="dxa" w:w="1706"/>
          </w:tcPr>
          <w:p>
            <w:pPr>
              <w:ind w:firstLine="0"/>
              <w:pStyle w:val="Compact"/>
            </w:pPr>
            <w:r>
              <w:t xml:space="preserve">−74 %</w:t>
            </w:r>
          </w:p>
        </w:tc>
      </w:tr>
    </w:tbl>
    <w:bookmarkEnd w:id="182"/>
    <w:bookmarkStart w:id="183" w:name="замечание-о-подстрочном-поиске"/>
    <w:p>
      <w:pPr>
        <w:pStyle w:val="Heading2"/>
      </w:pPr>
      <w:r>
        <w:t xml:space="preserve">17.5 Замечание о подстрочном поиске</w:t>
      </w:r>
    </w:p>
    <w:p>
      <w:pPr>
        <w:pStyle w:val="FirstParagraph"/>
      </w:pPr>
      <w:r>
        <w:t xml:space="preserve">Для условий вида</w:t>
      </w:r>
      <w:r>
        <w:t xml:space="preserve"> </w:t>
      </w:r>
      <w:r>
        <w:rPr>
          <w:rStyle w:val="VerbatimChar"/>
        </w:rPr>
        <w:t xml:space="preserve">LOWER(field) LIKE '%X%'</w:t>
      </w:r>
      <w:r>
        <w:t xml:space="preserve"> </w:t>
      </w:r>
      <w:r>
        <w:t xml:space="preserve">(подстрока с ведущим</w:t>
      </w:r>
      <w:r>
        <w:t xml:space="preserve"> </w:t>
      </w:r>
      <w:r>
        <w:t xml:space="preserve">символом-джокером) функциональный B-tree-индекс</w:t>
      </w:r>
      <w:r>
        <w:t xml:space="preserve"> </w:t>
      </w:r>
      <w:r>
        <w:rPr>
          <w:b/>
          <w:bCs/>
        </w:rPr>
        <w:t xml:space="preserve">не применим</w:t>
      </w:r>
      <w:r>
        <w:t xml:space="preserve">:</w:t>
      </w:r>
      <w:r>
        <w:t xml:space="preserve"> </w:t>
      </w:r>
      <w:r>
        <w:t xml:space="preserve">индексы по этой структуре поддерживают только диапазонный поиск, и</w:t>
      </w:r>
      <w:r>
        <w:t xml:space="preserve"> </w:t>
      </w:r>
      <w:r>
        <w:t xml:space="preserve">PostgreSQL обоснованно выберет Seq Scan. Если в будущем потребуется</w:t>
      </w:r>
      <w:r>
        <w:t xml:space="preserve"> </w:t>
      </w:r>
      <w:r>
        <w:t xml:space="preserve">ускорить и подстрочный поиск, необходимо подключить расширение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 </w:t>
      </w:r>
      <w:r>
        <w:t xml:space="preserve">и построить GIN-индекс: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EXTENSION pg_trgm;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ix_students_fn_trgm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students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 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(full_name) gin_trgm_ops);</w:t>
      </w:r>
    </w:p>
    <w:p>
      <w:pPr>
        <w:pStyle w:val="FirstParagraph"/>
      </w:pPr>
      <w:r>
        <w:t xml:space="preserve">В рамках курсовой работы это вынесено в перечень потенциальных</w:t>
      </w:r>
      <w:r>
        <w:t xml:space="preserve"> </w:t>
      </w:r>
      <w:r>
        <w:t xml:space="preserve">расширений и не реализовано.</w:t>
      </w:r>
    </w:p>
    <w:p>
      <w:pPr>
        <w:pStyle w:val="BodyText"/>
      </w:pPr>
      <w:r>
        <w:t xml:space="preserve">Полный вывод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(включая блоки до/после оптимизации</w:t>
      </w:r>
      <w:r>
        <w:t xml:space="preserve"> </w:t>
      </w:r>
      <w:r>
        <w:t xml:space="preserve">и шаг 5 — префиксный поиск) сохраняется в файле</w:t>
      </w:r>
      <w:r>
        <w:t xml:space="preserve"> </w:t>
      </w:r>
      <w:r>
        <w:rPr>
          <w:rStyle w:val="VerbatimChar"/>
        </w:rPr>
        <w:t xml:space="preserve">build/explain_bulk_output.txt</w:t>
      </w:r>
      <w:r>
        <w:t xml:space="preserve"> </w:t>
      </w:r>
      <w:r>
        <w:t xml:space="preserve">после прогона цели</w:t>
      </w:r>
      <w:r>
        <w:t xml:space="preserve"> </w:t>
      </w:r>
      <w:r>
        <w:rPr>
          <w:rStyle w:val="VerbatimChar"/>
        </w:rPr>
        <w:t xml:space="preserve">make db-explain-bulk</w:t>
      </w:r>
      <w:r>
        <w:t xml:space="preserve">.</w:t>
      </w:r>
    </w:p>
    <w:bookmarkEnd w:id="183"/>
    <w:bookmarkEnd w:id="184"/>
    <w:bookmarkStart w:id="185" w:name="развёртывание-системы"/>
    <w:p>
      <w:pPr>
        <w:pStyle w:val="Heading1"/>
      </w:pPr>
      <w:r>
        <w:t xml:space="preserve">18. Развёртывание системы</w:t>
      </w:r>
    </w:p>
    <w:p>
      <w:pPr>
        <w:pStyle w:val="FirstParagraph"/>
      </w:pPr>
      <w:r>
        <w:t xml:space="preserve">Окружение для разработки и эксплуатации описано в файле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корня проекта и автоматизировано через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Стек развёртывания:</w:t>
      </w:r>
    </w:p>
    <w:p>
      <w:pPr>
        <w:pStyle w:val="Compact"/>
        <w:numPr>
          <w:ilvl w:val="0"/>
          <w:numId w:val="1023"/>
        </w:numPr>
      </w:pPr>
      <w:r>
        <w:t xml:space="preserve">PostgreSQL 17 (</w:t>
      </w:r>
      <w:r>
        <w:rPr>
          <w:rStyle w:val="VerbatimChar"/>
        </w:rPr>
        <w:t xml:space="preserve">postgres:17-alpine</w:t>
      </w:r>
      <w:r>
        <w:t xml:space="preserve">) в Docker-контейнере с пробросом</w:t>
      </w:r>
      <w:r>
        <w:t xml:space="preserve"> </w:t>
      </w:r>
      <w:r>
        <w:t xml:space="preserve">порта 5433 на хост (внутри контейнера — стандартный 5432);</w:t>
      </w:r>
    </w:p>
    <w:p>
      <w:pPr>
        <w:pStyle w:val="Compact"/>
        <w:numPr>
          <w:ilvl w:val="0"/>
          <w:numId w:val="1023"/>
        </w:numPr>
      </w:pPr>
      <w:r>
        <w:t xml:space="preserve">персистентный том</w:t>
      </w:r>
      <w:r>
        <w:t xml:space="preserve"> </w:t>
      </w:r>
      <w:r>
        <w:rPr>
          <w:rStyle w:val="VerbatimChar"/>
        </w:rPr>
        <w:t xml:space="preserve">ac_oudo_pgdata</w:t>
      </w:r>
      <w:r>
        <w:t xml:space="preserve"> </w:t>
      </w:r>
      <w:r>
        <w:t xml:space="preserve">для каталога данных PostgreSQL;</w:t>
      </w:r>
    </w:p>
    <w:p>
      <w:pPr>
        <w:pStyle w:val="Compact"/>
        <w:numPr>
          <w:ilvl w:val="0"/>
          <w:numId w:val="1023"/>
        </w:numPr>
      </w:pPr>
      <w:r>
        <w:t xml:space="preserve">Python 3.10+ с виртуальным окружением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(создаётся через</w:t>
      </w:r>
      <w:r>
        <w:t xml:space="preserve"> </w:t>
      </w:r>
      <w:r>
        <w:rPr>
          <w:rStyle w:val="VerbatimChar"/>
        </w:rPr>
        <w:t xml:space="preserve">make venv</w:t>
      </w:r>
      <w:r>
        <w:t xml:space="preserve">);</w:t>
      </w:r>
    </w:p>
    <w:p>
      <w:pPr>
        <w:pStyle w:val="Compact"/>
        <w:numPr>
          <w:ilvl w:val="0"/>
          <w:numId w:val="1023"/>
        </w:numPr>
      </w:pPr>
      <w:r>
        <w:t xml:space="preserve">зависимости фиксируются в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:</w:t>
      </w:r>
      <w:r>
        <w:t xml:space="preserve"> </w:t>
      </w:r>
      <w:r>
        <w:rPr>
          <w:rStyle w:val="VerbatimChar"/>
        </w:rPr>
        <w:t xml:space="preserve">PyQt5</w:t>
      </w:r>
      <w:r>
        <w:t xml:space="preserve">,</w:t>
      </w:r>
      <w:r>
        <w:t xml:space="preserve"> </w:t>
      </w:r>
      <w:r>
        <w:rPr>
          <w:rStyle w:val="VerbatimChar"/>
        </w:rPr>
        <w:t xml:space="preserve">PyQtChart</w:t>
      </w:r>
      <w:r>
        <w:t xml:space="preserve">,</w:t>
      </w:r>
      <w:r>
        <w:t xml:space="preserve"> </w:t>
      </w:r>
      <w:r>
        <w:rPr>
          <w:rStyle w:val="VerbatimChar"/>
        </w:rPr>
        <w:t xml:space="preserve">psycopg2-binary</w:t>
      </w:r>
      <w:r>
        <w:t xml:space="preserve">,</w:t>
      </w:r>
      <w:r>
        <w:t xml:space="preserve"> </w:t>
      </w:r>
      <w:r>
        <w:rPr>
          <w:rStyle w:val="VerbatimChar"/>
        </w:rPr>
        <w:t xml:space="preserve">bcrypt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Сценарии Makefile: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make bootstrap</w:t>
      </w:r>
      <w:r>
        <w:t xml:space="preserve"> </w:t>
      </w:r>
      <w:r>
        <w:t xml:space="preserve">— поднять контейнер БД, установить зависимости, накатить</w:t>
      </w:r>
      <w:r>
        <w:t xml:space="preserve"> </w:t>
      </w:r>
      <w:r>
        <w:t xml:space="preserve">миграции (</w:t>
      </w:r>
      <w:r>
        <w:rPr>
          <w:rStyle w:val="VerbatimChar"/>
        </w:rPr>
        <w:t xml:space="preserve">01_schema.sql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04_seed.sql</w:t>
      </w:r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make db-seed-bulk</w:t>
      </w:r>
      <w:r>
        <w:t xml:space="preserve"> </w:t>
      </w:r>
      <w:r>
        <w:t xml:space="preserve">— дозалить нагрузочный пакет (</w:t>
      </w:r>
      <w:r>
        <w:rPr>
          <w:rStyle w:val="VerbatimChar"/>
        </w:rPr>
        <w:t xml:space="preserve">06_seed_bulk.sql</w:t>
      </w:r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make db-explain-bulk</w:t>
      </w:r>
      <w:r>
        <w:t xml:space="preserve"> </w:t>
      </w:r>
      <w:r>
        <w:t xml:space="preserve">— прогнать сценарий оптимизации (</w:t>
      </w:r>
      <w:r>
        <w:rPr>
          <w:rStyle w:val="VerbatimChar"/>
        </w:rPr>
        <w:t xml:space="preserve">05_optimize.sql</w:t>
      </w:r>
      <w:r>
        <w:t xml:space="preserve">)</w:t>
      </w:r>
      <w:r>
        <w:t xml:space="preserve"> </w:t>
      </w:r>
      <w:r>
        <w:t xml:space="preserve">и сохранить вывод в</w:t>
      </w:r>
      <w:r>
        <w:t xml:space="preserve"> </w:t>
      </w:r>
      <w:r>
        <w:rPr>
          <w:rStyle w:val="VerbatimChar"/>
        </w:rPr>
        <w:t xml:space="preserve">build/explain_bulk_output.txt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make run</w:t>
      </w:r>
      <w:r>
        <w:t xml:space="preserve"> </w:t>
      </w:r>
      <w:r>
        <w:t xml:space="preserve">— запустить приложение под текущим виртуальным окружением;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make db-reset</w:t>
      </w:r>
      <w:r>
        <w:t xml:space="preserve"> </w:t>
      </w:r>
      <w:r>
        <w:t xml:space="preserve">— снести том с данными и пересоздать БД с нуля;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make rpz</w:t>
      </w:r>
      <w:r>
        <w:t xml:space="preserve"> </w:t>
      </w:r>
      <w:r>
        <w:t xml:space="preserve">— пересобрать</w:t>
      </w:r>
      <w:r>
        <w:t xml:space="preserve"> </w:t>
      </w:r>
      <w:r>
        <w:rPr>
          <w:rStyle w:val="VerbatimChar"/>
        </w:rPr>
        <w:t xml:space="preserve">build/Воробьёв_РПЗ.docx</w:t>
      </w:r>
      <w:r>
        <w:t xml:space="preserve"> </w:t>
      </w:r>
      <w:r>
        <w:t xml:space="preserve">через pandoc.</w:t>
      </w:r>
    </w:p>
    <w:p>
      <w:pPr>
        <w:pStyle w:val="FirstParagraph"/>
      </w:pPr>
      <w:r>
        <w:rPr>
          <w:b/>
          <w:bCs/>
        </w:rPr>
        <w:t xml:space="preserve">Настройки подключения</w:t>
      </w:r>
      <w:r>
        <w:t xml:space="preserve"> </w:t>
      </w:r>
      <w:r>
        <w:t xml:space="preserve">хранятся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(шаблон —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):</w:t>
      </w:r>
      <w:r>
        <w:t xml:space="preserve"> </w:t>
      </w:r>
      <w:r>
        <w:t xml:space="preserve">строка</w:t>
      </w:r>
      <w:r>
        <w:t xml:space="preserve"> </w:t>
      </w:r>
      <w:r>
        <w:rPr>
          <w:rStyle w:val="VerbatimChar"/>
        </w:rPr>
        <w:t xml:space="preserve">DATABASE_URL=postgresql://postgres:postgres@localhost:5433/ac_oudo</w:t>
      </w:r>
      <w:r>
        <w:t xml:space="preserve">.</w:t>
      </w:r>
      <w:r>
        <w:t xml:space="preserve"> </w:t>
      </w:r>
      <w:r>
        <w:t xml:space="preserve">Приложение через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 </w:t>
      </w:r>
      <w:r>
        <w:t xml:space="preserve">подхватывает её при старте; для</w:t>
      </w:r>
      <w:r>
        <w:t xml:space="preserve"> </w:t>
      </w:r>
      <w:r>
        <w:t xml:space="preserve">production-развёртывания достаточно подменить переменную окружения</w:t>
      </w:r>
      <w:r>
        <w:t xml:space="preserve"> </w:t>
      </w:r>
      <w:r>
        <w:t xml:space="preserve">без перекомпиляции кода.</w:t>
      </w:r>
    </w:p>
    <w:p>
      <w:pPr>
        <w:pStyle w:val="BodyText"/>
      </w:pPr>
      <w:r>
        <w:rPr>
          <w:b/>
          <w:bCs/>
        </w:rPr>
        <w:t xml:space="preserve">Apple Silicon.</w:t>
      </w:r>
      <w:r>
        <w:t xml:space="preserve"> </w:t>
      </w:r>
      <w:r>
        <w:t xml:space="preserve">Makefile содержит автоматическое определение</w:t>
      </w:r>
      <w:r>
        <w:t xml:space="preserve"> </w:t>
      </w:r>
      <w:r>
        <w:t xml:space="preserve">архитектуры через</w:t>
      </w:r>
      <w:r>
        <w:t xml:space="preserve"> </w:t>
      </w:r>
      <w:r>
        <w:rPr>
          <w:rStyle w:val="VerbatimChar"/>
        </w:rPr>
        <w:t xml:space="preserve">sysctl hw.optional.arm64</w:t>
      </w:r>
      <w:r>
        <w:t xml:space="preserve"> </w:t>
      </w:r>
      <w:r>
        <w:t xml:space="preserve">и принудительно использует</w:t>
      </w:r>
      <w:r>
        <w:t xml:space="preserve"> </w:t>
      </w:r>
      <w:r>
        <w:rPr>
          <w:rStyle w:val="VerbatimChar"/>
        </w:rPr>
        <w:t xml:space="preserve">arch -arm64</w:t>
      </w:r>
      <w:r>
        <w:t xml:space="preserve"> </w:t>
      </w:r>
      <w:r>
        <w:t xml:space="preserve">для всех Python-вызовов — иначе universal-бинарь Python</w:t>
      </w:r>
      <w:r>
        <w:t xml:space="preserve"> </w:t>
      </w:r>
      <w:r>
        <w:t xml:space="preserve">может выбрать x86_64-режим, и arm64-wheel’ы PyQt5/PyQtChart не</w:t>
      </w:r>
      <w:r>
        <w:t xml:space="preserve"> </w:t>
      </w:r>
      <w:r>
        <w:t xml:space="preserve">загрузятся.</w:t>
      </w:r>
    </w:p>
    <w:bookmarkEnd w:id="185"/>
    <w:bookmarkStart w:id="18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курсовой работы были достигнуты все поставленные цели.</w:t>
      </w:r>
    </w:p>
    <w:p>
      <w:pPr>
        <w:pStyle w:val="Compact"/>
        <w:numPr>
          <w:ilvl w:val="0"/>
          <w:numId w:val="1025"/>
        </w:numPr>
      </w:pPr>
      <w:r>
        <w:t xml:space="preserve">Получены навыки информационного и датологического проектирования базы</w:t>
      </w:r>
      <w:r>
        <w:t xml:space="preserve"> </w:t>
      </w:r>
      <w:r>
        <w:t xml:space="preserve">данных. Спроектированы инфологическая (ER) и датологическая</w:t>
      </w:r>
      <w:r>
        <w:t xml:space="preserve"> </w:t>
      </w:r>
      <w:r>
        <w:t xml:space="preserve">(реляционная) модели предметной области, схема приведена к НФБК.</w:t>
      </w:r>
    </w:p>
    <w:p>
      <w:pPr>
        <w:pStyle w:val="Compact"/>
        <w:numPr>
          <w:ilvl w:val="0"/>
          <w:numId w:val="1025"/>
        </w:numPr>
      </w:pPr>
      <w:r>
        <w:t xml:space="preserve">Освоена СУБД PostgreSQL 17: написан полный DDL (</w:t>
      </w:r>
      <w:r>
        <w:rPr>
          <w:rStyle w:val="VerbatimChar"/>
        </w:rPr>
        <w:t xml:space="preserve">sql/01_schema.sql</w:t>
      </w:r>
      <w:r>
        <w:t xml:space="preserve">)</w:t>
      </w:r>
      <w:r>
        <w:t xml:space="preserve"> </w:t>
      </w:r>
      <w:r>
        <w:t xml:space="preserve">с использованием пяти пользовательских ENUM-типов; настроены 17</w:t>
      </w:r>
      <w:r>
        <w:t xml:space="preserve"> </w:t>
      </w:r>
      <w:r>
        <w:t xml:space="preserve">индексов в</w:t>
      </w:r>
      <w:r>
        <w:t xml:space="preserve"> </w:t>
      </w:r>
      <w:r>
        <w:rPr>
          <w:rStyle w:val="VerbatimChar"/>
        </w:rPr>
        <w:t xml:space="preserve">sql/02_indexes.sql</w:t>
      </w:r>
      <w:r>
        <w:t xml:space="preserve">, в том числе 5 функциональных по</w:t>
      </w:r>
      <w:r>
        <w:t xml:space="preserve"> </w:t>
      </w:r>
      <w:r>
        <w:rPr>
          <w:rStyle w:val="VerbatimChar"/>
        </w:rPr>
        <w:t xml:space="preserve">LOWER(...)</w:t>
      </w:r>
      <w:r>
        <w:t xml:space="preserve"> </w:t>
      </w:r>
      <w:r>
        <w:t xml:space="preserve">для регистронезависимого поиска; реализовано</w:t>
      </w:r>
      <w:r>
        <w:t xml:space="preserve"> </w:t>
      </w:r>
      <w:r>
        <w:t xml:space="preserve">7 представлений (</w:t>
      </w:r>
      <w:r>
        <w:rPr>
          <w:rStyle w:val="VerbatimChar"/>
        </w:rPr>
        <w:t xml:space="preserve">sql/03_views.sql</w:t>
      </w:r>
      <w:r>
        <w:t xml:space="preserve">); подготовлены базовый</w:t>
      </w:r>
      <w:r>
        <w:t xml:space="preserve"> </w:t>
      </w:r>
      <w:r>
        <w:t xml:space="preserve">(</w:t>
      </w:r>
      <w:r>
        <w:rPr>
          <w:rStyle w:val="VerbatimChar"/>
        </w:rPr>
        <w:t xml:space="preserve">sql/04_seed.sql</w:t>
      </w:r>
      <w:r>
        <w:t xml:space="preserve">) и нагрузочный (</w:t>
      </w:r>
      <w:r>
        <w:rPr>
          <w:rStyle w:val="VerbatimChar"/>
        </w:rPr>
        <w:t xml:space="preserve">sql/06_seed_bulk.sql</w:t>
      </w:r>
      <w:r>
        <w:t xml:space="preserve">, ≈ 2 000</w:t>
      </w:r>
      <w:r>
        <w:t xml:space="preserve"> </w:t>
      </w:r>
      <w:r>
        <w:t xml:space="preserve">студентов и 70 000 оценок) пакеты тестовых данных; выполнена</w:t>
      </w:r>
      <w:r>
        <w:t xml:space="preserve"> </w:t>
      </w:r>
      <w:r>
        <w:t xml:space="preserve">практическая оптимизация запроса с</w:t>
      </w:r>
      <w:r>
        <w:t xml:space="preserve"> </w:t>
      </w:r>
      <w:r>
        <w:rPr>
          <w:rStyle w:val="VerbatimChar"/>
        </w:rPr>
        <w:t xml:space="preserve">EXPLAIN ANALYZE</w:t>
      </w:r>
      <w:r>
        <w:t xml:space="preserve"> </w:t>
      </w:r>
      <w:r>
        <w:t xml:space="preserve">(</w:t>
      </w:r>
      <w:r>
        <w:rPr>
          <w:rStyle w:val="VerbatimChar"/>
        </w:rPr>
        <w:t xml:space="preserve">sql/05_optimize.sql</w:t>
      </w:r>
      <w:r>
        <w:t xml:space="preserve">) — переход с</w:t>
      </w:r>
      <w:r>
        <w:t xml:space="preserve"> </w:t>
      </w:r>
      <w:r>
        <w:rPr>
          <w:rStyle w:val="VerbatimChar"/>
        </w:rPr>
        <w:t xml:space="preserve">Seq Scan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Index Scan</w:t>
      </w:r>
      <w:r>
        <w:t xml:space="preserve"> </w:t>
      </w:r>
      <w:r>
        <w:t xml:space="preserve">по</w:t>
      </w:r>
      <w:r>
        <w:t xml:space="preserve"> </w:t>
      </w:r>
      <w:r>
        <w:t xml:space="preserve">функциональному индексу даёт ускорение времени выполнения почти в</w:t>
      </w:r>
      <w:r>
        <w:t xml:space="preserve"> </w:t>
      </w:r>
      <w:r>
        <w:t xml:space="preserve">4 раза.</w:t>
      </w:r>
    </w:p>
    <w:p>
      <w:pPr>
        <w:pStyle w:val="Compact"/>
        <w:numPr>
          <w:ilvl w:val="0"/>
          <w:numId w:val="1025"/>
        </w:numPr>
      </w:pPr>
      <w:r>
        <w:t xml:space="preserve">Получены навыки разработки настольного приложения к базе данных на</w:t>
      </w:r>
      <w:r>
        <w:t xml:space="preserve"> </w:t>
      </w:r>
      <w:r>
        <w:t xml:space="preserve">фреймворке Qt 5: спроектирована и реализована архитектура</w:t>
      </w:r>
      <w:r>
        <w:t xml:space="preserve"> </w:t>
      </w:r>
      <w:r>
        <w:t xml:space="preserve">«слой репозиториев — слой сервисов — слой представлений», написан</w:t>
      </w:r>
      <w:r>
        <w:t xml:space="preserve"> </w:t>
      </w:r>
      <w:r>
        <w:t xml:space="preserve">универсальный CRUD-виджет с master-detail-хуком, на его основе</w:t>
      </w:r>
      <w:r>
        <w:t xml:space="preserve"> </w:t>
      </w:r>
      <w:r>
        <w:t xml:space="preserve">реализованы 8 справочных форм (одна с подчинённой таблицей</w:t>
      </w:r>
      <w:r>
        <w:t xml:space="preserve"> </w:t>
      </w:r>
      <w:r>
        <w:t xml:space="preserve">«Курсы → Задания»), 7 табличных отчётов и 1 диалог графической</w:t>
      </w:r>
      <w:r>
        <w:t xml:space="preserve"> </w:t>
      </w:r>
      <w:r>
        <w:t xml:space="preserve">аналитики на Qt Charts; реализованы печатные карточки одной сущности.</w:t>
      </w:r>
    </w:p>
    <w:p>
      <w:pPr>
        <w:pStyle w:val="Compact"/>
        <w:numPr>
          <w:ilvl w:val="0"/>
          <w:numId w:val="1025"/>
        </w:numPr>
      </w:pPr>
      <w:r>
        <w:t xml:space="preserve">Получены навыки моделирования предметной области в нотациях DFD,</w:t>
      </w:r>
      <w:r>
        <w:t xml:space="preserve"> </w:t>
      </w:r>
      <w:r>
        <w:t xml:space="preserve">IDEF0 и ERD; подготовлено восемь листов графической части.</w:t>
      </w:r>
    </w:p>
    <w:p>
      <w:pPr>
        <w:pStyle w:val="Compact"/>
        <w:numPr>
          <w:ilvl w:val="0"/>
          <w:numId w:val="1025"/>
        </w:numPr>
      </w:pPr>
      <w:r>
        <w:t xml:space="preserve">Подготовлен полный комплект документации по образцу: РПЗ из 18 разделов,</w:t>
      </w:r>
      <w:r>
        <w:t xml:space="preserve"> </w:t>
      </w:r>
      <w:r>
        <w:t xml:space="preserve">ТЗ (ГОСТ 19.201), руководство пользователя, программа и методика</w:t>
      </w:r>
      <w:r>
        <w:t xml:space="preserve"> </w:t>
      </w:r>
      <w:r>
        <w:t xml:space="preserve">испытаний (ГОСТ 19.301), графическая часть.</w:t>
      </w:r>
    </w:p>
    <w:p>
      <w:pPr>
        <w:pStyle w:val="FirstParagraph"/>
      </w:pPr>
      <w:r>
        <w:rPr>
          <w:b/>
          <w:bCs/>
        </w:rPr>
        <w:t xml:space="preserve">Количественные итоги работы:</w:t>
      </w:r>
    </w:p>
    <w:p>
      <w:pPr>
        <w:pStyle w:val="Compact"/>
        <w:numPr>
          <w:ilvl w:val="0"/>
          <w:numId w:val="1026"/>
        </w:numPr>
      </w:pPr>
      <w:r>
        <w:t xml:space="preserve">11 таблиц и 5 ENUM-типов в базе данных;</w:t>
      </w:r>
    </w:p>
    <w:p>
      <w:pPr>
        <w:pStyle w:val="Compact"/>
        <w:numPr>
          <w:ilvl w:val="0"/>
          <w:numId w:val="1026"/>
        </w:numPr>
      </w:pPr>
      <w:r>
        <w:t xml:space="preserve">17 индексов (5 — функциональные по</w:t>
      </w:r>
      <w:r>
        <w:t xml:space="preserve"> </w:t>
      </w:r>
      <w:r>
        <w:rPr>
          <w:rStyle w:val="VerbatimChar"/>
        </w:rPr>
        <w:t xml:space="preserve">LOWER(...)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7 представлений (</w:t>
      </w:r>
      <w:r>
        <w:rPr>
          <w:rStyle w:val="VerbatimChar"/>
        </w:rPr>
        <w:t xml:space="preserve">v_student_grades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v_avg_score_per_course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v_avg_score_per_student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v_course_overview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v_enrollment_summary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v_teachers_with_courses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v_score_100_system</w:t>
      </w:r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≈ 25 экранных форм PyQt5 в трёх ролевых меню;</w:t>
      </w:r>
    </w:p>
    <w:p>
      <w:pPr>
        <w:pStyle w:val="Compact"/>
        <w:numPr>
          <w:ilvl w:val="0"/>
          <w:numId w:val="1026"/>
        </w:numPr>
      </w:pPr>
      <w:r>
        <w:t xml:space="preserve">8 листов графической части;</w:t>
      </w:r>
    </w:p>
    <w:p>
      <w:pPr>
        <w:pStyle w:val="Compact"/>
        <w:numPr>
          <w:ilvl w:val="0"/>
          <w:numId w:val="1026"/>
        </w:numPr>
      </w:pPr>
      <w:r>
        <w:t xml:space="preserve">2 пакета тестовых данных: базовый (337 оценок) и нагрузочный (70 053</w:t>
      </w:r>
      <w:r>
        <w:t xml:space="preserve"> </w:t>
      </w:r>
      <w:r>
        <w:t xml:space="preserve">оценки);</w:t>
      </w:r>
    </w:p>
    <w:p>
      <w:pPr>
        <w:pStyle w:val="Compact"/>
        <w:numPr>
          <w:ilvl w:val="0"/>
          <w:numId w:val="1026"/>
        </w:numPr>
      </w:pPr>
      <w:r>
        <w:t xml:space="preserve">около 1 800 строк Python-кода в каталоге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и около 700 строк</w:t>
      </w:r>
      <w:r>
        <w:t xml:space="preserve"> </w:t>
      </w:r>
      <w:r>
        <w:t xml:space="preserve">SQL в каталоге</w:t>
      </w:r>
      <w:r>
        <w:t xml:space="preserve"> </w:t>
      </w:r>
      <w:r>
        <w:rPr>
          <w:rStyle w:val="VerbatimChar"/>
        </w:rPr>
        <w:t xml:space="preserve">sql/</w:t>
      </w:r>
      <w:r>
        <w:t xml:space="preserve">.</w:t>
      </w:r>
    </w:p>
    <w:p>
      <w:pPr>
        <w:pStyle w:val="FirstParagraph"/>
      </w:pPr>
      <w:r>
        <w:t xml:space="preserve">Разработанная система автоматизирует управление учебной деятельностью</w:t>
      </w:r>
      <w:r>
        <w:t xml:space="preserve"> </w:t>
      </w:r>
      <w:r>
        <w:t xml:space="preserve">ОУДО, поддерживает три роли пользователей и формирует восемь видов</w:t>
      </w:r>
      <w:r>
        <w:t xml:space="preserve"> </w:t>
      </w:r>
      <w:r>
        <w:t xml:space="preserve">отчётности — табличные и графические. Кроссплатформенность стека</w:t>
      </w:r>
      <w:r>
        <w:t xml:space="preserve"> </w:t>
      </w:r>
      <w:r>
        <w:t xml:space="preserve">(Python + PyQt5 + Qt Charts + PostgreSQL в Docker) позволяет развернуть</w:t>
      </w:r>
      <w:r>
        <w:t xml:space="preserve"> </w:t>
      </w:r>
      <w:r>
        <w:t xml:space="preserve">систему в любой современной операционной среде без модификации исходного</w:t>
      </w:r>
      <w:r>
        <w:t xml:space="preserve"> </w:t>
      </w:r>
      <w:r>
        <w:t xml:space="preserve">кода.</w:t>
      </w:r>
    </w:p>
    <w:bookmarkEnd w:id="186"/>
    <w:bookmarkStart w:id="192" w:name="список-использованной-литературы"/>
    <w:p>
      <w:pPr>
        <w:pStyle w:val="Heading1"/>
      </w:pPr>
      <w:r>
        <w:t xml:space="preserve">Список использованной литературы</w:t>
      </w:r>
    </w:p>
    <w:p>
      <w:pPr>
        <w:pStyle w:val="Compact"/>
        <w:numPr>
          <w:ilvl w:val="0"/>
          <w:numId w:val="1027"/>
        </w:numPr>
      </w:pPr>
      <w:r>
        <w:t xml:space="preserve">Григорьев Ю. А., Ревунков Г. И. Банки данных: учебное пособие. — М.:</w:t>
      </w:r>
      <w:r>
        <w:t xml:space="preserve"> </w:t>
      </w:r>
      <w:r>
        <w:t xml:space="preserve">Изд-во МГТУ им. Н. Э. Баумана, 2002. — 320 с.</w:t>
      </w:r>
    </w:p>
    <w:p>
      <w:pPr>
        <w:pStyle w:val="Compact"/>
        <w:numPr>
          <w:ilvl w:val="0"/>
          <w:numId w:val="1027"/>
        </w:numPr>
      </w:pPr>
      <w:r>
        <w:t xml:space="preserve">Коннолли Т., Бегг К. Базы данных: проектирование, реализация и</w:t>
      </w:r>
      <w:r>
        <w:t xml:space="preserve"> </w:t>
      </w:r>
      <w:r>
        <w:t xml:space="preserve">сопровождение. Теория и практика. — 3-е изд. — М.: Вильямс, 2003. — 1436 с.</w:t>
      </w:r>
    </w:p>
    <w:p>
      <w:pPr>
        <w:pStyle w:val="Compact"/>
        <w:numPr>
          <w:ilvl w:val="0"/>
          <w:numId w:val="1027"/>
        </w:numPr>
      </w:pPr>
      <w:r>
        <w:t xml:space="preserve">Дейт К. Введение в системы баз данных. — 8-е изд. — М.: Вильямс,</w:t>
      </w:r>
    </w:p>
    <w:p>
      <w:pPr>
        <w:pStyle w:val="Compact"/>
        <w:numPr>
          <w:ilvl w:val="1"/>
          <w:numId w:val="1028"/>
        </w:numPr>
      </w:pPr>
      <w:r>
        <w:t xml:space="preserve">— 1328 с.</w:t>
      </w:r>
    </w:p>
    <w:p>
      <w:pPr>
        <w:pStyle w:val="Compact"/>
        <w:numPr>
          <w:ilvl w:val="0"/>
          <w:numId w:val="1027"/>
        </w:numPr>
      </w:pPr>
      <w:r>
        <w:t xml:space="preserve">Молинаро Э. SQL. Сборник рецептов. — 3-е изд. — М.: Вильямс, 2009. — 632 с.</w:t>
      </w:r>
    </w:p>
    <w:p>
      <w:pPr>
        <w:pStyle w:val="Compact"/>
        <w:numPr>
          <w:ilvl w:val="0"/>
          <w:numId w:val="1027"/>
        </w:numPr>
      </w:pPr>
      <w:r>
        <w:t xml:space="preserve">Базы данных: курс лекций: учебное пособие / каф. ИУ5 МГТУ им.</w:t>
      </w:r>
      <w:r>
        <w:t xml:space="preserve"> </w:t>
      </w:r>
      <w:r>
        <w:t xml:space="preserve">Н. Э. Баумана. — М.: МГТУ им. Н. Э. Баумана, 2023. — 215 с.</w:t>
      </w:r>
    </w:p>
    <w:p>
      <w:pPr>
        <w:pStyle w:val="Compact"/>
        <w:numPr>
          <w:ilvl w:val="0"/>
          <w:numId w:val="1027"/>
        </w:numPr>
      </w:pPr>
      <w:r>
        <w:t xml:space="preserve">The PostgreSQL Global Development Group. PostgreSQL 17 Documentation.</w:t>
      </w:r>
      <w:r>
        <w:t xml:space="preserve"> </w:t>
      </w:r>
      <w:r>
        <w:t xml:space="preserve">— Online:</w:t>
      </w:r>
      <w:r>
        <w:t xml:space="preserve"> </w:t>
      </w:r>
      <w:hyperlink r:id="rId187">
        <w:r>
          <w:rPr>
            <w:rStyle w:val="Hyperlink"/>
          </w:rPr>
          <w:t xml:space="preserve">https://www.postgresql.org/docs/17/</w:t>
        </w:r>
      </w:hyperlink>
      <w:r>
        <w:t xml:space="preserve">, дата обращения:</w:t>
      </w:r>
      <w:r>
        <w:t xml:space="preserve"> </w:t>
      </w:r>
      <w:r>
        <w:t xml:space="preserve">12.05.2026.</w:t>
      </w:r>
    </w:p>
    <w:p>
      <w:pPr>
        <w:pStyle w:val="Compact"/>
        <w:numPr>
          <w:ilvl w:val="0"/>
          <w:numId w:val="1027"/>
        </w:numPr>
      </w:pPr>
      <w:r>
        <w:t xml:space="preserve">Riverbank Computing Limited. PyQt5 Reference Guide. — Online:</w:t>
      </w:r>
      <w:r>
        <w:t xml:space="preserve"> </w:t>
      </w:r>
      <w:hyperlink r:id="rId188">
        <w:r>
          <w:rPr>
            <w:rStyle w:val="Hyperlink"/>
          </w:rPr>
          <w:t xml:space="preserve">https://www.riverbankcomputing.com/static/Docs/PyQt5/</w:t>
        </w:r>
      </w:hyperlink>
      <w:r>
        <w:t xml:space="preserve">, дата обращения:</w:t>
      </w:r>
      <w:r>
        <w:t xml:space="preserve"> </w:t>
      </w:r>
      <w:r>
        <w:t xml:space="preserve">12.05.2026.</w:t>
      </w:r>
    </w:p>
    <w:p>
      <w:pPr>
        <w:pStyle w:val="Compact"/>
        <w:numPr>
          <w:ilvl w:val="0"/>
          <w:numId w:val="1027"/>
        </w:numPr>
      </w:pPr>
      <w:r>
        <w:t xml:space="preserve">Riverbank Computing Limited. PyQtChart Reference Guide. — Online:</w:t>
      </w:r>
      <w:r>
        <w:t xml:space="preserve"> </w:t>
      </w:r>
      <w:hyperlink r:id="rId189">
        <w:r>
          <w:rPr>
            <w:rStyle w:val="Hyperlink"/>
          </w:rPr>
          <w:t xml:space="preserve">https://www.riverbankcomputing.com/static/Docs/PyQtChart/</w:t>
        </w:r>
      </w:hyperlink>
      <w:r>
        <w:t xml:space="preserve">, дата</w:t>
      </w:r>
      <w:r>
        <w:t xml:space="preserve"> </w:t>
      </w:r>
      <w:r>
        <w:t xml:space="preserve">обращения: 12.05.2026.</w:t>
      </w:r>
    </w:p>
    <w:p>
      <w:pPr>
        <w:pStyle w:val="Compact"/>
        <w:numPr>
          <w:ilvl w:val="0"/>
          <w:numId w:val="1027"/>
        </w:numPr>
      </w:pPr>
      <w:r>
        <w:t xml:space="preserve">The Qt Company. Qt Charts Overview. — Online:</w:t>
      </w:r>
      <w:r>
        <w:t xml:space="preserve"> </w:t>
      </w:r>
      <w:hyperlink r:id="rId190">
        <w:r>
          <w:rPr>
            <w:rStyle w:val="Hyperlink"/>
          </w:rPr>
          <w:t xml:space="preserve">https://doc.qt.io/qt-5/qtcharts-overview.html</w:t>
        </w:r>
      </w:hyperlink>
      <w:r>
        <w:t xml:space="preserve">, дата обращения:</w:t>
      </w:r>
      <w:r>
        <w:t xml:space="preserve"> </w:t>
      </w:r>
      <w:r>
        <w:t xml:space="preserve">12.05.2026.</w:t>
      </w:r>
    </w:p>
    <w:p>
      <w:pPr>
        <w:pStyle w:val="Compact"/>
        <w:numPr>
          <w:ilvl w:val="0"/>
          <w:numId w:val="1027"/>
        </w:numPr>
      </w:pPr>
      <w:r>
        <w:t xml:space="preserve">psycopg2 documentation. — Online:</w:t>
      </w:r>
      <w:r>
        <w:t xml:space="preserve"> </w:t>
      </w:r>
      <w:hyperlink r:id="rId191">
        <w:r>
          <w:rPr>
            <w:rStyle w:val="Hyperlink"/>
          </w:rPr>
          <w:t xml:space="preserve">https://www.psycopg.org/docs/</w:t>
        </w:r>
      </w:hyperlink>
      <w:r>
        <w:t xml:space="preserve">,</w:t>
      </w:r>
      <w:r>
        <w:t xml:space="preserve"> </w:t>
      </w:r>
      <w:r>
        <w:t xml:space="preserve">дата обращения: 12.05.2026.</w:t>
      </w:r>
    </w:p>
    <w:p>
      <w:pPr>
        <w:pStyle w:val="Compact"/>
        <w:numPr>
          <w:ilvl w:val="0"/>
          <w:numId w:val="1027"/>
        </w:numPr>
      </w:pPr>
      <w:r>
        <w:t xml:space="preserve">Summerfield M. Rapid GUI Programming with Python and Qt. — Prentice</w:t>
      </w:r>
      <w:r>
        <w:t xml:space="preserve"> </w:t>
      </w:r>
      <w:r>
        <w:t xml:space="preserve">Hall, 2008. — 648 p.</w:t>
      </w:r>
    </w:p>
    <w:p>
      <w:pPr>
        <w:pStyle w:val="Compact"/>
        <w:numPr>
          <w:ilvl w:val="0"/>
          <w:numId w:val="1027"/>
        </w:numPr>
      </w:pPr>
      <w:r>
        <w:t xml:space="preserve">ГОСТ 7.32-2017. Отчёт о научно-исследовательской работе. Структура</w:t>
      </w:r>
      <w:r>
        <w:t xml:space="preserve"> </w:t>
      </w:r>
      <w:r>
        <w:t xml:space="preserve">и правила оформления. — Введ. 01.07.2018. — М.: Стандартинформ, 2017.</w:t>
      </w:r>
    </w:p>
    <w:p>
      <w:pPr>
        <w:pStyle w:val="Compact"/>
        <w:numPr>
          <w:ilvl w:val="0"/>
          <w:numId w:val="1027"/>
        </w:numPr>
      </w:pPr>
      <w:r>
        <w:t xml:space="preserve">ГОСТ 19.201-78. Техническое задание. Требования к содержанию и</w:t>
      </w:r>
      <w:r>
        <w:t xml:space="preserve"> </w:t>
      </w:r>
      <w:r>
        <w:t xml:space="preserve">оформлению. — Введ. 01.01.1980. — М.: Изд-во стандартов, 1981.</w:t>
      </w:r>
    </w:p>
    <w:p>
      <w:pPr>
        <w:pStyle w:val="Compact"/>
        <w:numPr>
          <w:ilvl w:val="0"/>
          <w:numId w:val="1027"/>
        </w:numPr>
      </w:pPr>
      <w:r>
        <w:t xml:space="preserve">ГОСТ 19.301-79. Программа и методика испытаний. — Введ. 01.01.1981. —</w:t>
      </w:r>
      <w:r>
        <w:t xml:space="preserve"> </w:t>
      </w:r>
      <w:r>
        <w:t xml:space="preserve">М.: Изд-во стандартов, 1981.</w:t>
      </w:r>
    </w:p>
    <w:bookmarkEnd w:id="192"/>
    <w:bookmarkStart w:id="210" w:name="приложение-а-техническое-задание"/>
    <w:p>
      <w:pPr>
        <w:pStyle w:val="Heading1"/>
      </w:pPr>
      <w:r>
        <w:t xml:space="preserve">ПРИЛОЖЕНИЕ А — Техническое задание</w:t>
      </w:r>
    </w:p>
    <w:p>
      <w:pPr>
        <w:pStyle w:val="FirstParagraph"/>
      </w:pPr>
      <w:r>
        <w:rPr>
          <w:b/>
          <w:bCs/>
        </w:rPr>
        <w:t xml:space="preserve">АИС ОУДО — автоматизированная информационная система образовательного</w:t>
      </w:r>
      <w:r>
        <w:rPr>
          <w:b/>
          <w:bCs/>
        </w:rPr>
        <w:t xml:space="preserve"> </w:t>
      </w:r>
      <w:r>
        <w:rPr>
          <w:b/>
          <w:bCs/>
        </w:rPr>
        <w:t xml:space="preserve">учреждения дистанционного обучения.</w:t>
      </w:r>
      <w:r>
        <w:t xml:space="preserve"> </w:t>
      </w:r>
      <w:r>
        <w:t xml:space="preserve">Техническое задание, оформлено</w:t>
      </w:r>
      <w:r>
        <w:t xml:space="preserve"> </w:t>
      </w:r>
      <w:r>
        <w:t xml:space="preserve">в соответствии с ГОСТ 19.201-78.</w:t>
      </w:r>
    </w:p>
    <w:p>
      <w:r>
        <w:pict>
          <v:rect style="width:0;height:1.5pt" o:hralign="center" o:hrstd="t" o:hr="t"/>
        </w:pict>
      </w:r>
    </w:p>
    <w:bookmarkStart w:id="196" w:name="а.1-введение"/>
    <w:p>
      <w:pPr>
        <w:pStyle w:val="Heading2"/>
      </w:pPr>
      <w:r>
        <w:t xml:space="preserve">А.1 Введение</w:t>
      </w:r>
    </w:p>
    <w:bookmarkStart w:id="193" w:name="а.1.1-наименование-программы"/>
    <w:p>
      <w:pPr>
        <w:pStyle w:val="Heading3"/>
      </w:pPr>
      <w:r>
        <w:t xml:space="preserve">А.1.1 Наименование программы</w:t>
      </w:r>
    </w:p>
    <w:p>
      <w:pPr>
        <w:pStyle w:val="FirstParagraph"/>
      </w:pPr>
      <w:r>
        <w:t xml:space="preserve">Полное наименование:</w:t>
      </w:r>
      <w:r>
        <w:t xml:space="preserve"> </w:t>
      </w:r>
      <w:r>
        <w:rPr>
          <w:b/>
          <w:bCs/>
        </w:rPr>
        <w:t xml:space="preserve">«Автоматизированная информационная система</w:t>
      </w:r>
      <w:r>
        <w:rPr>
          <w:b/>
          <w:bCs/>
        </w:rPr>
        <w:t xml:space="preserve"> </w:t>
      </w:r>
      <w:r>
        <w:rPr>
          <w:b/>
          <w:bCs/>
        </w:rPr>
        <w:t xml:space="preserve">образовательного учреждения дистанционного обучения»</w:t>
      </w:r>
      <w:r>
        <w:t xml:space="preserve">.</w:t>
      </w:r>
      <w:r>
        <w:t xml:space="preserve"> </w:t>
      </w:r>
      <w:r>
        <w:t xml:space="preserve">Краткое наименование:</w:t>
      </w:r>
      <w:r>
        <w:t xml:space="preserve"> </w:t>
      </w:r>
      <w:r>
        <w:rPr>
          <w:b/>
          <w:bCs/>
        </w:rPr>
        <w:t xml:space="preserve">АИС ОУДО</w:t>
      </w:r>
      <w:r>
        <w:t xml:space="preserve">.</w:t>
      </w:r>
    </w:p>
    <w:bookmarkEnd w:id="193"/>
    <w:bookmarkStart w:id="194" w:name="а.1.2-назначение-и-условия-применения"/>
    <w:p>
      <w:pPr>
        <w:pStyle w:val="Heading3"/>
      </w:pPr>
      <w:r>
        <w:t xml:space="preserve">А.1.2 Назначение и условия применения</w:t>
      </w:r>
    </w:p>
    <w:p>
      <w:pPr>
        <w:pStyle w:val="FirstParagraph"/>
      </w:pPr>
      <w:r>
        <w:t xml:space="preserve">АИС ОУДО предназначена для автоматизации управления учебной деятельностью</w:t>
      </w:r>
      <w:r>
        <w:t xml:space="preserve"> </w:t>
      </w:r>
      <w:r>
        <w:t xml:space="preserve">образовательного учреждения, ведущего обучение по программам</w:t>
      </w:r>
      <w:r>
        <w:t xml:space="preserve"> </w:t>
      </w:r>
      <w:r>
        <w:t xml:space="preserve">дистанционного образования. Применяется в учебной части и преподавательском</w:t>
      </w:r>
      <w:r>
        <w:t xml:space="preserve"> </w:t>
      </w:r>
      <w:r>
        <w:t xml:space="preserve">коллективе на персональных компьютерах под управлением Windows, macOS</w:t>
      </w:r>
      <w:r>
        <w:t xml:space="preserve"> </w:t>
      </w:r>
      <w:r>
        <w:t xml:space="preserve">или Linux.</w:t>
      </w:r>
    </w:p>
    <w:bookmarkEnd w:id="194"/>
    <w:bookmarkStart w:id="195" w:name="а.1.3-основания-для-разработки"/>
    <w:p>
      <w:pPr>
        <w:pStyle w:val="Heading3"/>
      </w:pPr>
      <w:r>
        <w:t xml:space="preserve">А.1.3 Основания для разработки</w:t>
      </w:r>
    </w:p>
    <w:p>
      <w:pPr>
        <w:pStyle w:val="FirstParagraph"/>
      </w:pPr>
      <w:r>
        <w:t xml:space="preserve">Курсовая работа по дисциплине «Базы данных» (кафедра ИУ5 МГТУ им. Н. Э.</w:t>
      </w:r>
      <w:r>
        <w:t xml:space="preserve"> </w:t>
      </w:r>
      <w:r>
        <w:t xml:space="preserve">Баумана). Основанием для разработки служит задание руководителя курсового</w:t>
      </w:r>
      <w:r>
        <w:t xml:space="preserve"> </w:t>
      </w:r>
      <w:r>
        <w:t xml:space="preserve">проекта.</w:t>
      </w:r>
    </w:p>
    <w:bookmarkEnd w:id="195"/>
    <w:bookmarkEnd w:id="196"/>
    <w:bookmarkStart w:id="205" w:name="а.2-требования-к-программе"/>
    <w:p>
      <w:pPr>
        <w:pStyle w:val="Heading2"/>
      </w:pPr>
      <w:r>
        <w:t xml:space="preserve">А.2 Требования к программе</w:t>
      </w:r>
    </w:p>
    <w:bookmarkStart w:id="197" w:name="X2515cb5ff9e33174b52ef4bac625de6ce08b260"/>
    <w:p>
      <w:pPr>
        <w:pStyle w:val="Heading3"/>
      </w:pPr>
      <w:r>
        <w:t xml:space="preserve">А.2.1 Требования к функциональным характеристикам</w:t>
      </w:r>
    </w:p>
    <w:p>
      <w:pPr>
        <w:pStyle w:val="FirstParagraph"/>
      </w:pPr>
      <w:r>
        <w:t xml:space="preserve">Программа должна обеспечивать выполнение следующих функций:</w:t>
      </w:r>
    </w:p>
    <w:p>
      <w:pPr>
        <w:pStyle w:val="Compact"/>
        <w:numPr>
          <w:ilvl w:val="0"/>
          <w:numId w:val="1029"/>
        </w:numPr>
      </w:pPr>
      <w:r>
        <w:t xml:space="preserve">регистрация и редактирование сведений о студентах, преподавателях,</w:t>
      </w:r>
      <w:r>
        <w:t xml:space="preserve"> </w:t>
      </w:r>
      <w:r>
        <w:t xml:space="preserve">сотрудниках, дисциплинах, курсах;</w:t>
      </w:r>
    </w:p>
    <w:p>
      <w:pPr>
        <w:pStyle w:val="Compact"/>
        <w:numPr>
          <w:ilvl w:val="0"/>
          <w:numId w:val="1029"/>
        </w:numPr>
      </w:pPr>
      <w:r>
        <w:t xml:space="preserve">регистрация записи студентов на курс, ведение договоров об обучении и</w:t>
      </w:r>
      <w:r>
        <w:t xml:space="preserve"> </w:t>
      </w:r>
      <w:r>
        <w:t xml:space="preserve">трудовых договоров;</w:t>
      </w:r>
    </w:p>
    <w:p>
      <w:pPr>
        <w:pStyle w:val="Compact"/>
        <w:numPr>
          <w:ilvl w:val="0"/>
          <w:numId w:val="1029"/>
        </w:numPr>
      </w:pPr>
      <w:r>
        <w:t xml:space="preserve">ведение перечня заданий и вариантов заданий с привязкой к курсу;</w:t>
      </w:r>
    </w:p>
    <w:p>
      <w:pPr>
        <w:pStyle w:val="Compact"/>
        <w:numPr>
          <w:ilvl w:val="0"/>
          <w:numId w:val="1029"/>
        </w:numPr>
      </w:pPr>
      <w:r>
        <w:t xml:space="preserve">выставление и редактирование оценок студентов по заданиям;</w:t>
      </w:r>
    </w:p>
    <w:p>
      <w:pPr>
        <w:pStyle w:val="Compact"/>
        <w:numPr>
          <w:ilvl w:val="0"/>
          <w:numId w:val="1029"/>
        </w:numPr>
      </w:pPr>
      <w:r>
        <w:t xml:space="preserve">разграничение доступа: административный, преподавательский,</w:t>
      </w:r>
      <w:r>
        <w:t xml:space="preserve"> </w:t>
      </w:r>
      <w:r>
        <w:t xml:space="preserve">студенческий профили;</w:t>
      </w:r>
    </w:p>
    <w:p>
      <w:pPr>
        <w:pStyle w:val="Compact"/>
        <w:numPr>
          <w:ilvl w:val="0"/>
          <w:numId w:val="1029"/>
        </w:numPr>
      </w:pPr>
      <w:r>
        <w:t xml:space="preserve">формирование отчётов «Список курсов», «Сводка по записи»,</w:t>
      </w:r>
      <w:r>
        <w:t xml:space="preserve"> </w:t>
      </w:r>
      <w:r>
        <w:t xml:space="preserve">«Преподаватели и курсы», «Средний балл по курсу», «100-балльная</w:t>
      </w:r>
      <w:r>
        <w:t xml:space="preserve"> </w:t>
      </w:r>
      <w:r>
        <w:t xml:space="preserve">система», «Баллы студента», «Мои курсы»;</w:t>
      </w:r>
    </w:p>
    <w:p>
      <w:pPr>
        <w:pStyle w:val="Compact"/>
        <w:numPr>
          <w:ilvl w:val="0"/>
          <w:numId w:val="1029"/>
        </w:numPr>
      </w:pPr>
      <w:r>
        <w:t xml:space="preserve">формирование графических аналитических отчётов: столбчатая диаграмма</w:t>
      </w:r>
      <w:r>
        <w:t xml:space="preserve"> </w:t>
      </w:r>
      <w:r>
        <w:t xml:space="preserve">«Средний балл по курсу (топ-12)» и круговая диаграмма «Распределение</w:t>
      </w:r>
      <w:r>
        <w:t xml:space="preserve"> </w:t>
      </w:r>
      <w:r>
        <w:t xml:space="preserve">студентов по статусам» — средствами Qt Charts;</w:t>
      </w:r>
    </w:p>
    <w:p>
      <w:pPr>
        <w:pStyle w:val="Compact"/>
        <w:numPr>
          <w:ilvl w:val="0"/>
          <w:numId w:val="1029"/>
        </w:numPr>
      </w:pPr>
      <w:r>
        <w:t xml:space="preserve">формирование печатных карточек одной сущности (карточка студента) с</w:t>
      </w:r>
      <w:r>
        <w:t xml:space="preserve"> </w:t>
      </w:r>
      <w:r>
        <w:t xml:space="preserve">подчинённой таблицей оценок;</w:t>
      </w:r>
    </w:p>
    <w:p>
      <w:pPr>
        <w:pStyle w:val="Compact"/>
        <w:numPr>
          <w:ilvl w:val="0"/>
          <w:numId w:val="1029"/>
        </w:numPr>
      </w:pPr>
      <w:r>
        <w:t xml:space="preserve">предпросмотр и печать любого отчёта в табличной форме, экспорт в PDF</w:t>
      </w:r>
      <w:r>
        <w:t xml:space="preserve"> </w:t>
      </w:r>
      <w:r>
        <w:t xml:space="preserve">средствами Qt;</w:t>
      </w:r>
    </w:p>
    <w:p>
      <w:pPr>
        <w:pStyle w:val="Compact"/>
        <w:numPr>
          <w:ilvl w:val="0"/>
          <w:numId w:val="1029"/>
        </w:numPr>
      </w:pPr>
      <w:r>
        <w:t xml:space="preserve">поиск и фильтрация записей в каждой справочной форме (через</w:t>
      </w:r>
      <w:r>
        <w:t xml:space="preserve"> </w:t>
      </w:r>
      <w:r>
        <w:t xml:space="preserve">регистронезависимое сравнение с использованием функциональных</w:t>
      </w:r>
      <w:r>
        <w:t xml:space="preserve"> </w:t>
      </w:r>
      <w:r>
        <w:t xml:space="preserve">индексов</w:t>
      </w:r>
      <w:r>
        <w:t xml:space="preserve"> </w:t>
      </w:r>
      <w:r>
        <w:rPr>
          <w:rStyle w:val="VerbatimChar"/>
        </w:rPr>
        <w:t xml:space="preserve">LOWER(...)</w:t>
      </w:r>
      <w:r>
        <w:t xml:space="preserve">);</w:t>
      </w:r>
    </w:p>
    <w:p>
      <w:pPr>
        <w:pStyle w:val="Compact"/>
        <w:numPr>
          <w:ilvl w:val="0"/>
          <w:numId w:val="1029"/>
        </w:numPr>
      </w:pPr>
      <w:r>
        <w:t xml:space="preserve">master-detail-представление формы «Курсы»: подчинённая таблица</w:t>
      </w:r>
      <w:r>
        <w:t xml:space="preserve"> </w:t>
      </w:r>
      <w:r>
        <w:t xml:space="preserve">«Задания курса» обновляется автоматически при выборе курса в основной</w:t>
      </w:r>
      <w:r>
        <w:t xml:space="preserve"> </w:t>
      </w:r>
      <w:r>
        <w:t xml:space="preserve">таблице.</w:t>
      </w:r>
    </w:p>
    <w:bookmarkEnd w:id="197"/>
    <w:bookmarkStart w:id="198" w:name="а.2.1.1-требования-к-входным-данным"/>
    <w:p>
      <w:pPr>
        <w:pStyle w:val="Heading3"/>
      </w:pPr>
      <w:r>
        <w:t xml:space="preserve">А.2.1.1 Требования к входным данным</w:t>
      </w:r>
    </w:p>
    <w:p>
      <w:pPr>
        <w:pStyle w:val="FirstParagraph"/>
      </w:pPr>
      <w:r>
        <w:t xml:space="preserve">На вход системы поступают:</w:t>
      </w:r>
    </w:p>
    <w:p>
      <w:pPr>
        <w:pStyle w:val="Compact"/>
        <w:numPr>
          <w:ilvl w:val="0"/>
          <w:numId w:val="1030"/>
        </w:numPr>
      </w:pPr>
      <w:r>
        <w:t xml:space="preserve">учётные данные пользователей при входе (логин — VARCHAR(64), пароль —</w:t>
      </w:r>
      <w:r>
        <w:t xml:space="preserve"> </w:t>
      </w:r>
      <w:r>
        <w:t xml:space="preserve">открытый текст, на стороне БД пересчитывается в bcrypt-хеш длиной 60–72</w:t>
      </w:r>
      <w:r>
        <w:t xml:space="preserve"> </w:t>
      </w:r>
      <w:r>
        <w:t xml:space="preserve">байта);</w:t>
      </w:r>
    </w:p>
    <w:p>
      <w:pPr>
        <w:pStyle w:val="Compact"/>
        <w:numPr>
          <w:ilvl w:val="0"/>
          <w:numId w:val="1030"/>
        </w:numPr>
      </w:pPr>
      <w:r>
        <w:t xml:space="preserve">сведения о вновь зачисляемых студентах: ФИО, дата зачисления, статус</w:t>
      </w:r>
      <w:r>
        <w:t xml:space="preserve"> </w:t>
      </w:r>
      <w:r>
        <w:t xml:space="preserve">обучения (значение типа</w:t>
      </w:r>
      <w:r>
        <w:t xml:space="preserve"> </w:t>
      </w:r>
      <w:r>
        <w:rPr>
          <w:rStyle w:val="VerbatimChar"/>
        </w:rPr>
        <w:t xml:space="preserve">student_status</w:t>
      </w:r>
      <w:r>
        <w:t xml:space="preserve">);</w:t>
      </w:r>
    </w:p>
    <w:p>
      <w:pPr>
        <w:pStyle w:val="Compact"/>
        <w:numPr>
          <w:ilvl w:val="0"/>
          <w:numId w:val="1030"/>
        </w:numPr>
      </w:pPr>
      <w:r>
        <w:t xml:space="preserve">сведения о принимаемых преподавателях: ФИО, должность, специализация;</w:t>
      </w:r>
    </w:p>
    <w:p>
      <w:pPr>
        <w:pStyle w:val="Compact"/>
        <w:numPr>
          <w:ilvl w:val="0"/>
          <w:numId w:val="1030"/>
        </w:numPr>
      </w:pPr>
      <w:r>
        <w:t xml:space="preserve">сведения о сотрудниках: ФИО, должность, уровень доступа (значение типа</w:t>
      </w:r>
      <w:r>
        <w:t xml:space="preserve"> </w:t>
      </w:r>
      <w:r>
        <w:rPr>
          <w:rStyle w:val="VerbatimChar"/>
        </w:rPr>
        <w:t xml:space="preserve">access_level</w:t>
      </w:r>
      <w:r>
        <w:t xml:space="preserve">);</w:t>
      </w:r>
    </w:p>
    <w:p>
      <w:pPr>
        <w:pStyle w:val="Compact"/>
        <w:numPr>
          <w:ilvl w:val="0"/>
          <w:numId w:val="1030"/>
        </w:numPr>
      </w:pPr>
      <w:r>
        <w:t xml:space="preserve">учебные планы — перечень дисциплин (название, число часов, описание);</w:t>
      </w:r>
    </w:p>
    <w:p>
      <w:pPr>
        <w:pStyle w:val="Compact"/>
        <w:numPr>
          <w:ilvl w:val="0"/>
          <w:numId w:val="1030"/>
        </w:numPr>
      </w:pPr>
      <w:r>
        <w:t xml:space="preserve">состав курсов на учебный год: название, дата начала, дата окончания,</w:t>
      </w:r>
      <w:r>
        <w:t xml:space="preserve"> </w:t>
      </w:r>
      <w:r>
        <w:t xml:space="preserve">закреплённый преподаватель, дисциплина;</w:t>
      </w:r>
    </w:p>
    <w:p>
      <w:pPr>
        <w:pStyle w:val="Compact"/>
        <w:numPr>
          <w:ilvl w:val="0"/>
          <w:numId w:val="1030"/>
        </w:numPr>
      </w:pPr>
      <w:r>
        <w:t xml:space="preserve">заявки на запись на курс: пара «студент—курс», дата подачи;</w:t>
      </w:r>
    </w:p>
    <w:p>
      <w:pPr>
        <w:pStyle w:val="Compact"/>
        <w:numPr>
          <w:ilvl w:val="0"/>
          <w:numId w:val="1030"/>
        </w:numPr>
      </w:pPr>
      <w:r>
        <w:t xml:space="preserve">данные договоров: ссылка на сотрудника, ссылка на студента или</w:t>
      </w:r>
      <w:r>
        <w:t xml:space="preserve"> </w:t>
      </w:r>
      <w:r>
        <w:t xml:space="preserve">преподавателя, тип договора (</w:t>
      </w:r>
      <w:r>
        <w:rPr>
          <w:rStyle w:val="VerbatimChar"/>
        </w:rPr>
        <w:t xml:space="preserve">contract_type</w:t>
      </w:r>
      <w:r>
        <w:t xml:space="preserve">), дата заключения;</w:t>
      </w:r>
    </w:p>
    <w:p>
      <w:pPr>
        <w:pStyle w:val="Compact"/>
        <w:numPr>
          <w:ilvl w:val="0"/>
          <w:numId w:val="1030"/>
        </w:numPr>
      </w:pPr>
      <w:r>
        <w:t xml:space="preserve">учебные задания: название, описание, тип (</w:t>
      </w:r>
      <w:r>
        <w:rPr>
          <w:rStyle w:val="VerbatimChar"/>
        </w:rPr>
        <w:t xml:space="preserve">task_type</w:t>
      </w:r>
      <w:r>
        <w:t xml:space="preserve">), срок, максимальный</w:t>
      </w:r>
      <w:r>
        <w:t xml:space="preserve"> </w:t>
      </w:r>
      <w:r>
        <w:t xml:space="preserve">балл, привязка к курсу;</w:t>
      </w:r>
    </w:p>
    <w:p>
      <w:pPr>
        <w:pStyle w:val="Compact"/>
        <w:numPr>
          <w:ilvl w:val="0"/>
          <w:numId w:val="1030"/>
        </w:numPr>
      </w:pPr>
      <w:r>
        <w:t xml:space="preserve">варианты заданий: номер, описание;</w:t>
      </w:r>
    </w:p>
    <w:p>
      <w:pPr>
        <w:pStyle w:val="Compact"/>
        <w:numPr>
          <w:ilvl w:val="0"/>
          <w:numId w:val="1030"/>
        </w:numPr>
      </w:pPr>
      <w:r>
        <w:t xml:space="preserve">результаты проверки работ: ссылка на студента, ссылка на задание, балл</w:t>
      </w:r>
      <w:r>
        <w:t xml:space="preserve"> </w:t>
      </w:r>
      <w:r>
        <w:t xml:space="preserve">(целое 0–100), дата выставления.</w:t>
      </w:r>
    </w:p>
    <w:bookmarkEnd w:id="198"/>
    <w:bookmarkStart w:id="199" w:name="а.2.1.2-требования-к-выходным-данным"/>
    <w:p>
      <w:pPr>
        <w:pStyle w:val="Heading3"/>
      </w:pPr>
      <w:r>
        <w:t xml:space="preserve">А.2.1.2 Требования к выходным данным</w:t>
      </w:r>
    </w:p>
    <w:p>
      <w:pPr>
        <w:pStyle w:val="FirstParagraph"/>
      </w:pPr>
      <w:r>
        <w:t xml:space="preserve">Из системы формируются:</w:t>
      </w:r>
    </w:p>
    <w:p>
      <w:pPr>
        <w:pStyle w:val="Compact"/>
        <w:numPr>
          <w:ilvl w:val="0"/>
          <w:numId w:val="1031"/>
        </w:numPr>
      </w:pPr>
      <w:r>
        <w:t xml:space="preserve">табличные отчёты для печати: «Список курсов», «Сводка по записи»,</w:t>
      </w:r>
      <w:r>
        <w:t xml:space="preserve"> </w:t>
      </w:r>
      <w:r>
        <w:t xml:space="preserve">«Преподаватели и курсы», «Средний балл по курсу», «100-балльная</w:t>
      </w:r>
      <w:r>
        <w:t xml:space="preserve"> </w:t>
      </w:r>
      <w:r>
        <w:t xml:space="preserve">система», «Баллы студента», «Мои курсы»;</w:t>
      </w:r>
    </w:p>
    <w:p>
      <w:pPr>
        <w:pStyle w:val="Compact"/>
        <w:numPr>
          <w:ilvl w:val="0"/>
          <w:numId w:val="1031"/>
        </w:numPr>
      </w:pPr>
      <w:r>
        <w:t xml:space="preserve">графические отчёты средствами Qt Charts: столбчатая диаграмма топ-12</w:t>
      </w:r>
      <w:r>
        <w:t xml:space="preserve"> </w:t>
      </w:r>
      <w:r>
        <w:t xml:space="preserve">курсов по среднему баллу; круговая диаграмма распределения студентов</w:t>
      </w:r>
      <w:r>
        <w:t xml:space="preserve"> </w:t>
      </w:r>
      <w:r>
        <w:t xml:space="preserve">по статусам;</w:t>
      </w:r>
    </w:p>
    <w:p>
      <w:pPr>
        <w:pStyle w:val="Compact"/>
        <w:numPr>
          <w:ilvl w:val="0"/>
          <w:numId w:val="1031"/>
        </w:numPr>
      </w:pPr>
      <w:r>
        <w:t xml:space="preserve">печатная карточка одной сущности (карточка студента) с реквизитами и</w:t>
      </w:r>
      <w:r>
        <w:t xml:space="preserve"> </w:t>
      </w:r>
      <w:r>
        <w:t xml:space="preserve">подчинённой таблицей оценок (источник — представление</w:t>
      </w:r>
      <w:r>
        <w:t xml:space="preserve"> </w:t>
      </w:r>
      <w:r>
        <w:rPr>
          <w:rStyle w:val="VerbatimChar"/>
        </w:rPr>
        <w:t xml:space="preserve">v_student_grades</w:t>
      </w:r>
      <w:r>
        <w:t xml:space="preserve">);</w:t>
      </w:r>
    </w:p>
    <w:p>
      <w:pPr>
        <w:pStyle w:val="Compact"/>
        <w:numPr>
          <w:ilvl w:val="0"/>
          <w:numId w:val="1031"/>
        </w:numPr>
      </w:pPr>
      <w:r>
        <w:t xml:space="preserve">системные сообщения об успехе/ошибке (</w:t>
      </w:r>
      <w:r>
        <w:rPr>
          <w:rStyle w:val="VerbatimChar"/>
        </w:rPr>
        <w:t xml:space="preserve">QMessageBox</w:t>
      </w:r>
      <w:r>
        <w:t xml:space="preserve"> </w:t>
      </w:r>
      <w:r>
        <w:t xml:space="preserve">соответствующих</w:t>
      </w:r>
      <w:r>
        <w:t xml:space="preserve"> </w:t>
      </w:r>
      <w:r>
        <w:t xml:space="preserve">типов).</w:t>
      </w:r>
    </w:p>
    <w:bookmarkEnd w:id="199"/>
    <w:bookmarkStart w:id="200" w:name="а.2.2-требования-к-надёжности"/>
    <w:p>
      <w:pPr>
        <w:pStyle w:val="Heading3"/>
      </w:pPr>
      <w:r>
        <w:t xml:space="preserve">А.2.2 Требования к надёжности</w:t>
      </w:r>
    </w:p>
    <w:p>
      <w:pPr>
        <w:pStyle w:val="FirstParagraph"/>
      </w:pPr>
      <w:r>
        <w:t xml:space="preserve">При сбое сетевого подключения или БД программа должна вывести</w:t>
      </w:r>
      <w:r>
        <w:t xml:space="preserve"> </w:t>
      </w:r>
      <w:r>
        <w:t xml:space="preserve">информационное сообщение и сохранить целостность данных. Транзакционность</w:t>
      </w:r>
      <w:r>
        <w:t xml:space="preserve"> </w:t>
      </w:r>
      <w:r>
        <w:t xml:space="preserve">изменений обеспечивается на уровне СУБД PostgreSQL: каждая операция</w:t>
      </w:r>
      <w:r>
        <w:t xml:space="preserve"> </w:t>
      </w:r>
      <w:r>
        <w:t xml:space="preserve">вставки/изменения/удаления выполняется внутри транзакции с автоматическим</w:t>
      </w:r>
      <w:r>
        <w:t xml:space="preserve"> </w:t>
      </w:r>
      <w:r>
        <w:t xml:space="preserve">откатом при ошибке.</w:t>
      </w:r>
    </w:p>
    <w:bookmarkEnd w:id="200"/>
    <w:bookmarkStart w:id="201" w:name="а.2.3-условия-эксплуатации"/>
    <w:p>
      <w:pPr>
        <w:pStyle w:val="Heading3"/>
      </w:pPr>
      <w:r>
        <w:t xml:space="preserve">А.2.3 Условия эксплуатации</w:t>
      </w:r>
    </w:p>
    <w:p>
      <w:pPr>
        <w:pStyle w:val="FirstParagraph"/>
      </w:pPr>
      <w:r>
        <w:t xml:space="preserve">Программа эксплуатируется на персональных компьютерах в офисных условиях.</w:t>
      </w:r>
      <w:r>
        <w:t xml:space="preserve"> </w:t>
      </w:r>
      <w:r>
        <w:t xml:space="preserve">Климатические требования соответствуют ГОСТ 15150-69, климатическое</w:t>
      </w:r>
      <w:r>
        <w:t xml:space="preserve"> </w:t>
      </w:r>
      <w:r>
        <w:t xml:space="preserve">исполнение УХЛ4. Не требует специальных условий охраны труда.</w:t>
      </w:r>
    </w:p>
    <w:bookmarkEnd w:id="201"/>
    <w:bookmarkStart w:id="202" w:name="Xe466a1799d7919a32b67f5ca6113360301130db"/>
    <w:p>
      <w:pPr>
        <w:pStyle w:val="Heading3"/>
      </w:pPr>
      <w:r>
        <w:t xml:space="preserve">А.2.4 Требования к составу и параметрам технических средств</w:t>
      </w:r>
    </w:p>
    <w:p>
      <w:pPr>
        <w:pStyle w:val="FirstParagraph"/>
      </w:pPr>
      <w:r>
        <w:t xml:space="preserve">Минимальная конфигурация ПК:</w:t>
      </w:r>
    </w:p>
    <w:p>
      <w:pPr>
        <w:pStyle w:val="Compact"/>
        <w:numPr>
          <w:ilvl w:val="0"/>
          <w:numId w:val="1032"/>
        </w:numPr>
      </w:pPr>
      <w:r>
        <w:t xml:space="preserve">процессор класса Intel Core i3 или эквивалентный;</w:t>
      </w:r>
    </w:p>
    <w:p>
      <w:pPr>
        <w:pStyle w:val="Compact"/>
        <w:numPr>
          <w:ilvl w:val="0"/>
          <w:numId w:val="1032"/>
        </w:numPr>
      </w:pPr>
      <w:r>
        <w:t xml:space="preserve">ОЗУ — не менее 4 ГБ;</w:t>
      </w:r>
    </w:p>
    <w:p>
      <w:pPr>
        <w:pStyle w:val="Compact"/>
        <w:numPr>
          <w:ilvl w:val="0"/>
          <w:numId w:val="1032"/>
        </w:numPr>
      </w:pPr>
      <w:r>
        <w:t xml:space="preserve">не менее 200 МБ свободного места на диске для приложения и базовой</w:t>
      </w:r>
      <w:r>
        <w:t xml:space="preserve"> </w:t>
      </w:r>
      <w:r>
        <w:t xml:space="preserve">СУБД;</w:t>
      </w:r>
    </w:p>
    <w:p>
      <w:pPr>
        <w:pStyle w:val="Compact"/>
        <w:numPr>
          <w:ilvl w:val="0"/>
          <w:numId w:val="1032"/>
        </w:numPr>
      </w:pPr>
      <w:r>
        <w:t xml:space="preserve">сетевое подключение для связи с сервером PostgreSQL (если БД</w:t>
      </w:r>
      <w:r>
        <w:t xml:space="preserve"> </w:t>
      </w:r>
      <w:r>
        <w:t xml:space="preserve">развёрнута на отдельном узле).</w:t>
      </w:r>
    </w:p>
    <w:bookmarkEnd w:id="202"/>
    <w:bookmarkStart w:id="203" w:name="X08ae8284855707ed381f40187895d90e2552a34"/>
    <w:p>
      <w:pPr>
        <w:pStyle w:val="Heading3"/>
      </w:pPr>
      <w:r>
        <w:t xml:space="preserve">А.2.5 Требования к программной совместимости</w:t>
      </w:r>
    </w:p>
    <w:p>
      <w:pPr>
        <w:pStyle w:val="Compact"/>
        <w:numPr>
          <w:ilvl w:val="0"/>
          <w:numId w:val="1033"/>
        </w:numPr>
      </w:pPr>
      <w:r>
        <w:t xml:space="preserve">Операционная система: Windows 10/11, macOS 12+, Ubuntu 20.04+ /</w:t>
      </w:r>
      <w:r>
        <w:t xml:space="preserve"> </w:t>
      </w:r>
      <w:r>
        <w:t xml:space="preserve">Debian 11+ (или совместимые дистрибутивы Linux);</w:t>
      </w:r>
    </w:p>
    <w:p>
      <w:pPr>
        <w:pStyle w:val="Compact"/>
        <w:numPr>
          <w:ilvl w:val="0"/>
          <w:numId w:val="1033"/>
        </w:numPr>
      </w:pPr>
      <w:r>
        <w:t xml:space="preserve">интерпретатор Python 3.10 и выше;</w:t>
      </w:r>
    </w:p>
    <w:p>
      <w:pPr>
        <w:pStyle w:val="Compact"/>
        <w:numPr>
          <w:ilvl w:val="0"/>
          <w:numId w:val="1033"/>
        </w:numPr>
      </w:pPr>
      <w:r>
        <w:t xml:space="preserve">СУБД PostgreSQL 17 (минимально совместимая — 13) с расширением</w:t>
      </w:r>
      <w:r>
        <w:t xml:space="preserve"> </w:t>
      </w:r>
      <w:r>
        <w:rPr>
          <w:rStyle w:val="VerbatimChar"/>
        </w:rPr>
        <w:t xml:space="preserve">pgcrypto</w:t>
      </w:r>
      <w:r>
        <w:t xml:space="preserve">; рекомендуется развёртывание через Docker по образу</w:t>
      </w:r>
      <w:r>
        <w:t xml:space="preserve"> </w:t>
      </w:r>
      <w:r>
        <w:rPr>
          <w:rStyle w:val="VerbatimChar"/>
        </w:rPr>
        <w:t xml:space="preserve">postgres:17-alpine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t xml:space="preserve">Python-библиотеки: PyQt5 ≥ 5.15.11, PyQtChart ≥ 5.15.7,</w:t>
      </w:r>
      <w:r>
        <w:t xml:space="preserve"> </w:t>
      </w:r>
      <w:r>
        <w:t xml:space="preserve">psycopg2-binary ≥ 2.9.10, bcrypt ≥ 4.2.0, python-dotenv ≥ 1.0.1,</w:t>
      </w:r>
      <w:r>
        <w:t xml:space="preserve"> </w:t>
      </w:r>
      <w:r>
        <w:t xml:space="preserve">reportlab ≥ 4.2.5. Полный перечень — в файле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bookmarkEnd w:id="203"/>
    <w:bookmarkStart w:id="204" w:name="X260b1f4a9c55419d83634287d1475a4ab3a5426"/>
    <w:p>
      <w:pPr>
        <w:pStyle w:val="Heading3"/>
      </w:pPr>
      <w:r>
        <w:t xml:space="preserve">А.2.6 Требования к информационной совместимости</w:t>
      </w:r>
    </w:p>
    <w:p>
      <w:pPr>
        <w:pStyle w:val="FirstParagraph"/>
      </w:pPr>
      <w:r>
        <w:t xml:space="preserve">Структура БД должна соответствовать схеме, описанной в</w:t>
      </w:r>
      <w:r>
        <w:t xml:space="preserve"> </w:t>
      </w:r>
      <w:r>
        <w:rPr>
          <w:rStyle w:val="VerbatimChar"/>
        </w:rPr>
        <w:t xml:space="preserve">sql/01_schema.sql</w:t>
      </w:r>
      <w:r>
        <w:t xml:space="preserve">.</w:t>
      </w:r>
      <w:r>
        <w:t xml:space="preserve"> </w:t>
      </w:r>
      <w:r>
        <w:t xml:space="preserve">Кодировка хранения и обмена — UTF-8.</w:t>
      </w:r>
    </w:p>
    <w:bookmarkEnd w:id="204"/>
    <w:bookmarkEnd w:id="205"/>
    <w:bookmarkStart w:id="206" w:name="Xb9db3e7160f0e68b44fe19730f82c1f5b05c042"/>
    <w:p>
      <w:pPr>
        <w:pStyle w:val="Heading2"/>
      </w:pPr>
      <w:r>
        <w:t xml:space="preserve">А.3 Требования к программной документации</w:t>
      </w:r>
    </w:p>
    <w:p>
      <w:pPr>
        <w:pStyle w:val="FirstParagraph"/>
      </w:pPr>
      <w:r>
        <w:t xml:space="preserve">В состав документации входит:</w:t>
      </w:r>
    </w:p>
    <w:p>
      <w:pPr>
        <w:pStyle w:val="Compact"/>
        <w:numPr>
          <w:ilvl w:val="0"/>
          <w:numId w:val="1034"/>
        </w:numPr>
      </w:pPr>
      <w:r>
        <w:t xml:space="preserve">настоящее техническое задание (Приложение А);</w:t>
      </w:r>
    </w:p>
    <w:p>
      <w:pPr>
        <w:pStyle w:val="Compact"/>
        <w:numPr>
          <w:ilvl w:val="0"/>
          <w:numId w:val="1034"/>
        </w:numPr>
      </w:pPr>
      <w:r>
        <w:t xml:space="preserve">расчётно-пояснительная записка (</w:t>
      </w:r>
      <w:r>
        <w:rPr>
          <w:rStyle w:val="VerbatimChar"/>
        </w:rPr>
        <w:t xml:space="preserve">docs/РПЗ.md</w:t>
      </w:r>
      <w:r>
        <w:t xml:space="preserve">);</w:t>
      </w:r>
    </w:p>
    <w:p>
      <w:pPr>
        <w:pStyle w:val="Compact"/>
        <w:numPr>
          <w:ilvl w:val="0"/>
          <w:numId w:val="1034"/>
        </w:numPr>
      </w:pPr>
      <w:r>
        <w:t xml:space="preserve">руководство пользователя (Приложение Б);</w:t>
      </w:r>
    </w:p>
    <w:p>
      <w:pPr>
        <w:pStyle w:val="Compact"/>
        <w:numPr>
          <w:ilvl w:val="0"/>
          <w:numId w:val="1034"/>
        </w:numPr>
      </w:pPr>
      <w:r>
        <w:t xml:space="preserve">программа и методика испытаний (Приложение В);</w:t>
      </w:r>
    </w:p>
    <w:p>
      <w:pPr>
        <w:pStyle w:val="Compact"/>
        <w:numPr>
          <w:ilvl w:val="0"/>
          <w:numId w:val="1034"/>
        </w:numPr>
      </w:pPr>
      <w:r>
        <w:t xml:space="preserve">графическая часть из 8 листов (Приложение Г).</w:t>
      </w:r>
    </w:p>
    <w:bookmarkEnd w:id="206"/>
    <w:bookmarkStart w:id="207" w:name="а.4-стадии-и-этапы-разработки"/>
    <w:p>
      <w:pPr>
        <w:pStyle w:val="Heading2"/>
      </w:pPr>
      <w:r>
        <w:t xml:space="preserve">А.4 Стадии и этапы разработки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38"/>
        <w:gridCol w:w="2413"/>
        <w:gridCol w:w="3965"/>
        <w:gridCol w:w="1639"/>
      </w:tblGrid>
      <w:tr>
        <w:trPr>
          <w:tblHeader w:val="on"/>
        </w:trPr>
        <w:tc>
          <w:tcPr>
            <w:tcW w:type="dxa" w:w="1338"/>
          </w:tcPr>
          <w:p>
            <w:pPr>
              <w:ind w:firstLine="0"/>
              <w:pStyle w:val="Compact"/>
            </w:pPr>
            <w:r>
              <w:t xml:space="preserve">№</w:t>
            </w:r>
          </w:p>
        </w:tc>
        <w:tc>
          <w:tcPr>
            <w:tcW w:type="dxa" w:w="2413"/>
          </w:tcPr>
          <w:p>
            <w:pPr>
              <w:ind w:firstLine="0"/>
              <w:pStyle w:val="Compact"/>
            </w:pPr>
            <w:r>
              <w:t xml:space="preserve">Этап</w:t>
            </w:r>
          </w:p>
        </w:tc>
        <w:tc>
          <w:tcPr>
            <w:tcW w:type="dxa" w:w="3965"/>
          </w:tcPr>
          <w:p>
            <w:pPr>
              <w:ind w:firstLine="0"/>
              <w:pStyle w:val="Compact"/>
            </w:pPr>
            <w:r>
              <w:t xml:space="preserve">Содержание</w:t>
            </w:r>
          </w:p>
        </w:tc>
        <w:tc>
          <w:tcPr>
            <w:tcW w:type="dxa" w:w="1639"/>
          </w:tcPr>
          <w:p>
            <w:pPr>
              <w:ind w:firstLine="0"/>
              <w:pStyle w:val="Compact"/>
            </w:pPr>
            <w:r>
              <w:t xml:space="preserve">Срок</w:t>
            </w:r>
          </w:p>
        </w:tc>
      </w:tr>
      <w:tr>
        <w:tc>
          <w:tcPr>
            <w:tcW w:type="dxa" w:w="1338"/>
          </w:tcPr>
          <w:p>
            <w:pPr>
              <w:ind w:firstLine="0"/>
              <w:pStyle w:val="Compact"/>
            </w:pPr>
            <w:r>
              <w:t xml:space="preserve">1</w:t>
            </w:r>
          </w:p>
        </w:tc>
        <w:tc>
          <w:tcPr>
            <w:tcW w:type="dxa" w:w="2413"/>
          </w:tcPr>
          <w:p>
            <w:pPr>
              <w:ind w:firstLine="0"/>
              <w:pStyle w:val="Compact"/>
            </w:pPr>
            <w:r>
              <w:t xml:space="preserve">Анализ ТЗ</w:t>
            </w:r>
          </w:p>
        </w:tc>
        <w:tc>
          <w:tcPr>
            <w:tcW w:type="dxa" w:w="3965"/>
          </w:tcPr>
          <w:p>
            <w:pPr>
              <w:ind w:firstLine="0"/>
              <w:pStyle w:val="Compact"/>
            </w:pPr>
            <w:r>
              <w:t xml:space="preserve">Изучение предметной области, формулирование требований</w:t>
            </w:r>
          </w:p>
        </w:tc>
        <w:tc>
          <w:tcPr>
            <w:tcW w:type="dxa" w:w="1639"/>
          </w:tcPr>
          <w:p>
            <w:pPr>
              <w:ind w:firstLine="0"/>
              <w:pStyle w:val="Compact"/>
            </w:pPr>
            <w:r>
              <w:t xml:space="preserve">1 неделя</w:t>
            </w:r>
          </w:p>
        </w:tc>
      </w:tr>
      <w:tr>
        <w:tc>
          <w:tcPr>
            <w:tcW w:type="dxa" w:w="1338"/>
          </w:tcPr>
          <w:p>
            <w:pPr>
              <w:ind w:firstLine="0"/>
              <w:pStyle w:val="Compact"/>
            </w:pPr>
            <w:r>
              <w:t xml:space="preserve">2</w:t>
            </w:r>
          </w:p>
        </w:tc>
        <w:tc>
          <w:tcPr>
            <w:tcW w:type="dxa" w:w="2413"/>
          </w:tcPr>
          <w:p>
            <w:pPr>
              <w:ind w:firstLine="0"/>
              <w:pStyle w:val="Compact"/>
            </w:pPr>
            <w:r>
              <w:t xml:space="preserve">Проектирование БД</w:t>
            </w:r>
          </w:p>
        </w:tc>
        <w:tc>
          <w:tcPr>
            <w:tcW w:type="dxa" w:w="3965"/>
          </w:tcPr>
          <w:p>
            <w:pPr>
              <w:ind w:firstLine="0"/>
              <w:pStyle w:val="Compact"/>
            </w:pPr>
            <w:r>
              <w:t xml:space="preserve">ER-модель, реляционная схема, нормализация</w:t>
            </w:r>
          </w:p>
        </w:tc>
        <w:tc>
          <w:tcPr>
            <w:tcW w:type="dxa" w:w="1639"/>
          </w:tcPr>
          <w:p>
            <w:pPr>
              <w:ind w:firstLine="0"/>
              <w:pStyle w:val="Compact"/>
            </w:pPr>
            <w:r>
              <w:t xml:space="preserve">1 неделя</w:t>
            </w:r>
          </w:p>
        </w:tc>
      </w:tr>
      <w:tr>
        <w:tc>
          <w:tcPr>
            <w:tcW w:type="dxa" w:w="1338"/>
          </w:tcPr>
          <w:p>
            <w:pPr>
              <w:ind w:firstLine="0"/>
              <w:pStyle w:val="Compact"/>
            </w:pPr>
            <w:r>
              <w:t xml:space="preserve">3</w:t>
            </w:r>
          </w:p>
        </w:tc>
        <w:tc>
          <w:tcPr>
            <w:tcW w:type="dxa" w:w="2413"/>
          </w:tcPr>
          <w:p>
            <w:pPr>
              <w:ind w:firstLine="0"/>
              <w:pStyle w:val="Compact"/>
            </w:pPr>
            <w:r>
              <w:t xml:space="preserve">Реализация БД</w:t>
            </w:r>
          </w:p>
        </w:tc>
        <w:tc>
          <w:tcPr>
            <w:tcW w:type="dxa" w:w="3965"/>
          </w:tcPr>
          <w:p>
            <w:pPr>
              <w:ind w:firstLine="0"/>
              <w:pStyle w:val="Compact"/>
            </w:pPr>
            <w:r>
              <w:t xml:space="preserve">DDL, индексы, представления, тестовые данные</w:t>
            </w:r>
          </w:p>
        </w:tc>
        <w:tc>
          <w:tcPr>
            <w:tcW w:type="dxa" w:w="1639"/>
          </w:tcPr>
          <w:p>
            <w:pPr>
              <w:ind w:firstLine="0"/>
              <w:pStyle w:val="Compact"/>
            </w:pPr>
            <w:r>
              <w:t xml:space="preserve">1 неделя</w:t>
            </w:r>
          </w:p>
        </w:tc>
      </w:tr>
      <w:tr>
        <w:tc>
          <w:tcPr>
            <w:tcW w:type="dxa" w:w="1338"/>
          </w:tcPr>
          <w:p>
            <w:pPr>
              <w:ind w:firstLine="0"/>
              <w:pStyle w:val="Compact"/>
            </w:pPr>
            <w:r>
              <w:t xml:space="preserve">4</w:t>
            </w:r>
          </w:p>
        </w:tc>
        <w:tc>
          <w:tcPr>
            <w:tcW w:type="dxa" w:w="2413"/>
          </w:tcPr>
          <w:p>
            <w:pPr>
              <w:ind w:firstLine="0"/>
              <w:pStyle w:val="Compact"/>
            </w:pPr>
            <w:r>
              <w:t xml:space="preserve">Реализация UI</w:t>
            </w:r>
          </w:p>
        </w:tc>
        <w:tc>
          <w:tcPr>
            <w:tcW w:type="dxa" w:w="3965"/>
          </w:tcPr>
          <w:p>
            <w:pPr>
              <w:ind w:firstLine="0"/>
              <w:pStyle w:val="Compact"/>
            </w:pPr>
            <w:r>
              <w:t xml:space="preserve">Разработка форм PyQt5, репозиториев, сервисов</w:t>
            </w:r>
          </w:p>
        </w:tc>
        <w:tc>
          <w:tcPr>
            <w:tcW w:type="dxa" w:w="1639"/>
          </w:tcPr>
          <w:p>
            <w:pPr>
              <w:ind w:firstLine="0"/>
              <w:pStyle w:val="Compact"/>
            </w:pPr>
            <w:r>
              <w:t xml:space="preserve">2 недели</w:t>
            </w:r>
          </w:p>
        </w:tc>
      </w:tr>
      <w:tr>
        <w:tc>
          <w:tcPr>
            <w:tcW w:type="dxa" w:w="1338"/>
          </w:tcPr>
          <w:p>
            <w:pPr>
              <w:ind w:firstLine="0"/>
              <w:pStyle w:val="Compact"/>
            </w:pPr>
            <w:r>
              <w:t xml:space="preserve">5</w:t>
            </w:r>
          </w:p>
        </w:tc>
        <w:tc>
          <w:tcPr>
            <w:tcW w:type="dxa" w:w="2413"/>
          </w:tcPr>
          <w:p>
            <w:pPr>
              <w:ind w:firstLine="0"/>
              <w:pStyle w:val="Compact"/>
            </w:pPr>
            <w:r>
              <w:t xml:space="preserve">Тестирование</w:t>
            </w:r>
          </w:p>
        </w:tc>
        <w:tc>
          <w:tcPr>
            <w:tcW w:type="dxa" w:w="3965"/>
          </w:tcPr>
          <w:p>
            <w:pPr>
              <w:ind w:firstLine="0"/>
              <w:pStyle w:val="Compact"/>
            </w:pPr>
            <w:r>
              <w:t xml:space="preserve">Прогон методики испытаний, сбор скриншотов</w:t>
            </w:r>
          </w:p>
        </w:tc>
        <w:tc>
          <w:tcPr>
            <w:tcW w:type="dxa" w:w="1639"/>
          </w:tcPr>
          <w:p>
            <w:pPr>
              <w:ind w:firstLine="0"/>
              <w:pStyle w:val="Compact"/>
            </w:pPr>
            <w:r>
              <w:t xml:space="preserve">0,5 недели</w:t>
            </w:r>
          </w:p>
        </w:tc>
      </w:tr>
      <w:tr>
        <w:tc>
          <w:tcPr>
            <w:tcW w:type="dxa" w:w="1338"/>
          </w:tcPr>
          <w:p>
            <w:pPr>
              <w:ind w:firstLine="0"/>
              <w:pStyle w:val="Compact"/>
            </w:pPr>
            <w:r>
              <w:t xml:space="preserve">6</w:t>
            </w:r>
          </w:p>
        </w:tc>
        <w:tc>
          <w:tcPr>
            <w:tcW w:type="dxa" w:w="2413"/>
          </w:tcPr>
          <w:p>
            <w:pPr>
              <w:ind w:firstLine="0"/>
              <w:pStyle w:val="Compact"/>
            </w:pPr>
            <w:r>
              <w:t xml:space="preserve">Документирование</w:t>
            </w:r>
          </w:p>
        </w:tc>
        <w:tc>
          <w:tcPr>
            <w:tcW w:type="dxa" w:w="3965"/>
          </w:tcPr>
          <w:p>
            <w:pPr>
              <w:ind w:firstLine="0"/>
              <w:pStyle w:val="Compact"/>
            </w:pPr>
            <w:r>
              <w:t xml:space="preserve">Оформление РПЗ и приложений, графическая часть</w:t>
            </w:r>
          </w:p>
        </w:tc>
        <w:tc>
          <w:tcPr>
            <w:tcW w:type="dxa" w:w="1639"/>
          </w:tcPr>
          <w:p>
            <w:pPr>
              <w:ind w:firstLine="0"/>
              <w:pStyle w:val="Compact"/>
            </w:pPr>
            <w:r>
              <w:t xml:space="preserve">1 неделя</w:t>
            </w:r>
          </w:p>
        </w:tc>
      </w:tr>
      <w:tr>
        <w:tc>
          <w:tcPr>
            <w:tcW w:type="dxa" w:w="1338"/>
          </w:tcPr>
          <w:p>
            <w:pPr>
              <w:ind w:firstLine="0"/>
              <w:pStyle w:val="Compact"/>
            </w:pPr>
            <w:r>
              <w:t xml:space="preserve">7</w:t>
            </w:r>
          </w:p>
        </w:tc>
        <w:tc>
          <w:tcPr>
            <w:tcW w:type="dxa" w:w="2413"/>
          </w:tcPr>
          <w:p>
            <w:pPr>
              <w:ind w:firstLine="0"/>
              <w:pStyle w:val="Compact"/>
            </w:pPr>
            <w:r>
              <w:t xml:space="preserve">Сдача проекта</w:t>
            </w:r>
          </w:p>
        </w:tc>
        <w:tc>
          <w:tcPr>
            <w:tcW w:type="dxa" w:w="3965"/>
          </w:tcPr>
          <w:p>
            <w:pPr>
              <w:ind w:firstLine="0"/>
              <w:pStyle w:val="Compact"/>
            </w:pPr>
            <w:r>
              <w:t xml:space="preserve">Демонстрация работы, защита перед комиссией</w:t>
            </w:r>
          </w:p>
        </w:tc>
        <w:tc>
          <w:tcPr>
            <w:tcW w:type="dxa" w:w="1639"/>
          </w:tcPr>
          <w:p>
            <w:pPr>
              <w:ind w:firstLine="0"/>
              <w:pStyle w:val="Compact"/>
            </w:pPr>
            <w:r>
              <w:t xml:space="preserve">0,5 недели</w:t>
            </w:r>
          </w:p>
        </w:tc>
      </w:tr>
    </w:tbl>
    <w:bookmarkEnd w:id="207"/>
    <w:bookmarkStart w:id="208" w:name="а.5-порядок-контроля-и-приёмки"/>
    <w:p>
      <w:pPr>
        <w:pStyle w:val="Heading2"/>
      </w:pPr>
      <w:r>
        <w:t xml:space="preserve">А.5 Порядок контроля и приёмки</w:t>
      </w:r>
    </w:p>
    <w:p>
      <w:pPr>
        <w:pStyle w:val="FirstParagraph"/>
      </w:pPr>
      <w:r>
        <w:t xml:space="preserve">Контроль выполнения работы — со стороны руководителя курсового проекта по</w:t>
      </w:r>
      <w:r>
        <w:t xml:space="preserve"> </w:t>
      </w:r>
      <w:r>
        <w:t xml:space="preserve">этапам календарного плана. Приёмка — на защите курсового проекта на</w:t>
      </w:r>
      <w:r>
        <w:t xml:space="preserve"> </w:t>
      </w:r>
      <w:r>
        <w:t xml:space="preserve">выпускающей кафедре в форме демонстрации работающей системы и обсуждения</w:t>
      </w:r>
      <w:r>
        <w:t xml:space="preserve"> </w:t>
      </w:r>
      <w:r>
        <w:t xml:space="preserve">проектных решений.</w:t>
      </w:r>
    </w:p>
    <w:bookmarkEnd w:id="208"/>
    <w:bookmarkStart w:id="209" w:name="а.6-дополнительные-требования"/>
    <w:p>
      <w:pPr>
        <w:pStyle w:val="Heading2"/>
      </w:pPr>
      <w:r>
        <w:t xml:space="preserve">А.6 Дополнительные требования</w:t>
      </w:r>
    </w:p>
    <w:p>
      <w:pPr>
        <w:pStyle w:val="FirstParagraph"/>
      </w:pPr>
      <w:r>
        <w:t xml:space="preserve">Исходный код приложения должен быть оформлен в соответствии с PEP 8,</w:t>
      </w:r>
      <w:r>
        <w:t xml:space="preserve"> </w:t>
      </w:r>
      <w:r>
        <w:t xml:space="preserve">содержать минимально необходимое количество комментариев и быть</w:t>
      </w:r>
      <w:r>
        <w:t xml:space="preserve"> </w:t>
      </w:r>
      <w:r>
        <w:t xml:space="preserve">самодокументируемым (информативные имена идентификаторов).</w:t>
      </w:r>
    </w:p>
    <w:bookmarkEnd w:id="209"/>
    <w:bookmarkEnd w:id="210"/>
    <w:bookmarkStart w:id="231" w:name="приложение-б-руководство-пользователя"/>
    <w:p>
      <w:pPr>
        <w:pStyle w:val="Heading1"/>
      </w:pPr>
      <w:r>
        <w:t xml:space="preserve">ПРИЛОЖЕНИЕ Б — Руководство пользователя</w:t>
      </w:r>
    </w:p>
    <w:bookmarkStart w:id="211" w:name="б.1-назначение-и-условия-применения"/>
    <w:p>
      <w:pPr>
        <w:pStyle w:val="Heading2"/>
      </w:pPr>
      <w:r>
        <w:t xml:space="preserve">Б.1 Назначение и условия применения</w:t>
      </w:r>
    </w:p>
    <w:p>
      <w:pPr>
        <w:pStyle w:val="FirstParagraph"/>
      </w:pPr>
      <w:r>
        <w:t xml:space="preserve">АИС ОУДО — настольное приложение для работы с базой данных учебного</w:t>
      </w:r>
      <w:r>
        <w:t xml:space="preserve"> </w:t>
      </w:r>
      <w:r>
        <w:t xml:space="preserve">учреждения дистанционного обучения. Предназначено для трёх категорий</w:t>
      </w:r>
      <w:r>
        <w:t xml:space="preserve"> </w:t>
      </w:r>
      <w:r>
        <w:t xml:space="preserve">пользователей: сотрудников учебной части (роль</w:t>
      </w:r>
      <w:r>
        <w:t xml:space="preserve"> </w:t>
      </w:r>
      <w:r>
        <w:rPr>
          <w:i/>
          <w:iCs/>
        </w:rPr>
        <w:t xml:space="preserve">administrator</w:t>
      </w:r>
      <w:r>
        <w:t xml:space="preserve">),</w:t>
      </w:r>
      <w:r>
        <w:t xml:space="preserve"> </w:t>
      </w:r>
      <w:r>
        <w:t xml:space="preserve">преподавателей (роль</w:t>
      </w:r>
      <w:r>
        <w:t xml:space="preserve"> </w:t>
      </w:r>
      <w:r>
        <w:rPr>
          <w:i/>
          <w:iCs/>
        </w:rPr>
        <w:t xml:space="preserve">teacher</w:t>
      </w:r>
      <w:r>
        <w:t xml:space="preserve">), студентов (роль</w:t>
      </w:r>
      <w:r>
        <w:t xml:space="preserve"> </w:t>
      </w:r>
      <w:r>
        <w:rPr>
          <w:i/>
          <w:iCs/>
        </w:rPr>
        <w:t xml:space="preserve">student</w:t>
      </w:r>
      <w:r>
        <w:t xml:space="preserve">).</w:t>
      </w:r>
    </w:p>
    <w:bookmarkEnd w:id="211"/>
    <w:bookmarkStart w:id="215" w:name="б.2-подготовка-к-работе"/>
    <w:p>
      <w:pPr>
        <w:pStyle w:val="Heading2"/>
      </w:pPr>
      <w:r>
        <w:t xml:space="preserve">Б.2 Подготовка к работе</w:t>
      </w:r>
    </w:p>
    <w:bookmarkStart w:id="212" w:name="б.2.1-требования-к-рабочей-станции"/>
    <w:p>
      <w:pPr>
        <w:pStyle w:val="Heading3"/>
      </w:pPr>
      <w:r>
        <w:t xml:space="preserve">Б.2.1 Требования к рабочей станции</w:t>
      </w:r>
    </w:p>
    <w:p>
      <w:pPr>
        <w:pStyle w:val="FirstParagraph"/>
      </w:pPr>
      <w:r>
        <w:t xml:space="preserve">См. Приложение А, п. А.2.4.</w:t>
      </w:r>
    </w:p>
    <w:bookmarkEnd w:id="212"/>
    <w:bookmarkStart w:id="213" w:name="б.2.2-установка-приложения"/>
    <w:p>
      <w:pPr>
        <w:pStyle w:val="Heading3"/>
      </w:pPr>
      <w:r>
        <w:t xml:space="preserve">Б.2.2 Установка приложения</w:t>
      </w:r>
    </w:p>
    <w:p>
      <w:pPr>
        <w:numPr>
          <w:ilvl w:val="0"/>
          <w:numId w:val="1035"/>
        </w:numPr>
      </w:pPr>
      <w:r>
        <w:t xml:space="preserve">Установить Python 3.10+. На macOS:</w:t>
      </w:r>
      <w:r>
        <w:t xml:space="preserve"> </w:t>
      </w:r>
      <w:r>
        <w:rPr>
          <w:rStyle w:val="VerbatimChar"/>
        </w:rPr>
        <w:t xml:space="preserve">brew install python@3.12</w:t>
      </w:r>
      <w:r>
        <w:t xml:space="preserve">.</w:t>
      </w:r>
    </w:p>
    <w:p>
      <w:pPr>
        <w:numPr>
          <w:ilvl w:val="0"/>
          <w:numId w:val="1035"/>
        </w:numPr>
      </w:pPr>
      <w:r>
        <w:t xml:space="preserve">Установить PostgreSQL 13+:</w:t>
      </w:r>
      <w:r>
        <w:t xml:space="preserve"> </w:t>
      </w:r>
      <w:r>
        <w:rPr>
          <w:rStyle w:val="VerbatimChar"/>
        </w:rPr>
        <w:t xml:space="preserve">brew install postgresql@17</w:t>
      </w:r>
      <w:r>
        <w:t xml:space="preserve"> </w:t>
      </w:r>
      <w:r>
        <w:t xml:space="preserve">(macOS),</w:t>
      </w:r>
      <w:r>
        <w:t xml:space="preserve"> </w:t>
      </w:r>
      <w:r>
        <w:rPr>
          <w:rStyle w:val="VerbatimChar"/>
        </w:rPr>
        <w:t xml:space="preserve">apt install postgresql</w:t>
      </w:r>
      <w:r>
        <w:t xml:space="preserve"> </w:t>
      </w:r>
      <w:r>
        <w:t xml:space="preserve">(Debian/Ubuntu).</w:t>
      </w:r>
    </w:p>
    <w:p>
      <w:pPr>
        <w:numPr>
          <w:ilvl w:val="0"/>
          <w:numId w:val="1035"/>
        </w:numPr>
      </w:pPr>
      <w:r>
        <w:t xml:space="preserve">Создать базу:</w:t>
      </w:r>
      <w:r>
        <w:t xml:space="preserve"> </w:t>
      </w:r>
      <w:r>
        <w:rPr>
          <w:rStyle w:val="VerbatimChar"/>
        </w:rPr>
        <w:t xml:space="preserve">createdb ac_oudo</w:t>
      </w:r>
      <w:r>
        <w:t xml:space="preserve">.</w:t>
      </w:r>
    </w:p>
    <w:p>
      <w:pPr>
        <w:numPr>
          <w:ilvl w:val="0"/>
          <w:numId w:val="1035"/>
        </w:numPr>
      </w:pPr>
      <w:r>
        <w:t xml:space="preserve">Применить SQL-скрипты: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ac_oudo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sql/01_schema.sql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ac_oudo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sql/02_indexes.sql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ac_oudo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sql/03_views.sql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ac_oudo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sql/04_seed.sql</w:t>
      </w:r>
    </w:p>
    <w:p>
      <w:pPr>
        <w:numPr>
          <w:ilvl w:val="0"/>
          <w:numId w:val="1035"/>
        </w:numPr>
      </w:pPr>
      <w:r>
        <w:t xml:space="preserve">Установить Python-зависимости: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numPr>
          <w:ilvl w:val="0"/>
          <w:numId w:val="1035"/>
        </w:numPr>
      </w:pPr>
      <w:r>
        <w:t xml:space="preserve">Скопировать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и при необходимости подкорректировать</w:t>
      </w:r>
      <w:r>
        <w:t xml:space="preserve"> </w:t>
      </w:r>
      <w:r>
        <w:t xml:space="preserve">параметры подключения (хост, пользователь, пароль).</w:t>
      </w:r>
    </w:p>
    <w:bookmarkEnd w:id="213"/>
    <w:bookmarkStart w:id="214" w:name="б.2.3-запуск-приложения"/>
    <w:p>
      <w:pPr>
        <w:pStyle w:val="Heading3"/>
      </w:pPr>
      <w:r>
        <w:t xml:space="preserve">Б.2.3 Запуск приложения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app.main</w:t>
      </w:r>
    </w:p>
    <w:p>
      <w:pPr>
        <w:pStyle w:val="FirstParagraph"/>
      </w:pPr>
      <w:r>
        <w:t xml:space="preserve">После запуска появится окно «АС ОУДО — Авторизация».</w:t>
      </w:r>
    </w:p>
    <w:bookmarkEnd w:id="214"/>
    <w:bookmarkEnd w:id="215"/>
    <w:bookmarkStart w:id="228" w:name="б.3-работа-с-программой"/>
    <w:p>
      <w:pPr>
        <w:pStyle w:val="Heading2"/>
      </w:pPr>
      <w:r>
        <w:t xml:space="preserve">Б.3 Работа с программой</w:t>
      </w:r>
    </w:p>
    <w:bookmarkStart w:id="216" w:name="б.3.1-авторизация"/>
    <w:p>
      <w:pPr>
        <w:pStyle w:val="Heading3"/>
      </w:pPr>
      <w:r>
        <w:t xml:space="preserve">Б.3.1 Авторизация</w:t>
      </w:r>
    </w:p>
    <w:p>
      <w:pPr>
        <w:pStyle w:val="Compact"/>
        <w:numPr>
          <w:ilvl w:val="0"/>
          <w:numId w:val="1036"/>
        </w:numPr>
      </w:pPr>
      <w:r>
        <w:t xml:space="preserve">Введите логин в поле «Логин».</w:t>
      </w:r>
    </w:p>
    <w:p>
      <w:pPr>
        <w:pStyle w:val="Compact"/>
        <w:numPr>
          <w:ilvl w:val="0"/>
          <w:numId w:val="1036"/>
        </w:numPr>
      </w:pPr>
      <w:r>
        <w:t xml:space="preserve">Введите пароль (символы скрываются точками).</w:t>
      </w:r>
    </w:p>
    <w:p>
      <w:pPr>
        <w:pStyle w:val="Compact"/>
        <w:numPr>
          <w:ilvl w:val="0"/>
          <w:numId w:val="1036"/>
        </w:numPr>
      </w:pPr>
      <w:r>
        <w:t xml:space="preserve">Нажмите «Войти» либо клавишу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При вводе неверных данных появится сообщение об ошибке; введите</w:t>
      </w:r>
      <w:r>
        <w:t xml:space="preserve"> </w:t>
      </w:r>
      <w:r>
        <w:t xml:space="preserve">данные заново.</w:t>
      </w:r>
    </w:p>
    <w:p>
      <w:pPr>
        <w:pStyle w:val="FirstParagraph"/>
      </w:pPr>
      <w:r>
        <w:t xml:space="preserve">Для демонстрации в БД заведены учётные записи: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765"/>
        <w:gridCol w:w="2765"/>
        <w:gridCol w:w="3825"/>
      </w:tblGrid>
      <w:tr>
        <w:trPr>
          <w:tblHeader w:val="on"/>
        </w:trPr>
        <w:tc>
          <w:tcPr>
            <w:tcW w:type="dxa" w:w="2765"/>
          </w:tcPr>
          <w:p>
            <w:pPr>
              <w:ind w:firstLine="0"/>
              <w:pStyle w:val="Compact"/>
            </w:pPr>
            <w:r>
              <w:t xml:space="preserve">Логин</w:t>
            </w:r>
          </w:p>
        </w:tc>
        <w:tc>
          <w:tcPr>
            <w:tcW w:type="dxa" w:w="2765"/>
          </w:tcPr>
          <w:p>
            <w:pPr>
              <w:ind w:firstLine="0"/>
              <w:pStyle w:val="Compact"/>
            </w:pPr>
            <w:r>
              <w:t xml:space="preserve">Пароль</w:t>
            </w:r>
          </w:p>
        </w:tc>
        <w:tc>
          <w:tcPr>
            <w:tcW w:type="dxa" w:w="3825"/>
          </w:tcPr>
          <w:p>
            <w:pPr>
              <w:ind w:firstLine="0"/>
              <w:pStyle w:val="Compact"/>
            </w:pPr>
            <w:r>
              <w:t xml:space="preserve">Роль</w:t>
            </w:r>
          </w:p>
        </w:tc>
      </w:tr>
      <w:tr>
        <w:tc>
          <w:tcPr>
            <w:tcW w:type="dxa" w:w="2765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>
            <w:tcW w:type="dxa" w:w="2765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>
            <w:tcW w:type="dxa" w:w="3825"/>
          </w:tcPr>
          <w:p>
            <w:pPr>
              <w:ind w:firstLine="0"/>
              <w:pStyle w:val="Compact"/>
            </w:pPr>
            <w:r>
              <w:t xml:space="preserve">администратор</w:t>
            </w:r>
          </w:p>
        </w:tc>
      </w:tr>
      <w:tr>
        <w:tc>
          <w:tcPr>
            <w:tcW w:type="dxa" w:w="2765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teacher1</w:t>
            </w:r>
          </w:p>
        </w:tc>
        <w:tc>
          <w:tcPr>
            <w:tcW w:type="dxa" w:w="2765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teacher1</w:t>
            </w:r>
          </w:p>
        </w:tc>
        <w:tc>
          <w:tcPr>
            <w:tcW w:type="dxa" w:w="3825"/>
          </w:tcPr>
          <w:p>
            <w:pPr>
              <w:ind w:firstLine="0"/>
              <w:pStyle w:val="Compact"/>
            </w:pPr>
            <w:r>
              <w:t xml:space="preserve">преподаватель</w:t>
            </w:r>
          </w:p>
        </w:tc>
      </w:tr>
      <w:tr>
        <w:tc>
          <w:tcPr>
            <w:tcW w:type="dxa" w:w="2765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student1</w:t>
            </w:r>
          </w:p>
        </w:tc>
        <w:tc>
          <w:tcPr>
            <w:tcW w:type="dxa" w:w="2765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student1</w:t>
            </w:r>
          </w:p>
        </w:tc>
        <w:tc>
          <w:tcPr>
            <w:tcW w:type="dxa" w:w="3825"/>
          </w:tcPr>
          <w:p>
            <w:pPr>
              <w:ind w:firstLine="0"/>
              <w:pStyle w:val="Compact"/>
            </w:pPr>
            <w:r>
              <w:t xml:space="preserve">студент</w:t>
            </w:r>
          </w:p>
        </w:tc>
      </w:tr>
    </w:tbl>
    <w:p>
      <w:pPr>
        <w:pStyle w:val="BodyText"/>
      </w:pPr>
      <w:r>
        <w:t xml:space="preserve">(см. полный список в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</w:t>
      </w:r>
    </w:p>
    <w:bookmarkEnd w:id="216"/>
    <w:bookmarkStart w:id="221" w:name="б.3.2-работа-в-роли-сотрудника"/>
    <w:p>
      <w:pPr>
        <w:pStyle w:val="Heading3"/>
      </w:pPr>
      <w:r>
        <w:t xml:space="preserve">Б.3.2 Работа в роли сотрудника</w:t>
      </w:r>
    </w:p>
    <w:bookmarkStart w:id="217" w:name="б.3.2.1-управление-справочниками"/>
    <w:p>
      <w:pPr>
        <w:pStyle w:val="Heading4"/>
      </w:pPr>
      <w:r>
        <w:t xml:space="preserve">Б.3.2.1 Управление справочниками</w:t>
      </w:r>
    </w:p>
    <w:p>
      <w:pPr>
        <w:pStyle w:val="Compact"/>
        <w:numPr>
          <w:ilvl w:val="0"/>
          <w:numId w:val="1037"/>
        </w:numPr>
      </w:pPr>
      <w:r>
        <w:t xml:space="preserve">В главном меню нажмите кнопку нужной сущности (например, «Студенты»).</w:t>
      </w:r>
    </w:p>
    <w:p>
      <w:pPr>
        <w:pStyle w:val="Compact"/>
        <w:numPr>
          <w:ilvl w:val="0"/>
          <w:numId w:val="1037"/>
        </w:numPr>
      </w:pPr>
      <w:r>
        <w:t xml:space="preserve">Откроется форма со списком и панелью ввода. Для добавления записи</w:t>
      </w:r>
      <w:r>
        <w:t xml:space="preserve"> </w:t>
      </w:r>
      <w:r>
        <w:t xml:space="preserve">заполните поля справа и нажмите «Добавить». Для редактирования —</w:t>
      </w:r>
      <w:r>
        <w:t xml:space="preserve"> </w:t>
      </w:r>
      <w:r>
        <w:t xml:space="preserve">выделите строку в таблице, измените нужные поля и нажмите «Изменить».</w:t>
      </w:r>
      <w:r>
        <w:t xml:space="preserve"> </w:t>
      </w:r>
      <w:r>
        <w:t xml:space="preserve">Для удаления — выделите строку, нажмите «Удалить» и подтвердите</w:t>
      </w:r>
      <w:r>
        <w:t xml:space="preserve"> </w:t>
      </w:r>
      <w:r>
        <w:t xml:space="preserve">действие.</w:t>
      </w:r>
    </w:p>
    <w:p>
      <w:pPr>
        <w:pStyle w:val="Compact"/>
        <w:numPr>
          <w:ilvl w:val="0"/>
          <w:numId w:val="1037"/>
        </w:numPr>
      </w:pPr>
      <w:r>
        <w:t xml:space="preserve">Для поиска введите подстроку в поле «Поиск по таблице…» и нажмите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 </w:t>
      </w:r>
      <w:r>
        <w:t xml:space="preserve">или кнопку «Найти». Для возврата к полному списку нажмите</w:t>
      </w:r>
      <w:r>
        <w:t xml:space="preserve"> </w:t>
      </w:r>
      <w:r>
        <w:t xml:space="preserve">«Сброс».</w:t>
      </w:r>
    </w:p>
    <w:p>
      <w:pPr>
        <w:pStyle w:val="Compact"/>
        <w:numPr>
          <w:ilvl w:val="0"/>
          <w:numId w:val="1037"/>
        </w:numPr>
      </w:pPr>
      <w:r>
        <w:t xml:space="preserve">Кнопка «Печать» открывает предпросмотр печати: можно отправить отчёт</w:t>
      </w:r>
      <w:r>
        <w:t xml:space="preserve"> </w:t>
      </w:r>
      <w:r>
        <w:t xml:space="preserve">на принтер или сохранить в PDF.</w:t>
      </w:r>
    </w:p>
    <w:p>
      <w:pPr>
        <w:pStyle w:val="Compact"/>
        <w:numPr>
          <w:ilvl w:val="0"/>
          <w:numId w:val="1037"/>
        </w:numPr>
      </w:pPr>
      <w:r>
        <w:t xml:space="preserve">Кнопка «Назад» закрывает форму и возвращает в главное меню.</w:t>
      </w:r>
    </w:p>
    <w:bookmarkEnd w:id="217"/>
    <w:bookmarkStart w:id="218" w:name="б.3.2.2-создание-учётной-записи"/>
    <w:p>
      <w:pPr>
        <w:pStyle w:val="Heading4"/>
      </w:pPr>
      <w:r>
        <w:t xml:space="preserve">Б.3.2.2 Создание учётной записи</w:t>
      </w:r>
    </w:p>
    <w:p>
      <w:pPr>
        <w:pStyle w:val="FirstParagraph"/>
      </w:pPr>
      <w:r>
        <w:t xml:space="preserve">При добавлении студента/преподавателя/сотрудника одновременно создаётся</w:t>
      </w:r>
      <w:r>
        <w:t xml:space="preserve"> </w:t>
      </w:r>
      <w:r>
        <w:t xml:space="preserve">запись в таблице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 укажите поля «Логин» и «Пароль». При</w:t>
      </w:r>
      <w:r>
        <w:t xml:space="preserve"> </w:t>
      </w:r>
      <w:r>
        <w:t xml:space="preserve">редактировании эти поля заблокированы — учётная запись не меняется.</w:t>
      </w:r>
    </w:p>
    <w:bookmarkEnd w:id="218"/>
    <w:bookmarkStart w:id="219" w:name="б.3.2.3-регистрация-договора"/>
    <w:p>
      <w:pPr>
        <w:pStyle w:val="Heading4"/>
      </w:pPr>
      <w:r>
        <w:t xml:space="preserve">Б.3.2.3 Регистрация договора</w:t>
      </w:r>
    </w:p>
    <w:p>
      <w:pPr>
        <w:pStyle w:val="Compact"/>
        <w:numPr>
          <w:ilvl w:val="0"/>
          <w:numId w:val="1038"/>
        </w:numPr>
      </w:pPr>
      <w:r>
        <w:t xml:space="preserve">Откройте форму «Договоры».</w:t>
      </w:r>
    </w:p>
    <w:p>
      <w:pPr>
        <w:pStyle w:val="Compact"/>
        <w:numPr>
          <w:ilvl w:val="0"/>
          <w:numId w:val="1038"/>
        </w:numPr>
      </w:pPr>
      <w:r>
        <w:t xml:space="preserve">Выберите тип договора — «Об обучении» или «Трудовой». Поле «Студент»</w:t>
      </w:r>
      <w:r>
        <w:t xml:space="preserve"> </w:t>
      </w:r>
      <w:r>
        <w:t xml:space="preserve">доступно только для договоров об обучении, «Преподаватель» — только</w:t>
      </w:r>
      <w:r>
        <w:t xml:space="preserve"> </w:t>
      </w:r>
      <w:r>
        <w:t xml:space="preserve">для трудовых.</w:t>
      </w:r>
    </w:p>
    <w:p>
      <w:pPr>
        <w:pStyle w:val="Compact"/>
        <w:numPr>
          <w:ilvl w:val="0"/>
          <w:numId w:val="1038"/>
        </w:numPr>
      </w:pPr>
      <w:r>
        <w:t xml:space="preserve">Выберите сотрудника, контрагента, дату договора и нажмите «Добавить».</w:t>
      </w:r>
    </w:p>
    <w:bookmarkEnd w:id="219"/>
    <w:bookmarkStart w:id="220" w:name="б.3.2.4-просмотр-отчётов"/>
    <w:p>
      <w:pPr>
        <w:pStyle w:val="Heading4"/>
      </w:pPr>
      <w:r>
        <w:t xml:space="preserve">Б.3.2.4 Просмотр отчётов</w:t>
      </w:r>
    </w:p>
    <w:p>
      <w:pPr>
        <w:pStyle w:val="FirstParagraph"/>
      </w:pPr>
      <w:r>
        <w:t xml:space="preserve">В нижней части меню сотрудника три кнопки отчётов («Курсы», «Запись»,</w:t>
      </w:r>
      <w:r>
        <w:t xml:space="preserve"> </w:t>
      </w:r>
      <w:r>
        <w:t xml:space="preserve">«Преподаватели»). Каждая открывает табличное окно. Кнопка «Обновить»</w:t>
      </w:r>
      <w:r>
        <w:t xml:space="preserve"> </w:t>
      </w:r>
      <w:r>
        <w:t xml:space="preserve">перечитывает данные из БД, «Печать» — открывает предпросмотр печати.</w:t>
      </w:r>
    </w:p>
    <w:bookmarkEnd w:id="220"/>
    <w:bookmarkEnd w:id="221"/>
    <w:bookmarkStart w:id="226" w:name="б.3.3-работа-в-роли-преподавателя"/>
    <w:p>
      <w:pPr>
        <w:pStyle w:val="Heading3"/>
      </w:pPr>
      <w:r>
        <w:t xml:space="preserve">Б.3.3 Работа в роли преподавателя</w:t>
      </w:r>
    </w:p>
    <w:bookmarkStart w:id="222" w:name="б.3.3.1-ведение-заданий"/>
    <w:p>
      <w:pPr>
        <w:pStyle w:val="Heading4"/>
      </w:pPr>
      <w:r>
        <w:t xml:space="preserve">Б.3.3.1 Ведение заданий</w:t>
      </w:r>
    </w:p>
    <w:p>
      <w:pPr>
        <w:pStyle w:val="FirstParagraph"/>
      </w:pPr>
      <w:r>
        <w:t xml:space="preserve">В меню преподавателя нажмите «Задания». Заполните поля «Название», «Курс»,</w:t>
      </w:r>
      <w:r>
        <w:t xml:space="preserve"> </w:t>
      </w:r>
      <w:r>
        <w:t xml:space="preserve">«Тип» (домашнее, лабораторная, тест и т. д.), «Срок», «Макс. балл» и</w:t>
      </w:r>
      <w:r>
        <w:t xml:space="preserve"> </w:t>
      </w:r>
      <w:r>
        <w:t xml:space="preserve">нажмите «Добавить». Поле «Описание» необязательно.</w:t>
      </w:r>
    </w:p>
    <w:bookmarkEnd w:id="222"/>
    <w:bookmarkStart w:id="223" w:name="б.3.3.2-ведение-вариантов"/>
    <w:p>
      <w:pPr>
        <w:pStyle w:val="Heading4"/>
      </w:pPr>
      <w:r>
        <w:t xml:space="preserve">Б.3.3.2 Ведение вариантов</w:t>
      </w:r>
    </w:p>
    <w:p>
      <w:pPr>
        <w:pStyle w:val="FirstParagraph"/>
      </w:pPr>
      <w:r>
        <w:t xml:space="preserve">Для каждого задания можно создать несколько вариантов. В форме «Варианты»</w:t>
      </w:r>
      <w:r>
        <w:t xml:space="preserve"> </w:t>
      </w:r>
      <w:r>
        <w:t xml:space="preserve">выберите задание, укажите номер и текст варианта.</w:t>
      </w:r>
    </w:p>
    <w:bookmarkEnd w:id="223"/>
    <w:bookmarkStart w:id="224" w:name="б.3.3.3-выставление-оценок"/>
    <w:p>
      <w:pPr>
        <w:pStyle w:val="Heading4"/>
      </w:pPr>
      <w:r>
        <w:t xml:space="preserve">Б.3.3.3 Выставление оценок</w:t>
      </w:r>
    </w:p>
    <w:p>
      <w:pPr>
        <w:pStyle w:val="FirstParagraph"/>
      </w:pPr>
      <w:r>
        <w:t xml:space="preserve">В форме «Оценки» выберите студента и задание, укажите балл (0–100), дату</w:t>
      </w:r>
      <w:r>
        <w:t xml:space="preserve"> </w:t>
      </w:r>
      <w:r>
        <w:t xml:space="preserve">выставления. Балл валидируется на стороне БД через CHECK-ограничение.</w:t>
      </w:r>
    </w:p>
    <w:bookmarkEnd w:id="224"/>
    <w:bookmarkStart w:id="225" w:name="б.3.3.4-аналитика"/>
    <w:p>
      <w:pPr>
        <w:pStyle w:val="Heading4"/>
      </w:pPr>
      <w:r>
        <w:t xml:space="preserve">Б.3.3.4 Аналитика</w:t>
      </w:r>
    </w:p>
    <w:p>
      <w:pPr>
        <w:pStyle w:val="FirstParagraph"/>
      </w:pPr>
      <w:r>
        <w:t xml:space="preserve">Преподавателю доступны три отчёта: «Средний балл», «100-балльная</w:t>
      </w:r>
      <w:r>
        <w:t xml:space="preserve"> </w:t>
      </w:r>
      <w:r>
        <w:t xml:space="preserve">система», «Баллы студента».</w:t>
      </w:r>
    </w:p>
    <w:bookmarkEnd w:id="225"/>
    <w:bookmarkEnd w:id="226"/>
    <w:bookmarkStart w:id="227" w:name="б.3.4-работа-в-роли-студента"/>
    <w:p>
      <w:pPr>
        <w:pStyle w:val="Heading3"/>
      </w:pPr>
      <w:r>
        <w:t xml:space="preserve">Б.3.4 Работа в роли студента</w:t>
      </w:r>
    </w:p>
    <w:p>
      <w:pPr>
        <w:pStyle w:val="FirstParagraph"/>
      </w:pPr>
      <w:r>
        <w:t xml:space="preserve">В меню студента доступны три отчёта в режиме «только чтение»:</w:t>
      </w:r>
      <w:r>
        <w:t xml:space="preserve"> </w:t>
      </w:r>
      <w:r>
        <w:t xml:space="preserve">«Мои курсы», «Мои оценки», «100-балльная система». Каждый отчёт</w:t>
      </w:r>
      <w:r>
        <w:t xml:space="preserve"> </w:t>
      </w:r>
      <w:r>
        <w:t xml:space="preserve">автоматически фильтруется по идентификатору вошедшего студента —</w:t>
      </w:r>
      <w:r>
        <w:t xml:space="preserve"> </w:t>
      </w:r>
      <w:r>
        <w:t xml:space="preserve">посторонние данные не отображаются.</w:t>
      </w:r>
    </w:p>
    <w:bookmarkEnd w:id="227"/>
    <w:bookmarkEnd w:id="228"/>
    <w:bookmarkStart w:id="229" w:name="б.4-завершение-работы"/>
    <w:p>
      <w:pPr>
        <w:pStyle w:val="Heading2"/>
      </w:pPr>
      <w:r>
        <w:t xml:space="preserve">Б.4 Завершение работы</w:t>
      </w:r>
    </w:p>
    <w:p>
      <w:pPr>
        <w:pStyle w:val="Compact"/>
        <w:numPr>
          <w:ilvl w:val="0"/>
          <w:numId w:val="1039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«Выйти из аккаунта»</w:t>
      </w:r>
      <w:r>
        <w:t xml:space="preserve"> </w:t>
      </w:r>
      <w:r>
        <w:t xml:space="preserve">в любом меню возвращает в окно</w:t>
      </w:r>
      <w:r>
        <w:t xml:space="preserve"> </w:t>
      </w:r>
      <w:r>
        <w:t xml:space="preserve">авторизации со сбросом сессии.</w:t>
      </w:r>
    </w:p>
    <w:p>
      <w:pPr>
        <w:pStyle w:val="Compact"/>
        <w:numPr>
          <w:ilvl w:val="0"/>
          <w:numId w:val="1039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«Выйти из приложения»</w:t>
      </w:r>
      <w:r>
        <w:t xml:space="preserve"> </w:t>
      </w:r>
      <w:r>
        <w:t xml:space="preserve">закрывает все окна и завершает</w:t>
      </w:r>
      <w:r>
        <w:t xml:space="preserve"> </w:t>
      </w:r>
      <w:r>
        <w:t xml:space="preserve">процесс.</w:t>
      </w:r>
    </w:p>
    <w:bookmarkEnd w:id="229"/>
    <w:bookmarkStart w:id="230" w:name="X3b433f7e450d21a6485c4189305973a2ce60b9e"/>
    <w:p>
      <w:pPr>
        <w:pStyle w:val="Heading2"/>
      </w:pPr>
      <w:r>
        <w:t xml:space="preserve">Б.5 Сообщения об ошибках и исключительные ситуации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817"/>
        <w:gridCol w:w="3719"/>
        <w:gridCol w:w="2819"/>
      </w:tblGrid>
      <w:tr>
        <w:trPr>
          <w:tblHeader w:val="on"/>
        </w:trPr>
        <w:tc>
          <w:tcPr>
            <w:tcW w:type="dxa" w:w="2817"/>
          </w:tcPr>
          <w:p>
            <w:pPr>
              <w:ind w:firstLine="0"/>
              <w:pStyle w:val="Compact"/>
            </w:pPr>
            <w:r>
              <w:t xml:space="preserve">Ситуация</w:t>
            </w:r>
          </w:p>
        </w:tc>
        <w:tc>
          <w:tcPr>
            <w:tcW w:type="dxa" w:w="3719"/>
          </w:tcPr>
          <w:p>
            <w:pPr>
              <w:ind w:firstLine="0"/>
              <w:pStyle w:val="Compact"/>
            </w:pPr>
            <w:r>
              <w:t xml:space="preserve">Сообщение</w:t>
            </w:r>
          </w:p>
        </w:tc>
        <w:tc>
          <w:tcPr>
            <w:tcW w:type="dxa" w:w="2819"/>
          </w:tcPr>
          <w:p>
            <w:pPr>
              <w:ind w:firstLine="0"/>
              <w:pStyle w:val="Compact"/>
            </w:pPr>
            <w:r>
              <w:t xml:space="preserve">Действие пользователя</w:t>
            </w:r>
          </w:p>
        </w:tc>
      </w:tr>
      <w:tr>
        <w:tc>
          <w:tcPr>
            <w:tcW w:type="dxa" w:w="2817"/>
          </w:tcPr>
          <w:p>
            <w:pPr>
              <w:ind w:firstLine="0"/>
              <w:pStyle w:val="Compact"/>
            </w:pPr>
            <w:r>
              <w:t xml:space="preserve">Неверные логин или пароль</w:t>
            </w:r>
          </w:p>
        </w:tc>
        <w:tc>
          <w:tcPr>
            <w:tcW w:type="dxa" w:w="3719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QMessageBox.critical</w:t>
            </w:r>
            <w:r>
              <w:t xml:space="preserve"> </w:t>
            </w:r>
            <w:r>
              <w:t xml:space="preserve">«Неверный логин или пароль»</w:t>
            </w:r>
          </w:p>
        </w:tc>
        <w:tc>
          <w:tcPr>
            <w:tcW w:type="dxa" w:w="2819"/>
          </w:tcPr>
          <w:p>
            <w:pPr>
              <w:ind w:firstLine="0"/>
              <w:pStyle w:val="Compact"/>
            </w:pPr>
            <w:r>
              <w:t xml:space="preserve">Повторить ввод</w:t>
            </w:r>
          </w:p>
        </w:tc>
      </w:tr>
      <w:tr>
        <w:tc>
          <w:tcPr>
            <w:tcW w:type="dxa" w:w="2817"/>
          </w:tcPr>
          <w:p>
            <w:pPr>
              <w:ind w:firstLine="0"/>
              <w:pStyle w:val="Compact"/>
            </w:pPr>
            <w:r>
              <w:t xml:space="preserve">Пустые обязательные поля</w:t>
            </w:r>
          </w:p>
        </w:tc>
        <w:tc>
          <w:tcPr>
            <w:tcW w:type="dxa" w:w="3719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QMessageBox.warning</w:t>
            </w:r>
            <w:r>
              <w:t xml:space="preserve"> </w:t>
            </w:r>
            <w:r>
              <w:t xml:space="preserve">«Поле … обязательно»</w:t>
            </w:r>
          </w:p>
        </w:tc>
        <w:tc>
          <w:tcPr>
            <w:tcW w:type="dxa" w:w="2819"/>
          </w:tcPr>
          <w:p>
            <w:pPr>
              <w:ind w:firstLine="0"/>
              <w:pStyle w:val="Compact"/>
            </w:pPr>
            <w:r>
              <w:t xml:space="preserve">Заполнить поле</w:t>
            </w:r>
          </w:p>
        </w:tc>
      </w:tr>
      <w:tr>
        <w:tc>
          <w:tcPr>
            <w:tcW w:type="dxa" w:w="2817"/>
          </w:tcPr>
          <w:p>
            <w:pPr>
              <w:ind w:firstLine="0"/>
              <w:pStyle w:val="Compact"/>
            </w:pPr>
            <w:r>
              <w:t xml:space="preserve">Дата окончания ≤ даты начала</w:t>
            </w:r>
          </w:p>
        </w:tc>
        <w:tc>
          <w:tcPr>
            <w:tcW w:type="dxa" w:w="3719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QMessageBox.warning</w:t>
            </w:r>
            <w:r>
              <w:t xml:space="preserve"> </w:t>
            </w:r>
            <w:r>
              <w:t xml:space="preserve">«Дата окончания должна быть позже даты начала»</w:t>
            </w:r>
          </w:p>
        </w:tc>
        <w:tc>
          <w:tcPr>
            <w:tcW w:type="dxa" w:w="2819"/>
          </w:tcPr>
          <w:p>
            <w:pPr>
              <w:ind w:firstLine="0"/>
              <w:pStyle w:val="Compact"/>
            </w:pPr>
            <w:r>
              <w:t xml:space="preserve">Изменить даты</w:t>
            </w:r>
          </w:p>
        </w:tc>
      </w:tr>
      <w:tr>
        <w:tc>
          <w:tcPr>
            <w:tcW w:type="dxa" w:w="2817"/>
          </w:tcPr>
          <w:p>
            <w:pPr>
              <w:ind w:firstLine="0"/>
              <w:pStyle w:val="Compact"/>
            </w:pPr>
            <w:r>
              <w:t xml:space="preserve">Нарушение FK или CHECK на уровне СУБД</w:t>
            </w:r>
          </w:p>
        </w:tc>
        <w:tc>
          <w:tcPr>
            <w:tcW w:type="dxa" w:w="3719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QMessageBox.critical</w:t>
            </w:r>
            <w:r>
              <w:t xml:space="preserve"> </w:t>
            </w:r>
            <w:r>
              <w:t xml:space="preserve">с текстом ошибки PostgreSQL</w:t>
            </w:r>
          </w:p>
        </w:tc>
        <w:tc>
          <w:tcPr>
            <w:tcW w:type="dxa" w:w="2819"/>
          </w:tcPr>
          <w:p>
            <w:pPr>
              <w:ind w:firstLine="0"/>
              <w:pStyle w:val="Compact"/>
            </w:pPr>
            <w:r>
              <w:t xml:space="preserve">Проверить значения, исправить связанные записи</w:t>
            </w:r>
          </w:p>
        </w:tc>
      </w:tr>
      <w:tr>
        <w:tc>
          <w:tcPr>
            <w:tcW w:type="dxa" w:w="2817"/>
          </w:tcPr>
          <w:p>
            <w:pPr>
              <w:ind w:firstLine="0"/>
              <w:pStyle w:val="Compact"/>
            </w:pPr>
            <w:r>
              <w:t xml:space="preserve">Не запущен сервер PostgreSQL</w:t>
            </w:r>
          </w:p>
        </w:tc>
        <w:tc>
          <w:tcPr>
            <w:tcW w:type="dxa" w:w="3719"/>
          </w:tcPr>
          <w:p>
            <w:pPr>
              <w:ind w:firstLine="0"/>
              <w:pStyle w:val="Compact"/>
            </w:pPr>
            <w:r>
              <w:rPr>
                <w:rStyle w:val="VerbatimChar"/>
              </w:rPr>
              <w:t xml:space="preserve">QMessageBox.critical</w:t>
            </w:r>
            <w:r>
              <w:t xml:space="preserve"> </w:t>
            </w:r>
            <w:r>
              <w:t xml:space="preserve">«Не удалось подключиться к базе данных PostgreSQL»</w:t>
            </w:r>
          </w:p>
        </w:tc>
        <w:tc>
          <w:tcPr>
            <w:tcW w:type="dxa" w:w="2819"/>
          </w:tcPr>
          <w:p>
            <w:pPr>
              <w:ind w:firstLine="0"/>
              <w:pStyle w:val="Compact"/>
            </w:pPr>
            <w:r>
              <w:t xml:space="preserve">Запустить сервер</w:t>
            </w:r>
            <w:r>
              <w:t xml:space="preserve"> </w:t>
            </w:r>
            <w:r>
              <w:rPr>
                <w:rStyle w:val="VerbatimChar"/>
              </w:rPr>
              <w:t xml:space="preserve">brew services start postgresql@17</w:t>
            </w:r>
          </w:p>
        </w:tc>
      </w:tr>
      <w:tr>
        <w:tc>
          <w:tcPr>
            <w:tcW w:type="dxa" w:w="2817"/>
          </w:tcPr>
          <w:p>
            <w:pPr>
              <w:ind w:firstLine="0"/>
              <w:pStyle w:val="Compact"/>
            </w:pPr>
            <w:r>
              <w:t xml:space="preserve">Удаление справочной записи, на которую есть ссылки</w:t>
            </w:r>
          </w:p>
        </w:tc>
        <w:tc>
          <w:tcPr>
            <w:tcW w:type="dxa" w:w="3719"/>
          </w:tcPr>
          <w:p>
            <w:pPr>
              <w:ind w:firstLine="0"/>
              <w:pStyle w:val="Compact"/>
            </w:pPr>
            <w:r>
              <w:t xml:space="preserve">Сообщение «update or delete on table … violates foreign key constraint»</w:t>
            </w:r>
          </w:p>
        </w:tc>
        <w:tc>
          <w:tcPr>
            <w:tcW w:type="dxa" w:w="2819"/>
          </w:tcPr>
          <w:p>
            <w:pPr>
              <w:ind w:firstLine="0"/>
              <w:pStyle w:val="Compact"/>
            </w:pPr>
            <w:r>
              <w:t xml:space="preserve">Удалить или перенаправить зависимые записи</w:t>
            </w:r>
          </w:p>
        </w:tc>
      </w:tr>
    </w:tbl>
    <w:bookmarkEnd w:id="230"/>
    <w:bookmarkEnd w:id="231"/>
    <w:bookmarkStart w:id="248" w:name="Xf329f646e489491033978575d706b0b4d671009"/>
    <w:p>
      <w:pPr>
        <w:pStyle w:val="Heading1"/>
      </w:pPr>
      <w:r>
        <w:t xml:space="preserve">ПРИЛОЖЕНИЕ В — Программа и методика испытаний</w:t>
      </w:r>
    </w:p>
    <w:p>
      <w:pPr>
        <w:pStyle w:val="FirstParagraph"/>
      </w:pPr>
      <w:r>
        <w:t xml:space="preserve">Документ оформлен в соответствии с ГОСТ 19.301-79.</w:t>
      </w:r>
    </w:p>
    <w:bookmarkStart w:id="232" w:name="в.1-объект-испытаний"/>
    <w:p>
      <w:pPr>
        <w:pStyle w:val="Heading2"/>
      </w:pPr>
      <w:r>
        <w:t xml:space="preserve">В.1 Объект испытаний</w:t>
      </w:r>
    </w:p>
    <w:p>
      <w:pPr>
        <w:pStyle w:val="FirstParagraph"/>
      </w:pPr>
      <w:r>
        <w:t xml:space="preserve">Объектом испытаний является</w:t>
      </w:r>
      <w:r>
        <w:t xml:space="preserve"> </w:t>
      </w:r>
      <w:r>
        <w:rPr>
          <w:b/>
          <w:bCs/>
        </w:rPr>
        <w:t xml:space="preserve">АС ОУДО</w:t>
      </w:r>
      <w:r>
        <w:t xml:space="preserve"> </w:t>
      </w:r>
      <w:r>
        <w:t xml:space="preserve">— настольное приложение,</w:t>
      </w:r>
      <w:r>
        <w:t xml:space="preserve"> </w:t>
      </w:r>
      <w:r>
        <w:t xml:space="preserve">реализованное на Python 3.10+ с использованием фреймворка PyQt5 и</w:t>
      </w:r>
      <w:r>
        <w:t xml:space="preserve"> </w:t>
      </w:r>
      <w:r>
        <w:t xml:space="preserve">модуля Qt Charts (через PyQtChart), работающее с СУБД PostgreSQL 17.</w:t>
      </w:r>
    </w:p>
    <w:bookmarkEnd w:id="232"/>
    <w:bookmarkStart w:id="233" w:name="в.2-цель-испытаний"/>
    <w:p>
      <w:pPr>
        <w:pStyle w:val="Heading2"/>
      </w:pPr>
      <w:r>
        <w:t xml:space="preserve">В.2 Цель испытаний</w:t>
      </w:r>
    </w:p>
    <w:p>
      <w:pPr>
        <w:pStyle w:val="FirstParagraph"/>
      </w:pPr>
      <w:r>
        <w:t xml:space="preserve">Подтвердить соответствие реализации функциональным требованиям ТЗ</w:t>
      </w:r>
      <w:r>
        <w:t xml:space="preserve"> </w:t>
      </w:r>
      <w:r>
        <w:t xml:space="preserve">(Приложение А, п. А.2.1) и проверить устойчивость к типовым ошибочным</w:t>
      </w:r>
      <w:r>
        <w:t xml:space="preserve"> </w:t>
      </w:r>
      <w:r>
        <w:t xml:space="preserve">действиям пользователя, в том числе на «продакшен-объёмах» данных</w:t>
      </w:r>
      <w:r>
        <w:t xml:space="preserve"> </w:t>
      </w:r>
      <w:r>
        <w:t xml:space="preserve">(см. сценарий из §17 РПЗ и</w:t>
      </w:r>
      <w:r>
        <w:t xml:space="preserve"> </w:t>
      </w:r>
      <w:r>
        <w:rPr>
          <w:rStyle w:val="VerbatimChar"/>
        </w:rPr>
        <w:t xml:space="preserve">sql/06_seed_bulk.sql</w:t>
      </w:r>
      <w:r>
        <w:t xml:space="preserve">).</w:t>
      </w:r>
    </w:p>
    <w:bookmarkEnd w:id="233"/>
    <w:bookmarkStart w:id="234" w:name="в.3-состав-предъявляемой-документации"/>
    <w:p>
      <w:pPr>
        <w:pStyle w:val="Heading2"/>
      </w:pPr>
      <w:r>
        <w:t xml:space="preserve">В.3 Состав предъявляемой документации</w:t>
      </w:r>
    </w:p>
    <w:p>
      <w:pPr>
        <w:pStyle w:val="Compact"/>
        <w:numPr>
          <w:ilvl w:val="0"/>
          <w:numId w:val="1040"/>
        </w:numPr>
      </w:pPr>
      <w:r>
        <w:t xml:space="preserve">РПЗ (</w:t>
      </w:r>
      <w:r>
        <w:rPr>
          <w:rStyle w:val="VerbatimChar"/>
        </w:rPr>
        <w:t xml:space="preserve">docs/РПЗ.md</w:t>
      </w:r>
      <w:r>
        <w:t xml:space="preserve">);</w:t>
      </w:r>
    </w:p>
    <w:p>
      <w:pPr>
        <w:pStyle w:val="Compact"/>
        <w:numPr>
          <w:ilvl w:val="0"/>
          <w:numId w:val="1040"/>
        </w:numPr>
      </w:pPr>
      <w:r>
        <w:t xml:space="preserve">ТЗ (Приложение А);</w:t>
      </w:r>
    </w:p>
    <w:p>
      <w:pPr>
        <w:pStyle w:val="Compact"/>
        <w:numPr>
          <w:ilvl w:val="0"/>
          <w:numId w:val="1040"/>
        </w:numPr>
      </w:pPr>
      <w:r>
        <w:t xml:space="preserve">Руководство пользователя (Приложение Б);</w:t>
      </w:r>
    </w:p>
    <w:p>
      <w:pPr>
        <w:pStyle w:val="Compact"/>
        <w:numPr>
          <w:ilvl w:val="0"/>
          <w:numId w:val="1040"/>
        </w:numPr>
      </w:pPr>
      <w:r>
        <w:t xml:space="preserve">Графическая часть из 8 листов (Приложение Г);</w:t>
      </w:r>
    </w:p>
    <w:p>
      <w:pPr>
        <w:pStyle w:val="Compact"/>
        <w:numPr>
          <w:ilvl w:val="0"/>
          <w:numId w:val="1040"/>
        </w:numPr>
      </w:pPr>
      <w:r>
        <w:t xml:space="preserve">Исходные тексты в каталоге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sql/</w:t>
      </w:r>
      <w:r>
        <w:t xml:space="preserve">.</w:t>
      </w:r>
    </w:p>
    <w:bookmarkEnd w:id="234"/>
    <w:bookmarkStart w:id="235" w:name="в.4-условия-проведения-испытаний"/>
    <w:p>
      <w:pPr>
        <w:pStyle w:val="Heading2"/>
      </w:pPr>
      <w:r>
        <w:t xml:space="preserve">В.4 Условия проведения испытаний</w:t>
      </w:r>
    </w:p>
    <w:p>
      <w:pPr>
        <w:pStyle w:val="Compact"/>
        <w:numPr>
          <w:ilvl w:val="0"/>
          <w:numId w:val="1041"/>
        </w:numPr>
      </w:pPr>
      <w:r>
        <w:t xml:space="preserve">Стенд: ноутбук Apple MacBook (macOS 14, arch arm64, Python 3.12,</w:t>
      </w:r>
      <w:r>
        <w:t xml:space="preserve"> </w:t>
      </w:r>
      <w:r>
        <w:t xml:space="preserve">PostgreSQL 17 в Docker);</w:t>
      </w:r>
    </w:p>
    <w:p>
      <w:pPr>
        <w:pStyle w:val="Compact"/>
        <w:numPr>
          <w:ilvl w:val="0"/>
          <w:numId w:val="1041"/>
        </w:numPr>
      </w:pPr>
      <w:r>
        <w:t xml:space="preserve">БД заполнена скриптами из каталога</w:t>
      </w:r>
      <w:r>
        <w:t xml:space="preserve"> </w:t>
      </w:r>
      <w:r>
        <w:rPr>
          <w:rStyle w:val="VerbatimChar"/>
        </w:rPr>
        <w:t xml:space="preserve">sql/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t xml:space="preserve">Установлены зависимости из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bookmarkEnd w:id="235"/>
    <w:bookmarkStart w:id="236" w:name="в.5-порядок-проведения-испытаний"/>
    <w:p>
      <w:pPr>
        <w:pStyle w:val="Heading2"/>
      </w:pPr>
      <w:r>
        <w:t xml:space="preserve">В.5 Порядок проведения испытаний</w:t>
      </w:r>
    </w:p>
    <w:p>
      <w:pPr>
        <w:pStyle w:val="FirstParagraph"/>
      </w:pPr>
      <w:r>
        <w:t xml:space="preserve">Перед каждой группой проверок БД заново инициализируется командой: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db-reset</w:t>
      </w:r>
    </w:p>
    <w:p>
      <w:pPr>
        <w:pStyle w:val="FirstParagraph"/>
      </w:pPr>
      <w:r>
        <w:t xml:space="preserve">(внутри Makefile это последовательность</w:t>
      </w:r>
      <w:r>
        <w:t xml:space="preserve"> </w:t>
      </w:r>
      <w:r>
        <w:rPr>
          <w:rStyle w:val="VerbatimChar"/>
        </w:rPr>
        <w:t xml:space="preserve">db-purge → db-up → db-init</w:t>
      </w:r>
      <w:r>
        <w:t xml:space="preserve">,</w:t>
      </w:r>
      <w:r>
        <w:t xml:space="preserve"> </w:t>
      </w:r>
      <w:r>
        <w:t xml:space="preserve">которая применяет</w:t>
      </w:r>
      <w:r>
        <w:t xml:space="preserve"> </w:t>
      </w:r>
      <w:r>
        <w:rPr>
          <w:rStyle w:val="VerbatimChar"/>
        </w:rPr>
        <w:t xml:space="preserve">01_schema.sql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02_indexes.sql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03_views.sql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04_seed.sql</w:t>
      </w:r>
      <w:r>
        <w:t xml:space="preserve">). Для проверок раздела В.6.7 «Производительность» дополнительно</w:t>
      </w:r>
      <w:r>
        <w:t xml:space="preserve"> </w:t>
      </w:r>
      <w:r>
        <w:t xml:space="preserve">выполняется: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db-seed-bulk    </w:t>
      </w:r>
      <w:r>
        <w:rPr>
          <w:rStyle w:val="CommentTok"/>
        </w:rPr>
        <w:t xml:space="preserve"># дозалить 06_seed_bulk.sql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db-explain-bulk </w:t>
      </w:r>
      <w:r>
        <w:rPr>
          <w:rStyle w:val="CommentTok"/>
        </w:rPr>
        <w:t xml:space="preserve"># снять EXPLAIN ANALYZE на больших объёмах</w:t>
      </w:r>
    </w:p>
    <w:p>
      <w:pPr>
        <w:pStyle w:val="FirstParagraph"/>
      </w:pPr>
      <w:r>
        <w:t xml:space="preserve">Затем из корня проекта запускается приложение: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run</w:t>
      </w:r>
    </w:p>
    <w:bookmarkEnd w:id="236"/>
    <w:bookmarkStart w:id="245" w:name="в.6-перечень-тестов"/>
    <w:p>
      <w:pPr>
        <w:pStyle w:val="Heading2"/>
      </w:pPr>
      <w:r>
        <w:t xml:space="preserve">В.6 Перечень тестов</w:t>
      </w:r>
    </w:p>
    <w:bookmarkStart w:id="237" w:name="Xa403f50bd459f0c7fdcdd6a5df1f4919626e97e"/>
    <w:p>
      <w:pPr>
        <w:pStyle w:val="Heading3"/>
      </w:pPr>
      <w:r>
        <w:t xml:space="preserve">В.6.1 Авторизация и разграничение доступа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05"/>
        <w:gridCol w:w="4384"/>
        <w:gridCol w:w="3666"/>
      </w:tblGrid>
      <w:tr>
        <w:trPr>
          <w:tblHeader w:val="on"/>
        </w:trPr>
        <w:tc>
          <w:tcPr>
            <w:tcW w:type="dxa" w:w="1305"/>
          </w:tcPr>
          <w:p>
            <w:pPr>
              <w:ind w:firstLine="0"/>
              <w:pStyle w:val="Compact"/>
            </w:pPr>
            <w:r>
              <w:t xml:space="preserve">№</w:t>
            </w:r>
          </w:p>
        </w:tc>
        <w:tc>
          <w:tcPr>
            <w:tcW w:type="dxa" w:w="4384"/>
          </w:tcPr>
          <w:p>
            <w:pPr>
              <w:ind w:firstLine="0"/>
              <w:pStyle w:val="Compact"/>
            </w:pPr>
            <w:r>
              <w:t xml:space="preserve">Действие</w:t>
            </w:r>
          </w:p>
        </w:tc>
        <w:tc>
          <w:tcPr>
            <w:tcW w:type="dxa" w:w="3666"/>
          </w:tcPr>
          <w:p>
            <w:pPr>
              <w:ind w:firstLine="0"/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type="dxa" w:w="1305"/>
          </w:tcPr>
          <w:p>
            <w:pPr>
              <w:ind w:firstLine="0"/>
              <w:pStyle w:val="Compact"/>
            </w:pPr>
            <w:r>
              <w:t xml:space="preserve">1.1</w:t>
            </w:r>
          </w:p>
        </w:tc>
        <w:tc>
          <w:tcPr>
            <w:tcW w:type="dxa" w:w="4384"/>
          </w:tcPr>
          <w:p>
            <w:pPr>
              <w:ind w:firstLine="0"/>
              <w:pStyle w:val="Compact"/>
            </w:pPr>
            <w:r>
              <w:t xml:space="preserve">Запустить приложение</w:t>
            </w:r>
          </w:p>
        </w:tc>
        <w:tc>
          <w:tcPr>
            <w:tcW w:type="dxa" w:w="3666"/>
          </w:tcPr>
          <w:p>
            <w:pPr>
              <w:ind w:firstLine="0"/>
              <w:pStyle w:val="Compact"/>
            </w:pPr>
            <w:r>
              <w:t xml:space="preserve">Открывается окно авторизации</w:t>
            </w:r>
          </w:p>
        </w:tc>
      </w:tr>
      <w:tr>
        <w:tc>
          <w:tcPr>
            <w:tcW w:type="dxa" w:w="1305"/>
          </w:tcPr>
          <w:p>
            <w:pPr>
              <w:ind w:firstLine="0"/>
              <w:pStyle w:val="Compact"/>
            </w:pPr>
            <w:r>
              <w:t xml:space="preserve">1.2</w:t>
            </w:r>
          </w:p>
        </w:tc>
        <w:tc>
          <w:tcPr>
            <w:tcW w:type="dxa" w:w="4384"/>
          </w:tcPr>
          <w:p>
            <w:pPr>
              <w:ind w:firstLine="0"/>
              <w:pStyle w:val="Compact"/>
            </w:pPr>
            <w:r>
              <w:t xml:space="preserve">Ввести</w:t>
            </w:r>
            <w:r>
              <w:t xml:space="preserve"> </w:t>
            </w:r>
            <w:r>
              <w:rPr>
                <w:rStyle w:val="VerbatimChar"/>
              </w:rPr>
              <w:t xml:space="preserve">admin / admin</w:t>
            </w:r>
            <w:r>
              <w:t xml:space="preserve">, нажать «Войти»</w:t>
            </w:r>
          </w:p>
        </w:tc>
        <w:tc>
          <w:tcPr>
            <w:tcW w:type="dxa" w:w="3666"/>
          </w:tcPr>
          <w:p>
            <w:pPr>
              <w:ind w:firstLine="0"/>
              <w:pStyle w:val="Compact"/>
            </w:pPr>
            <w:r>
              <w:t xml:space="preserve">Открывается меню сотрудника с приветствием по ФИО</w:t>
            </w:r>
          </w:p>
        </w:tc>
      </w:tr>
      <w:tr>
        <w:tc>
          <w:tcPr>
            <w:tcW w:type="dxa" w:w="1305"/>
          </w:tcPr>
          <w:p>
            <w:pPr>
              <w:ind w:firstLine="0"/>
              <w:pStyle w:val="Compact"/>
            </w:pPr>
            <w:r>
              <w:t xml:space="preserve">1.3</w:t>
            </w:r>
          </w:p>
        </w:tc>
        <w:tc>
          <w:tcPr>
            <w:tcW w:type="dxa" w:w="4384"/>
          </w:tcPr>
          <w:p>
            <w:pPr>
              <w:ind w:firstLine="0"/>
              <w:pStyle w:val="Compact"/>
            </w:pPr>
            <w:r>
              <w:t xml:space="preserve">Ввести неверный пароль</w:t>
            </w:r>
          </w:p>
        </w:tc>
        <w:tc>
          <w:tcPr>
            <w:tcW w:type="dxa" w:w="3666"/>
          </w:tcPr>
          <w:p>
            <w:pPr>
              <w:ind w:firstLine="0"/>
              <w:pStyle w:val="Compact"/>
            </w:pPr>
            <w:r>
              <w:t xml:space="preserve">Сообщение «Неверный логин или пароль», поле пароля очищается</w:t>
            </w:r>
          </w:p>
        </w:tc>
      </w:tr>
      <w:tr>
        <w:tc>
          <w:tcPr>
            <w:tcW w:type="dxa" w:w="1305"/>
          </w:tcPr>
          <w:p>
            <w:pPr>
              <w:ind w:firstLine="0"/>
              <w:pStyle w:val="Compact"/>
            </w:pPr>
            <w:r>
              <w:t xml:space="preserve">1.4</w:t>
            </w:r>
          </w:p>
        </w:tc>
        <w:tc>
          <w:tcPr>
            <w:tcW w:type="dxa" w:w="4384"/>
          </w:tcPr>
          <w:p>
            <w:pPr>
              <w:ind w:firstLine="0"/>
              <w:pStyle w:val="Compact"/>
            </w:pPr>
            <w:r>
              <w:t xml:space="preserve">Войти под</w:t>
            </w:r>
            <w:r>
              <w:t xml:space="preserve"> </w:t>
            </w:r>
            <w:r>
              <w:rPr>
                <w:rStyle w:val="VerbatimChar"/>
              </w:rPr>
              <w:t xml:space="preserve">teacher1 / teacher1</w:t>
            </w:r>
          </w:p>
        </w:tc>
        <w:tc>
          <w:tcPr>
            <w:tcW w:type="dxa" w:w="3666"/>
          </w:tcPr>
          <w:p>
            <w:pPr>
              <w:ind w:firstLine="0"/>
              <w:pStyle w:val="Compact"/>
            </w:pPr>
            <w:r>
              <w:t xml:space="preserve">Открывается меню преподавателя</w:t>
            </w:r>
          </w:p>
        </w:tc>
      </w:tr>
      <w:tr>
        <w:tc>
          <w:tcPr>
            <w:tcW w:type="dxa" w:w="1305"/>
          </w:tcPr>
          <w:p>
            <w:pPr>
              <w:ind w:firstLine="0"/>
              <w:pStyle w:val="Compact"/>
            </w:pPr>
            <w:r>
              <w:t xml:space="preserve">1.5</w:t>
            </w:r>
          </w:p>
        </w:tc>
        <w:tc>
          <w:tcPr>
            <w:tcW w:type="dxa" w:w="4384"/>
          </w:tcPr>
          <w:p>
            <w:pPr>
              <w:ind w:firstLine="0"/>
              <w:pStyle w:val="Compact"/>
            </w:pPr>
            <w:r>
              <w:t xml:space="preserve">Войти под</w:t>
            </w:r>
            <w:r>
              <w:t xml:space="preserve"> </w:t>
            </w:r>
            <w:r>
              <w:rPr>
                <w:rStyle w:val="VerbatimChar"/>
              </w:rPr>
              <w:t xml:space="preserve">student1 / student1</w:t>
            </w:r>
          </w:p>
        </w:tc>
        <w:tc>
          <w:tcPr>
            <w:tcW w:type="dxa" w:w="3666"/>
          </w:tcPr>
          <w:p>
            <w:pPr>
              <w:ind w:firstLine="0"/>
              <w:pStyle w:val="Compact"/>
            </w:pPr>
            <w:r>
              <w:t xml:space="preserve">Открывается меню студента</w:t>
            </w:r>
          </w:p>
        </w:tc>
      </w:tr>
      <w:tr>
        <w:tc>
          <w:tcPr>
            <w:tcW w:type="dxa" w:w="1305"/>
          </w:tcPr>
          <w:p>
            <w:pPr>
              <w:ind w:firstLine="0"/>
              <w:pStyle w:val="Compact"/>
            </w:pPr>
            <w:r>
              <w:t xml:space="preserve">1.6</w:t>
            </w:r>
          </w:p>
        </w:tc>
        <w:tc>
          <w:tcPr>
            <w:tcW w:type="dxa" w:w="4384"/>
          </w:tcPr>
          <w:p>
            <w:pPr>
              <w:ind w:firstLine="0"/>
              <w:pStyle w:val="Compact"/>
            </w:pPr>
            <w:r>
              <w:t xml:space="preserve">Войти под</w:t>
            </w:r>
            <w:r>
              <w:t xml:space="preserve"> </w:t>
            </w:r>
            <w:r>
              <w:rPr>
                <w:rStyle w:val="VerbatimChar"/>
              </w:rPr>
              <w:t xml:space="preserve">student1</w:t>
            </w:r>
            <w:r>
              <w:t xml:space="preserve">, попытаться открыть «Студенты» из меню админа (через прямой URL/импорт)</w:t>
            </w:r>
          </w:p>
        </w:tc>
        <w:tc>
          <w:tcPr>
            <w:tcW w:type="dxa" w:w="3666"/>
          </w:tcPr>
          <w:p>
            <w:pPr>
              <w:ind w:firstLine="0"/>
              <w:pStyle w:val="Compact"/>
            </w:pPr>
            <w:r>
              <w:t xml:space="preserve">Доступ невозможен — соответствующего пункта в меню нет</w:t>
            </w:r>
          </w:p>
        </w:tc>
      </w:tr>
    </w:tbl>
    <w:bookmarkEnd w:id="237"/>
    <w:bookmarkStart w:id="238" w:name="в.6.2-crud-операции-по-справочникам"/>
    <w:p>
      <w:pPr>
        <w:pStyle w:val="Heading3"/>
      </w:pPr>
      <w:r>
        <w:t xml:space="preserve">В.6.2 CRUD-операции по справочникам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295"/>
        <w:gridCol w:w="4469"/>
        <w:gridCol w:w="3591"/>
      </w:tblGrid>
      <w:tr>
        <w:trPr>
          <w:tblHeader w:val="on"/>
        </w:trPr>
        <w:tc>
          <w:tcPr>
            <w:tcW w:type="dxa" w:w="1295"/>
          </w:tcPr>
          <w:p>
            <w:pPr>
              <w:ind w:firstLine="0"/>
              <w:pStyle w:val="Compact"/>
            </w:pPr>
            <w:r>
              <w:t xml:space="preserve">№</w:t>
            </w:r>
          </w:p>
        </w:tc>
        <w:tc>
          <w:tcPr>
            <w:tcW w:type="dxa" w:w="4469"/>
          </w:tcPr>
          <w:p>
            <w:pPr>
              <w:ind w:firstLine="0"/>
              <w:pStyle w:val="Compact"/>
            </w:pPr>
            <w:r>
              <w:t xml:space="preserve">Действие</w:t>
            </w:r>
          </w:p>
        </w:tc>
        <w:tc>
          <w:tcPr>
            <w:tcW w:type="dxa" w:w="3591"/>
          </w:tcPr>
          <w:p>
            <w:pPr>
              <w:ind w:firstLine="0"/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type="dxa" w:w="1295"/>
          </w:tcPr>
          <w:p>
            <w:pPr>
              <w:ind w:firstLine="0"/>
              <w:pStyle w:val="Compact"/>
            </w:pPr>
            <w:r>
              <w:t xml:space="preserve">2.1</w:t>
            </w:r>
          </w:p>
        </w:tc>
        <w:tc>
          <w:tcPr>
            <w:tcW w:type="dxa" w:w="4469"/>
          </w:tcPr>
          <w:p>
            <w:pPr>
              <w:ind w:firstLine="0"/>
              <w:pStyle w:val="Compact"/>
            </w:pPr>
            <w:r>
              <w:t xml:space="preserve">Открыть форму «Студенты»</w:t>
            </w:r>
          </w:p>
        </w:tc>
        <w:tc>
          <w:tcPr>
            <w:tcW w:type="dxa" w:w="3591"/>
          </w:tcPr>
          <w:p>
            <w:pPr>
              <w:ind w:firstLine="0"/>
              <w:pStyle w:val="Compact"/>
            </w:pPr>
            <w:r>
              <w:t xml:space="preserve">Таблица содержит ≥ 30 записей; справа форма ввода</w:t>
            </w:r>
          </w:p>
        </w:tc>
      </w:tr>
      <w:tr>
        <w:tc>
          <w:tcPr>
            <w:tcW w:type="dxa" w:w="1295"/>
          </w:tcPr>
          <w:p>
            <w:pPr>
              <w:ind w:firstLine="0"/>
              <w:pStyle w:val="Compact"/>
            </w:pPr>
            <w:r>
              <w:t xml:space="preserve">2.2</w:t>
            </w:r>
          </w:p>
        </w:tc>
        <w:tc>
          <w:tcPr>
            <w:tcW w:type="dxa" w:w="4469"/>
          </w:tcPr>
          <w:p>
            <w:pPr>
              <w:ind w:firstLine="0"/>
              <w:pStyle w:val="Compact"/>
            </w:pPr>
            <w:r>
              <w:t xml:space="preserve">Добавить нового студента</w:t>
            </w:r>
          </w:p>
        </w:tc>
        <w:tc>
          <w:tcPr>
            <w:tcW w:type="dxa" w:w="3591"/>
          </w:tcPr>
          <w:p>
            <w:pPr>
              <w:ind w:firstLine="0"/>
              <w:pStyle w:val="Compact"/>
            </w:pPr>
            <w:r>
              <w:t xml:space="preserve">Появляется новая строка, диалог «Запись добавлена»</w:t>
            </w:r>
          </w:p>
        </w:tc>
      </w:tr>
      <w:tr>
        <w:tc>
          <w:tcPr>
            <w:tcW w:type="dxa" w:w="1295"/>
          </w:tcPr>
          <w:p>
            <w:pPr>
              <w:ind w:firstLine="0"/>
              <w:pStyle w:val="Compact"/>
            </w:pPr>
            <w:r>
              <w:t xml:space="preserve">2.3</w:t>
            </w:r>
          </w:p>
        </w:tc>
        <w:tc>
          <w:tcPr>
            <w:tcW w:type="dxa" w:w="4469"/>
          </w:tcPr>
          <w:p>
            <w:pPr>
              <w:ind w:firstLine="0"/>
              <w:pStyle w:val="Compact"/>
            </w:pPr>
            <w:r>
              <w:t xml:space="preserve">Изменить ФИО студента</w:t>
            </w:r>
          </w:p>
        </w:tc>
        <w:tc>
          <w:tcPr>
            <w:tcW w:type="dxa" w:w="3591"/>
          </w:tcPr>
          <w:p>
            <w:pPr>
              <w:ind w:firstLine="0"/>
              <w:pStyle w:val="Compact"/>
            </w:pPr>
            <w:r>
              <w:t xml:space="preserve">Изменения сохраняются</w:t>
            </w:r>
          </w:p>
        </w:tc>
      </w:tr>
      <w:tr>
        <w:tc>
          <w:tcPr>
            <w:tcW w:type="dxa" w:w="1295"/>
          </w:tcPr>
          <w:p>
            <w:pPr>
              <w:ind w:firstLine="0"/>
              <w:pStyle w:val="Compact"/>
            </w:pPr>
            <w:r>
              <w:t xml:space="preserve">2.4</w:t>
            </w:r>
          </w:p>
        </w:tc>
        <w:tc>
          <w:tcPr>
            <w:tcW w:type="dxa" w:w="4469"/>
          </w:tcPr>
          <w:p>
            <w:pPr>
              <w:ind w:firstLine="0"/>
              <w:pStyle w:val="Compact"/>
            </w:pPr>
            <w:r>
              <w:t xml:space="preserve">Удалить тестового студента</w:t>
            </w:r>
          </w:p>
        </w:tc>
        <w:tc>
          <w:tcPr>
            <w:tcW w:type="dxa" w:w="3591"/>
          </w:tcPr>
          <w:p>
            <w:pPr>
              <w:ind w:firstLine="0"/>
              <w:pStyle w:val="Compact"/>
            </w:pPr>
            <w:r>
              <w:t xml:space="preserve">Запись и связанная учётка удаляются</w:t>
            </w:r>
          </w:p>
        </w:tc>
      </w:tr>
      <w:tr>
        <w:tc>
          <w:tcPr>
            <w:tcW w:type="dxa" w:w="1295"/>
          </w:tcPr>
          <w:p>
            <w:pPr>
              <w:ind w:firstLine="0"/>
              <w:pStyle w:val="Compact"/>
            </w:pPr>
            <w:r>
              <w:t xml:space="preserve">2.5</w:t>
            </w:r>
          </w:p>
        </w:tc>
        <w:tc>
          <w:tcPr>
            <w:tcW w:type="dxa" w:w="4469"/>
          </w:tcPr>
          <w:p>
            <w:pPr>
              <w:ind w:firstLine="0"/>
              <w:pStyle w:val="Compact"/>
            </w:pPr>
            <w:r>
              <w:t xml:space="preserve">Открыть форму «Преподаватели», «Сотрудники», «Дисциплины», «Курсы», «Запись на курс», «Договоры»</w:t>
            </w:r>
          </w:p>
        </w:tc>
        <w:tc>
          <w:tcPr>
            <w:tcW w:type="dxa" w:w="3591"/>
          </w:tcPr>
          <w:p>
            <w:pPr>
              <w:ind w:firstLine="0"/>
              <w:pStyle w:val="Compact"/>
            </w:pPr>
            <w:r>
              <w:t xml:space="preserve">Все формы открываются, заполнены seed-данными</w:t>
            </w:r>
          </w:p>
        </w:tc>
      </w:tr>
      <w:tr>
        <w:tc>
          <w:tcPr>
            <w:tcW w:type="dxa" w:w="1295"/>
          </w:tcPr>
          <w:p>
            <w:pPr>
              <w:ind w:firstLine="0"/>
              <w:pStyle w:val="Compact"/>
            </w:pPr>
            <w:r>
              <w:t xml:space="preserve">2.6</w:t>
            </w:r>
          </w:p>
        </w:tc>
        <w:tc>
          <w:tcPr>
            <w:tcW w:type="dxa" w:w="4469"/>
          </w:tcPr>
          <w:p>
            <w:pPr>
              <w:ind w:firstLine="0"/>
              <w:pStyle w:val="Compact"/>
            </w:pPr>
            <w:r>
              <w:t xml:space="preserve">В форме «Договоры» переключить тип «Об обучении»↔«Трудовой»</w:t>
            </w:r>
          </w:p>
        </w:tc>
        <w:tc>
          <w:tcPr>
            <w:tcW w:type="dxa" w:w="3591"/>
          </w:tcPr>
          <w:p>
            <w:pPr>
              <w:ind w:firstLine="0"/>
              <w:pStyle w:val="Compact"/>
            </w:pPr>
            <w:r>
              <w:t xml:space="preserve">Соответствующее поле «Студент»/«Преподаватель» деактивируется</w:t>
            </w:r>
          </w:p>
        </w:tc>
      </w:tr>
    </w:tbl>
    <w:bookmarkEnd w:id="238"/>
    <w:bookmarkStart w:id="239" w:name="в.6.3-master-detail-форма-курсы"/>
    <w:p>
      <w:pPr>
        <w:pStyle w:val="Heading3"/>
      </w:pPr>
      <w:r>
        <w:t xml:space="preserve">В.6.3 Master-detail форма «Курсы»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37"/>
        <w:gridCol w:w="3058"/>
        <w:gridCol w:w="4960"/>
      </w:tblGrid>
      <w:tr>
        <w:trPr>
          <w:tblHeader w:val="on"/>
        </w:trP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№</w:t>
            </w:r>
          </w:p>
        </w:tc>
        <w:tc>
          <w:tcPr>
            <w:tcW w:type="dxa" w:w="3058"/>
          </w:tcPr>
          <w:p>
            <w:pPr>
              <w:ind w:firstLine="0"/>
              <w:pStyle w:val="Compact"/>
            </w:pPr>
            <w:r>
              <w:t xml:space="preserve">Действие</w:t>
            </w:r>
          </w:p>
        </w:tc>
        <w:tc>
          <w:tcPr>
            <w:tcW w:type="dxa" w:w="4960"/>
          </w:tcPr>
          <w:p>
            <w:pPr>
              <w:ind w:firstLine="0"/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3.1</w:t>
            </w:r>
          </w:p>
        </w:tc>
        <w:tc>
          <w:tcPr>
            <w:tcW w:type="dxa" w:w="3058"/>
          </w:tcPr>
          <w:p>
            <w:pPr>
              <w:ind w:firstLine="0"/>
              <w:pStyle w:val="Compact"/>
            </w:pPr>
            <w:r>
              <w:t xml:space="preserve">Открыть форму «Курсы»</w:t>
            </w:r>
          </w:p>
        </w:tc>
        <w:tc>
          <w:tcPr>
            <w:tcW w:type="dxa" w:w="4960"/>
          </w:tcPr>
          <w:p>
            <w:pPr>
              <w:ind w:firstLine="0"/>
              <w:pStyle w:val="Compact"/>
            </w:pPr>
            <w:r>
              <w:t xml:space="preserve">Под основной таблицей видна подчинённая таблица «Задания»</w:t>
            </w:r>
          </w:p>
        </w:tc>
      </w:tr>
      <w:t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3.2</w:t>
            </w:r>
          </w:p>
        </w:tc>
        <w:tc>
          <w:tcPr>
            <w:tcW w:type="dxa" w:w="3058"/>
          </w:tcPr>
          <w:p>
            <w:pPr>
              <w:ind w:firstLine="0"/>
              <w:pStyle w:val="Compact"/>
            </w:pPr>
            <w:r>
              <w:t xml:space="preserve">Выбрать строку курса в основной таблице</w:t>
            </w:r>
          </w:p>
        </w:tc>
        <w:tc>
          <w:tcPr>
            <w:tcW w:type="dxa" w:w="4960"/>
          </w:tcPr>
          <w:p>
            <w:pPr>
              <w:ind w:firstLine="0"/>
              <w:pStyle w:val="Compact"/>
            </w:pPr>
            <w:r>
              <w:t xml:space="preserve">Подчинённая таблица показывает 4 задания этого курса и подпись с числом записей</w:t>
            </w:r>
          </w:p>
        </w:tc>
      </w:tr>
      <w:t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3.3</w:t>
            </w:r>
          </w:p>
        </w:tc>
        <w:tc>
          <w:tcPr>
            <w:tcW w:type="dxa" w:w="3058"/>
          </w:tcPr>
          <w:p>
            <w:pPr>
              <w:ind w:firstLine="0"/>
              <w:pStyle w:val="Compact"/>
            </w:pPr>
            <w:r>
              <w:t xml:space="preserve">Сменить выделение на другой курс</w:t>
            </w:r>
          </w:p>
        </w:tc>
        <w:tc>
          <w:tcPr>
            <w:tcW w:type="dxa" w:w="4960"/>
          </w:tcPr>
          <w:p>
            <w:pPr>
              <w:ind w:firstLine="0"/>
              <w:pStyle w:val="Compact"/>
            </w:pPr>
            <w:r>
              <w:t xml:space="preserve">Подчинённая таблица автоматически обновляется</w:t>
            </w:r>
          </w:p>
        </w:tc>
      </w:tr>
      <w:t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3.4</w:t>
            </w:r>
          </w:p>
        </w:tc>
        <w:tc>
          <w:tcPr>
            <w:tcW w:type="dxa" w:w="3058"/>
          </w:tcPr>
          <w:p>
            <w:pPr>
              <w:ind w:firstLine="0"/>
              <w:pStyle w:val="Compact"/>
            </w:pPr>
            <w:r>
              <w:t xml:space="preserve">Выбрать курс, у которого нет заданий</w:t>
            </w:r>
          </w:p>
        </w:tc>
        <w:tc>
          <w:tcPr>
            <w:tcW w:type="dxa" w:w="4960"/>
          </w:tcPr>
          <w:p>
            <w:pPr>
              <w:ind w:firstLine="0"/>
              <w:pStyle w:val="Compact"/>
            </w:pPr>
            <w:r>
              <w:t xml:space="preserve">Подчинённая таблица пуста, подпись — «0 шт.»</w:t>
            </w:r>
          </w:p>
        </w:tc>
      </w:tr>
    </w:tbl>
    <w:bookmarkEnd w:id="239"/>
    <w:bookmarkStart w:id="240" w:name="X57572fef18b4ccbcd9c795feb10b371dd3a033a"/>
    <w:p>
      <w:pPr>
        <w:pStyle w:val="Heading3"/>
      </w:pPr>
      <w:r>
        <w:t xml:space="preserve">В.6.4 Поиск с использованием функциональных индексов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282"/>
        <w:gridCol w:w="4742"/>
        <w:gridCol w:w="3331"/>
      </w:tblGrid>
      <w:tr>
        <w:trPr>
          <w:tblHeader w:val="on"/>
        </w:trPr>
        <w:tc>
          <w:tcPr>
            <w:tcW w:type="dxa" w:w="1282"/>
          </w:tcPr>
          <w:p>
            <w:pPr>
              <w:ind w:firstLine="0"/>
              <w:pStyle w:val="Compact"/>
            </w:pPr>
            <w:r>
              <w:t xml:space="preserve">№</w:t>
            </w:r>
          </w:p>
        </w:tc>
        <w:tc>
          <w:tcPr>
            <w:tcW w:type="dxa" w:w="4742"/>
          </w:tcPr>
          <w:p>
            <w:pPr>
              <w:ind w:firstLine="0"/>
              <w:pStyle w:val="Compact"/>
            </w:pPr>
            <w:r>
              <w:t xml:space="preserve">Действие</w:t>
            </w:r>
          </w:p>
        </w:tc>
        <w:tc>
          <w:tcPr>
            <w:tcW w:type="dxa" w:w="3331"/>
          </w:tcPr>
          <w:p>
            <w:pPr>
              <w:ind w:firstLine="0"/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type="dxa" w:w="1282"/>
          </w:tcPr>
          <w:p>
            <w:pPr>
              <w:ind w:firstLine="0"/>
              <w:pStyle w:val="Compact"/>
            </w:pPr>
            <w:r>
              <w:t xml:space="preserve">4.1</w:t>
            </w:r>
          </w:p>
        </w:tc>
        <w:tc>
          <w:tcPr>
            <w:tcW w:type="dxa" w:w="4742"/>
          </w:tcPr>
          <w:p>
            <w:pPr>
              <w:ind w:firstLine="0"/>
              <w:pStyle w:val="Compact"/>
            </w:pPr>
            <w:r>
              <w:t xml:space="preserve">В форме «Студенты» в поле поиска ввести «Воробьёв»</w:t>
            </w:r>
          </w:p>
        </w:tc>
        <w:tc>
          <w:tcPr>
            <w:tcW w:type="dxa" w:w="3331"/>
          </w:tcPr>
          <w:p>
            <w:pPr>
              <w:ind w:firstLine="0"/>
              <w:pStyle w:val="Compact"/>
            </w:pPr>
            <w:r>
              <w:t xml:space="preserve">Таблица фильтруется до строк, содержащих эту подстроку</w:t>
            </w:r>
          </w:p>
        </w:tc>
      </w:tr>
      <w:tr>
        <w:tc>
          <w:tcPr>
            <w:tcW w:type="dxa" w:w="1282"/>
          </w:tcPr>
          <w:p>
            <w:pPr>
              <w:ind w:firstLine="0"/>
              <w:pStyle w:val="Compact"/>
            </w:pPr>
            <w:r>
              <w:t xml:space="preserve">4.2</w:t>
            </w:r>
          </w:p>
        </w:tc>
        <w:tc>
          <w:tcPr>
            <w:tcW w:type="dxa" w:w="4742"/>
          </w:tcPr>
          <w:p>
            <w:pPr>
              <w:ind w:firstLine="0"/>
              <w:pStyle w:val="Compact"/>
            </w:pPr>
            <w:r>
              <w:t xml:space="preserve">В поле поиска ввести «ВОРОБЬЁВ» (заглавные буквы)</w:t>
            </w:r>
          </w:p>
        </w:tc>
        <w:tc>
          <w:tcPr>
            <w:tcW w:type="dxa" w:w="3331"/>
          </w:tcPr>
          <w:p>
            <w:pPr>
              <w:ind w:firstLine="0"/>
              <w:pStyle w:val="Compact"/>
            </w:pPr>
            <w:r>
              <w:t xml:space="preserve">Результат идентичен п. 4.1 (регистронезависимый ILIKE)</w:t>
            </w:r>
          </w:p>
        </w:tc>
      </w:tr>
      <w:tr>
        <w:tc>
          <w:tcPr>
            <w:tcW w:type="dxa" w:w="1282"/>
          </w:tcPr>
          <w:p>
            <w:pPr>
              <w:ind w:firstLine="0"/>
              <w:pStyle w:val="Compact"/>
            </w:pPr>
            <w:r>
              <w:t xml:space="preserve">4.3</w:t>
            </w:r>
          </w:p>
        </w:tc>
        <w:tc>
          <w:tcPr>
            <w:tcW w:type="dxa" w:w="4742"/>
          </w:tcPr>
          <w:p>
            <w:pPr>
              <w:ind w:firstLine="0"/>
              <w:pStyle w:val="Compact"/>
            </w:pPr>
            <w:r>
              <w:t xml:space="preserve">Нажать «Сброс»</w:t>
            </w:r>
          </w:p>
        </w:tc>
        <w:tc>
          <w:tcPr>
            <w:tcW w:type="dxa" w:w="3331"/>
          </w:tcPr>
          <w:p>
            <w:pPr>
              <w:ind w:firstLine="0"/>
              <w:pStyle w:val="Compact"/>
            </w:pPr>
            <w:r>
              <w:t xml:space="preserve">Таблица возвращается в полное состояние</w:t>
            </w:r>
          </w:p>
        </w:tc>
      </w:tr>
      <w:tr>
        <w:tc>
          <w:tcPr>
            <w:tcW w:type="dxa" w:w="1282"/>
          </w:tcPr>
          <w:p>
            <w:pPr>
              <w:ind w:firstLine="0"/>
              <w:pStyle w:val="Compact"/>
            </w:pPr>
            <w:r>
              <w:t xml:space="preserve">4.4</w:t>
            </w:r>
          </w:p>
        </w:tc>
        <w:tc>
          <w:tcPr>
            <w:tcW w:type="dxa" w:w="4742"/>
          </w:tcPr>
          <w:p>
            <w:pPr>
              <w:ind w:firstLine="0"/>
              <w:pStyle w:val="Compact"/>
            </w:pPr>
            <w:r>
              <w:t xml:space="preserve">В консоли БД выполнить</w:t>
            </w:r>
            <w:r>
              <w:t xml:space="preserve"> </w:t>
            </w:r>
            <w:r>
              <w:rPr>
                <w:rStyle w:val="VerbatimChar"/>
              </w:rPr>
              <w:t xml:space="preserve">EXPLAIN ANALYZE</w:t>
            </w:r>
            <w:r>
              <w:t xml:space="preserve"> </w:t>
            </w:r>
            <w:r>
              <w:t xml:space="preserve">для</w:t>
            </w:r>
            <w:r>
              <w:t xml:space="preserve"> </w:t>
            </w:r>
            <w:r>
              <w:rPr>
                <w:rStyle w:val="VerbatimChar"/>
              </w:rPr>
              <w:t xml:space="preserve">LOWER(full_name) LIKE 'воробьёв%'</w:t>
            </w:r>
            <w:r>
              <w:t xml:space="preserve"> </w:t>
            </w:r>
            <w:r>
              <w:t xml:space="preserve">после</w:t>
            </w:r>
            <w:r>
              <w:t xml:space="preserve"> </w:t>
            </w:r>
            <w:r>
              <w:rPr>
                <w:rStyle w:val="VerbatimChar"/>
              </w:rPr>
              <w:t xml:space="preserve">make db-seed-bulk</w:t>
            </w:r>
          </w:p>
        </w:tc>
        <w:tc>
          <w:tcPr>
            <w:tcW w:type="dxa" w:w="3331"/>
          </w:tcPr>
          <w:p>
            <w:pPr>
              <w:ind w:firstLine="0"/>
              <w:pStyle w:val="Compact"/>
            </w:pPr>
            <w:r>
              <w:t xml:space="preserve">Тип плана —</w:t>
            </w:r>
            <w:r>
              <w:t xml:space="preserve"> </w:t>
            </w:r>
            <w:r>
              <w:rPr>
                <w:rStyle w:val="VerbatimChar"/>
              </w:rPr>
              <w:t xml:space="preserve">Index Scan using ix_students_fn_lower</w:t>
            </w:r>
          </w:p>
        </w:tc>
      </w:tr>
    </w:tbl>
    <w:bookmarkEnd w:id="240"/>
    <w:bookmarkStart w:id="241" w:name="в.6.5-ограничения-целостности"/>
    <w:p>
      <w:pPr>
        <w:pStyle w:val="Heading3"/>
      </w:pPr>
      <w:r>
        <w:t xml:space="preserve">В.6.5 Ограничения целостности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37"/>
        <w:gridCol w:w="3890"/>
        <w:gridCol w:w="4128"/>
      </w:tblGrid>
      <w:tr>
        <w:trPr>
          <w:tblHeader w:val="on"/>
        </w:trP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№</w:t>
            </w:r>
          </w:p>
        </w:tc>
        <w:tc>
          <w:tcPr>
            <w:tcW w:type="dxa" w:w="3890"/>
          </w:tcPr>
          <w:p>
            <w:pPr>
              <w:ind w:firstLine="0"/>
              <w:pStyle w:val="Compact"/>
            </w:pPr>
            <w:r>
              <w:t xml:space="preserve">Действие</w:t>
            </w:r>
          </w:p>
        </w:tc>
        <w:tc>
          <w:tcPr>
            <w:tcW w:type="dxa" w:w="4128"/>
          </w:tcPr>
          <w:p>
            <w:pPr>
              <w:ind w:firstLine="0"/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5.1</w:t>
            </w:r>
          </w:p>
        </w:tc>
        <w:tc>
          <w:tcPr>
            <w:tcW w:type="dxa" w:w="3890"/>
          </w:tcPr>
          <w:p>
            <w:pPr>
              <w:ind w:firstLine="0"/>
              <w:pStyle w:val="Compact"/>
            </w:pPr>
            <w:r>
              <w:t xml:space="preserve">В «Курсах» сохранить курс с</w:t>
            </w:r>
            <w:r>
              <w:t xml:space="preserve"> </w:t>
            </w:r>
            <w:r>
              <w:rPr>
                <w:rStyle w:val="VerbatimChar"/>
              </w:rPr>
              <w:t xml:space="preserve">end_date &lt; start_date</w:t>
            </w:r>
          </w:p>
        </w:tc>
        <w:tc>
          <w:tcPr>
            <w:tcW w:type="dxa" w:w="4128"/>
          </w:tcPr>
          <w:p>
            <w:pPr>
              <w:ind w:firstLine="0"/>
              <w:pStyle w:val="Compact"/>
            </w:pPr>
            <w:r>
              <w:t xml:space="preserve">Сообщение «Дата окончания должна быть позже даты начала»</w:t>
            </w:r>
          </w:p>
        </w:tc>
      </w:tr>
      <w:t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5.2</w:t>
            </w:r>
          </w:p>
        </w:tc>
        <w:tc>
          <w:tcPr>
            <w:tcW w:type="dxa" w:w="3890"/>
          </w:tcPr>
          <w:p>
            <w:pPr>
              <w:ind w:firstLine="0"/>
              <w:pStyle w:val="Compact"/>
            </w:pPr>
            <w:r>
              <w:t xml:space="preserve">В «Дисциплинах» оставить «Наименование» пустым</w:t>
            </w:r>
          </w:p>
        </w:tc>
        <w:tc>
          <w:tcPr>
            <w:tcW w:type="dxa" w:w="4128"/>
          </w:tcPr>
          <w:p>
            <w:pPr>
              <w:ind w:firstLine="0"/>
              <w:pStyle w:val="Compact"/>
            </w:pPr>
            <w:r>
              <w:t xml:space="preserve">Сообщение валидации, диалог не закрывается</w:t>
            </w:r>
          </w:p>
        </w:tc>
      </w:tr>
      <w:t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5.3</w:t>
            </w:r>
          </w:p>
        </w:tc>
        <w:tc>
          <w:tcPr>
            <w:tcW w:type="dxa" w:w="3890"/>
          </w:tcPr>
          <w:p>
            <w:pPr>
              <w:ind w:firstLine="0"/>
              <w:pStyle w:val="Compact"/>
            </w:pPr>
            <w:r>
              <w:t xml:space="preserve">Попытка вставить student со status =</w:t>
            </w:r>
            <w:r>
              <w:t xml:space="preserve"> </w:t>
            </w:r>
            <w:r>
              <w:t xml:space="preserve">‘неизвестный’</w:t>
            </w:r>
          </w:p>
        </w:tc>
        <w:tc>
          <w:tcPr>
            <w:tcW w:type="dxa" w:w="4128"/>
          </w:tcPr>
          <w:p>
            <w:pPr>
              <w:ind w:firstLine="0"/>
              <w:pStyle w:val="Compact"/>
            </w:pPr>
            <w:r>
              <w:t xml:space="preserve">Ошибка БД: invalid input value for enum student_status</w:t>
            </w:r>
          </w:p>
        </w:tc>
      </w:tr>
      <w:t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5.4</w:t>
            </w:r>
          </w:p>
        </w:tc>
        <w:tc>
          <w:tcPr>
            <w:tcW w:type="dxa" w:w="3890"/>
          </w:tcPr>
          <w:p>
            <w:pPr>
              <w:ind w:firstLine="0"/>
              <w:pStyle w:val="Compact"/>
            </w:pPr>
            <w:r>
              <w:t xml:space="preserve">Создать договор «об обучении» без указания студента</w:t>
            </w:r>
          </w:p>
        </w:tc>
        <w:tc>
          <w:tcPr>
            <w:tcW w:type="dxa" w:w="4128"/>
          </w:tcPr>
          <w:p>
            <w:pPr>
              <w:ind w:firstLine="0"/>
              <w:pStyle w:val="Compact"/>
            </w:pPr>
            <w:r>
              <w:t xml:space="preserve">Ошибка БД: нарушение CHECK ограничения contracts</w:t>
            </w:r>
          </w:p>
        </w:tc>
      </w:tr>
      <w:tr>
        <w:tc>
          <w:tcPr>
            <w:tcW w:type="dxa" w:w="1337"/>
          </w:tcPr>
          <w:p>
            <w:pPr>
              <w:ind w:firstLine="0"/>
              <w:pStyle w:val="Compact"/>
            </w:pPr>
            <w:r>
              <w:t xml:space="preserve">5.5</w:t>
            </w:r>
          </w:p>
        </w:tc>
        <w:tc>
          <w:tcPr>
            <w:tcW w:type="dxa" w:w="3890"/>
          </w:tcPr>
          <w:p>
            <w:pPr>
              <w:ind w:firstLine="0"/>
              <w:pStyle w:val="Compact"/>
            </w:pPr>
            <w:r>
              <w:t xml:space="preserve">Записать студента на уже выбранный курс повторно</w:t>
            </w:r>
          </w:p>
        </w:tc>
        <w:tc>
          <w:tcPr>
            <w:tcW w:type="dxa" w:w="4128"/>
          </w:tcPr>
          <w:p>
            <w:pPr>
              <w:ind w:firstLine="0"/>
              <w:pStyle w:val="Compact"/>
            </w:pPr>
            <w:r>
              <w:t xml:space="preserve">Ошибка БД: нарушение UNIQUE (student_id, course_id)</w:t>
            </w:r>
          </w:p>
        </w:tc>
      </w:tr>
    </w:tbl>
    <w:bookmarkEnd w:id="241"/>
    <w:bookmarkStart w:id="242" w:name="X2952b79dcae221d96077b2b1b6a2d721ef239f3"/>
    <w:p>
      <w:pPr>
        <w:pStyle w:val="Heading3"/>
      </w:pPr>
      <w:r>
        <w:t xml:space="preserve">В.6.6 Граничные значения CHECK-ограничений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490"/>
        <w:gridCol w:w="4225"/>
        <w:gridCol w:w="3640"/>
      </w:tblGrid>
      <w:tr>
        <w:trPr>
          <w:tblHeader w:val="on"/>
        </w:trPr>
        <w:tc>
          <w:tcPr>
            <w:tcW w:type="dxa" w:w="1490"/>
          </w:tcPr>
          <w:p>
            <w:pPr>
              <w:ind w:firstLine="0"/>
              <w:pStyle w:val="Compact"/>
            </w:pPr>
            <w:r>
              <w:t xml:space="preserve">№</w:t>
            </w:r>
          </w:p>
        </w:tc>
        <w:tc>
          <w:tcPr>
            <w:tcW w:type="dxa" w:w="4225"/>
          </w:tcPr>
          <w:p>
            <w:pPr>
              <w:ind w:firstLine="0"/>
              <w:pStyle w:val="Compact"/>
            </w:pPr>
            <w:r>
              <w:t xml:space="preserve">Действие</w:t>
            </w:r>
          </w:p>
        </w:tc>
        <w:tc>
          <w:tcPr>
            <w:tcW w:type="dxa" w:w="3640"/>
          </w:tcPr>
          <w:p>
            <w:pPr>
              <w:ind w:firstLine="0"/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type="dxa" w:w="1490"/>
          </w:tcPr>
          <w:p>
            <w:pPr>
              <w:ind w:firstLine="0"/>
              <w:pStyle w:val="Compact"/>
            </w:pPr>
            <w:r>
              <w:t xml:space="preserve">6.1</w:t>
            </w:r>
          </w:p>
        </w:tc>
        <w:tc>
          <w:tcPr>
            <w:tcW w:type="dxa" w:w="4225"/>
          </w:tcPr>
          <w:p>
            <w:pPr>
              <w:ind w:firstLine="0"/>
              <w:pStyle w:val="Compact"/>
            </w:pPr>
            <w:r>
              <w:t xml:space="preserve">Поставить оценку = 0</w:t>
            </w:r>
          </w:p>
        </w:tc>
        <w:tc>
          <w:tcPr>
            <w:tcW w:type="dxa" w:w="3640"/>
          </w:tcPr>
          <w:p>
            <w:pPr>
              <w:ind w:firstLine="0"/>
              <w:pStyle w:val="Compact"/>
            </w:pPr>
            <w:r>
              <w:t xml:space="preserve">Сохраняется</w:t>
            </w:r>
          </w:p>
        </w:tc>
      </w:tr>
      <w:tr>
        <w:tc>
          <w:tcPr>
            <w:tcW w:type="dxa" w:w="1490"/>
          </w:tcPr>
          <w:p>
            <w:pPr>
              <w:ind w:firstLine="0"/>
              <w:pStyle w:val="Compact"/>
            </w:pPr>
            <w:r>
              <w:t xml:space="preserve">6.2</w:t>
            </w:r>
          </w:p>
        </w:tc>
        <w:tc>
          <w:tcPr>
            <w:tcW w:type="dxa" w:w="4225"/>
          </w:tcPr>
          <w:p>
            <w:pPr>
              <w:ind w:firstLine="0"/>
              <w:pStyle w:val="Compact"/>
            </w:pPr>
            <w:r>
              <w:t xml:space="preserve">Поставить оценку = 100</w:t>
            </w:r>
          </w:p>
        </w:tc>
        <w:tc>
          <w:tcPr>
            <w:tcW w:type="dxa" w:w="3640"/>
          </w:tcPr>
          <w:p>
            <w:pPr>
              <w:ind w:firstLine="0"/>
              <w:pStyle w:val="Compact"/>
            </w:pPr>
            <w:r>
              <w:t xml:space="preserve">Сохраняется</w:t>
            </w:r>
          </w:p>
        </w:tc>
      </w:tr>
      <w:tr>
        <w:tc>
          <w:tcPr>
            <w:tcW w:type="dxa" w:w="1490"/>
          </w:tcPr>
          <w:p>
            <w:pPr>
              <w:ind w:firstLine="0"/>
              <w:pStyle w:val="Compact"/>
            </w:pPr>
            <w:r>
              <w:t xml:space="preserve">6.3</w:t>
            </w:r>
          </w:p>
        </w:tc>
        <w:tc>
          <w:tcPr>
            <w:tcW w:type="dxa" w:w="4225"/>
          </w:tcPr>
          <w:p>
            <w:pPr>
              <w:ind w:firstLine="0"/>
              <w:pStyle w:val="Compact"/>
            </w:pPr>
            <w:r>
              <w:t xml:space="preserve">Поставить оценку = 101</w:t>
            </w:r>
          </w:p>
        </w:tc>
        <w:tc>
          <w:tcPr>
            <w:tcW w:type="dxa" w:w="3640"/>
          </w:tcPr>
          <w:p>
            <w:pPr>
              <w:ind w:firstLine="0"/>
              <w:pStyle w:val="Compact"/>
            </w:pPr>
            <w:r>
              <w:t xml:space="preserve">Ошибка CHECK (score 0–100)</w:t>
            </w:r>
          </w:p>
        </w:tc>
      </w:tr>
      <w:tr>
        <w:tc>
          <w:tcPr>
            <w:tcW w:type="dxa" w:w="1490"/>
          </w:tcPr>
          <w:p>
            <w:pPr>
              <w:ind w:firstLine="0"/>
              <w:pStyle w:val="Compact"/>
            </w:pPr>
            <w:r>
              <w:t xml:space="preserve">6.4</w:t>
            </w:r>
          </w:p>
        </w:tc>
        <w:tc>
          <w:tcPr>
            <w:tcW w:type="dxa" w:w="4225"/>
          </w:tcPr>
          <w:p>
            <w:pPr>
              <w:ind w:firstLine="0"/>
              <w:pStyle w:val="Compact"/>
            </w:pPr>
            <w:r>
              <w:t xml:space="preserve">Поставить оценку = -1</w:t>
            </w:r>
          </w:p>
        </w:tc>
        <w:tc>
          <w:tcPr>
            <w:tcW w:type="dxa" w:w="3640"/>
          </w:tcPr>
          <w:p>
            <w:pPr>
              <w:ind w:firstLine="0"/>
              <w:pStyle w:val="Compact"/>
            </w:pPr>
            <w:r>
              <w:t xml:space="preserve">Ошибка CHECK</w:t>
            </w:r>
          </w:p>
        </w:tc>
      </w:tr>
      <w:tr>
        <w:tc>
          <w:tcPr>
            <w:tcW w:type="dxa" w:w="1490"/>
          </w:tcPr>
          <w:p>
            <w:pPr>
              <w:ind w:firstLine="0"/>
              <w:pStyle w:val="Compact"/>
            </w:pPr>
            <w:r>
              <w:t xml:space="preserve">6.5</w:t>
            </w:r>
          </w:p>
        </w:tc>
        <w:tc>
          <w:tcPr>
            <w:tcW w:type="dxa" w:w="4225"/>
          </w:tcPr>
          <w:p>
            <w:pPr>
              <w:ind w:firstLine="0"/>
              <w:pStyle w:val="Compact"/>
            </w:pPr>
            <w:r>
              <w:t xml:space="preserve">Указать</w:t>
            </w:r>
            <w:r>
              <w:t xml:space="preserve"> </w:t>
            </w:r>
            <w:r>
              <w:rPr>
                <w:rStyle w:val="VerbatimChar"/>
              </w:rPr>
              <w:t xml:space="preserve">hours = 0</w:t>
            </w:r>
            <w:r>
              <w:t xml:space="preserve"> </w:t>
            </w:r>
            <w:r>
              <w:t xml:space="preserve">у дисциплины</w:t>
            </w:r>
          </w:p>
        </w:tc>
        <w:tc>
          <w:tcPr>
            <w:tcW w:type="dxa" w:w="3640"/>
          </w:tcPr>
          <w:p>
            <w:pPr>
              <w:ind w:firstLine="0"/>
              <w:pStyle w:val="Compact"/>
            </w:pPr>
            <w:r>
              <w:t xml:space="preserve">Ошибка CHECK (hours &gt; 0)</w:t>
            </w:r>
          </w:p>
        </w:tc>
      </w:tr>
      <w:tr>
        <w:tc>
          <w:tcPr>
            <w:tcW w:type="dxa" w:w="1490"/>
          </w:tcPr>
          <w:p>
            <w:pPr>
              <w:ind w:firstLine="0"/>
              <w:pStyle w:val="Compact"/>
            </w:pPr>
            <w:r>
              <w:t xml:space="preserve">6.6</w:t>
            </w:r>
          </w:p>
        </w:tc>
        <w:tc>
          <w:tcPr>
            <w:tcW w:type="dxa" w:w="4225"/>
          </w:tcPr>
          <w:p>
            <w:pPr>
              <w:ind w:firstLine="0"/>
              <w:pStyle w:val="Compact"/>
            </w:pPr>
            <w:r>
              <w:t xml:space="preserve">Указать</w:t>
            </w:r>
            <w:r>
              <w:t xml:space="preserve"> </w:t>
            </w:r>
            <w:r>
              <w:rPr>
                <w:rStyle w:val="VerbatimChar"/>
              </w:rPr>
              <w:t xml:space="preserve">hours = 1001</w:t>
            </w:r>
          </w:p>
        </w:tc>
        <w:tc>
          <w:tcPr>
            <w:tcW w:type="dxa" w:w="3640"/>
          </w:tcPr>
          <w:p>
            <w:pPr>
              <w:ind w:firstLine="0"/>
              <w:pStyle w:val="Compact"/>
            </w:pPr>
            <w:r>
              <w:t xml:space="preserve">Ошибка CHECK (hours ≤ 1000)</w:t>
            </w:r>
          </w:p>
        </w:tc>
      </w:tr>
      <w:tr>
        <w:tc>
          <w:tcPr>
            <w:tcW w:type="dxa" w:w="1490"/>
          </w:tcPr>
          <w:p>
            <w:pPr>
              <w:ind w:firstLine="0"/>
              <w:pStyle w:val="Compact"/>
            </w:pPr>
            <w:r>
              <w:t xml:space="preserve">6.7</w:t>
            </w:r>
          </w:p>
        </w:tc>
        <w:tc>
          <w:tcPr>
            <w:tcW w:type="dxa" w:w="4225"/>
          </w:tcPr>
          <w:p>
            <w:pPr>
              <w:ind w:firstLine="0"/>
              <w:pStyle w:val="Compact"/>
            </w:pPr>
            <w:r>
              <w:t xml:space="preserve">Установить</w:t>
            </w:r>
            <w:r>
              <w:t xml:space="preserve"> </w:t>
            </w:r>
            <w:r>
              <w:rPr>
                <w:rStyle w:val="VerbatimChar"/>
              </w:rPr>
              <w:t xml:space="preserve">max_score = 0</w:t>
            </w:r>
            <w:r>
              <w:t xml:space="preserve"> </w:t>
            </w:r>
            <w:r>
              <w:t xml:space="preserve">у задания</w:t>
            </w:r>
          </w:p>
        </w:tc>
        <w:tc>
          <w:tcPr>
            <w:tcW w:type="dxa" w:w="3640"/>
          </w:tcPr>
          <w:p>
            <w:pPr>
              <w:ind w:firstLine="0"/>
              <w:pStyle w:val="Compact"/>
            </w:pPr>
            <w:r>
              <w:t xml:space="preserve">Ошибка CHECK (max_score &gt; 0)</w:t>
            </w:r>
          </w:p>
        </w:tc>
      </w:tr>
      <w:tr>
        <w:tc>
          <w:tcPr>
            <w:tcW w:type="dxa" w:w="1490"/>
          </w:tcPr>
          <w:p>
            <w:pPr>
              <w:ind w:firstLine="0"/>
              <w:pStyle w:val="Compact"/>
            </w:pPr>
            <w:r>
              <w:t xml:space="preserve">6.8</w:t>
            </w:r>
          </w:p>
        </w:tc>
        <w:tc>
          <w:tcPr>
            <w:tcW w:type="dxa" w:w="4225"/>
          </w:tcPr>
          <w:p>
            <w:pPr>
              <w:ind w:firstLine="0"/>
              <w:pStyle w:val="Compact"/>
            </w:pPr>
            <w:r>
              <w:t xml:space="preserve">Установить вариант задания с</w:t>
            </w:r>
            <w:r>
              <w:t xml:space="preserve"> </w:t>
            </w:r>
            <w:r>
              <w:rPr>
                <w:rStyle w:val="VerbatimChar"/>
              </w:rPr>
              <w:t xml:space="preserve">number = 0</w:t>
            </w:r>
          </w:p>
        </w:tc>
        <w:tc>
          <w:tcPr>
            <w:tcW w:type="dxa" w:w="3640"/>
          </w:tcPr>
          <w:p>
            <w:pPr>
              <w:ind w:firstLine="0"/>
              <w:pStyle w:val="Compact"/>
            </w:pPr>
            <w:r>
              <w:t xml:space="preserve">Ошибка CHECK (number &gt; 0)</w:t>
            </w:r>
          </w:p>
        </w:tc>
      </w:tr>
    </w:tbl>
    <w:bookmarkEnd w:id="242"/>
    <w:bookmarkStart w:id="243" w:name="Xc68f8ed38ff763f8137073aeaabbed8e1db7c5a"/>
    <w:p>
      <w:pPr>
        <w:pStyle w:val="Heading3"/>
      </w:pPr>
      <w:r>
        <w:t xml:space="preserve">В.6.7 Производительность и оптимизация запроса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322"/>
        <w:gridCol w:w="3544"/>
        <w:gridCol w:w="4489"/>
      </w:tblGrid>
      <w:tr>
        <w:trPr>
          <w:tblHeader w:val="on"/>
        </w:trPr>
        <w:tc>
          <w:tcPr>
            <w:tcW w:type="dxa" w:w="1322"/>
          </w:tcPr>
          <w:p>
            <w:pPr>
              <w:ind w:firstLine="0"/>
              <w:pStyle w:val="Compact"/>
            </w:pPr>
            <w:r>
              <w:t xml:space="preserve">№</w:t>
            </w:r>
          </w:p>
        </w:tc>
        <w:tc>
          <w:tcPr>
            <w:tcW w:type="dxa" w:w="3544"/>
          </w:tcPr>
          <w:p>
            <w:pPr>
              <w:ind w:firstLine="0"/>
              <w:pStyle w:val="Compact"/>
            </w:pPr>
            <w:r>
              <w:t xml:space="preserve">Действие</w:t>
            </w:r>
          </w:p>
        </w:tc>
        <w:tc>
          <w:tcPr>
            <w:tcW w:type="dxa" w:w="4489"/>
          </w:tcPr>
          <w:p>
            <w:pPr>
              <w:ind w:firstLine="0"/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type="dxa" w:w="1322"/>
          </w:tcPr>
          <w:p>
            <w:pPr>
              <w:ind w:firstLine="0"/>
              <w:pStyle w:val="Compact"/>
            </w:pPr>
            <w:r>
              <w:t xml:space="preserve">7.1</w:t>
            </w:r>
          </w:p>
        </w:tc>
        <w:tc>
          <w:tcPr>
            <w:tcW w:type="dxa" w:w="3544"/>
          </w:tcPr>
          <w:p>
            <w:pPr>
              <w:ind w:firstLine="0"/>
              <w:pStyle w:val="Compact"/>
            </w:pPr>
            <w:r>
              <w:t xml:space="preserve">Выполнить</w:t>
            </w:r>
            <w:r>
              <w:t xml:space="preserve"> </w:t>
            </w:r>
            <w:r>
              <w:rPr>
                <w:rStyle w:val="VerbatimChar"/>
              </w:rPr>
              <w:t xml:space="preserve">make db-seed-bulk</w:t>
            </w:r>
          </w:p>
        </w:tc>
        <w:tc>
          <w:tcPr>
            <w:tcW w:type="dxa" w:w="4489"/>
          </w:tcPr>
          <w:p>
            <w:pPr>
              <w:ind w:firstLine="0"/>
              <w:pStyle w:val="Compact"/>
            </w:pPr>
            <w:r>
              <w:t xml:space="preserve">В БД появляется ≈ 2 030 студентов и 70 000 оценок</w:t>
            </w:r>
          </w:p>
        </w:tc>
      </w:tr>
      <w:tr>
        <w:tc>
          <w:tcPr>
            <w:tcW w:type="dxa" w:w="1322"/>
          </w:tcPr>
          <w:p>
            <w:pPr>
              <w:ind w:firstLine="0"/>
              <w:pStyle w:val="Compact"/>
            </w:pPr>
            <w:r>
              <w:t xml:space="preserve">7.2</w:t>
            </w:r>
          </w:p>
        </w:tc>
        <w:tc>
          <w:tcPr>
            <w:tcW w:type="dxa" w:w="3544"/>
          </w:tcPr>
          <w:p>
            <w:pPr>
              <w:ind w:firstLine="0"/>
              <w:pStyle w:val="Compact"/>
            </w:pPr>
            <w:r>
              <w:t xml:space="preserve">Выполнить</w:t>
            </w:r>
            <w:r>
              <w:t xml:space="preserve"> </w:t>
            </w:r>
            <w:r>
              <w:rPr>
                <w:rStyle w:val="VerbatimChar"/>
              </w:rPr>
              <w:t xml:space="preserve">make db-explain-bulk</w:t>
            </w:r>
          </w:p>
        </w:tc>
        <w:tc>
          <w:tcPr>
            <w:tcW w:type="dxa" w:w="4489"/>
          </w:tcPr>
          <w:p>
            <w:pPr>
              <w:ind w:firstLine="0"/>
              <w:pStyle w:val="Compact"/>
            </w:pPr>
            <w:r>
              <w:t xml:space="preserve">Файл</w:t>
            </w:r>
            <w:r>
              <w:t xml:space="preserve"> </w:t>
            </w:r>
            <w:r>
              <w:rPr>
                <w:rStyle w:val="VerbatimChar"/>
              </w:rPr>
              <w:t xml:space="preserve">build/explain_bulk_output.txt</w:t>
            </w:r>
            <w:r>
              <w:t xml:space="preserve"> </w:t>
            </w:r>
            <w:r>
              <w:t xml:space="preserve">содержит планы шагов 2, 4, 5</w:t>
            </w:r>
          </w:p>
        </w:tc>
      </w:tr>
      <w:tr>
        <w:tc>
          <w:tcPr>
            <w:tcW w:type="dxa" w:w="1322"/>
          </w:tcPr>
          <w:p>
            <w:pPr>
              <w:ind w:firstLine="0"/>
              <w:pStyle w:val="Compact"/>
            </w:pPr>
            <w:r>
              <w:t xml:space="preserve">7.3</w:t>
            </w:r>
          </w:p>
        </w:tc>
        <w:tc>
          <w:tcPr>
            <w:tcW w:type="dxa" w:w="3544"/>
          </w:tcPr>
          <w:p>
            <w:pPr>
              <w:ind w:firstLine="0"/>
              <w:pStyle w:val="Compact"/>
            </w:pPr>
            <w:r>
              <w:t xml:space="preserve">Сравнить cost шага 2 (Seq Scan) и шага 5 (Index Scan)</w:t>
            </w:r>
          </w:p>
        </w:tc>
        <w:tc>
          <w:tcPr>
            <w:tcW w:type="dxa" w:w="4489"/>
          </w:tcPr>
          <w:p>
            <w:pPr>
              <w:ind w:firstLine="0"/>
              <w:pStyle w:val="Compact"/>
            </w:pPr>
            <w:r>
              <w:t xml:space="preserve">Стоимость снижается с 50.45 до 27.20 (≈ −46%)</w:t>
            </w:r>
          </w:p>
        </w:tc>
      </w:tr>
      <w:tr>
        <w:tc>
          <w:tcPr>
            <w:tcW w:type="dxa" w:w="1322"/>
          </w:tcPr>
          <w:p>
            <w:pPr>
              <w:ind w:firstLine="0"/>
              <w:pStyle w:val="Compact"/>
            </w:pPr>
            <w:r>
              <w:t xml:space="preserve">7.4</w:t>
            </w:r>
          </w:p>
        </w:tc>
        <w:tc>
          <w:tcPr>
            <w:tcW w:type="dxa" w:w="3544"/>
          </w:tcPr>
          <w:p>
            <w:pPr>
              <w:ind w:firstLine="0"/>
              <w:pStyle w:val="Compact"/>
            </w:pPr>
            <w:r>
              <w:t xml:space="preserve">Открыть форму «Студенты» при заполненном bulk-seed</w:t>
            </w:r>
          </w:p>
        </w:tc>
        <w:tc>
          <w:tcPr>
            <w:tcW w:type="dxa" w:w="4489"/>
          </w:tcPr>
          <w:p>
            <w:pPr>
              <w:ind w:firstLine="0"/>
              <w:pStyle w:val="Compact"/>
            </w:pPr>
            <w:r>
              <w:t xml:space="preserve">Загрузка таблицы и поиск отрабатывают за приемлемое время (&lt; 1 сек.)</w:t>
            </w:r>
          </w:p>
        </w:tc>
      </w:tr>
    </w:tbl>
    <w:bookmarkEnd w:id="243"/>
    <w:bookmarkStart w:id="244" w:name="X61275676a442dd7fedadc378eabef2e67459d3a"/>
    <w:p>
      <w:pPr>
        <w:pStyle w:val="Heading3"/>
      </w:pPr>
      <w:r>
        <w:t xml:space="preserve">В.6.8 Отчёты, печать и графические аналитики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293"/>
        <w:gridCol w:w="3764"/>
        <w:gridCol w:w="4298"/>
      </w:tblGrid>
      <w:tr>
        <w:trPr>
          <w:tblHeader w:val="on"/>
        </w:trPr>
        <w:tc>
          <w:tcPr>
            <w:tcW w:type="dxa" w:w="1293"/>
          </w:tcPr>
          <w:p>
            <w:pPr>
              <w:ind w:firstLine="0"/>
              <w:pStyle w:val="Compact"/>
            </w:pPr>
            <w:r>
              <w:t xml:space="preserve">№</w:t>
            </w:r>
          </w:p>
        </w:tc>
        <w:tc>
          <w:tcPr>
            <w:tcW w:type="dxa" w:w="3764"/>
          </w:tcPr>
          <w:p>
            <w:pPr>
              <w:ind w:firstLine="0"/>
              <w:pStyle w:val="Compact"/>
            </w:pPr>
            <w:r>
              <w:t xml:space="preserve">Действие</w:t>
            </w:r>
          </w:p>
        </w:tc>
        <w:tc>
          <w:tcPr>
            <w:tcW w:type="dxa" w:w="4298"/>
          </w:tcPr>
          <w:p>
            <w:pPr>
              <w:ind w:firstLine="0"/>
              <w:pStyle w:val="Compact"/>
            </w:pPr>
            <w:r>
              <w:t xml:space="preserve">Ожидаемый результат</w:t>
            </w:r>
          </w:p>
        </w:tc>
      </w:tr>
      <w:tr>
        <w:tc>
          <w:tcPr>
            <w:tcW w:type="dxa" w:w="1293"/>
          </w:tcPr>
          <w:p>
            <w:pPr>
              <w:ind w:firstLine="0"/>
              <w:pStyle w:val="Compact"/>
            </w:pPr>
            <w:r>
              <w:t xml:space="preserve">8.1</w:t>
            </w:r>
          </w:p>
        </w:tc>
        <w:tc>
          <w:tcPr>
            <w:tcW w:type="dxa" w:w="3764"/>
          </w:tcPr>
          <w:p>
            <w:pPr>
              <w:ind w:firstLine="0"/>
              <w:pStyle w:val="Compact"/>
            </w:pPr>
            <w:r>
              <w:t xml:space="preserve">Открыть отчёт «Список курсов»</w:t>
            </w:r>
          </w:p>
        </w:tc>
        <w:tc>
          <w:tcPr>
            <w:tcW w:type="dxa" w:w="4298"/>
          </w:tcPr>
          <w:p>
            <w:pPr>
              <w:ind w:firstLine="0"/>
              <w:pStyle w:val="Compact"/>
            </w:pPr>
            <w:r>
              <w:t xml:space="preserve">Видна таблица курсов с числом активных студентов</w:t>
            </w:r>
          </w:p>
        </w:tc>
      </w:tr>
      <w:tr>
        <w:tc>
          <w:tcPr>
            <w:tcW w:type="dxa" w:w="1293"/>
          </w:tcPr>
          <w:p>
            <w:pPr>
              <w:ind w:firstLine="0"/>
              <w:pStyle w:val="Compact"/>
            </w:pPr>
            <w:r>
              <w:t xml:space="preserve">8.2</w:t>
            </w:r>
          </w:p>
        </w:tc>
        <w:tc>
          <w:tcPr>
            <w:tcW w:type="dxa" w:w="3764"/>
          </w:tcPr>
          <w:p>
            <w:pPr>
              <w:ind w:firstLine="0"/>
              <w:pStyle w:val="Compact"/>
            </w:pPr>
            <w:r>
              <w:t xml:space="preserve">Нажать «Печать» в любом табличном отчёте</w:t>
            </w:r>
          </w:p>
        </w:tc>
        <w:tc>
          <w:tcPr>
            <w:tcW w:type="dxa" w:w="4298"/>
          </w:tcPr>
          <w:p>
            <w:pPr>
              <w:ind w:firstLine="0"/>
              <w:pStyle w:val="Compact"/>
            </w:pPr>
            <w:r>
              <w:t xml:space="preserve">Открывается окно</w:t>
            </w:r>
            <w:r>
              <w:t xml:space="preserve"> </w:t>
            </w:r>
            <w:r>
              <w:rPr>
                <w:rStyle w:val="VerbatimChar"/>
              </w:rPr>
              <w:t xml:space="preserve">QPrintPreviewDialog</w:t>
            </w:r>
          </w:p>
        </w:tc>
      </w:tr>
      <w:tr>
        <w:tc>
          <w:tcPr>
            <w:tcW w:type="dxa" w:w="1293"/>
          </w:tcPr>
          <w:p>
            <w:pPr>
              <w:ind w:firstLine="0"/>
              <w:pStyle w:val="Compact"/>
            </w:pPr>
            <w:r>
              <w:t xml:space="preserve">8.3</w:t>
            </w:r>
          </w:p>
        </w:tc>
        <w:tc>
          <w:tcPr>
            <w:tcW w:type="dxa" w:w="3764"/>
          </w:tcPr>
          <w:p>
            <w:pPr>
              <w:ind w:firstLine="0"/>
              <w:pStyle w:val="Compact"/>
            </w:pPr>
            <w:r>
              <w:t xml:space="preserve">Открыть пункт «Аналитика (графики)»</w:t>
            </w:r>
          </w:p>
        </w:tc>
        <w:tc>
          <w:tcPr>
            <w:tcW w:type="dxa" w:w="4298"/>
          </w:tcPr>
          <w:p>
            <w:pPr>
              <w:ind w:firstLine="0"/>
              <w:pStyle w:val="Compact"/>
            </w:pPr>
            <w:r>
              <w:t xml:space="preserve">Окно содержит вкладки «Средний балл по курсу» и «Студенты по статусам»</w:t>
            </w:r>
          </w:p>
        </w:tc>
      </w:tr>
      <w:tr>
        <w:tc>
          <w:tcPr>
            <w:tcW w:type="dxa" w:w="1293"/>
          </w:tcPr>
          <w:p>
            <w:pPr>
              <w:ind w:firstLine="0"/>
              <w:pStyle w:val="Compact"/>
            </w:pPr>
            <w:r>
              <w:t xml:space="preserve">8.4</w:t>
            </w:r>
          </w:p>
        </w:tc>
        <w:tc>
          <w:tcPr>
            <w:tcW w:type="dxa" w:w="3764"/>
          </w:tcPr>
          <w:p>
            <w:pPr>
              <w:ind w:firstLine="0"/>
              <w:pStyle w:val="Compact"/>
            </w:pPr>
            <w:r>
              <w:t xml:space="preserve">На вкладке «Средний балл по курсу» проверить столбчатую диаграмму</w:t>
            </w:r>
          </w:p>
        </w:tc>
        <w:tc>
          <w:tcPr>
            <w:tcW w:type="dxa" w:w="4298"/>
          </w:tcPr>
          <w:p>
            <w:pPr>
              <w:ind w:firstLine="0"/>
              <w:pStyle w:val="Compact"/>
            </w:pPr>
            <w:r>
              <w:t xml:space="preserve">Видны столбцы (топ-12), подписи курсов под углом, ось Y 0–100</w:t>
            </w:r>
          </w:p>
        </w:tc>
      </w:tr>
      <w:tr>
        <w:tc>
          <w:tcPr>
            <w:tcW w:type="dxa" w:w="1293"/>
          </w:tcPr>
          <w:p>
            <w:pPr>
              <w:ind w:firstLine="0"/>
              <w:pStyle w:val="Compact"/>
            </w:pPr>
            <w:r>
              <w:t xml:space="preserve">8.5</w:t>
            </w:r>
          </w:p>
        </w:tc>
        <w:tc>
          <w:tcPr>
            <w:tcW w:type="dxa" w:w="3764"/>
          </w:tcPr>
          <w:p>
            <w:pPr>
              <w:ind w:firstLine="0"/>
              <w:pStyle w:val="Compact"/>
            </w:pPr>
            <w:r>
              <w:t xml:space="preserve">На вкладке «Студенты по статусам» проверить круговую диаграмму</w:t>
            </w:r>
          </w:p>
        </w:tc>
        <w:tc>
          <w:tcPr>
            <w:tcW w:type="dxa" w:w="4298"/>
          </w:tcPr>
          <w:p>
            <w:pPr>
              <w:ind w:firstLine="0"/>
              <w:pStyle w:val="Compact"/>
            </w:pPr>
            <w:r>
              <w:t xml:space="preserve">Видны сектора с подписями и процентами; легенда справа</w:t>
            </w:r>
          </w:p>
        </w:tc>
      </w:tr>
      <w:tr>
        <w:tc>
          <w:tcPr>
            <w:tcW w:type="dxa" w:w="1293"/>
          </w:tcPr>
          <w:p>
            <w:pPr>
              <w:ind w:firstLine="0"/>
              <w:pStyle w:val="Compact"/>
            </w:pPr>
            <w:r>
              <w:t xml:space="preserve">8.6</w:t>
            </w:r>
          </w:p>
        </w:tc>
        <w:tc>
          <w:tcPr>
            <w:tcW w:type="dxa" w:w="3764"/>
          </w:tcPr>
          <w:p>
            <w:pPr>
              <w:ind w:firstLine="0"/>
              <w:pStyle w:val="Compact"/>
            </w:pPr>
            <w:r>
              <w:t xml:space="preserve">Нажать «Карточка» в форме «Студенты», предварительно выбрав строку</w:t>
            </w:r>
          </w:p>
        </w:tc>
        <w:tc>
          <w:tcPr>
            <w:tcW w:type="dxa" w:w="4298"/>
          </w:tcPr>
          <w:p>
            <w:pPr>
              <w:ind w:firstLine="0"/>
              <w:pStyle w:val="Compact"/>
            </w:pPr>
            <w:r>
              <w:t xml:space="preserve">Открывается окно предпросмотра печати с реквизитами студента и таблицей оценок</w:t>
            </w:r>
          </w:p>
        </w:tc>
      </w:tr>
    </w:tbl>
    <w:bookmarkEnd w:id="244"/>
    <w:bookmarkEnd w:id="245"/>
    <w:bookmarkStart w:id="246" w:name="в.7-критерии-приёмки"/>
    <w:p>
      <w:pPr>
        <w:pStyle w:val="Heading2"/>
      </w:pPr>
      <w:r>
        <w:t xml:space="preserve">В.7 Критерии приёмки</w:t>
      </w:r>
    </w:p>
    <w:p>
      <w:pPr>
        <w:pStyle w:val="FirstParagraph"/>
      </w:pPr>
      <w:r>
        <w:t xml:space="preserve">Система признаётся прошедшей испытания, если:</w:t>
      </w:r>
    </w:p>
    <w:p>
      <w:pPr>
        <w:pStyle w:val="Compact"/>
        <w:numPr>
          <w:ilvl w:val="0"/>
          <w:numId w:val="1042"/>
        </w:numPr>
      </w:pPr>
      <w:r>
        <w:t xml:space="preserve">все тесты разделов В.6.1–В.6.8 пройдены без ошибок;</w:t>
      </w:r>
    </w:p>
    <w:p>
      <w:pPr>
        <w:pStyle w:val="Compact"/>
        <w:numPr>
          <w:ilvl w:val="0"/>
          <w:numId w:val="1042"/>
        </w:numPr>
      </w:pPr>
      <w:r>
        <w:t xml:space="preserve">ни один из выводов на печать (отчёт, карточка) не содержит пустых</w:t>
      </w:r>
      <w:r>
        <w:t xml:space="preserve"> </w:t>
      </w:r>
      <w:r>
        <w:t xml:space="preserve">обязательных полей или некорректного форматирования;</w:t>
      </w:r>
    </w:p>
    <w:p>
      <w:pPr>
        <w:pStyle w:val="Compact"/>
        <w:numPr>
          <w:ilvl w:val="0"/>
          <w:numId w:val="1042"/>
        </w:numPr>
      </w:pPr>
      <w:r>
        <w:t xml:space="preserve">при отключении сервера PostgreSQL приложение не «падает», а</w:t>
      </w:r>
      <w:r>
        <w:t xml:space="preserve"> </w:t>
      </w:r>
      <w:r>
        <w:t xml:space="preserve">показывает понятное сообщение об ошибке (см. также автоматический</w:t>
      </w:r>
      <w:r>
        <w:t xml:space="preserve"> </w:t>
      </w:r>
      <w:r>
        <w:t xml:space="preserve">smoke-тест</w:t>
      </w:r>
      <w:r>
        <w:t xml:space="preserve"> </w:t>
      </w:r>
      <w:r>
        <w:rPr>
          <w:rStyle w:val="VerbatimChar"/>
        </w:rPr>
        <w:t xml:space="preserve">tests/test_smoke.py</w:t>
      </w:r>
      <w:r>
        <w:t xml:space="preserve">).</w:t>
      </w:r>
    </w:p>
    <w:bookmarkEnd w:id="246"/>
    <w:bookmarkStart w:id="247" w:name="в.8-заключение-по-результатам-испытаний"/>
    <w:p>
      <w:pPr>
        <w:pStyle w:val="Heading2"/>
      </w:pPr>
      <w:r>
        <w:t xml:space="preserve">В.8 Заключение по результатам испытаний</w:t>
      </w:r>
    </w:p>
    <w:p>
      <w:pPr>
        <w:pStyle w:val="FirstParagraph"/>
      </w:pPr>
      <w:r>
        <w:t xml:space="preserve">Все 47 пунктов методики испытаний выполнены. Приложение соответствует</w:t>
      </w:r>
      <w:r>
        <w:t xml:space="preserve"> </w:t>
      </w:r>
      <w:r>
        <w:t xml:space="preserve">требованиям технического задания и пригодно к эксплуатации.</w:t>
      </w:r>
    </w:p>
    <w:bookmarkEnd w:id="247"/>
    <w:bookmarkEnd w:id="248"/>
    <w:bookmarkStart w:id="273" w:name="приложение-г-графическая-часть"/>
    <w:p>
      <w:pPr>
        <w:pStyle w:val="Heading1"/>
      </w:pPr>
      <w:r>
        <w:t xml:space="preserve">ПРИЛОЖЕНИЕ Г — Графическая часть</w:t>
      </w:r>
    </w:p>
    <w:p>
      <w:pPr>
        <w:pStyle w:val="FirstParagraph"/>
      </w:pPr>
      <w:r>
        <w:t xml:space="preserve">Графическая часть содержит восемь листов формата А4/А3. Исходники</w:t>
      </w:r>
      <w:r>
        <w:t xml:space="preserve"> </w:t>
      </w:r>
      <w:r>
        <w:t xml:space="preserve">выполнены в нотации Mermaid и хранятся в каталоге</w:t>
      </w:r>
      <w:r>
        <w:t xml:space="preserve"> </w:t>
      </w:r>
      <w:r>
        <w:rPr>
          <w:rStyle w:val="VerbatimChar"/>
        </w:rPr>
        <w:t xml:space="preserve">docs/graphics/</w:t>
      </w:r>
      <w:r>
        <w:t xml:space="preserve">,</w:t>
      </w:r>
      <w:r>
        <w:t xml:space="preserve"> </w:t>
      </w:r>
      <w:r>
        <w:t xml:space="preserve">PNG-версии собираются командой</w:t>
      </w:r>
      <w:r>
        <w:t xml:space="preserve"> </w:t>
      </w:r>
      <w:r>
        <w:rPr>
          <w:rStyle w:val="VerbatimChar"/>
        </w:rPr>
        <w:t xml:space="preserve">make mermaid</w:t>
      </w:r>
      <w:r>
        <w:t xml:space="preserve"> </w:t>
      </w:r>
      <w:r>
        <w:t xml:space="preserve">или конвертацией через</w:t>
      </w:r>
      <w:r>
        <w:t xml:space="preserve"> </w:t>
      </w:r>
      <w:r>
        <w:rPr>
          <w:rStyle w:val="VerbatimChar"/>
        </w:rPr>
        <w:t xml:space="preserve">@mermaid-js/mermaid-cli</w:t>
      </w:r>
      <w:r>
        <w:t xml:space="preserve">.</w:t>
      </w:r>
    </w:p>
    <w:bookmarkStart w:id="251" w:name="лист-1.-изображение-предметной-области"/>
    <w:p>
      <w:pPr>
        <w:pStyle w:val="Heading2"/>
      </w:pPr>
      <w:r>
        <w:t xml:space="preserve">Лист 1. Изображение предметной области</w:t>
      </w:r>
    </w:p>
    <w:p>
      <w:pPr>
        <w:pStyle w:val="CaptionedFigure"/>
      </w:pPr>
      <w:r>
        <w:drawing>
          <wp:inline>
            <wp:extent cx="5334000" cy="2046996"/>
            <wp:effectExtent b="0" l="0" r="0" t="0"/>
            <wp:docPr descr="Лист 1 — Изображение предметной области" title="" id="249" name="Picture"/>
            <a:graphic>
              <a:graphicData uri="http://schemas.openxmlformats.org/drawingml/2006/picture">
                <pic:pic>
                  <pic:nvPicPr>
                    <pic:cNvPr descr="graphics/01_subject_area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1 — Изображение предметной области</w:t>
      </w:r>
    </w:p>
    <w:p>
      <w:pPr>
        <w:pStyle w:val="BodyText"/>
      </w:pPr>
      <w:r>
        <w:rPr>
          <w:i/>
          <w:iCs/>
        </w:rPr>
        <w:t xml:space="preserve">Рисунок Г.1 — Изображение предметной области.</w:t>
      </w:r>
      <w:r>
        <w:t xml:space="preserve"> </w:t>
      </w:r>
      <w:r>
        <w:t xml:space="preserve">Пять предметных областей</w:t>
      </w:r>
      <w:r>
        <w:t xml:space="preserve"> </w:t>
      </w:r>
      <w:r>
        <w:t xml:space="preserve">АС ОУДО (администрация, преподавательский состав, студенты, учебный</w:t>
      </w:r>
      <w:r>
        <w:t xml:space="preserve"> </w:t>
      </w:r>
      <w:r>
        <w:t xml:space="preserve">процесс, документооборот) и связи между ними.</w:t>
      </w:r>
    </w:p>
    <w:bookmarkEnd w:id="251"/>
    <w:bookmarkStart w:id="254" w:name="лист-2.-диаграмма-потоков-данных-dfd"/>
    <w:p>
      <w:pPr>
        <w:pStyle w:val="Heading2"/>
      </w:pPr>
      <w:r>
        <w:t xml:space="preserve">Лист 2. Диаграмма потоков данных DFD</w:t>
      </w:r>
    </w:p>
    <w:p>
      <w:pPr>
        <w:pStyle w:val="CaptionedFigure"/>
      </w:pPr>
      <w:r>
        <w:drawing>
          <wp:inline>
            <wp:extent cx="5334000" cy="4750129"/>
            <wp:effectExtent b="0" l="0" r="0" t="0"/>
            <wp:docPr descr="Лист 2 — DFD" title="" id="252" name="Picture"/>
            <a:graphic>
              <a:graphicData uri="http://schemas.openxmlformats.org/drawingml/2006/picture">
                <pic:pic>
                  <pic:nvPicPr>
                    <pic:cNvPr descr="graphics/02_dfd.png" id="253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50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2 — DFD</w:t>
      </w:r>
    </w:p>
    <w:p>
      <w:pPr>
        <w:pStyle w:val="BodyText"/>
      </w:pPr>
      <w:r>
        <w:rPr>
          <w:i/>
          <w:iCs/>
        </w:rPr>
        <w:t xml:space="preserve">Рисунок Г.2 — Диаграмма потоков данных.</w:t>
      </w:r>
      <w:r>
        <w:t xml:space="preserve"> </w:t>
      </w:r>
      <w:r>
        <w:t xml:space="preserve">Три внешние сущности,</w:t>
      </w:r>
      <w:r>
        <w:t xml:space="preserve"> </w:t>
      </w:r>
      <w:r>
        <w:t xml:space="preserve">пять процессов первого уровня (аутентификация, управление справочниками,</w:t>
      </w:r>
      <w:r>
        <w:t xml:space="preserve"> </w:t>
      </w:r>
      <w:r>
        <w:t xml:space="preserve">учёт договоров, ведение оценок, формирование отчётов), пять групп</w:t>
      </w:r>
      <w:r>
        <w:t xml:space="preserve"> </w:t>
      </w:r>
      <w:r>
        <w:t xml:space="preserve">хранилищ.</w:t>
      </w:r>
    </w:p>
    <w:bookmarkEnd w:id="254"/>
    <w:bookmarkStart w:id="257" w:name="лист-3.-функциональная-модель-idef0"/>
    <w:p>
      <w:pPr>
        <w:pStyle w:val="Heading2"/>
      </w:pPr>
      <w:r>
        <w:t xml:space="preserve">Лист 3. Функциональная модель IDEF0</w:t>
      </w:r>
    </w:p>
    <w:p>
      <w:pPr>
        <w:pStyle w:val="CaptionedFigure"/>
      </w:pPr>
      <w:r>
        <w:drawing>
          <wp:inline>
            <wp:extent cx="5334000" cy="2145306"/>
            <wp:effectExtent b="0" l="0" r="0" t="0"/>
            <wp:docPr descr="Лист 3 — IDEF0" title="" id="255" name="Picture"/>
            <a:graphic>
              <a:graphicData uri="http://schemas.openxmlformats.org/drawingml/2006/picture">
                <pic:pic>
                  <pic:nvPicPr>
                    <pic:cNvPr descr="graphics/03_idef0.png" id="256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5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3 — IDEF0</w:t>
      </w:r>
    </w:p>
    <w:p>
      <w:pPr>
        <w:pStyle w:val="BodyText"/>
      </w:pPr>
      <w:r>
        <w:rPr>
          <w:i/>
          <w:iCs/>
        </w:rPr>
        <w:t xml:space="preserve">Рисунок Г.3 — Функциональная модель IDEF0.</w:t>
      </w:r>
      <w:r>
        <w:t xml:space="preserve"> </w:t>
      </w:r>
      <w:r>
        <w:t xml:space="preserve">Контекстная диаграмма A-0</w:t>
      </w:r>
      <w:r>
        <w:t xml:space="preserve"> </w:t>
      </w:r>
      <w:r>
        <w:t xml:space="preserve">и декомпозиция A0 на четыре блока: A1 — управление справочниками,</w:t>
      </w:r>
      <w:r>
        <w:t xml:space="preserve"> </w:t>
      </w:r>
      <w:r>
        <w:t xml:space="preserve">A2 — ведение договоров, A3 — ведение оценок, A4 — формирование</w:t>
      </w:r>
      <w:r>
        <w:t xml:space="preserve"> </w:t>
      </w:r>
      <w:r>
        <w:t xml:space="preserve">отчётности. На стрелках указаны четыре класса связей IDEF0:</w:t>
      </w:r>
      <w:r>
        <w:t xml:space="preserve"> </w:t>
      </w:r>
      <w:r>
        <w:t xml:space="preserve">вход (I), управление (C), механизм (M), выход (O).</w:t>
      </w:r>
    </w:p>
    <w:bookmarkEnd w:id="257"/>
    <w:bookmarkStart w:id="260" w:name="лист-4.-инфологическая-er-модель"/>
    <w:p>
      <w:pPr>
        <w:pStyle w:val="Heading2"/>
      </w:pPr>
      <w:r>
        <w:t xml:space="preserve">Лист 4. Инфологическая (ER) модель</w:t>
      </w:r>
    </w:p>
    <w:p>
      <w:pPr>
        <w:pStyle w:val="CaptionedFigure"/>
      </w:pPr>
      <w:r>
        <w:drawing>
          <wp:inline>
            <wp:extent cx="5334000" cy="7014677"/>
            <wp:effectExtent b="0" l="0" r="0" t="0"/>
            <wp:docPr descr="Лист 4 — ER-модель" title="" id="258" name="Picture"/>
            <a:graphic>
              <a:graphicData uri="http://schemas.openxmlformats.org/drawingml/2006/picture">
                <pic:pic>
                  <pic:nvPicPr>
                    <pic:cNvPr descr="graphics/04_er_model.png" id="25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14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4 — ER-модель</w:t>
      </w:r>
    </w:p>
    <w:p>
      <w:pPr>
        <w:pStyle w:val="BodyText"/>
      </w:pPr>
      <w:r>
        <w:rPr>
          <w:i/>
          <w:iCs/>
        </w:rPr>
        <w:t xml:space="preserve">Рисунок Г.4 — Инфологическая модель.</w:t>
      </w:r>
      <w:r>
        <w:t xml:space="preserve"> </w:t>
      </w:r>
      <w:r>
        <w:t xml:space="preserve">11 сущностей (USERS, EMPLOYEES,</w:t>
      </w:r>
      <w:r>
        <w:t xml:space="preserve"> </w:t>
      </w:r>
      <w:r>
        <w:t xml:space="preserve">TEACHERS, STUDENTS, DISCIPLINES, COURSES, ENROLLMENTS, CONTRACTS,</w:t>
      </w:r>
      <w:r>
        <w:t xml:space="preserve"> </w:t>
      </w:r>
      <w:r>
        <w:t xml:space="preserve">TASKS, VARIANTS, GRADES) с указанием атрибутов и связей.</w:t>
      </w:r>
    </w:p>
    <w:bookmarkEnd w:id="260"/>
    <w:bookmarkStart w:id="263" w:name="лист-5.-датологическая-модель"/>
    <w:p>
      <w:pPr>
        <w:pStyle w:val="Heading2"/>
      </w:pPr>
      <w:r>
        <w:t xml:space="preserve">Лист 5. Датологическая модель</w:t>
      </w:r>
    </w:p>
    <w:p>
      <w:pPr>
        <w:pStyle w:val="CaptionedFigure"/>
      </w:pPr>
      <w:r>
        <w:drawing>
          <wp:inline>
            <wp:extent cx="5334000" cy="5632322"/>
            <wp:effectExtent b="0" l="0" r="0" t="0"/>
            <wp:docPr descr="Лист 5 — Реляционная схема" title="" id="261" name="Picture"/>
            <a:graphic>
              <a:graphicData uri="http://schemas.openxmlformats.org/drawingml/2006/picture">
                <pic:pic>
                  <pic:nvPicPr>
                    <pic:cNvPr descr="graphics/05_relational_schema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23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5 — Реляционная схема</w:t>
      </w:r>
    </w:p>
    <w:p>
      <w:pPr>
        <w:pStyle w:val="BodyText"/>
      </w:pPr>
      <w:r>
        <w:rPr>
          <w:i/>
          <w:iCs/>
        </w:rPr>
        <w:t xml:space="preserve">Рисунок Г.5 — Датологическая модель.</w:t>
      </w:r>
      <w:r>
        <w:t xml:space="preserve"> </w:t>
      </w:r>
      <w:r>
        <w:t xml:space="preserve">Для каждой из 11 таблиц приведены</w:t>
      </w:r>
      <w:r>
        <w:t xml:space="preserve"> </w:t>
      </w:r>
      <w:r>
        <w:t xml:space="preserve">имя, состав полей, типы данных PostgreSQL, обозначение первичного ключа</w:t>
      </w:r>
      <w:r>
        <w:t xml:space="preserve"> </w:t>
      </w:r>
      <w:r>
        <w:t xml:space="preserve">(</w:t>
      </w:r>
      <w:r>
        <w:rPr>
          <w:rStyle w:val="VerbatimChar"/>
        </w:rPr>
        <w:t xml:space="preserve">+id PK</w:t>
      </w:r>
      <w:r>
        <w:t xml:space="preserve">), внешних ключей (стрелки), ограничений UNIQUE, CHECK и</w:t>
      </w:r>
      <w:r>
        <w:t xml:space="preserve"> </w:t>
      </w:r>
      <w:r>
        <w:t xml:space="preserve">значений по умолчанию.</w:t>
      </w:r>
    </w:p>
    <w:bookmarkEnd w:id="263"/>
    <w:bookmarkStart w:id="266" w:name="лист-6.-схема-работы-системы"/>
    <w:p>
      <w:pPr>
        <w:pStyle w:val="Heading2"/>
      </w:pPr>
      <w:r>
        <w:t xml:space="preserve">Лист 6. Схема работы системы</w:t>
      </w:r>
    </w:p>
    <w:p>
      <w:pPr>
        <w:pStyle w:val="CaptionedFigure"/>
      </w:pPr>
      <w:r>
        <w:drawing>
          <wp:inline>
            <wp:extent cx="5334000" cy="1435320"/>
            <wp:effectExtent b="0" l="0" r="0" t="0"/>
            <wp:docPr descr="Лист 6 — Схема работы" title="" id="264" name="Picture"/>
            <a:graphic>
              <a:graphicData uri="http://schemas.openxmlformats.org/drawingml/2006/picture">
                <pic:pic>
                  <pic:nvPicPr>
                    <pic:cNvPr descr="graphics/06_system_workflow.png" id="265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5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6 — Схема работы</w:t>
      </w:r>
    </w:p>
    <w:p>
      <w:pPr>
        <w:pStyle w:val="BodyText"/>
      </w:pPr>
      <w:r>
        <w:rPr>
          <w:i/>
          <w:iCs/>
        </w:rPr>
        <w:t xml:space="preserve">Рисунок Г.6 — Схема работы системы.</w:t>
      </w:r>
      <w:r>
        <w:t xml:space="preserve"> </w:t>
      </w:r>
      <w:r>
        <w:t xml:space="preserve">Блок-схема с входной точкой</w:t>
      </w:r>
      <w:r>
        <w:t xml:space="preserve"> </w:t>
      </w:r>
      <w:r>
        <w:t xml:space="preserve">«Запуск приложения», ветвлением по ролям и набором конечных состояний.</w:t>
      </w:r>
    </w:p>
    <w:bookmarkEnd w:id="266"/>
    <w:bookmarkStart w:id="269" w:name="лист-7.-структурная-схема-системы"/>
    <w:p>
      <w:pPr>
        <w:pStyle w:val="Heading2"/>
      </w:pPr>
      <w:r>
        <w:t xml:space="preserve">Лист 7. Структурная схема системы</w:t>
      </w:r>
    </w:p>
    <w:p>
      <w:pPr>
        <w:pStyle w:val="CaptionedFigure"/>
      </w:pPr>
      <w:r>
        <w:drawing>
          <wp:inline>
            <wp:extent cx="5334000" cy="2709468"/>
            <wp:effectExtent b="0" l="0" r="0" t="0"/>
            <wp:docPr descr="Лист 7 — Структурная схема" title="" id="267" name="Picture"/>
            <a:graphic>
              <a:graphicData uri="http://schemas.openxmlformats.org/drawingml/2006/picture">
                <pic:pic>
                  <pic:nvPicPr>
                    <pic:cNvPr descr="graphics/07_structural_scheme.png" id="268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7 — Структурная схема</w:t>
      </w:r>
    </w:p>
    <w:p>
      <w:pPr>
        <w:pStyle w:val="BodyText"/>
      </w:pPr>
      <w:r>
        <w:rPr>
          <w:i/>
          <w:iCs/>
        </w:rPr>
        <w:t xml:space="preserve">Рисунок Г.7 — Структурная схема.</w:t>
      </w:r>
      <w:r>
        <w:t xml:space="preserve"> </w:t>
      </w:r>
      <w:r>
        <w:t xml:space="preserve">Дерево пунктов меню по трём ролям</w:t>
      </w:r>
      <w:r>
        <w:t xml:space="preserve"> </w:t>
      </w:r>
      <w:r>
        <w:t xml:space="preserve">с разверткой для CRUD-форм администратора (атомарные действия Добавить /</w:t>
      </w:r>
      <w:r>
        <w:t xml:space="preserve"> </w:t>
      </w:r>
      <w:r>
        <w:t xml:space="preserve">Изменить / Удалить / Поиск / Печать / Назад).</w:t>
      </w:r>
    </w:p>
    <w:bookmarkEnd w:id="269"/>
    <w:bookmarkStart w:id="272" w:name="лист-8.-граф-диалога"/>
    <w:p>
      <w:pPr>
        <w:pStyle w:val="Heading2"/>
      </w:pPr>
      <w:r>
        <w:t xml:space="preserve">Лист 8. Граф диалога</w:t>
      </w:r>
    </w:p>
    <w:p>
      <w:pPr>
        <w:pStyle w:val="CaptionedFigure"/>
      </w:pPr>
      <w:r>
        <w:drawing>
          <wp:inline>
            <wp:extent cx="5334000" cy="4431611"/>
            <wp:effectExtent b="0" l="0" r="0" t="0"/>
            <wp:docPr descr="Лист 8 — Граф диалога" title="" id="270" name="Picture"/>
            <a:graphic>
              <a:graphicData uri="http://schemas.openxmlformats.org/drawingml/2006/picture">
                <pic:pic>
                  <pic:nvPicPr>
                    <pic:cNvPr descr="graphics/08_dialog_graph.png" id="271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Лист 8 — Граф диалога</w:t>
      </w:r>
    </w:p>
    <w:p>
      <w:pPr>
        <w:pStyle w:val="BodyText"/>
      </w:pPr>
      <w:r>
        <w:rPr>
          <w:i/>
          <w:iCs/>
        </w:rPr>
        <w:t xml:space="preserve">Рисунок Г.8 — Граф диалога.</w:t>
      </w:r>
      <w:r>
        <w:t xml:space="preserve"> </w:t>
      </w:r>
      <w:r>
        <w:t xml:space="preserve">Все возможные переходы между формами</w:t>
      </w:r>
      <w:r>
        <w:t xml:space="preserve"> </w:t>
      </w:r>
      <w:r>
        <w:t xml:space="preserve">с указанием условий: успешная аутентификация, выбор записи, нажатие</w:t>
      </w:r>
      <w:r>
        <w:t xml:space="preserve"> </w:t>
      </w:r>
      <w:r>
        <w:t xml:space="preserve">кнопок «Изменить»/«Удалить»/«Назад»/«Выйти из аккаунта».</w:t>
      </w:r>
    </w:p>
    <w:bookmarkEnd w:id="272"/>
    <w:bookmarkEnd w:id="273"/>
    <w:sectPr>
      <w:footerReference r:id="rId9" w:type="default"/>
      <w:footnotePr>
        <w:numRestart w:val="eachSect"/>
      </w:footnotePr>
      <w:pgMar w:bottom="1134" w:footer="567" w:header="567" w:left="1701" w:right="85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sz w:val="28"/>
      </w:rPr>
      <w:fldSimple w:instr="PAGE   \* MERGEFORMAT">
        <w:r>
          <w:t>1</w:t>
        </w:r>
      </w:fldSimple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005">
    <w:nsid w:val="A99412005"/>
    <w:multiLevelType w:val="multilevel"/>
    <w:lvl w:ilvl="0">
      <w:start w:val="2005"/>
      <w:numFmt w:val="decimal"/>
      <w:lvlText w:val="%1."/>
      <w:lvlJc w:val="left"/>
      <w:pPr>
        <w:ind w:left="720" w:hanging="360"/>
      </w:pPr>
    </w:lvl>
    <w:lvl w:ilvl="1">
      <w:start w:val="2005"/>
      <w:numFmt w:val="decimal"/>
      <w:lvlText w:val="%2."/>
      <w:lvlJc w:val="left"/>
      <w:pPr>
        <w:ind w:left="1440" w:hanging="360"/>
      </w:pPr>
    </w:lvl>
    <w:lvl w:ilvl="2">
      <w:start w:val="2005"/>
      <w:numFmt w:val="decimal"/>
      <w:lvlText w:val="%3."/>
      <w:lvlJc w:val="left"/>
      <w:pPr>
        <w:ind w:left="2160" w:hanging="360"/>
      </w:pPr>
    </w:lvl>
    <w:lvl w:ilvl="3">
      <w:start w:val="2005"/>
      <w:numFmt w:val="decimal"/>
      <w:lvlText w:val="%4."/>
      <w:lvlJc w:val="left"/>
      <w:pPr>
        <w:ind w:left="2880" w:hanging="360"/>
      </w:pPr>
    </w:lvl>
    <w:lvl w:ilvl="4">
      <w:start w:val="2005"/>
      <w:numFmt w:val="decimal"/>
      <w:lvlText w:val="%5."/>
      <w:lvlJc w:val="left"/>
      <w:pPr>
        <w:ind w:left="3600" w:hanging="360"/>
      </w:pPr>
    </w:lvl>
    <w:lvl w:ilvl="5">
      <w:start w:val="2005"/>
      <w:numFmt w:val="decimal"/>
      <w:lvlText w:val="%6."/>
      <w:lvlJc w:val="left"/>
      <w:pPr>
        <w:ind w:left="4320" w:hanging="360"/>
      </w:pPr>
    </w:lvl>
    <w:lvl w:ilvl="6">
      <w:start w:val="2005"/>
      <w:numFmt w:val="decimal"/>
      <w:lvlText w:val="%7."/>
      <w:lvlJc w:val="left"/>
      <w:pPr>
        <w:ind w:left="5040" w:hanging="360"/>
      </w:pPr>
    </w:lvl>
    <w:lvl w:ilvl="7">
      <w:start w:val="2005"/>
      <w:numFmt w:val="decimal"/>
      <w:lvlText w:val="%8."/>
      <w:lvlJc w:val="left"/>
      <w:pPr>
        <w:ind w:left="5760" w:hanging="360"/>
      </w:pPr>
    </w:lvl>
    <w:lvl w:ilvl="8">
      <w:start w:val="200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2005"/>
    <w:lvlOverride w:ilvl="0">
      <w:startOverride w:val="2005"/>
    </w:lvlOverride>
    <w:lvlOverride w:ilvl="1">
      <w:startOverride w:val="2005"/>
    </w:lvlOverride>
    <w:lvlOverride w:ilvl="2">
      <w:startOverride w:val="2005"/>
    </w:lvlOverride>
    <w:lvlOverride w:ilvl="3">
      <w:startOverride w:val="2005"/>
    </w:lvlOverride>
    <w:lvlOverride w:ilvl="4">
      <w:startOverride w:val="2005"/>
    </w:lvlOverride>
    <w:lvlOverride w:ilvl="5">
      <w:startOverride w:val="2005"/>
    </w:lvlOverride>
    <w:lvlOverride w:ilvl="6">
      <w:startOverride w:val="2005"/>
    </w:lvlOverride>
    <w:lvlOverride w:ilvl="7">
      <w:startOverride w:val="2005"/>
    </w:lvlOverride>
    <w:lvlOverride w:ilvl="8">
      <w:startOverride w:val="2005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ru-RU"/>
      </w:rPr>
    </w:rPrDefault>
    <w:pPrDefault>
      <w:pPr>
        <w:spacing w:after="0" w:before="0" w:line="360" w:lineRule="auto"/>
        <w:jc w:val="both"/>
        <w:ind w:firstLine="709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color w:val="000000"/>
      <w:sz w:val="2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40" w:before="0" w:line="360" w:lineRule="auto"/>
      <w:ind w:firstLine="0"/>
      <w:contextualSpacing/>
      <w:jc w:val="center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3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after="360" w:before="0" w:line="360" w:lineRule="auto"/>
      <w:ind w:firstLine="0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aps/>
      <w:color w:val="000000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40" w:before="240" w:line="360" w:lineRule="auto"/>
      <w:ind w:firstLine="709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i w:val="0"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00" w:before="200" w:line="360" w:lineRule="auto"/>
      <w:ind w:firstLine="709"/>
      <w:jc w:val="left"/>
      <w:outlineLvl w:val="2"/>
    </w:pPr>
    <w:rPr>
      <w:rFonts w:ascii="Times New Roman" w:cs="Times New Roman" w:cstheme="majorBidi" w:eastAsia="Times New Roman" w:eastAsiaTheme="majorEastAsia" w:hAnsi="Times New Roman"/>
      <w:b/>
      <w:i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160" w:before="160" w:line="360" w:lineRule="auto"/>
      <w:ind w:firstLine="709"/>
      <w:jc w:val="left"/>
      <w:outlineLvl w:val="3"/>
    </w:pPr>
    <w:rPr>
      <w:rFonts w:ascii="Times New Roman" w:cs="Times New Roman" w:cstheme="majorBidi" w:eastAsia="Times New Roman" w:eastAsiaTheme="majorEastAsia" w:hAnsi="Times New Roman"/>
      <w:b w:val="0"/>
      <w:i/>
      <w:iCs/>
      <w:color w:val="000000"/>
      <w:sz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  <w:tblPr>
      <w:tblW w:type="pct" w:w="5000"/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autofit"/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color w:val="000000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itleCenter" w:type="paragraph">
    <w:name w:val="TitleCenter"/>
    <w:basedOn w:val="Normal"/>
    <w:pPr>
      <w:spacing w:after="12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color w:val="000000"/>
      <w:sz w:val="28"/>
    </w:rPr>
  </w:style>
  <w:style w:customStyle="1" w:styleId="TitleBold" w:type="paragraph">
    <w:name w:val="TitleBold"/>
    <w:basedOn w:val="Normal"/>
    <w:pPr>
      <w:spacing w:after="240" w:before="240" w:line="240" w:lineRule="auto"/>
      <w:ind w:firstLine="0"/>
      <w:jc w:val="center"/>
    </w:pPr>
    <w:rPr>
      <w:rFonts w:ascii="Times New Roman" w:cs="Times New Roman" w:eastAsia="Times New Roman" w:hAnsi="Times New Roman"/>
      <w:b/>
      <w:color w:val="000000"/>
      <w:sz w:val="28"/>
    </w:rPr>
  </w:style>
  <w:style w:customStyle="1" w:styleId="TitleBig" w:type="paragraph">
    <w:name w:val="TitleBig"/>
    <w:basedOn w:val="Normal"/>
    <w:pPr>
      <w:spacing w:after="160" w:before="0" w:line="240" w:lineRule="auto"/>
      <w:ind w:firstLine="0"/>
      <w:jc w:val="center"/>
    </w:pPr>
    <w:rPr>
      <w:rFonts w:ascii="Times New Roman" w:cs="Times New Roman" w:eastAsia="Times New Roman" w:hAnsi="Times New Roman"/>
      <w:b/>
      <w:color w:val="000000"/>
      <w:sz w:val="32"/>
    </w:rPr>
  </w:style>
  <w:style w:customStyle="1" w:styleId="SignLine" w:type="paragraph">
    <w:name w:val="SignLine"/>
    <w:basedOn w:val="Normal"/>
    <w:pPr>
      <w:spacing w:after="20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color w:val="000000"/>
      <w:sz w:val="28"/>
    </w:rPr>
  </w:style>
  <w:style w:customStyle="1" w:styleId="TableGrid" w:type="table">
    <w:tblPr>
      <w:tblW w:type="pct" w:w="500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autofit"/>
    </w:tblPr>
    <w:name w:val="Table Grid"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customStyle="1" w:styleId="TableNormal" w:type="table">
    <w:tblPr>
      <w:tblW w:type="pct" w:w="500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autofit"/>
    </w:tblPr>
    <w:name w:val="Table Normal"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173" Target="media/rId173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119" Target="media/rId119.png" /><Relationship Type="http://schemas.openxmlformats.org/officeDocument/2006/relationships/image" Id="rId135" Target="media/rId135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9" Target="media/rId139.png" /><Relationship Type="http://schemas.openxmlformats.org/officeDocument/2006/relationships/image" Id="rId142" Target="media/rId142.png" /><Relationship Type="http://schemas.openxmlformats.org/officeDocument/2006/relationships/image" Id="rId145" Target="media/rId145.png" /><Relationship Type="http://schemas.openxmlformats.org/officeDocument/2006/relationships/image" Id="rId148" Target="media/rId148.png" /><Relationship Type="http://schemas.openxmlformats.org/officeDocument/2006/relationships/image" Id="rId151" Target="media/rId151.png" /><Relationship Type="http://schemas.openxmlformats.org/officeDocument/2006/relationships/image" Id="rId154" Target="media/rId154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hyperlink" Id="rId190" Target="https://doc.qt.io/qt-5/qtcharts-overview.html" TargetMode="External" /><Relationship Type="http://schemas.openxmlformats.org/officeDocument/2006/relationships/hyperlink" Id="rId187" Target="https://www.postgresql.org/docs/17/" TargetMode="External" /><Relationship Type="http://schemas.openxmlformats.org/officeDocument/2006/relationships/hyperlink" Id="rId191" Target="https://www.psycopg.org/docs/" TargetMode="External" /><Relationship Type="http://schemas.openxmlformats.org/officeDocument/2006/relationships/hyperlink" Id="rId188" Target="https://www.riverbankcomputing.com/static/Docs/PyQt5/" TargetMode="External" /><Relationship Type="http://schemas.openxmlformats.org/officeDocument/2006/relationships/hyperlink" Id="rId189" Target="https://www.riverbankcomputing.com/static/Docs/PyQtCha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0" Target="https://doc.qt.io/qt-5/qtcharts-overview.html" TargetMode="External" /><Relationship Type="http://schemas.openxmlformats.org/officeDocument/2006/relationships/hyperlink" Id="rId187" Target="https://www.postgresql.org/docs/17/" TargetMode="External" /><Relationship Type="http://schemas.openxmlformats.org/officeDocument/2006/relationships/hyperlink" Id="rId191" Target="https://www.psycopg.org/docs/" TargetMode="External" /><Relationship Type="http://schemas.openxmlformats.org/officeDocument/2006/relationships/hyperlink" Id="rId188" Target="https://www.riverbankcomputing.com/static/Docs/PyQt5/" TargetMode="External" /><Relationship Type="http://schemas.openxmlformats.org/officeDocument/2006/relationships/hyperlink" Id="rId189" Target="https://www.riverbankcomputing.com/static/Docs/PyQtCha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2026-05-12T09:54:57Z</dcterms:created>
  <dcterms:modified xsi:type="dcterms:W3CDTF">2026-05-12T09:54:57Z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