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"/>
      </w:pPr>
      <w:r>
        <w:t xml:space="preserve">Утверждаю:</w:t>
      </w:r>
    </w:p>
    <w:p>
      <w:pPr>
        <w:pStyle w:val="Author"/>
      </w:pPr>
      <w:r>
        <w:t xml:space="preserve">Большаков С.А.</w:t>
      </w:r>
    </w:p>
    <w:p>
      <w:pPr>
        <w:pStyle w:val="Author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Author"/>
      </w:pPr>
      <w:r>
        <w:t xml:space="preserve">Вариант № 5</w:t>
      </w:r>
    </w:p>
    <w:p>
      <w:pPr>
        <w:pStyle w:val="Title"/>
      </w:pPr>
      <w:r>
        <w:t xml:space="preserve">Программа и методика испытаний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Title"/>
      </w:pPr>
      <w:r>
        <w:t xml:space="preserve">8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"/>
      </w:pPr>
      <w:r>
        <w:t xml:space="preserve">ИСПОЛНИТЕЛИ:</w:t>
      </w:r>
    </w:p>
    <w:p>
      <w:pPr>
        <w:pStyle w:val="Author"/>
      </w:pPr>
      <w:r>
        <w:t xml:space="preserve">студент группы ИУ5-42Б</w:t>
      </w:r>
    </w:p>
    <w:p>
      <w:pPr>
        <w:pStyle w:val="Author"/>
      </w:pPr>
      <w:r>
        <w:rPr>
          <w:b/>
          <w:bCs/>
        </w:rPr>
        <w:t xml:space="preserve">Воробьев Е. А.</w:t>
      </w:r>
      <w:r>
        <w:t xml:space="preserve">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Объект испытаний</w:t>
      </w:r>
      <w:r>
        <w:tab/>
      </w:r>
      <w:r>
        <w:t xml:space="preserve">3</w:t>
      </w:r>
    </w:p>
    <w:p>
      <w:pPr>
        <w:pStyle w:val="TOC1"/>
      </w:pPr>
      <w:r>
        <w:t xml:space="preserve">2. Цель испытаний</w:t>
      </w:r>
      <w:r>
        <w:tab/>
      </w:r>
      <w:r>
        <w:t xml:space="preserve">3</w:t>
      </w:r>
    </w:p>
    <w:p>
      <w:pPr>
        <w:pStyle w:val="TOC1"/>
      </w:pPr>
      <w:r>
        <w:t xml:space="preserve">3. Состав предъявляемой документации</w:t>
      </w:r>
      <w:r>
        <w:tab/>
      </w:r>
      <w:r>
        <w:t xml:space="preserve">3</w:t>
      </w:r>
    </w:p>
    <w:p>
      <w:pPr>
        <w:pStyle w:val="TOC1"/>
      </w:pPr>
      <w:r>
        <w:t xml:space="preserve">4. Технические требования к испытаниям и условия проведения испытаний</w:t>
      </w:r>
      <w:r>
        <w:tab/>
      </w:r>
      <w:r>
        <w:t xml:space="preserve">3</w:t>
      </w:r>
    </w:p>
    <w:p>
      <w:pPr>
        <w:pStyle w:val="TOC2"/>
      </w:pPr>
      <w:r>
        <w:t xml:space="preserve">4.1. Требования к условиям проведения испытаний</w:t>
      </w:r>
      <w:r>
        <w:tab/>
      </w:r>
      <w:r>
        <w:t xml:space="preserve">3</w:t>
      </w:r>
    </w:p>
    <w:p>
      <w:pPr>
        <w:pStyle w:val="TOC2"/>
      </w:pPr>
      <w:r>
        <w:t xml:space="preserve">4.2. Требования к техническим средствам</w:t>
      </w:r>
      <w:r>
        <w:tab/>
      </w:r>
      <w:r>
        <w:t xml:space="preserve">3</w:t>
      </w:r>
    </w:p>
    <w:p>
      <w:pPr>
        <w:pStyle w:val="TOC1"/>
      </w:pPr>
      <w:r>
        <w:t xml:space="preserve">5. Порядок проведения испытаний</w:t>
      </w:r>
      <w:r>
        <w:tab/>
      </w:r>
      <w:r>
        <w:t xml:space="preserve">4</w:t>
      </w:r>
    </w:p>
    <w:p>
      <w:pPr>
        <w:pStyle w:val="TOC2"/>
      </w:pPr>
      <w:r>
        <w:t xml:space="preserve">5.1. Состав и структура технических и программных средств</w:t>
      </w:r>
      <w:r>
        <w:tab/>
      </w:r>
      <w:r>
        <w:t xml:space="preserve">4</w:t>
      </w:r>
    </w:p>
    <w:p>
      <w:pPr>
        <w:pStyle w:val="TOC2"/>
      </w:pPr>
      <w:r>
        <w:t xml:space="preserve">5.2. Последовательность испытаний</w:t>
      </w:r>
      <w:r>
        <w:tab/>
      </w:r>
      <w:r>
        <w:t xml:space="preserve">4</w:t>
      </w:r>
    </w:p>
    <w:p>
      <w:pPr>
        <w:pStyle w:val="TOC1"/>
      </w:pPr>
      <w:r>
        <w:t xml:space="preserve">6. Результаты испытаний</w:t>
      </w:r>
      <w:r>
        <w:tab/>
      </w:r>
      <w:r>
        <w:t xml:space="preserve">6</w:t>
      </w:r>
    </w:p>
    <w:p>
      <w:pPr>
        <w:pStyle w:val="TOC2"/>
      </w:pPr>
      <w:r>
        <w:t xml:space="preserve">6.1. Результат работы программы mem до загрузки программы tsr.com</w:t>
      </w:r>
      <w:r>
        <w:tab/>
      </w:r>
      <w:r>
        <w:t xml:space="preserve">6</w:t>
      </w:r>
    </w:p>
    <w:p>
      <w:pPr>
        <w:pStyle w:val="TOC2"/>
      </w:pPr>
      <w:r>
        <w:t xml:space="preserve">6.2. Результат работы программы mem после загрузки программы tsr.com</w:t>
      </w:r>
      <w:r>
        <w:tab/>
      </w:r>
      <w:r>
        <w:t xml:space="preserve">7</w:t>
      </w:r>
    </w:p>
    <w:p>
      <w:pPr>
        <w:pStyle w:val="TOC2"/>
      </w:pPr>
      <w:r>
        <w:t xml:space="preserve">6.3. Результат работы программы mem после выгрузки программы tsr.com</w:t>
      </w:r>
      <w:r>
        <w:tab/>
      </w:r>
      <w:r>
        <w:t xml:space="preserve">8</w:t>
      </w:r>
    </w:p>
    <w:p>
      <w:pPr>
        <w:pStyle w:val="Heading1"/>
        <w:pageBreakBefore/>
      </w:pPr>
      <w:r>
        <w:t>1. Объект испытаний</w:t>
      </w:r>
    </w:p>
    <w:p>
      <w:pPr>
        <w:pStyle w:val="BodyText"/>
      </w:pPr>
      <w:r>
        <w:t xml:space="preserve">Объектом испытаний является резидентная программа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, разработанная в рамках курсовой работы по дисциплине «Системное программирование» по обязательному варианту № 5. В состав объекта входят: исполнимый файл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, исходный текст</w:t>
      </w:r>
      <w:r>
        <w:t xml:space="preserve"> </w:t>
      </w:r>
      <w:r>
        <w:rPr>
          <w:rStyle w:val="VerbatimChar"/>
        </w:rPr>
        <w:t xml:space="preserve">tsr.asm</w:t>
      </w:r>
      <w:r>
        <w:t xml:space="preserve"> </w:t>
      </w:r>
      <w:r>
        <w:t xml:space="preserve">на языке Assembler i8086, листинг ассемблера</w:t>
      </w:r>
      <w:r>
        <w:t xml:space="preserve"> </w:t>
      </w:r>
      <w:r>
        <w:rPr>
          <w:rStyle w:val="VerbatimChar"/>
        </w:rPr>
        <w:t xml:space="preserve">tsr.lst</w:t>
      </w:r>
      <w:r>
        <w:t xml:space="preserve">.</w:t>
      </w:r>
    </w:p>
    <w:bookmarkStart w:id="9" w:name="цель-испытаний"/>
    <w:p>
      <w:pPr>
        <w:pStyle w:val="Heading1"/>
      </w:pPr>
      <w:r>
        <w:t xml:space="preserve">2. Цель испытаний</w:t>
      </w:r>
    </w:p>
    <w:p>
      <w:pPr>
        <w:pStyle w:val="FirstParagraph"/>
      </w:pPr>
      <w:r>
        <w:t xml:space="preserve">Целью испытаний является проверка корректности работы всех указанных в техническом задании функций программы. В ходе испытаний проверяются: корректность загрузки резидента в оперативную память; корректность работы четырёх функций (F8, F9, F1, F2); корректность проверки повторности загрузки; корректность выгрузки резидента и освобождения памяти; работа справки по ключу</w:t>
      </w:r>
      <w:r>
        <w:t xml:space="preserve"> </w:t>
      </w:r>
      <w:r>
        <w:rPr>
          <w:rStyle w:val="VerbatimChar"/>
        </w:rPr>
        <w:t xml:space="preserve">/?</w:t>
      </w:r>
      <w:r>
        <w:t xml:space="preserve">.</w:t>
      </w:r>
    </w:p>
    <w:bookmarkEnd w:id="9"/>
    <w:bookmarkStart w:id="10" w:name="состав-предъявляемой-документации"/>
    <w:p>
      <w:pPr>
        <w:pStyle w:val="Heading1"/>
      </w:pPr>
      <w:r>
        <w:t xml:space="preserve">3. Состав предъявляемой документации</w:t>
      </w:r>
    </w:p>
    <w:p>
      <w:pPr>
        <w:pStyle w:val="FirstParagraph"/>
      </w:pPr>
      <w:r>
        <w:t xml:space="preserve">Для проведения испытаний предъявляются документы «Техническое задание» и «Программа и методика испытаний».</w:t>
      </w:r>
    </w:p>
    <w:bookmarkEnd w:id="10"/>
    <w:bookmarkStart w:id="13" w:name="Xc5e32206e1f4448be255452df3fd9927e2116e0"/>
    <w:p>
      <w:pPr>
        <w:pStyle w:val="Heading1"/>
      </w:pPr>
      <w:r>
        <w:t xml:space="preserve">4. Технические требования к испытаниям и условия проведения испытаний</w:t>
      </w:r>
    </w:p>
    <w:bookmarkStart w:id="11" w:name="X6a055390aa503a03394144c4324b64d4e01bdbf"/>
    <w:p>
      <w:pPr>
        <w:pStyle w:val="Heading2"/>
      </w:pPr>
      <w:r>
        <w:t xml:space="preserve">4.1. Требования к условиям проведения испытаний</w:t>
      </w:r>
    </w:p>
    <w:p>
      <w:pPr>
        <w:pStyle w:val="FirstParagraph"/>
      </w:pPr>
      <w:r>
        <w:t xml:space="preserve">Для испытания программы на компьютере должна быть установлена операционная система MS DOS версии не ниже 5.0. Также возможно проведение испытаний под управлением операционной системы Windows в эмуляторе DOSBox 0.74 или выше.</w:t>
      </w:r>
    </w:p>
    <w:bookmarkEnd w:id="11"/>
    <w:bookmarkStart w:id="12" w:name="требования-к-техническим-средствам"/>
    <w:p>
      <w:pPr>
        <w:pStyle w:val="Heading2"/>
      </w:pPr>
      <w:r>
        <w:t xml:space="preserve">4.2. Требования к техническим средствам</w:t>
      </w:r>
    </w:p>
    <w:p>
      <w:pPr>
        <w:pStyle w:val="FirstParagraph"/>
      </w:pPr>
      <w:r>
        <w:t xml:space="preserve">Данная резидентная программа должна использоваться на компьютерах следующей конфигурации: IBM-совместимый компьютер с процессором 8086 и выше; не менее 3 Кбайт свободной оперативной памяти; VGA-совместимый видеоадаптер и монитор; не менее 3 Кбайт свободного дискового пространства; стандартная клавиатура.</w:t>
      </w:r>
    </w:p>
    <w:bookmarkEnd w:id="12"/>
    <w:bookmarkEnd w:id="13"/>
    <w:bookmarkStart w:id="16" w:name="порядок-проведения-испытаний"/>
    <w:p>
      <w:pPr>
        <w:pStyle w:val="Heading1"/>
      </w:pPr>
      <w:r>
        <w:t xml:space="preserve">5. Порядок проведения испытаний</w:t>
      </w:r>
    </w:p>
    <w:bookmarkStart w:id="14" w:name="X0c90573cb10f7ad666c54d7830e39d708db51a4"/>
    <w:p>
      <w:pPr>
        <w:pStyle w:val="Heading2"/>
      </w:pPr>
      <w:r>
        <w:t xml:space="preserve">5.1. Состав и структура технических и программных средств</w:t>
      </w:r>
    </w:p>
    <w:p>
      <w:pPr>
        <w:pStyle w:val="FirstParagraph"/>
      </w:pPr>
      <w:r>
        <w:t xml:space="preserve">Состав и структура технических средств при испытании программы должны быть точно такими же, как указано в пунктах 3.3 и 3.4 документа «Техническое задание». Дополнительно на тестируемом компьютере должна присутствовать корректно работающая программа</w:t>
      </w:r>
      <w:r>
        <w:t xml:space="preserve"> </w:t>
      </w:r>
      <w:r>
        <w:rPr>
          <w:rStyle w:val="VerbatimChar"/>
        </w:rPr>
        <w:t xml:space="preserve">mem.exe</w:t>
      </w:r>
      <w:r>
        <w:t xml:space="preserve">, путь к которой прописан в переменной окружения PATH. Программа должна испытываться в «чистой» операционной системе — в память компьютера не должно быть загружено ни одной программы, кроме системных программ MS DOS и самой испытываемой программы. Перед началом проведения испытаний программа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должна находиться в текущем каталоге. Все действия необходимо проводить в указанной последовательности.</w:t>
      </w:r>
    </w:p>
    <w:bookmarkEnd w:id="14"/>
    <w:bookmarkStart w:id="15" w:name="последовательность-испытаний"/>
    <w:p>
      <w:pPr>
        <w:pStyle w:val="Heading2"/>
      </w:pPr>
      <w:r>
        <w:t xml:space="preserve">5.2. Последовательность испытаний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№ п. ТЗ</w:t>
            </w:r>
          </w:p>
        </w:tc>
        <w:tc>
          <w:tcPr/>
          <w:p>
            <w:pPr>
              <w:pStyle w:val="Compact"/>
            </w:pPr>
            <w:r>
              <w:t xml:space="preserve">Выполняемые действия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Доп.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  <w:tc>
          <w:tcPr/>
          <w:p>
            <w:pPr>
              <w:pStyle w:val="Compact"/>
            </w:pPr>
            <w:r>
              <w:t xml:space="preserve">С клавиатуры ввести</w:t>
            </w:r>
            <w:r>
              <w:t xml:space="preserve"> </w:t>
            </w:r>
            <w:r>
              <w:rPr>
                <w:rStyle w:val="VerbatimChar"/>
              </w:rPr>
              <w:t xml:space="preserve">tsr.com /?</w:t>
            </w:r>
          </w:p>
        </w:tc>
        <w:tc>
          <w:tcPr/>
          <w:p>
            <w:pPr>
              <w:pStyle w:val="Compact"/>
            </w:pPr>
            <w:r>
              <w:t xml:space="preserve">В командной строке появляется справка по использованию резидентной программы в БНФ. Резидент в память не загружается.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С клавиатуры ввести</w:t>
            </w:r>
            <w:r>
              <w:t xml:space="preserve"> </w:t>
            </w:r>
            <w:r>
              <w:rPr>
                <w:rStyle w:val="VerbatimChar"/>
              </w:rPr>
              <w:t xml:space="preserve">tsr.com</w:t>
            </w:r>
          </w:p>
        </w:tc>
        <w:tc>
          <w:tcPr/>
          <w:p>
            <w:pPr>
              <w:pStyle w:val="Compact"/>
            </w:pPr>
            <w:r>
              <w:t xml:space="preserve">В командной строке появляется надпись «Резидент загружен!». В правом нижнем углу экрана появляются 4 красных индикатора F8, F9, F1, F2.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  <w:tc>
          <w:tcPr/>
          <w:p>
            <w:pPr>
              <w:pStyle w:val="Compact"/>
            </w:pPr>
            <w:r>
              <w:t xml:space="preserve">С клавиатуры ввести</w:t>
            </w:r>
            <w:r>
              <w:t xml:space="preserve"> </w:t>
            </w:r>
            <w:r>
              <w:rPr>
                <w:rStyle w:val="VerbatimChar"/>
              </w:rPr>
              <w:t xml:space="preserve">mem /p</w:t>
            </w:r>
          </w:p>
        </w:tc>
        <w:tc>
          <w:tcPr/>
          <w:p>
            <w:pPr>
              <w:pStyle w:val="Compact"/>
            </w:pPr>
            <w:r>
              <w:t xml:space="preserve">На экране появляется таблица с информацией о памяти загруженных резидентов. Среди них присутствует строка с названием программы «TSR» размером ~2,2 КБ.</w:t>
            </w:r>
          </w:p>
        </w:tc>
        <w:tc>
          <w:tcPr/>
          <w:p>
            <w:pPr>
              <w:pStyle w:val="Compact"/>
            </w:pPr>
            <w:r>
              <w:t xml:space="preserve">См. п. 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5.1.8</w:t>
            </w:r>
          </w:p>
        </w:tc>
        <w:tc>
          <w:tcPr/>
          <w:p>
            <w:pPr>
              <w:pStyle w:val="Compact"/>
            </w:pPr>
            <w:r>
              <w:t xml:space="preserve">Повторно ввести</w:t>
            </w:r>
            <w:r>
              <w:t xml:space="preserve"> </w:t>
            </w:r>
            <w:r>
              <w:rPr>
                <w:rStyle w:val="VerbatimChar"/>
              </w:rPr>
              <w:t xml:space="preserve">tsr.com</w:t>
            </w:r>
            <w:r>
              <w:t xml:space="preserve"> </w:t>
            </w:r>
            <w:r>
              <w:t xml:space="preserve">(при наличии резидента в памяти)</w:t>
            </w:r>
          </w:p>
        </w:tc>
        <w:tc>
          <w:tcPr/>
          <w:p>
            <w:pPr>
              <w:pStyle w:val="Compact"/>
            </w:pPr>
            <w:r>
              <w:t xml:space="preserve">На экране появляется надпись «Резидент выгружен»</w:t>
            </w:r>
          </w:p>
        </w:tc>
        <w:tc>
          <w:tcPr/>
          <w:p>
            <w:pPr>
              <w:pStyle w:val="Compact"/>
            </w:pPr>
            <w:r>
              <w:t xml:space="preserve">См. п. 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После выгрузки повторно ввести</w:t>
            </w:r>
            <w:r>
              <w:t xml:space="preserve"> </w:t>
            </w:r>
            <w:r>
              <w:rPr>
                <w:rStyle w:val="VerbatimChar"/>
              </w:rPr>
              <w:t xml:space="preserve">tsr.com</w:t>
            </w:r>
          </w:p>
        </w:tc>
        <w:tc>
          <w:tcPr/>
          <w:p>
            <w:pPr>
              <w:pStyle w:val="Compact"/>
            </w:pPr>
            <w:r>
              <w:t xml:space="preserve">Появляется надпись «Резидент загружен!». Все функции снова доступны.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Нажать функциональную клавишу</w:t>
            </w:r>
            <w:r>
              <w:t xml:space="preserve"> </w:t>
            </w: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Индикатор F8 становится зелёным. Через 5 секунд в верх экрана выводится трёхстрочная рамка с информацией: «Воробьев Е. А.» / «ИУ5-42Б» / «Вариант № 5». После вывода индикатор становится красным.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Нажать функциональную клавишу</w:t>
            </w:r>
            <w:r>
              <w:t xml:space="preserve"> </w:t>
            </w:r>
            <w:r>
              <w:rPr>
                <w:b/>
                <w:bCs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Активируется режим модифицирования изображения русской буквы «З». Все буквы «З» на экране отображаются курсивом. Индикатор F9 зелёный.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b/>
                <w:bCs/>
              </w:rPr>
              <w:t xml:space="preserve">F9</w:t>
            </w:r>
            <w:r>
              <w:t xml:space="preserve"> </w:t>
            </w:r>
            <w:r>
              <w:t xml:space="preserve">повторно</w:t>
            </w:r>
          </w:p>
        </w:tc>
        <w:tc>
          <w:tcPr/>
          <w:p>
            <w:pPr>
              <w:pStyle w:val="Compact"/>
            </w:pPr>
            <w:r>
              <w:t xml:space="preserve">Деактивируется режим модифицирования. Буква «З» возвращается к обычному начертанию. Индикатор F9 красный.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5.1.3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b/>
                <w:bCs/>
              </w:rPr>
              <w:t xml:space="preserve">F1</w:t>
            </w:r>
            <w:r>
              <w:t xml:space="preserve">, после этого набрать на клавиатуре последовательность</w:t>
            </w:r>
            <w:r>
              <w:t xml:space="preserve"> </w:t>
            </w:r>
            <w:r>
              <w:rPr>
                <w:rStyle w:val="VerbatimChar"/>
              </w:rPr>
              <w:t xml:space="preserve">TGPBR</w:t>
            </w:r>
          </w:p>
        </w:tc>
        <w:tc>
          <w:tcPr/>
          <w:p>
            <w:pPr>
              <w:pStyle w:val="Compact"/>
            </w:pPr>
            <w:r>
              <w:t xml:space="preserve">Включается режим русификации клавиатуры. Вместо</w:t>
            </w:r>
            <w:r>
              <w:t xml:space="preserve"> </w:t>
            </w:r>
            <w:r>
              <w:rPr>
                <w:rStyle w:val="VerbatimChar"/>
              </w:rPr>
              <w:t xml:space="preserve">TGPBR</w:t>
            </w:r>
            <w:r>
              <w:t xml:space="preserve"> </w:t>
            </w:r>
            <w:r>
              <w:t xml:space="preserve">на экране появляются буквы</w:t>
            </w:r>
            <w:r>
              <w:t xml:space="preserve"> </w:t>
            </w:r>
            <w:r>
              <w:rPr>
                <w:rStyle w:val="VerbatimChar"/>
              </w:rPr>
              <w:t xml:space="preserve">ЕЖЗИК</w:t>
            </w:r>
            <w:r>
              <w:t xml:space="preserve"> </w:t>
            </w:r>
            <w:r>
              <w:t xml:space="preserve">(буква-в-букву: T→Е, ;→Ж, P→З, B→И, R→К). Индикатор F1 зелёный.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5.1.3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b/>
                <w:bCs/>
              </w:rPr>
              <w:t xml:space="preserve">F1</w:t>
            </w:r>
            <w:r>
              <w:t xml:space="preserve"> </w:t>
            </w:r>
            <w:r>
              <w:t xml:space="preserve">повторно</w:t>
            </w:r>
          </w:p>
        </w:tc>
        <w:tc>
          <w:tcPr/>
          <w:p>
            <w:pPr>
              <w:pStyle w:val="Compact"/>
            </w:pPr>
            <w:r>
              <w:t xml:space="preserve">Режим русификации отключается. Индикатор F1 красный.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b/>
                <w:bCs/>
              </w:rPr>
              <w:t xml:space="preserve">F2</w:t>
            </w:r>
            <w:r>
              <w:t xml:space="preserve">, попытаться ввести русскую букву (например, «а»)</w:t>
            </w:r>
          </w:p>
        </w:tc>
        <w:tc>
          <w:tcPr/>
          <w:p>
            <w:pPr>
              <w:pStyle w:val="Compact"/>
            </w:pPr>
            <w:r>
              <w:t xml:space="preserve">Включается режим ограничения ввода. Русские буквы не отображаются. Латинские буквы и цифры работают как обычно. Индикатор F2 зелёный.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b/>
                <w:bCs/>
              </w:rPr>
              <w:t xml:space="preserve">F2</w:t>
            </w:r>
            <w:r>
              <w:t xml:space="preserve"> </w:t>
            </w:r>
            <w:r>
              <w:t xml:space="preserve">повторно</w:t>
            </w:r>
          </w:p>
        </w:tc>
        <w:tc>
          <w:tcPr/>
          <w:p>
            <w:pPr>
              <w:pStyle w:val="Compact"/>
            </w:pPr>
            <w:r>
              <w:t xml:space="preserve">Режим ограничения отключается. Индикатор F2 красный.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  <w:tc>
          <w:tcPr/>
          <w:p>
            <w:pPr>
              <w:pStyle w:val="Compact"/>
            </w:pPr>
            <w:r>
              <w:t xml:space="preserve">Ввести с клавиатуры</w:t>
            </w:r>
            <w:r>
              <w:t xml:space="preserve"> </w:t>
            </w:r>
            <w:r>
              <w:rPr>
                <w:rStyle w:val="VerbatimChar"/>
              </w:rPr>
              <w:t xml:space="preserve">tsr.com</w:t>
            </w:r>
            <w:r>
              <w:t xml:space="preserve"> </w:t>
            </w:r>
            <w:r>
              <w:t xml:space="preserve">(выгрузка) и нажать любую из клавиш F8, F9, F1, F2</w:t>
            </w:r>
          </w:p>
        </w:tc>
        <w:tc>
          <w:tcPr/>
          <w:p>
            <w:pPr>
              <w:pStyle w:val="Compact"/>
            </w:pPr>
            <w:r>
              <w:t xml:space="preserve">После выгрузки нажатие функциональных клавиш не вызывает никакой реакции. Прерывания возвращены оригинальным обработчикам.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End w:id="16"/>
    <w:bookmarkStart w:id="20" w:name="результаты-испытаний"/>
    <w:p>
      <w:pPr>
        <w:pStyle w:val="Heading1"/>
      </w:pPr>
      <w:r>
        <w:t xml:space="preserve">6. Результаты испытаний</w:t>
      </w:r>
    </w:p>
    <w:bookmarkStart w:id="17" w:name="X8a830f071eb736089898f1c97d2ad35c95ad6c1"/>
    <w:p>
      <w:pPr>
        <w:pStyle w:val="Heading2"/>
      </w:pPr>
      <w:r>
        <w:t xml:space="preserve">6.1. Результат работы программы mem до загрузки программы tsr.com</w:t>
      </w:r>
    </w:p>
    <w:p>
      <w:pPr>
        <w:pStyle w:val="SourceCode"/>
      </w:pPr>
      <w:r>
        <w:rPr>
          <w:rStyle w:val="VerbatimChar"/>
        </w:rPr>
        <w:t xml:space="preserve">Адрес   Имя      Размер   Тип</w:t>
      </w:r>
      <w:r>
        <w:br/>
      </w:r>
      <w:r>
        <w:rPr>
          <w:rStyle w:val="VerbatimChar"/>
        </w:rPr>
        <w:t xml:space="preserve">------- -------- ------   ------</w:t>
      </w:r>
      <w:r>
        <w:br/>
      </w:r>
      <w:r>
        <w:rPr>
          <w:rStyle w:val="VerbatimChar"/>
        </w:rPr>
        <w:t xml:space="preserve">000000           000400   Вектор прерывания</w:t>
      </w:r>
      <w:r>
        <w:br/>
      </w:r>
      <w:r>
        <w:rPr>
          <w:rStyle w:val="VerbatimChar"/>
        </w:rPr>
        <w:t xml:space="preserve">000400           000100   Область обмена ПЗУ (ROM)</w:t>
      </w:r>
      <w:r>
        <w:br/>
      </w:r>
      <w:r>
        <w:rPr>
          <w:rStyle w:val="VerbatimChar"/>
        </w:rPr>
        <w:t xml:space="preserve">000500           000200   Область обмена DOS</w:t>
      </w:r>
      <w:r>
        <w:br/>
      </w:r>
      <w:r>
        <w:rPr>
          <w:rStyle w:val="VerbatimChar"/>
        </w:rPr>
        <w:t xml:space="preserve">000700  IO       000100   Системные данные</w:t>
      </w:r>
      <w:r>
        <w:br/>
      </w:r>
      <w:r>
        <w:rPr>
          <w:rStyle w:val="VerbatimChar"/>
        </w:rPr>
        <w:t xml:space="preserve">000800  MSDOS    000EF0   Системные данные</w:t>
      </w:r>
      <w:r>
        <w:br/>
      </w:r>
      <w:r>
        <w:rPr>
          <w:rStyle w:val="VerbatimChar"/>
        </w:rPr>
        <w:t xml:space="preserve">0016F0  IO       000010   Системные данные</w:t>
      </w:r>
      <w:r>
        <w:br/>
      </w:r>
      <w:r>
        <w:rPr>
          <w:rStyle w:val="VerbatimChar"/>
        </w:rPr>
        <w:t xml:space="preserve">                 000000</w:t>
      </w:r>
      <w:r>
        <w:br/>
      </w:r>
      <w:r>
        <w:rPr>
          <w:rStyle w:val="VerbatimChar"/>
        </w:rPr>
        <w:t xml:space="preserve">001710  MSDOS    000040   - Свободно -</w:t>
      </w:r>
      <w:r>
        <w:br/>
      </w:r>
      <w:r>
        <w:rPr>
          <w:rStyle w:val="VerbatimChar"/>
        </w:rPr>
        <w:t xml:space="preserve">001760  MSDOS    000100</w:t>
      </w:r>
      <w:r>
        <w:br/>
      </w:r>
      <w:r>
        <w:rPr>
          <w:rStyle w:val="VerbatimChar"/>
        </w:rPr>
        <w:t xml:space="preserve">001870  RKM      000090   Окружение</w:t>
      </w:r>
      <w:r>
        <w:br/>
      </w:r>
      <w:r>
        <w:rPr>
          <w:rStyle w:val="VerbatimChar"/>
        </w:rPr>
        <w:t xml:space="preserve">001910  RKM      002D70   Программа</w:t>
      </w:r>
      <w:r>
        <w:br/>
      </w:r>
      <w:r>
        <w:rPr>
          <w:rStyle w:val="VerbatimChar"/>
        </w:rPr>
        <w:t xml:space="preserve">004690  MEM      000090   Окружение</w:t>
      </w:r>
      <w:r>
        <w:br/>
      </w:r>
      <w:r>
        <w:rPr>
          <w:rStyle w:val="VerbatimChar"/>
        </w:rPr>
        <w:t xml:space="preserve">004730  MEM      0174E0   Программа</w:t>
      </w:r>
      <w:r>
        <w:br/>
      </w:r>
      <w:r>
        <w:rPr>
          <w:rStyle w:val="VerbatimChar"/>
        </w:rPr>
        <w:t xml:space="preserve">01BC20  MSDOS    0843C0   - Свободно -</w:t>
      </w:r>
      <w:r>
        <w:br/>
      </w:r>
      <w:r>
        <w:rPr>
          <w:rStyle w:val="VerbatimChar"/>
        </w:rPr>
        <w:t xml:space="preserve">09FFF0  SYSTEM   030000   Системная программа</w:t>
      </w:r>
      <w:r>
        <w:br/>
      </w:r>
      <w:r>
        <w:rPr>
          <w:rStyle w:val="VerbatimChar"/>
        </w:rPr>
        <w:t xml:space="preserve">0D0000  MSDOS    00FFF0   - Свободно -</w:t>
      </w:r>
      <w:r>
        <w:br/>
      </w:r>
      <w:r>
        <w:br/>
      </w:r>
      <w:r>
        <w:rPr>
          <w:rStyle w:val="VerbatimChar"/>
        </w:rPr>
        <w:t xml:space="preserve">655360 байт - всего обычной памяти</w:t>
      </w:r>
      <w:r>
        <w:br/>
      </w:r>
      <w:r>
        <w:rPr>
          <w:rStyle w:val="VerbatimChar"/>
        </w:rPr>
        <w:t xml:space="preserve">655360 байт - доступно для MS-DOS</w:t>
      </w:r>
      <w:r>
        <w:br/>
      </w:r>
      <w:r>
        <w:rPr>
          <w:rStyle w:val="VerbatimChar"/>
        </w:rPr>
        <w:t xml:space="preserve">637104 максимальный размер исполняемой программы</w:t>
      </w:r>
      <w:r>
        <w:br/>
      </w:r>
      <w:r>
        <w:br/>
      </w:r>
      <w:r>
        <w:rPr>
          <w:rStyle w:val="VerbatimChar"/>
        </w:rPr>
        <w:t xml:space="preserve">16777216 байт - всего памяти EMS</w:t>
      </w:r>
      <w:r>
        <w:br/>
      </w:r>
      <w:r>
        <w:rPr>
          <w:rStyle w:val="VerbatimChar"/>
        </w:rPr>
        <w:t xml:space="preserve">15532032 байт - свободной памяти EMS</w:t>
      </w:r>
      <w:r>
        <w:br/>
      </w:r>
      <w:r>
        <w:br/>
      </w:r>
      <w:r>
        <w:rPr>
          <w:rStyle w:val="VerbatimChar"/>
        </w:rPr>
        <w:t xml:space="preserve">15728640 байт - всего непрерывной дополнительной памяти</w:t>
      </w:r>
      <w:r>
        <w:br/>
      </w:r>
      <w:r>
        <w:rPr>
          <w:rStyle w:val="VerbatimChar"/>
        </w:rPr>
        <w:t xml:space="preserve">       0 байт - доступно непрерывной дополнительной памяти</w:t>
      </w:r>
      <w:r>
        <w:br/>
      </w:r>
      <w:r>
        <w:rPr>
          <w:rStyle w:val="VerbatimChar"/>
        </w:rPr>
        <w:t xml:space="preserve">15532032 байт - доступной памяти XMS</w:t>
      </w:r>
      <w:r>
        <w:br/>
      </w:r>
      <w:r>
        <w:rPr>
          <w:rStyle w:val="VerbatimChar"/>
        </w:rPr>
        <w:t xml:space="preserve">резидентная часть MS-DOS загружена в сегмент HMA</w:t>
      </w:r>
    </w:p>
    <w:bookmarkEnd w:id="17"/>
    <w:bookmarkStart w:id="18" w:name="X4127d5c11bb08fddc9da18fd17f2e7e68eeb7fa"/>
    <w:p>
      <w:pPr>
        <w:pStyle w:val="Heading2"/>
      </w:pPr>
      <w:r>
        <w:t xml:space="preserve">6.2. Результат работы программы mem после загрузки программы tsr.com</w:t>
      </w:r>
    </w:p>
    <w:p>
      <w:pPr>
        <w:pStyle w:val="SourceCode"/>
      </w:pPr>
      <w:r>
        <w:rPr>
          <w:rStyle w:val="VerbatimChar"/>
        </w:rPr>
        <w:t xml:space="preserve">Адрес   Имя      Размер   Тип</w:t>
      </w:r>
      <w:r>
        <w:br/>
      </w:r>
      <w:r>
        <w:rPr>
          <w:rStyle w:val="VerbatimChar"/>
        </w:rPr>
        <w:t xml:space="preserve">------- -------- ------   ------</w:t>
      </w:r>
      <w:r>
        <w:br/>
      </w:r>
      <w:r>
        <w:rPr>
          <w:rStyle w:val="VerbatimChar"/>
        </w:rPr>
        <w:t xml:space="preserve">000000           000400   Вектор прерывания</w:t>
      </w:r>
      <w:r>
        <w:br/>
      </w:r>
      <w:r>
        <w:rPr>
          <w:rStyle w:val="VerbatimChar"/>
        </w:rPr>
        <w:t xml:space="preserve">000400           000100   Область обмена ПЗУ (ROM)</w:t>
      </w:r>
      <w:r>
        <w:br/>
      </w:r>
      <w:r>
        <w:rPr>
          <w:rStyle w:val="VerbatimChar"/>
        </w:rPr>
        <w:t xml:space="preserve">000500           000200   Область обмена DOS</w:t>
      </w:r>
      <w:r>
        <w:br/>
      </w:r>
      <w:r>
        <w:rPr>
          <w:rStyle w:val="VerbatimChar"/>
        </w:rPr>
        <w:t xml:space="preserve">000700  IO       000100   Системные данные</w:t>
      </w:r>
      <w:r>
        <w:br/>
      </w:r>
      <w:r>
        <w:rPr>
          <w:rStyle w:val="VerbatimChar"/>
        </w:rPr>
        <w:t xml:space="preserve">000800  MSDOS    000EF0   Системные данные</w:t>
      </w:r>
      <w:r>
        <w:br/>
      </w:r>
      <w:r>
        <w:rPr>
          <w:rStyle w:val="VerbatimChar"/>
        </w:rPr>
        <w:t xml:space="preserve">0016F0  IO       000010   Системные данные</w:t>
      </w:r>
      <w:r>
        <w:br/>
      </w:r>
      <w:r>
        <w:rPr>
          <w:rStyle w:val="VerbatimChar"/>
        </w:rPr>
        <w:t xml:space="preserve">                 000000</w:t>
      </w:r>
      <w:r>
        <w:br/>
      </w:r>
      <w:r>
        <w:rPr>
          <w:rStyle w:val="VerbatimChar"/>
        </w:rPr>
        <w:t xml:space="preserve">001710  MSDOS    000040   - Свободно -</w:t>
      </w:r>
      <w:r>
        <w:br/>
      </w:r>
      <w:r>
        <w:rPr>
          <w:rStyle w:val="VerbatimChar"/>
        </w:rPr>
        <w:t xml:space="preserve">001760  MSDOS    000100</w:t>
      </w:r>
      <w:r>
        <w:br/>
      </w:r>
      <w:r>
        <w:rPr>
          <w:rStyle w:val="VerbatimChar"/>
        </w:rPr>
        <w:t xml:space="preserve">001870  RKM      000090   Окружение</w:t>
      </w:r>
      <w:r>
        <w:br/>
      </w:r>
      <w:r>
        <w:rPr>
          <w:rStyle w:val="VerbatimChar"/>
        </w:rPr>
        <w:t xml:space="preserve">001910  RKM      002D70   Программа</w:t>
      </w:r>
      <w:r>
        <w:br/>
      </w:r>
      <w:r>
        <w:rPr>
          <w:rStyle w:val="VerbatimChar"/>
        </w:rPr>
        <w:t xml:space="preserve">004690  MEM      000090   Окружение</w:t>
      </w:r>
      <w:r>
        <w:br/>
      </w:r>
      <w:r>
        <w:rPr>
          <w:rStyle w:val="VerbatimChar"/>
        </w:rPr>
        <w:t xml:space="preserve">004730  TSR      000820   Программа</w:t>
      </w:r>
      <w:r>
        <w:br/>
      </w:r>
      <w:r>
        <w:rPr>
          <w:rStyle w:val="VerbatimChar"/>
        </w:rPr>
        <w:t xml:space="preserve">004F60  MEM      0174E0   Программа</w:t>
      </w:r>
      <w:r>
        <w:br/>
      </w:r>
      <w:r>
        <w:rPr>
          <w:rStyle w:val="VerbatimChar"/>
        </w:rPr>
        <w:t xml:space="preserve">01C450  MSDOS    083B90   - Свободно -</w:t>
      </w:r>
      <w:r>
        <w:br/>
      </w:r>
      <w:r>
        <w:rPr>
          <w:rStyle w:val="VerbatimChar"/>
        </w:rPr>
        <w:t xml:space="preserve">09FFF0  SYSTEM   030000   Системная программа</w:t>
      </w:r>
      <w:r>
        <w:br/>
      </w:r>
      <w:r>
        <w:rPr>
          <w:rStyle w:val="VerbatimChar"/>
        </w:rPr>
        <w:t xml:space="preserve">0D0000  MSDOS    00FFF0   - Свободно -</w:t>
      </w:r>
      <w:r>
        <w:br/>
      </w:r>
      <w:r>
        <w:br/>
      </w:r>
      <w:r>
        <w:rPr>
          <w:rStyle w:val="VerbatimChar"/>
        </w:rPr>
        <w:t xml:space="preserve">655360 байт - всего обычной памяти</w:t>
      </w:r>
      <w:r>
        <w:br/>
      </w:r>
      <w:r>
        <w:rPr>
          <w:rStyle w:val="VerbatimChar"/>
        </w:rPr>
        <w:t xml:space="preserve">655360 байт - доступно для MS-DOS</w:t>
      </w:r>
      <w:r>
        <w:br/>
      </w:r>
      <w:r>
        <w:rPr>
          <w:rStyle w:val="VerbatimChar"/>
        </w:rPr>
        <w:t xml:space="preserve">635008 максимальный размер исполняемой программы</w:t>
      </w:r>
      <w:r>
        <w:br/>
      </w:r>
      <w:r>
        <w:br/>
      </w:r>
      <w:r>
        <w:rPr>
          <w:rStyle w:val="VerbatimChar"/>
        </w:rPr>
        <w:t xml:space="preserve">16777216 байт - всего памяти EMS</w:t>
      </w:r>
      <w:r>
        <w:br/>
      </w:r>
      <w:r>
        <w:rPr>
          <w:rStyle w:val="VerbatimChar"/>
        </w:rPr>
        <w:t xml:space="preserve">15532032 байт - свободной памяти EMS</w:t>
      </w:r>
      <w:r>
        <w:br/>
      </w:r>
      <w:r>
        <w:br/>
      </w:r>
      <w:r>
        <w:rPr>
          <w:rStyle w:val="VerbatimChar"/>
        </w:rPr>
        <w:t xml:space="preserve">15728640 байт - всего непрерывной дополнительной памяти</w:t>
      </w:r>
      <w:r>
        <w:br/>
      </w:r>
      <w:r>
        <w:rPr>
          <w:rStyle w:val="VerbatimChar"/>
        </w:rPr>
        <w:t xml:space="preserve">       0 байт - доступно непрерывной дополнительной памяти</w:t>
      </w:r>
      <w:r>
        <w:br/>
      </w:r>
      <w:r>
        <w:rPr>
          <w:rStyle w:val="VerbatimChar"/>
        </w:rPr>
        <w:t xml:space="preserve">15532032 байт - доступной памяти XMS</w:t>
      </w:r>
      <w:r>
        <w:br/>
      </w:r>
      <w:r>
        <w:rPr>
          <w:rStyle w:val="VerbatimChar"/>
        </w:rPr>
        <w:t xml:space="preserve">резидентная часть MS-DOS загружена в сегмент HMA</w:t>
      </w:r>
    </w:p>
    <w:bookmarkEnd w:id="18"/>
    <w:bookmarkStart w:id="19" w:name="Xb867e0e656ef856ac620e59af99672da37f55d8"/>
    <w:p>
      <w:pPr>
        <w:pStyle w:val="Heading2"/>
      </w:pPr>
      <w:r>
        <w:t xml:space="preserve">6.3. Результат работы программы mem после выгрузки программы tsr.com</w:t>
      </w:r>
    </w:p>
    <w:p>
      <w:pPr>
        <w:pStyle w:val="SourceCode"/>
      </w:pPr>
      <w:r>
        <w:rPr>
          <w:rStyle w:val="VerbatimChar"/>
        </w:rPr>
        <w:t xml:space="preserve">Адрес   Имя      Размер   Тип</w:t>
      </w:r>
      <w:r>
        <w:br/>
      </w:r>
      <w:r>
        <w:rPr>
          <w:rStyle w:val="VerbatimChar"/>
        </w:rPr>
        <w:t xml:space="preserve">------- -------- ------   ------</w:t>
      </w:r>
      <w:r>
        <w:br/>
      </w:r>
      <w:r>
        <w:rPr>
          <w:rStyle w:val="VerbatimChar"/>
        </w:rPr>
        <w:t xml:space="preserve">000000           000400   Вектор прерывания</w:t>
      </w:r>
      <w:r>
        <w:br/>
      </w:r>
      <w:r>
        <w:rPr>
          <w:rStyle w:val="VerbatimChar"/>
        </w:rPr>
        <w:t xml:space="preserve">000400           000100   Область обмена ПЗУ (ROM)</w:t>
      </w:r>
      <w:r>
        <w:br/>
      </w:r>
      <w:r>
        <w:rPr>
          <w:rStyle w:val="VerbatimChar"/>
        </w:rPr>
        <w:t xml:space="preserve">000500           000200   Область обмена DOS</w:t>
      </w:r>
      <w:r>
        <w:br/>
      </w:r>
      <w:r>
        <w:rPr>
          <w:rStyle w:val="VerbatimChar"/>
        </w:rPr>
        <w:t xml:space="preserve">000700  IO       000100   Системные данные</w:t>
      </w:r>
      <w:r>
        <w:br/>
      </w:r>
      <w:r>
        <w:rPr>
          <w:rStyle w:val="VerbatimChar"/>
        </w:rPr>
        <w:t xml:space="preserve">000800  MSDOS    000EF0   Системные данные</w:t>
      </w:r>
      <w:r>
        <w:br/>
      </w:r>
      <w:r>
        <w:rPr>
          <w:rStyle w:val="VerbatimChar"/>
        </w:rPr>
        <w:t xml:space="preserve">0016F0  IO       000010   Системные данные</w:t>
      </w:r>
      <w:r>
        <w:br/>
      </w:r>
      <w:r>
        <w:rPr>
          <w:rStyle w:val="VerbatimChar"/>
        </w:rPr>
        <w:t xml:space="preserve">                 000000</w:t>
      </w:r>
      <w:r>
        <w:br/>
      </w:r>
      <w:r>
        <w:rPr>
          <w:rStyle w:val="VerbatimChar"/>
        </w:rPr>
        <w:t xml:space="preserve">001710  MSDOS    000040   - Свободно -</w:t>
      </w:r>
      <w:r>
        <w:br/>
      </w:r>
      <w:r>
        <w:rPr>
          <w:rStyle w:val="VerbatimChar"/>
        </w:rPr>
        <w:t xml:space="preserve">001760  MSDOS    000100</w:t>
      </w:r>
      <w:r>
        <w:br/>
      </w:r>
      <w:r>
        <w:rPr>
          <w:rStyle w:val="VerbatimChar"/>
        </w:rPr>
        <w:t xml:space="preserve">001870  RKM      000090   Окружение</w:t>
      </w:r>
      <w:r>
        <w:br/>
      </w:r>
      <w:r>
        <w:rPr>
          <w:rStyle w:val="VerbatimChar"/>
        </w:rPr>
        <w:t xml:space="preserve">001910  RKM      002D70   Программа</w:t>
      </w:r>
      <w:r>
        <w:br/>
      </w:r>
      <w:r>
        <w:rPr>
          <w:rStyle w:val="VerbatimChar"/>
        </w:rPr>
        <w:t xml:space="preserve">004690  MEM      000090   Окружение</w:t>
      </w:r>
      <w:r>
        <w:br/>
      </w:r>
      <w:r>
        <w:rPr>
          <w:rStyle w:val="VerbatimChar"/>
        </w:rPr>
        <w:t xml:space="preserve">004730  MEM      0174E0   Программа</w:t>
      </w:r>
      <w:r>
        <w:br/>
      </w:r>
      <w:r>
        <w:rPr>
          <w:rStyle w:val="VerbatimChar"/>
        </w:rPr>
        <w:t xml:space="preserve">01BC20  MSDOS    0843C0   - Свободно -</w:t>
      </w:r>
      <w:r>
        <w:br/>
      </w:r>
      <w:r>
        <w:rPr>
          <w:rStyle w:val="VerbatimChar"/>
        </w:rPr>
        <w:t xml:space="preserve">09FFF0  SYSTEM   030000   Системная программа</w:t>
      </w:r>
      <w:r>
        <w:br/>
      </w:r>
      <w:r>
        <w:rPr>
          <w:rStyle w:val="VerbatimChar"/>
        </w:rPr>
        <w:t xml:space="preserve">0D0000  MSDOS    00FFF0   - Свободно -</w:t>
      </w:r>
      <w:r>
        <w:br/>
      </w:r>
      <w:r>
        <w:br/>
      </w:r>
      <w:r>
        <w:rPr>
          <w:rStyle w:val="VerbatimChar"/>
        </w:rPr>
        <w:t xml:space="preserve">655360 байт - всего обычной памяти</w:t>
      </w:r>
      <w:r>
        <w:br/>
      </w:r>
      <w:r>
        <w:rPr>
          <w:rStyle w:val="VerbatimChar"/>
        </w:rPr>
        <w:t xml:space="preserve">655360 байт - доступно для MS-DOS</w:t>
      </w:r>
      <w:r>
        <w:br/>
      </w:r>
      <w:r>
        <w:rPr>
          <w:rStyle w:val="VerbatimChar"/>
        </w:rPr>
        <w:t xml:space="preserve">637104 максимальный размер исполняемой программы</w:t>
      </w:r>
      <w:r>
        <w:br/>
      </w:r>
      <w:r>
        <w:br/>
      </w:r>
      <w:r>
        <w:rPr>
          <w:rStyle w:val="VerbatimChar"/>
        </w:rPr>
        <w:t xml:space="preserve">16777216 байт - всего памяти EMS</w:t>
      </w:r>
      <w:r>
        <w:br/>
      </w:r>
      <w:r>
        <w:rPr>
          <w:rStyle w:val="VerbatimChar"/>
        </w:rPr>
        <w:t xml:space="preserve">15532032 байт - свободной памяти EMS</w:t>
      </w:r>
      <w:r>
        <w:br/>
      </w:r>
      <w:r>
        <w:br/>
      </w:r>
      <w:r>
        <w:rPr>
          <w:rStyle w:val="VerbatimChar"/>
        </w:rPr>
        <w:t xml:space="preserve">15728640 байт - всего непрерывной дополнительной памяти</w:t>
      </w:r>
      <w:r>
        <w:br/>
      </w:r>
      <w:r>
        <w:rPr>
          <w:rStyle w:val="VerbatimChar"/>
        </w:rPr>
        <w:t xml:space="preserve">       0 байт - доступно непрерывной дополнительной памяти</w:t>
      </w:r>
      <w:r>
        <w:br/>
      </w:r>
      <w:r>
        <w:rPr>
          <w:rStyle w:val="VerbatimChar"/>
        </w:rPr>
        <w:t xml:space="preserve">15532032 байт - доступной памяти XMS</w:t>
      </w:r>
      <w:r>
        <w:br/>
      </w:r>
      <w:r>
        <w:rPr>
          <w:rStyle w:val="VerbatimChar"/>
        </w:rPr>
        <w:t xml:space="preserve">резидентная часть MS-DOS загружена в сегмент HMA</w:t>
      </w:r>
    </w:p>
    <w:bookmarkEnd w:id="19"/>
    <w:bookmarkEnd w:id="20"/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2026-05-12T10:15:58Z</dcterms:created>
  <dcterms:modified xsi:type="dcterms:W3CDTF">2026-05-12T10:15:58Z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