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Московский государственный технический университет</w:t>
      </w:r>
    </w:p>
    <w:p>
      <w:pPr>
        <w:pStyle w:val="Author"/>
      </w:pPr>
      <w:r>
        <w:t xml:space="preserve">им. Н.Э. Баумана</w:t>
      </w:r>
    </w:p>
    <w:p>
      <w:pPr>
        <w:spacing w:before="360" w:after="360"/>
      </w:pPr>
    </w:p>
    <w:p>
      <w:pPr>
        <w:pStyle w:val="AuthorRight"/>
      </w:pPr>
      <w:r>
        <w:t xml:space="preserve">Утверждаю:</w:t>
      </w:r>
    </w:p>
    <w:p>
      <w:pPr>
        <w:pStyle w:val="AuthorRight"/>
      </w:pPr>
      <w:r>
        <w:t xml:space="preserve">Большаков С.А.</w:t>
      </w:r>
    </w:p>
    <w:p>
      <w:pPr>
        <w:pStyle w:val="AuthorRight"/>
      </w:pPr>
      <w:r>
        <w:t xml:space="preserve">«   » ___________ 2026 г.</w:t>
      </w:r>
    </w:p>
    <w:p>
      <w:pPr>
        <w:spacing w:before="360" w:after="360"/>
      </w:pPr>
    </w:p>
    <w:p>
      <w:pPr>
        <w:pStyle w:val="Author"/>
      </w:pPr>
      <w:r>
        <w:t xml:space="preserve">Курсовая работа по курсу «Системное программирование»</w:t>
      </w:r>
    </w:p>
    <w:p>
      <w:pPr>
        <w:pStyle w:val="Author"/>
      </w:pPr>
      <w:r>
        <w:t xml:space="preserve">«Резидентная программа (TSR)»</w:t>
      </w:r>
    </w:p>
    <w:p>
      <w:pPr>
        <w:spacing w:before="360" w:after="360"/>
      </w:pPr>
    </w:p>
    <w:p>
      <w:pPr>
        <w:pStyle w:val="Author"/>
      </w:pPr>
      <w:r>
        <w:t xml:space="preserve">Вариант № 5</w:t>
      </w:r>
    </w:p>
    <w:p>
      <w:pPr>
        <w:pStyle w:val="Author"/>
      </w:pPr>
      <w:r>
        <w:rPr>
          <w:b/>
          <w:bCs/>
        </w:rPr>
        <w:t xml:space="preserve">Обязательные варианты</w:t>
      </w:r>
    </w:p>
    <w:p>
      <w:pPr>
        <w:pStyle w:val="Author"/>
      </w:pPr>
      <w:r>
        <w:rPr>
          <w:u w:val="single"/>
        </w:rPr>
        <w:t xml:space="preserve">Техническое задание</w:t>
      </w:r>
    </w:p>
    <w:p>
      <w:pPr>
        <w:pStyle w:val="Author"/>
      </w:pPr>
      <w:r>
        <w:t xml:space="preserve">(вид документа)</w:t>
      </w:r>
    </w:p>
    <w:p>
      <w:pPr>
        <w:pStyle w:val="Author"/>
      </w:pPr>
      <w:r>
        <w:rPr>
          <w:u w:val="single"/>
        </w:rPr>
        <w:t xml:space="preserve">писчая бумага</w:t>
      </w:r>
    </w:p>
    <w:p>
      <w:pPr>
        <w:pStyle w:val="Author"/>
      </w:pPr>
      <w:r>
        <w:t xml:space="preserve">(вид носителя)</w:t>
      </w:r>
    </w:p>
    <w:p>
      <w:pPr>
        <w:pStyle w:val="Author"/>
      </w:pPr>
      <w:r>
        <w:t xml:space="preserve">7</w:t>
      </w:r>
    </w:p>
    <w:p>
      <w:pPr>
        <w:pStyle w:val="Author"/>
      </w:pPr>
      <w:r>
        <w:t xml:space="preserve">(количество листов)</w:t>
      </w:r>
    </w:p>
    <w:p>
      <w:pPr>
        <w:spacing w:before="360" w:after="360"/>
      </w:pPr>
    </w:p>
    <w:p>
      <w:pPr>
        <w:pStyle w:val="AuthorRight"/>
      </w:pPr>
      <w:r>
        <w:t xml:space="preserve">ИСПОЛНИТЕЛИ:</w:t>
      </w:r>
    </w:p>
    <w:p>
      <w:pPr>
        <w:pStyle w:val="AuthorRight"/>
      </w:pPr>
      <w:r>
        <w:t xml:space="preserve">студент группы ИУ5-42Б</w:t>
      </w:r>
    </w:p>
    <w:p>
      <w:pPr>
        <w:pStyle w:val="AuthorRight"/>
      </w:pPr>
      <w:r>
        <w:t xml:space="preserve">Воробьев Е. А., «   » ___________ 2026 г.</w:t>
      </w:r>
    </w:p>
    <w:p>
      <w:pPr>
        <w:pStyle w:val="Author"/>
      </w:pPr>
      <w:r>
        <w:t xml:space="preserve">Москва — 2026</w:t>
      </w:r>
    </w:p>
    <w:p>
      <w:pPr>
        <w:pStyle w:val="Heading1"/>
        <w:pageBreakBefore/>
      </w:pPr>
      <w:r>
        <w:t>СОДЕРЖАНИЕ</w:t>
      </w:r>
    </w:p>
    <w:p>
      <w:pPr>
        <w:pStyle w:val="TOC1"/>
      </w:pPr>
      <w:r>
        <w:t xml:space="preserve">1. Основания для разработки</w:t>
      </w:r>
      <w:r>
        <w:tab/>
      </w:r>
      <w:r>
        <w:t xml:space="preserve">3</w:t>
      </w:r>
    </w:p>
    <w:p>
      <w:pPr>
        <w:pStyle w:val="TOC1"/>
      </w:pPr>
      <w:r>
        <w:t xml:space="preserve">2. Назначение разработки</w:t>
      </w:r>
      <w:r>
        <w:tab/>
      </w:r>
      <w:r>
        <w:t xml:space="preserve">3</w:t>
      </w:r>
    </w:p>
    <w:p>
      <w:pPr>
        <w:pStyle w:val="TOC1"/>
      </w:pPr>
      <w:r>
        <w:t xml:space="preserve">3. Требования к программе</w:t>
      </w:r>
      <w:r>
        <w:tab/>
      </w:r>
      <w:r>
        <w:t xml:space="preserve">3</w:t>
      </w:r>
    </w:p>
    <w:p>
      <w:pPr>
        <w:pStyle w:val="TOC2"/>
      </w:pPr>
      <w:r>
        <w:t xml:space="preserve">3.1. Требования к функциональным характеристикам</w:t>
      </w:r>
      <w:r>
        <w:tab/>
      </w:r>
      <w:r>
        <w:t xml:space="preserve">3</w:t>
      </w:r>
    </w:p>
    <w:p>
      <w:pPr>
        <w:pStyle w:val="TOC2"/>
      </w:pPr>
      <w:r>
        <w:t xml:space="preserve">3.2. Требования к надёжности</w:t>
      </w:r>
      <w:r>
        <w:tab/>
      </w:r>
      <w:r>
        <w:t xml:space="preserve">4</w:t>
      </w:r>
    </w:p>
    <w:p>
      <w:pPr>
        <w:pStyle w:val="TOC2"/>
      </w:pPr>
      <w:r>
        <w:t xml:space="preserve">3.3. Требования к составу и параметрам технических средств</w:t>
      </w:r>
      <w:r>
        <w:tab/>
      </w:r>
      <w:r>
        <w:t xml:space="preserve">4</w:t>
      </w:r>
    </w:p>
    <w:p>
      <w:pPr>
        <w:pStyle w:val="TOC2"/>
      </w:pPr>
      <w:r>
        <w:t xml:space="preserve">3.4. Требования к информационной и программной совместимости</w:t>
      </w:r>
      <w:r>
        <w:tab/>
      </w:r>
      <w:r>
        <w:t xml:space="preserve">4</w:t>
      </w:r>
    </w:p>
    <w:p>
      <w:pPr>
        <w:pStyle w:val="TOC1"/>
      </w:pPr>
      <w:r>
        <w:t xml:space="preserve">4. Требования к программной документации</w:t>
      </w:r>
      <w:r>
        <w:tab/>
      </w:r>
      <w:r>
        <w:t xml:space="preserve">4</w:t>
      </w:r>
    </w:p>
    <w:p>
      <w:pPr>
        <w:pStyle w:val="TOC1"/>
      </w:pPr>
      <w:r>
        <w:t xml:space="preserve">5. Технические требования</w:t>
      </w:r>
      <w:r>
        <w:tab/>
      </w:r>
      <w:r>
        <w:t xml:space="preserve">5</w:t>
      </w:r>
    </w:p>
    <w:p>
      <w:pPr>
        <w:pStyle w:val="TOC2"/>
      </w:pPr>
      <w:r>
        <w:t xml:space="preserve">5.1. Требования к выполняемым функциям</w:t>
      </w:r>
      <w:r>
        <w:tab/>
      </w:r>
      <w:r>
        <w:t xml:space="preserve">5</w:t>
      </w:r>
    </w:p>
    <w:p>
      <w:pPr>
        <w:pStyle w:val="TOC2"/>
      </w:pPr>
      <w:r>
        <w:t xml:space="preserve">5.2. Требования к входным и выходным данным</w:t>
      </w:r>
      <w:r>
        <w:tab/>
      </w:r>
      <w:r>
        <w:t xml:space="preserve">6</w:t>
      </w:r>
    </w:p>
    <w:p>
      <w:pPr>
        <w:pStyle w:val="TOC1"/>
      </w:pPr>
      <w:r>
        <w:t xml:space="preserve">6. Стадии и этапы разработки</w:t>
      </w:r>
      <w:r>
        <w:tab/>
      </w:r>
      <w:r>
        <w:t xml:space="preserve">6</w:t>
      </w:r>
    </w:p>
    <w:p>
      <w:pPr>
        <w:pStyle w:val="TOC1"/>
      </w:pPr>
      <w:r>
        <w:t xml:space="preserve">7. Порядок контроля и приёмки</w:t>
      </w:r>
      <w:r>
        <w:tab/>
      </w:r>
      <w:r>
        <w:t xml:space="preserve">6</w:t>
      </w:r>
    </w:p>
    <w:p>
      <w:pPr>
        <w:pStyle w:val="Heading1"/>
        <w:pageBreakBefore/>
      </w:pPr>
      <w:r>
        <w:t>1. Основания для разработки</w:t>
      </w:r>
    </w:p>
    <w:p>
      <w:pPr>
        <w:pStyle w:val="BodyText"/>
      </w:pPr>
      <w:r>
        <w:t xml:space="preserve">Курсовая работа выполняется в соответствии с учебным планом дисциплины «Системное программирование» (2 курс, 4 семестр) по индивидуальному варианту № 5, утверждённому преподавателем дисциплины — доц. Большаковым С. А.</w:t>
      </w:r>
    </w:p>
    <w:bookmarkStart w:id="9" w:name="назначение-разработки"/>
    <w:p>
      <w:pPr>
        <w:pStyle w:val="Heading1"/>
      </w:pPr>
      <w:r>
        <w:t xml:space="preserve">2. Назначение разработки</w:t>
      </w:r>
    </w:p>
    <w:p>
      <w:pPr>
        <w:pStyle w:val="FirstParagraph"/>
      </w:pPr>
      <w:r>
        <w:t xml:space="preserve">Разрабатываемое программное обеспечение представляет собой резидентную программу (TSR — Terminate and Stay Resident), функционирующую под управлением MS DOS версии 5.0 и выше или эмулятора DOSBox 0.74 и выше для современных версий Windows.</w:t>
      </w:r>
    </w:p>
    <w:p>
      <w:pPr>
        <w:pStyle w:val="BodyText"/>
      </w:pPr>
      <w:r>
        <w:t xml:space="preserve">Программа предназначена для модификации поведения клавиатуры и экрана в режиме командной строки в учебных целях, а также для демонстрации работы механизмов перехвата прерываний, проверки повторности загрузки, корректной выгрузки и восстановления исходных обработчиков.</w:t>
      </w:r>
    </w:p>
    <w:bookmarkEnd w:id="9"/>
    <w:bookmarkStart w:id="14" w:name="требования-к-программе"/>
    <w:p>
      <w:pPr>
        <w:pStyle w:val="Heading1"/>
      </w:pPr>
      <w:r>
        <w:t xml:space="preserve">3. Требования к программе</w:t>
      </w:r>
    </w:p>
    <w:bookmarkStart w:id="10" w:name="X9c67931b94db62c39940e2442b0e3cc35f2d368"/>
    <w:p>
      <w:pPr>
        <w:pStyle w:val="Heading2"/>
      </w:pPr>
      <w:r>
        <w:t xml:space="preserve">3.1. Требования к функциональным характеристикам</w:t>
      </w:r>
    </w:p>
    <w:p>
      <w:pPr>
        <w:pStyle w:val="FirstParagraph"/>
      </w:pPr>
      <w:r>
        <w:t xml:space="preserve">Программа должна обеспечивать выполнение функций варианта № 5, приведённых в разделе 5.1.</w:t>
      </w:r>
    </w:p>
    <w:bookmarkEnd w:id="10"/>
    <w:bookmarkStart w:id="11" w:name="требования-к-надёжности"/>
    <w:p>
      <w:pPr>
        <w:pStyle w:val="Heading2"/>
      </w:pPr>
      <w:r>
        <w:t xml:space="preserve">3.2. Требования к надёжности</w:t>
      </w:r>
    </w:p>
    <w:p>
      <w:pPr>
        <w:pStyle w:val="FirstParagraph"/>
      </w:pPr>
      <w:r>
        <w:t xml:space="preserve">Программа должна корректно сохранять и восстанавливать векторы прерываний (INT 09h, INT 1Ch, INT 2Fh). При повторной загрузке программа не должна повторно занимать память. При выгрузке программа должна полностью освобождать как тело резидента, так и PSP-окружение.</w:t>
      </w:r>
    </w:p>
    <w:bookmarkEnd w:id="11"/>
    <w:bookmarkStart w:id="12" w:name="Xcef2b9a4b06feb1c7fb357ba92dccca5931304d"/>
    <w:p>
      <w:pPr>
        <w:pStyle w:val="Heading2"/>
      </w:pPr>
      <w:r>
        <w:t xml:space="preserve">3.3. Требования к составу и параметрам технических средств</w:t>
      </w:r>
    </w:p>
    <w:p>
      <w:pPr>
        <w:pStyle w:val="Compact"/>
        <w:numPr>
          <w:ilvl w:val="0"/>
          <w:numId w:val="1001"/>
        </w:numPr>
      </w:pPr>
      <w:r>
        <w:t xml:space="preserve">IBM-совместимый компьютер с процессором 8086 и выше.</w:t>
      </w:r>
    </w:p>
    <w:p>
      <w:pPr>
        <w:pStyle w:val="Compact"/>
        <w:numPr>
          <w:ilvl w:val="0"/>
          <w:numId w:val="1001"/>
        </w:numPr>
      </w:pPr>
      <w:r>
        <w:t xml:space="preserve">Не менее 3 Кбайт свободной оперативной памяти.</w:t>
      </w:r>
    </w:p>
    <w:p>
      <w:pPr>
        <w:pStyle w:val="Compact"/>
        <w:numPr>
          <w:ilvl w:val="0"/>
          <w:numId w:val="1001"/>
        </w:numPr>
      </w:pPr>
      <w:r>
        <w:t xml:space="preserve">Дисплей с поддержкой текстового режима CGA/EGA/VGA 80×25.</w:t>
      </w:r>
    </w:p>
    <w:p>
      <w:pPr>
        <w:pStyle w:val="Compact"/>
        <w:numPr>
          <w:ilvl w:val="0"/>
          <w:numId w:val="1001"/>
        </w:numPr>
      </w:pPr>
      <w:r>
        <w:t xml:space="preserve">Стандартная PC-клавиатура.</w:t>
      </w:r>
    </w:p>
    <w:bookmarkEnd w:id="12"/>
    <w:bookmarkStart w:id="13" w:name="Xf80f92c39180d562abee41936f4fa6cb5f371e5"/>
    <w:p>
      <w:pPr>
        <w:pStyle w:val="Heading2"/>
      </w:pPr>
      <w:r>
        <w:t xml:space="preserve">3.4. Требования к информационной и программной совместимости</w:t>
      </w:r>
    </w:p>
    <w:p>
      <w:pPr>
        <w:pStyle w:val="FirstParagraph"/>
      </w:pPr>
      <w:r>
        <w:t xml:space="preserve">Целевая операционная система — MS DOS 5.0 и выше. Допустимо исполнение в эмуляторе DOSBox 0.74 и выше под управлением Windows 7/10/11. Язык реализации — Assembler для процессора i8086. Средства разработки: Turbo Assembler 3.1, Turbo Link 5.1, Turbo Debugger 3.1.</w:t>
      </w:r>
    </w:p>
    <w:bookmarkEnd w:id="13"/>
    <w:bookmarkEnd w:id="14"/>
    <w:bookmarkStart w:id="15" w:name="требования-к-программной-документации"/>
    <w:p>
      <w:pPr>
        <w:pStyle w:val="Heading1"/>
      </w:pPr>
      <w:r>
        <w:t xml:space="preserve">4. Требования к программной документации</w:t>
      </w:r>
    </w:p>
    <w:p>
      <w:pPr>
        <w:pStyle w:val="FirstParagraph"/>
      </w:pPr>
      <w:r>
        <w:t xml:space="preserve">В составе документации должны быть разработаны: Техническое задание (настоящий документ), Описание применения, Техническое описание, Руководство пользователя, Руководство системного программиста, Программа и методика испытаний, Листинг программы, а также три листа формата А1 — модульная структура, схема взаимодействия с аппаратурой, блок-схемы алгоритмов. Оформление документации производится по ГОСТ серии 19 (Единая система программной документации).</w:t>
      </w:r>
    </w:p>
    <w:bookmarkEnd w:id="15"/>
    <w:bookmarkStart w:id="18" w:name="технические-требования"/>
    <w:p>
      <w:pPr>
        <w:pStyle w:val="Heading1"/>
      </w:pPr>
      <w:r>
        <w:t xml:space="preserve">5. Технические требования</w:t>
      </w:r>
    </w:p>
    <w:bookmarkStart w:id="16" w:name="требования-к-выполняемым-функциям"/>
    <w:p>
      <w:pPr>
        <w:pStyle w:val="Heading2"/>
      </w:pPr>
      <w:r>
        <w:t xml:space="preserve">5.1. Требования к выполняемым функциям</w:t>
      </w:r>
    </w:p>
    <w:p>
      <w:pPr>
        <w:pStyle w:val="FirstParagraph"/>
      </w:pPr>
      <w:r>
        <w:t xml:space="preserve">Программа должна обеспечивать выполнение следующих функций (функции варианта № 5 указаны первыми):</w:t>
      </w:r>
    </w:p>
    <w:p>
      <w:pPr>
        <w:pStyle w:val="BodyText"/>
      </w:pPr>
      <w:r>
        <w:t xml:space="preserve">5.1.1. При нажатии клавиши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программа через 5 секунд должна вывести в верхнюю часть экрана текстовое сообщение в рамке, содержащее: ФИО студента «Воробьев Е. А.», индекс учебной группы «ИУ5-42Б», номер варианта «Вариант № 5». Повторное нажатие F8 отключает режим автоматического вывода.</w:t>
      </w:r>
    </w:p>
    <w:p>
      <w:pPr>
        <w:pStyle w:val="BodyText"/>
      </w:pPr>
      <w:r>
        <w:t xml:space="preserve">5.1.2. При нажатии клавиши</w:t>
      </w:r>
      <w:r>
        <w:t xml:space="preserve"> </w:t>
      </w:r>
      <w:r>
        <w:rPr>
          <w:b/>
          <w:bCs/>
        </w:rPr>
        <w:t xml:space="preserve">F9</w:t>
      </w:r>
      <w:r>
        <w:t xml:space="preserve"> </w:t>
      </w:r>
      <w:r>
        <w:t xml:space="preserve">программа должна модифицировать изображение русской буквы «З» на всём экране из обычного шрифта в курсивное начертание. Повторное нажатие F9 возвращает обычный шрифт.</w:t>
      </w:r>
    </w:p>
    <w:p>
      <w:pPr>
        <w:pStyle w:val="BodyText"/>
      </w:pPr>
      <w:r>
        <w:t xml:space="preserve">5.1.3. При нажатии клавиши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программа должна включить режим частичной русификации клавиатуры для пяти букв «ЕЖЗИК». Латинские клавиши, соответствующие этим буквам в раскладке ЙЦУКЕН (T, ;, P, B, R), должны выводить на экран соответствующие русские буквы. Повторное нажатие F1 отключает режим.</w:t>
      </w:r>
    </w:p>
    <w:p>
      <w:pPr>
        <w:pStyle w:val="BodyText"/>
      </w:pPr>
      <w:r>
        <w:t xml:space="preserve">5.1.4. При нажатии клавиши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программа должна ограничивать ввод с клавиатуры таким образом, чтобы русские буквы (строчные и прописные) не доходили до экрана. Латинские буквы, цифры и спецсимволы остаются доступны для ввода. Повторное нажатие F2 восстанавливает обычный режим ввода.</w:t>
      </w:r>
    </w:p>
    <w:p>
      <w:pPr>
        <w:pStyle w:val="BodyText"/>
      </w:pPr>
      <w:r>
        <w:t xml:space="preserve">5.1.5. При запуске с ключом</w:t>
      </w:r>
      <w:r>
        <w:t xml:space="preserve"> </w:t>
      </w:r>
      <w:r>
        <w:rPr>
          <w:rStyle w:val="VerbatimChar"/>
        </w:rPr>
        <w:t xml:space="preserve">/?</w:t>
      </w:r>
      <w:r>
        <w:t xml:space="preserve"> </w:t>
      </w:r>
      <w:r>
        <w:t xml:space="preserve">программа должна вывести в командную строку справку по использованию (БНФ, описание ключей и функций). При этом проверка повторности загрузки и загрузка резидента в память не производятся.</w:t>
      </w:r>
    </w:p>
    <w:p>
      <w:pPr>
        <w:pStyle w:val="BodyText"/>
      </w:pPr>
      <w:r>
        <w:t xml:space="preserve">5.1.6. Программа должна обеспечивать загрузку в оперативную память с фиксацией в виде резидента при первом запуске без параметров.</w:t>
      </w:r>
    </w:p>
    <w:p>
      <w:pPr>
        <w:pStyle w:val="BodyText"/>
      </w:pPr>
      <w:r>
        <w:t xml:space="preserve">5.1.7. При первой загрузке должны сохраняться адреса старых обработчиков прерываний INT 09h, INT 1Ch, INT 2Fh и устанавливаться новые обработчики.</w:t>
      </w:r>
    </w:p>
    <w:p>
      <w:pPr>
        <w:pStyle w:val="BodyText"/>
      </w:pPr>
      <w:r>
        <w:t xml:space="preserve">5.1.8. Программа должна выполнять проверку повторности загрузки через INT 2Fh (подфункция</w:t>
      </w:r>
      <w:r>
        <w:t xml:space="preserve"> </w:t>
      </w:r>
      <w:r>
        <w:rPr>
          <w:rStyle w:val="VerbatimChar"/>
        </w:rPr>
        <w:t xml:space="preserve">AH=FFh, AL=0</w:t>
      </w:r>
      <w:r>
        <w:t xml:space="preserve">). Если резидент уже установлен, повторная загрузка не производится.</w:t>
      </w:r>
    </w:p>
    <w:p>
      <w:pPr>
        <w:pStyle w:val="BodyText"/>
      </w:pPr>
      <w:r>
        <w:t xml:space="preserve">5.1.9. При повторном запуске программы без параметров (требование группы ИУ5-42Б) программа должна выгружать резидент из памяти, восстанавливать оригинальные обработчики прерываний и освобождать как PSP-окружение, так и тело резидента.</w:t>
      </w:r>
    </w:p>
    <w:p>
      <w:pPr>
        <w:pStyle w:val="BodyText"/>
      </w:pPr>
      <w:r>
        <w:t xml:space="preserve">5.1.10. Программа должна выдавать сообщения: «Резидент загружен!» — при успешной первичной загрузке; «Резидент уже загружен» — при попытке повторной загрузки в нештатной ситуации; «Резидент выгружен» — при успешной выгрузке; «Недостаточно памяти» — при невозможности резидентного размещения; «Не удалось выгрузить резидент» — при неудачной выгрузке; «Ошибка параметров командной строки» — при неверных ключах.</w:t>
      </w:r>
    </w:p>
    <w:p>
      <w:pPr>
        <w:pStyle w:val="BodyText"/>
      </w:pPr>
      <w:r>
        <w:t xml:space="preserve">5.1.11. В правом нижнем углу экрана программа должна отображать индикатор активных функций (F8, F9, F1, F2) — зелёный фон, если функция активна, красный — если выключена.</w:t>
      </w:r>
    </w:p>
    <w:p>
      <w:pPr>
        <w:pStyle w:val="BodyText"/>
      </w:pPr>
      <w:r>
        <w:t xml:space="preserve">5.1.12. Исполняемый модуль программы должен быть оформлен в виде файла формата</w:t>
      </w:r>
      <w:r>
        <w:t xml:space="preserve"> </w:t>
      </w:r>
      <w:r>
        <w:rPr>
          <w:rStyle w:val="VerbatimChar"/>
        </w:rPr>
        <w:t xml:space="preserve">*.COM</w:t>
      </w:r>
      <w:r>
        <w:t xml:space="preserve"> </w:t>
      </w:r>
      <w:r>
        <w:t xml:space="preserve">(Tiny model — код, данные и стек в одном сегменте, ORG 100h) для запуска под MS DOS и в эмуляторе DOSBox.</w:t>
      </w:r>
    </w:p>
    <w:bookmarkEnd w:id="16"/>
    <w:bookmarkStart w:id="17" w:name="требования-к-входным-и-выходным-данным"/>
    <w:p>
      <w:pPr>
        <w:pStyle w:val="Heading2"/>
      </w:pPr>
      <w:r>
        <w:t xml:space="preserve">5.2. Требования к входным и выходным данным</w:t>
      </w:r>
    </w:p>
    <w:p>
      <w:pPr>
        <w:pStyle w:val="FirstParagraph"/>
      </w:pPr>
      <w:r>
        <w:t xml:space="preserve">Входные данные: аргументы командной строки (пусто или</w:t>
      </w:r>
      <w:r>
        <w:t xml:space="preserve"> </w:t>
      </w:r>
      <w:r>
        <w:rPr>
          <w:rStyle w:val="VerbatimChar"/>
        </w:rPr>
        <w:t xml:space="preserve">/?</w:t>
      </w:r>
      <w:r>
        <w:t xml:space="preserve">); скан-коды клавиш, получаемые через порт 60h и буфер клавиатуры по адресу 40h:1Eh.</w:t>
      </w:r>
    </w:p>
    <w:p>
      <w:pPr>
        <w:pStyle w:val="BodyText"/>
      </w:pPr>
      <w:r>
        <w:t xml:space="preserve">Выходные данные: текстовый вывод в видеопамять B800h; сообщения о состоянии в стандартный поток вывода DOS.</w:t>
      </w:r>
    </w:p>
    <w:bookmarkEnd w:id="17"/>
    <w:bookmarkEnd w:id="18"/>
    <w:bookmarkStart w:id="19" w:name="стадии-и-этапы-разработки"/>
    <w:p>
      <w:pPr>
        <w:pStyle w:val="Heading1"/>
      </w:pPr>
      <w:r>
        <w:t xml:space="preserve">6. Стадии и этапы разработки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2-я неделя 4-го семестра</w:t>
            </w:r>
          </w:p>
        </w:tc>
        <w:tc>
          <w:tcPr/>
          <w:p>
            <w:pPr>
              <w:pStyle w:val="Compact"/>
            </w:pPr>
            <w:r>
              <w:t xml:space="preserve">Получение и уточнение задания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4–6 недели</w:t>
            </w:r>
          </w:p>
        </w:tc>
        <w:tc>
          <w:tcPr/>
          <w:p>
            <w:pPr>
              <w:pStyle w:val="Compact"/>
            </w:pPr>
            <w:r>
              <w:t xml:space="preserve">Разработка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1–6 недели</w:t>
            </w:r>
          </w:p>
        </w:tc>
        <w:tc>
          <w:tcPr/>
          <w:p>
            <w:pPr>
              <w:pStyle w:val="Compact"/>
            </w:pPr>
            <w:r>
              <w:t xml:space="preserve">Проектирование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7–11 недели</w:t>
            </w:r>
          </w:p>
        </w:tc>
        <w:tc>
          <w:tcPr/>
          <w:p>
            <w:pPr>
              <w:pStyle w:val="Compact"/>
            </w:pPr>
            <w:r>
              <w:t xml:space="preserve">Кодирование и отладка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11–12 недели</w:t>
            </w:r>
          </w:p>
        </w:tc>
        <w:tc>
          <w:tcPr/>
          <w:p>
            <w:pPr>
              <w:pStyle w:val="Compact"/>
            </w:pPr>
            <w:r>
              <w:t xml:space="preserve">Разработка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13–14 недели</w:t>
            </w:r>
          </w:p>
        </w:tc>
        <w:tc>
          <w:tcPr/>
          <w:p>
            <w:pPr>
              <w:pStyle w:val="Compact"/>
            </w:pPr>
            <w:r>
              <w:t xml:space="preserve">Защита и проведение испытаний</w:t>
            </w:r>
          </w:p>
        </w:tc>
      </w:tr>
    </w:tbl>
    <w:bookmarkEnd w:id="19"/>
    <w:bookmarkStart w:id="20" w:name="порядок-контроля-и-приёмки"/>
    <w:p>
      <w:pPr>
        <w:pStyle w:val="Heading1"/>
      </w:pPr>
      <w:r>
        <w:t xml:space="preserve">7. Порядок контроля и приёмки</w:t>
      </w:r>
    </w:p>
    <w:p>
      <w:pPr>
        <w:pStyle w:val="FirstParagraph"/>
      </w:pPr>
      <w:r>
        <w:t xml:space="preserve">Приёмка осуществляется лектором дисциплины «Системное программирование» на основе комплекта документации, перечисленного в разделе 4, демонстрации работы программы в DOSBox и ответов на вопросы по листингу программы и лекционному материалу. Испытания проводятся по утверждённой Программе и методике испытаний.</w:t>
      </w:r>
    </w:p>
    <w:bookmarkEnd w:id="20"/>
    <w:sectPr>
      <w:footnotePr>
        <w:numRestart w:val="eachSect"/>
      </w:footnotePr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ru-RU" w:val="ru-RU"/>
      </w:rPr>
    </w:rPrDefault>
    <w:pPrDefault>
      <w:pPr>
        <w:spacing w:after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ind w:firstLine="709"/>
      <w:jc w:val="both"/>
    </w:pPr>
    <w:rPr>
      <w:rFonts w:ascii="Times New Roman" w:cs="Times New Roman" w:hAnsi="Times New Roman"/>
      <w:sz w:val="28"/>
    </w:rPr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line="240" w:lineRule="auto"/>
      <w:ind w:firstLine="0"/>
    </w:pPr>
  </w:style>
  <w:style w:styleId="Title" w:type="paragraph">
    <w:name w:val="Title"/>
    <w:basedOn w:val="Normal"/>
    <w:next w:val="BodyText"/>
    <w:qFormat/>
    <w:pPr>
      <w:spacing w:after="240" w:before="240" w:line="360" w:lineRule="auto"/>
      <w:ind w:firstLine="0"/>
      <w:jc w:val="center"/>
    </w:pPr>
    <w:rPr>
      <w:rFonts w:ascii="Times New Roman" w:hAnsi="Times New Roman"/>
      <w:b/>
      <w:sz w:val="32"/>
    </w:rPr>
  </w:style>
  <w:style w:styleId="Subtitle" w:type="paragraph">
    <w:name w:val="Subtitle"/>
    <w:basedOn w:val="Normal"/>
    <w:next w:val="BodyText"/>
    <w:qFormat/>
    <w:pPr>
      <w:spacing w:after="120" w:before="120"/>
      <w:ind w:firstLine="0"/>
      <w:jc w:val="center"/>
    </w:pPr>
    <w:rPr>
      <w:rFonts w:ascii="Times New Roman" w:hAnsi="Times New Roman"/>
      <w:i/>
      <w:sz w:val="28"/>
    </w:rPr>
  </w:style>
  <w:style w:styleId="Author" w:type="paragraph">
    <w:name w:val="Author"/>
    <w:basedOn w:val="Normal"/>
    <w:next w:val="BodyText"/>
    <w:qFormat/>
    <w:pPr>
      <w:ind w:firstLine="0"/>
      <w:jc w:val="center"/>
    </w:pPr>
  </w:style>
  <w:style w:styleId="Date" w:type="paragraph">
    <w:name w:val="Date"/>
    <w:basedOn w:val="Normal"/>
    <w:next w:val="BodyText"/>
    <w:qFormat/>
    <w:pPr>
      <w:ind w:firstLine="0"/>
      <w:jc w:val="center"/>
    </w:p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after="240" w:before="480" w:line="360" w:lineRule="auto"/>
      <w:ind w:firstLine="0"/>
      <w:jc w:val="center"/>
      <w:outlineLvl w:val="0"/>
    </w:pPr>
    <w:rPr>
      <w:rFonts w:ascii="Times New Roman" w:hAnsi="Times New Roman"/>
      <w:b/>
      <w:caps/>
      <w:sz w:val="28"/>
    </w:rPr>
  </w:style>
  <w:style w:styleId="Heading2" w:type="paragraph">
    <w:name w:val="heading 2"/>
    <w:basedOn w:val="Normal"/>
    <w:next w:val="Normal"/>
    <w:uiPriority w:val="9"/>
    <w:qFormat/>
    <w:pPr>
      <w:keepNext/>
      <w:keepLines/>
      <w:spacing w:after="180" w:before="360" w:line="360" w:lineRule="auto"/>
      <w:ind w:firstLine="0"/>
      <w:jc w:val="left"/>
      <w:outlineLvl w:val="1"/>
    </w:pPr>
    <w:rPr>
      <w:rFonts w:ascii="Times New Roman" w:hAnsi="Times New Roman"/>
      <w:b/>
      <w:sz w:val="28"/>
    </w:rPr>
  </w:style>
  <w:style w:styleId="Heading3" w:type="paragraph">
    <w:name w:val="heading 3"/>
    <w:basedOn w:val="Normal"/>
    <w:next w:val="Normal"/>
    <w:uiPriority w:val="9"/>
    <w:qFormat/>
    <w:pPr>
      <w:keepNext/>
      <w:keepLines/>
      <w:spacing w:after="120" w:before="240" w:line="360" w:lineRule="auto"/>
      <w:ind w:firstLine="0"/>
      <w:outlineLvl w:val="2"/>
    </w:pPr>
    <w:rPr>
      <w:rFonts w:ascii="Times New Roman" w:hAnsi="Times New Roman"/>
      <w:b/>
      <w:i/>
      <w:sz w:val="28"/>
    </w:rPr>
  </w:style>
  <w:style w:styleId="Heading4" w:type="paragraph">
    <w:name w:val="heading 4"/>
    <w:basedOn w:val="Normal"/>
    <w:next w:val="Normal"/>
    <w:qFormat/>
    <w:pPr>
      <w:keepNext/>
      <w:keepLines/>
      <w:spacing w:after="80" w:before="200"/>
      <w:ind w:firstLine="0"/>
      <w:outlineLvl w:val="3"/>
    </w:pPr>
    <w:rPr>
      <w:rFonts w:ascii="Times New Roman" w:hAnsi="Times New Roman"/>
      <w:b/>
      <w:sz w:val="28"/>
    </w:rPr>
  </w:style>
  <w:style w:customStyle="1" w:styleId="TOC1" w:type="paragraph">
    <w:name w:val="TOC1"/>
    <w:basedOn w:val="Normal"/>
    <w:next w:val="Normal"/>
    <w:qFormat/>
    <w:pPr>
      <w:tabs>
        <w:tab w:leader="dot" w:pos="9355" w:val="right"/>
      </w:tabs>
      <w:spacing w:after="120" w:line="288" w:lineRule="auto"/>
      <w:ind w:firstLine="0"/>
      <w:jc w:val="left"/>
    </w:pPr>
  </w:style>
  <w:style w:customStyle="1" w:styleId="PageBreakBefore" w:type="paragraph">
    <w:name w:val="PageBreakBefore"/>
    <w:basedOn w:val="Heading1"/>
    <w:next w:val="Normal"/>
    <w:qFormat/>
    <w:pPr>
      <w:pageBreakBefore/>
    </w:pPr>
  </w:style>
  <w:style w:customStyle="1" w:styleId="TOC2" w:type="paragraph">
    <w:name w:val="TOC2"/>
    <w:basedOn w:val="Normal"/>
    <w:next w:val="Normal"/>
    <w:qFormat/>
    <w:pPr>
      <w:tabs>
        <w:tab w:leader="dot" w:pos="9355" w:val="right"/>
      </w:tabs>
      <w:spacing w:after="120" w:line="288" w:lineRule="auto"/>
      <w:ind w:firstLine="0" w:left="567"/>
      <w:jc w:val="left"/>
    </w:pPr>
  </w:style>
  <w:style w:default="1" w:styleId="DefaultParagraphFont" w:type="character">
    <w:name w:val="Default Paragraph Font"/>
    <w:uiPriority w:val="1"/>
    <w:semiHidden/>
    <w:unhideWhenUsed/>
  </w:style>
  <w:style w:customStyle="1" w:styleId="VerbatimChar" w:type="character">
    <w:name w:val="Verbatim Char"/>
    <w:basedOn w:val="DefaultParagraphFont"/>
    <w:rPr>
      <w:rFonts w:ascii="Courier New" w:cs="Courier New" w:hAnsi="Courier New"/>
      <w:sz w:val="18"/>
    </w:rPr>
  </w:style>
  <w:style w:customStyle="1" w:styleId="SourceCode" w:type="paragraph">
    <w:name w:val="Source Code"/>
    <w:basedOn w:val="Normal"/>
    <w:qFormat/>
    <w:pPr>
      <w:spacing w:line="240" w:lineRule="auto"/>
      <w:ind w:firstLine="0"/>
      <w:jc w:val="left"/>
    </w:pPr>
    <w:rPr>
      <w:rFonts w:ascii="Courier New" w:cs="Courier New" w:hAnsi="Courier New"/>
      <w:sz w:val="18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uiPriority w:val="59"/>
    <w:rPr>
      <w:rFonts w:ascii="Times New Roman" w:hAnsi="Times New Roman"/>
      <w:sz w:val="24"/>
    </w:rPr>
    <w:pPr>
      <w:spacing w:line="276" w:lineRule="auto"/>
      <w:ind w:firstLine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aption" w:type="paragraph">
    <w:name w:val="caption"/>
    <w:basedOn w:val="Normal"/>
    <w:next w:val="Normal"/>
    <w:qFormat/>
    <w:pPr>
      <w:spacing w:after="120" w:before="120"/>
      <w:ind w:firstLine="0"/>
      <w:jc w:val="center"/>
    </w:pPr>
    <w:rPr>
      <w:i/>
    </w:rPr>
  </w:style>
  <w:style w:styleId="AuthorRight" w:type="paragraph">
    <w:name w:val="AuthorRight"/>
    <w:basedOn w:val="Normal"/>
    <w:next w:val="BodyText"/>
    <w:qFormat/>
    <w:pPr>
      <w:ind w:firstLine="0"/>
      <w:jc w:val="righ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2026-05-13T12:00:36Z</dcterms:created>
  <dcterms:modified xsi:type="dcterms:W3CDTF">2026-05-13T12:00:36Z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