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using the AUTHORITATIVE 2026-27 Pell figures (max $7,395 / min $740, FSA DCL 2026-01-30). The cost of attendance is fetched LIVE from the U.S. Dept of Education College Scorecard API (lookup_coa), and its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packaging rules; a free api.data.gov key for College Scorecard.</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 (34 CFR 668.51-.61)</w:t>
            </w:r>
          </w:p>
        </w:tc>
        <w:tc>
          <w:tcPr>
            <w:tcW w:type="dxa" w:w="4090"/>
            <w:shd w:fill="FFFFFF" w:val="clear"/>
            <w:tcMar>
              <w:top w:type="dxa" w:w="60"/>
              <w:left w:type="dxa" w:w="110"/>
              <w:bottom w:type="dxa" w:w="60"/>
              <w:right w:type="dxa" w:w="110"/>
            </w:tcMar>
          </w:tcPr>
          <w:p>
            <w:pPr>
              <w:spacing w:after="0" w:line="250"/>
            </w:pPr>
            <w:r>
              <w:rPr>
                <w:sz w:val="19"/>
                <w:szCs w:val="19"/>
              </w:rPr>
              <w:t xml:space="preserve">verify_documents tracks required vs received documents and returns a HOLD while verification is PENDING — no disbursement until it clears. assess_aid also returns the verification track.</w:t>
            </w:r>
          </w:p>
        </w:tc>
        <w:tc>
          <w:tcPr>
            <w:tcW w:type="dxa" w:w="3700"/>
            <w:shd w:fill="FFFFFF" w:val="clear"/>
            <w:tcMar>
              <w:top w:type="dxa" w:w="60"/>
              <w:left w:type="dxa" w:w="110"/>
              <w:bottom w:type="dxa" w:w="60"/>
              <w:right w:type="dxa" w:w="110"/>
            </w:tcMar>
          </w:tcPr>
          <w:p>
            <w:pPr>
              <w:spacing w:after="0" w:line="250"/>
            </w:pPr>
            <w:r>
              <w:rPr>
                <w:sz w:val="19"/>
                <w:szCs w:val="19"/>
              </w:rPr>
              <w:t xml:space="preserve">The document checklist; institution owns its verification procedures and reconciliation.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Professional judgment (HEA 479A)</w:t>
            </w:r>
          </w:p>
        </w:tc>
        <w:tc>
          <w:tcPr>
            <w:tcW w:type="dxa" w:w="4090"/>
            <w:shd w:fill="F4F8FA" w:val="clear"/>
            <w:tcMar>
              <w:top w:type="dxa" w:w="60"/>
              <w:left w:type="dxa" w:w="110"/>
              <w:bottom w:type="dxa" w:w="60"/>
              <w:right w:type="dxa" w:w="110"/>
            </w:tcMar>
          </w:tcPr>
          <w:p>
            <w:pPr>
              <w:spacing w:after="0" w:line="250"/>
            </w:pPr>
            <w:r>
              <w:rPr>
                <w:sz w:val="19"/>
                <w:szCs w:val="19"/>
              </w:rPr>
              <w:t xml:space="preserve">record_professional_judgment PREPARES a documented PJ recommendation — it REQUIRES a written rationale and returns a record a DIFFERENT senior aid officer must approve. commit_professional_judgment is forbidden to the agent (no_self_professional_judgment); a PJ is a senior-human decision.</w:t>
            </w:r>
          </w:p>
        </w:tc>
        <w:tc>
          <w:tcPr>
            <w:tcW w:type="dxa" w:w="3700"/>
            <w:shd w:fill="F4F8FA" w:val="clear"/>
            <w:tcMar>
              <w:top w:type="dxa" w:w="60"/>
              <w:left w:type="dxa" w:w="110"/>
              <w:bottom w:type="dxa" w:w="60"/>
              <w:right w:type="dxa" w:w="110"/>
            </w:tcMar>
          </w:tcPr>
          <w:p>
            <w:pPr>
              <w:spacing w:after="0" w:line="250"/>
            </w:pPr>
            <w:r>
              <w:rPr>
                <w:sz w:val="19"/>
                <w:szCs w:val="19"/>
              </w:rPr>
              <w:t xml:space="preserve">The senior-approval workflow and the documented rationale for the file.</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COA source and any PJ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32-check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32-check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2026-07-19T20:23:53.443Z</dcterms:created>
  <dcterms:modified xsi:type="dcterms:W3CDTF">2026-07-19T20:23:53.444Z</dcterms:modified>
</cp:coreProperties>
</file>

<file path=docProps/custom.xml><?xml version="1.0" encoding="utf-8"?>
<Properties xmlns="http://schemas.openxmlformats.org/officeDocument/2006/custom-properties" xmlns:vt="http://schemas.openxmlformats.org/officeDocument/2006/docPropsVTypes"/>
</file>