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</w:pPr>
      <w:r>
        <w:rPr>
          <w:rFonts w:ascii="Calibri" w:cs="Calibri" w:eastAsia="Calibri" w:hAnsi="Calibri"/>
          <w:b/>
          <w:bCs/>
          <w:color w:val="1F3864"/>
          <w:sz w:val="52"/>
          <w:szCs w:val="52"/>
        </w:rPr>
        <w:t xml:space="preserve">Aegis Governance Platform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46EB4"/>
          <w:sz w:val="40"/>
          <w:szCs w:val="40"/>
        </w:rPr>
        <w:t xml:space="preserve">+ Benefits Eligibility Agent</w:t>
      </w:r>
    </w:p>
    <w:p>
      <w:pPr>
        <w:spacing w:after="200"/>
      </w:pPr>
      <w:r>
        <w:rPr>
          <w:rFonts w:ascii="Calibri" w:cs="Calibri" w:eastAsia="Calibri" w:hAnsi="Calibri"/>
          <w:color w:val="595959"/>
          <w:sz w:val="26"/>
          <w:szCs w:val="26"/>
        </w:rPr>
        <w:t xml:space="preserve">Solution Architect Deployment, Validation &amp; Customer-Demo Playbook</w:t>
      </w:r>
    </w:p>
    <w:p>
      <w:pPr>
        <w:spacing w:after="160" w:before="40" w:line="26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 single, step-by-step guide for an AWS Solution Architect to deploy the Aegis governance platform into a customer’s AWS account, verify every control fires, deploy the benefits eligibility agent on top of it, generate synthetic data, and run a governed end-to-end demo for a customer.</w:t>
      </w:r>
    </w:p>
    <w:tbl>
      <w:tblPr>
        <w:tblW w:type="dxa" w:w="9840"/>
        <w:tblBorders>
          <w:top w:val="single" w:color="146EB4" w:sz="2"/>
          <w:left w:val="single" w:color="146EB4" w:sz="18"/>
          <w:bottom w:val="single" w:color="146EB4" w:sz="2"/>
          <w:right w:val="single" w:color="146EB4" w:sz="2"/>
          <w:insideH w:val="none"/>
          <w:insideV w:val="none"/>
        </w:tblBorders>
      </w:tblPr>
      <w:tblGrid>
        <w:gridCol w:w="9840"/>
      </w:tblGrid>
      <w:tr>
        <w:tc>
          <w:tcPr>
            <w:tcW w:type="dxa" w:w="9840"/>
            <w:shd w:fill="EA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/>
                <w:bCs/>
                <w:color w:val="146EB4"/>
                <w:sz w:val="19"/>
                <w:szCs w:val="19"/>
              </w:rPr>
              <w:t xml:space="preserve">SCOPE &amp; POSITIONING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Aegis is an independent governed-agent platform (owner: David Ryder). It is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not an AWS product or service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. It is deployed INTO the customer’s own AWS account after their security review. Do not present it as an AWS offering (per DO-NOT-CLAIM.md / BRAND-AND-TRADEMARK.md in the repo). This playbook covers a scoped, SYNTHETIC-DATA pilot — not a production authorization.</w:t>
            </w:r>
          </w:p>
        </w:tc>
      </w:tr>
    </w:tbl>
    <w:p>
      <w:pPr>
        <w:spacing w:after="90" w:before="200" w:line="266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8"/>
          <w:szCs w:val="18"/>
        </w:rPr>
        <w:t xml:space="preserve">Grounded in a live reference deployment (account 864217980669, us-east-1) that was deployed and verified end-to-end. Every command and every test in this document was executed against that deployment; the “Verified live” notes cite the observed result. Substitute your own account, region, and resource ids where shown as &lt;PLACEHOLDER&gt;.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0 · At a glance — what you will do</w:t>
      </w:r>
    </w:p>
    <w:p>
      <w:pPr>
        <w:spacing w:after="90" w:before="40" w:line="26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The whole motion is: prove it offline, deploy the platform, verify the platform, deploy the agent on top, verify the agent, load synthetic data, run the governed workflow end-to-end, and show the governance evidence. Lead with ONE governed workflow — do not try to deploy everything at once.</w:t>
      </w:r>
    </w:p>
    <w:tbl>
      <w:tblPr>
        <w:tblW w:type="dxa" w:w="9840"/>
        <w:tblBorders>
          <w:top w:val="single" w:color="C9D6E3" w:sz="4"/>
          <w:left w:val="single" w:color="C9D6E3" w:sz="4"/>
          <w:bottom w:val="single" w:color="C9D6E3" w:sz="4"/>
          <w:right w:val="single" w:color="C9D6E3" w:sz="4"/>
          <w:insideH w:val="single" w:color="C9D6E3" w:sz="4"/>
          <w:insideV w:val="single" w:color="C9D6E3" w:sz="4"/>
        </w:tblBorders>
      </w:tblPr>
      <w:tblGrid>
        <w:gridCol w:w="700"/>
        <w:gridCol w:w="3400"/>
        <w:gridCol w:w="2600"/>
        <w:gridCol w:w="314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Mechanism</w:t>
            </w:r>
          </w:p>
        </w:tc>
        <w:tc>
          <w:tcPr>
            <w:tcW w:type="dxa" w:w="314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Approx. time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Prerequisites (account, Bedrock access, tooling)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Console + CLI</w:t>
            </w:r>
          </w:p>
        </w:tc>
        <w:tc>
          <w:tcPr>
            <w:tcW w:type="dxa" w:w="31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~15 min (once)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Prove the governance offline (no AWS spend)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pytest</w:t>
            </w:r>
          </w:p>
        </w:tc>
        <w:tc>
          <w:tcPr>
            <w:tcW w:type="dxa" w:w="31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~2 min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Deploy the Aegis platform (governance-core)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CDK → CloudFormation</w:t>
            </w:r>
          </w:p>
        </w:tc>
        <w:tc>
          <w:tcPr>
            <w:tcW w:type="dxa" w:w="31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~3–5 min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Account baseline: Bedrock model-invocation logging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CLI (one-time/account)</w:t>
            </w:r>
          </w:p>
        </w:tc>
        <w:tc>
          <w:tcPr>
            <w:tcW w:type="dxa" w:w="31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~3 min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Verify the platform (control drills + config)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CLI</w:t>
            </w:r>
          </w:p>
        </w:tc>
        <w:tc>
          <w:tcPr>
            <w:tcW w:type="dxa" w:w="31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~10 min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Deploy the benefits eligibility agent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CDK (7 stacks)</w:t>
            </w:r>
          </w:p>
        </w:tc>
        <w:tc>
          <w:tcPr>
            <w:tcW w:type="dxa" w:w="31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~4 min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Verify the agent deployment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validate_deployment.py</w:t>
            </w:r>
          </w:p>
        </w:tc>
        <w:tc>
          <w:tcPr>
            <w:tcW w:type="dxa" w:w="31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~5 min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Create synthetic data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JSON (900-series SSNs)</w:t>
            </w:r>
          </w:p>
        </w:tc>
        <w:tc>
          <w:tcPr>
            <w:tcW w:type="dxa" w:w="31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~5 min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9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Run the governed demo end-to-end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CLI</w:t>
            </w:r>
          </w:p>
        </w:tc>
        <w:tc>
          <w:tcPr>
            <w:tcW w:type="dxa" w:w="31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~10 min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10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Prove the governance (4-channel capture + refusals)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CLI</w:t>
            </w:r>
          </w:p>
        </w:tc>
        <w:tc>
          <w:tcPr>
            <w:tcW w:type="dxa" w:w="31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~10 min</w:t>
            </w:r>
          </w:p>
        </w:tc>
      </w:tr>
    </w:tbl>
    <w:tbl>
      <w:tblPr>
        <w:tblW w:type="dxa" w:w="9840"/>
        <w:tblBorders>
          <w:top w:val="single" w:color="146EB4" w:sz="2"/>
          <w:left w:val="single" w:color="146EB4" w:sz="18"/>
          <w:bottom w:val="single" w:color="146EB4" w:sz="2"/>
          <w:right w:val="single" w:color="146EB4" w:sz="2"/>
          <w:insideH w:val="none"/>
          <w:insideV w:val="none"/>
        </w:tblBorders>
      </w:tblPr>
      <w:tblGrid>
        <w:gridCol w:w="9840"/>
      </w:tblGrid>
      <w:tr>
        <w:tc>
          <w:tcPr>
            <w:tcW w:type="dxa" w:w="9840"/>
            <w:shd w:fill="EA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/>
                <w:bCs/>
                <w:color w:val="146EB4"/>
                <w:sz w:val="19"/>
                <w:szCs w:val="19"/>
              </w:rPr>
              <w:t xml:space="preserve">THE ONE-LINE STORY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Aegis is the platform pattern; the benefits agent is a governed hero that attaches to it. Improve a control once in the platform and every agent inherits it. For a first customer demo,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Aegis platform + the benefits agent + one synthetic case + the four-channel evidence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 is the strongest, cheapest story.</w:t>
            </w:r>
          </w:p>
        </w:tc>
      </w:tr>
    </w:tbl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 · Prerequisites (do this once)</w:t>
      </w:r>
    </w:p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1.1 Account &amp; region</w:t>
      </w:r>
    </w:p>
    <w:p>
      <w:pPr>
        <w:pStyle w:val="ListParagraph"/>
        <w:numPr>
          <w:ilvl w:val="0"/>
          <w:numId w:val="2"/>
        </w:numPr>
        <w:spacing w:after="60" w:before="2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 clean AWS account (or sandbox OU) you can deploy into and tear down freely. For a synthetic-data pilot you do NOT need a Control Tower landing zone first — that is a production prerequisite, not a pilot one.</w:t>
      </w:r>
    </w:p>
    <w:p>
      <w:pPr>
        <w:pStyle w:val="ListParagraph"/>
        <w:numPr>
          <w:ilvl w:val="0"/>
          <w:numId w:val="2"/>
        </w:numPr>
        <w:spacing w:after="60" w:before="2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 region where Amazon Bedrock, your chosen model, PrivateLink, and (for masking) Amazon Comprehend are available.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8"/>
          <w:szCs w:val="18"/>
        </w:rPr>
        <w:t xml:space="preserve">us-east-1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is the reference region used throughout this document.</w:t>
      </w:r>
    </w:p>
    <w:p>
      <w:pPr>
        <w:pStyle w:val="ListParagraph"/>
        <w:numPr>
          <w:ilvl w:val="0"/>
          <w:numId w:val="2"/>
        </w:numPr>
        <w:spacing w:after="60" w:before="2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For real regulated data later: a signed AWS BAA and an appropriately separated environment. Not needed for synthetic data.</w:t>
      </w:r>
    </w:p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1.2 Enable Bedrock model access</w:t>
      </w:r>
    </w:p>
    <w:p>
      <w:pPr>
        <w:spacing w:after="90" w:before="40" w:line="26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In the console: Bedrock → Model access → enable an ACTIVE Anthropic Claude model. Then confirm from the CLI:</w:t>
      </w:r>
    </w:p>
    <w:p>
      <w:pPr>
        <w:shd w:fill="F4F4F4" w:val="clear"/>
        <w:spacing w:after="0" w:before="6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aws bedrock list-inference-profiles --region us-east-1 \</w:t>
      </w:r>
    </w:p>
    <w:p>
      <w:pPr>
        <w:shd w:fill="F4F4F4" w:val="clear"/>
        <w:spacing w:after="9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--query "inferenceProfileSummaries[?contains(inferenceProfileId,'claude-sonnet-4')].[inferenceProfileId,status]"</w:t>
      </w:r>
    </w:p>
    <w:tbl>
      <w:tblPr>
        <w:tblW w:type="dxa" w:w="9840"/>
        <w:tblBorders>
          <w:top w:val="single" w:color="B45F06" w:sz="2"/>
          <w:left w:val="single" w:color="B45F06" w:sz="18"/>
          <w:bottom w:val="single" w:color="B45F06" w:sz="2"/>
          <w:right w:val="single" w:color="B45F06" w:sz="2"/>
          <w:insideH w:val="none"/>
          <w:insideV w:val="none"/>
        </w:tblBorders>
      </w:tblPr>
      <w:tblGrid>
        <w:gridCol w:w="9840"/>
      </w:tblGrid>
      <w:tr>
        <w:tc>
          <w:tcPr>
            <w:tcW w:type="dxa" w:w="9840"/>
            <w:shd w:fill="FBF0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/>
                <w:bCs/>
                <w:color w:val="B45F06"/>
                <w:sz w:val="19"/>
                <w:szCs w:val="19"/>
              </w:rPr>
              <w:t xml:space="preserve">GOTCHA (seen live)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Some older model IDs are now flagged “Legacy” and Bedrock refuses to serve them. Use a current profile such as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us.anthropic.claude-sonnet-4-5-20250929-v1:0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 — the model id the reference deployment ran on.</w:t>
            </w:r>
          </w:p>
        </w:tc>
      </w:tr>
    </w:tbl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1.3 Tooling</w:t>
      </w:r>
    </w:p>
    <w:p>
      <w:pPr>
        <w:pStyle w:val="ListParagraph"/>
        <w:numPr>
          <w:ilvl w:val="0"/>
          <w:numId w:val="3"/>
        </w:numPr>
        <w:spacing w:after="60" w:before="2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AWS CLI v2 (configured credentials with permission to deploy CloudFormation/CDK, IAM, KMS, DynamoDB, S3, Lambda, Step Functions, Cognito, CloudTrail, Bedrock).</w:t>
      </w:r>
    </w:p>
    <w:p>
      <w:pPr>
        <w:pStyle w:val="ListParagraph"/>
        <w:numPr>
          <w:ilvl w:val="0"/>
          <w:numId w:val="3"/>
        </w:numPr>
        <w:spacing w:after="60" w:before="2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Node.js 20+ and the AWS CDK v2 (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8"/>
          <w:szCs w:val="18"/>
        </w:rPr>
        <w:t xml:space="preserve">npm i -g aws-cdk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— or invoke via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8"/>
          <w:szCs w:val="18"/>
        </w:rPr>
        <w:t xml:space="preserve">npx --yes aws-cdk@2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60" w:before="2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Python 3.11+ and pip (for the offline test suites and the validation scripts).</w:t>
      </w:r>
    </w:p>
    <w:p>
      <w:pPr>
        <w:pStyle w:val="ListParagraph"/>
        <w:numPr>
          <w:ilvl w:val="0"/>
          <w:numId w:val="3"/>
        </w:numPr>
        <w:spacing w:after="60" w:before="2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git, and clones of the platform repo (aegis-ai-governance-platform-aws) and the benefits agent repo (benefits_eligibility_agent).</w:t>
      </w:r>
    </w:p>
    <w:tbl>
      <w:tblPr>
        <w:tblW w:type="dxa" w:w="9840"/>
        <w:tblBorders>
          <w:top w:val="single" w:color="B45F06" w:sz="2"/>
          <w:left w:val="single" w:color="B45F06" w:sz="18"/>
          <w:bottom w:val="single" w:color="B45F06" w:sz="2"/>
          <w:right w:val="single" w:color="B45F06" w:sz="2"/>
          <w:insideH w:val="none"/>
          <w:insideV w:val="none"/>
        </w:tblBorders>
      </w:tblPr>
      <w:tblGrid>
        <w:gridCol w:w="9840"/>
      </w:tblGrid>
      <w:tr>
        <w:tc>
          <w:tcPr>
            <w:tcW w:type="dxa" w:w="9840"/>
            <w:shd w:fill="FBF0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/>
                <w:bCs/>
                <w:color w:val="B45F06"/>
                <w:sz w:val="19"/>
                <w:szCs w:val="19"/>
              </w:rPr>
              <w:t xml:space="preserve">CLI v2 FLAG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Every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aws lambda invoke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 in this document uses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--cli-binary-format raw-in-base64-out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 so the JSON payload is passed literally. Omit it and CLI v2 will base64-misinterpret the payload.</w:t>
            </w:r>
          </w:p>
        </w:tc>
      </w:tr>
    </w:tbl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 · Prove the governance offline (no AWS, no spend)</w:t>
      </w:r>
    </w:p>
    <w:p>
      <w:pPr>
        <w:spacing w:after="90" w:before="40" w:line="26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Establish trust before spending a cent. The platform’s CDK app synthesizes in-process and asserts its controls with a test suite; watching the refusals fire is the most persuasive two minutes you can show a CISO before an account exists.</w:t>
      </w:r>
    </w:p>
    <w:p>
      <w:pPr>
        <w:shd w:fill="F4F4F4" w:val="clear"/>
        <w:spacing w:after="0" w:before="6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# platform control plane — synthesizes to CloudFormation and asserts 8 controls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cd aegis-ai-governance-platform-aws/infra/cdk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pip install -r requirements.txt pytest</w:t>
      </w:r>
    </w:p>
    <w:p>
      <w:pPr>
        <w:shd w:fill="F4F4F4" w:val="clear"/>
        <w:spacing w:after="9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python3 -m pytest tests/ -q          # expect: 8 passed</w:t>
      </w:r>
    </w:p>
    <w:p>
      <w:pPr>
        <w:spacing w:after="90" w:before="40" w:line="26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For the benefits agent, its repo runs a full offline governance suite the same way (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8"/>
          <w:szCs w:val="18"/>
        </w:rPr>
        <w:t xml:space="preserve">pytest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), including CDK synthesis assertions and the core-dependency checks that prove the pinned governed-core wheel is used, not a local copy.</w:t>
      </w:r>
    </w:p>
    <w:tbl>
      <w:tblPr>
        <w:tblW w:type="dxa" w:w="9840"/>
        <w:tblBorders>
          <w:top w:val="single" w:color="1E7145" w:sz="2"/>
          <w:left w:val="single" w:color="1E7145" w:sz="18"/>
          <w:bottom w:val="single" w:color="1E7145" w:sz="2"/>
          <w:right w:val="single" w:color="1E7145" w:sz="2"/>
          <w:insideH w:val="none"/>
          <w:insideV w:val="none"/>
        </w:tblBorders>
      </w:tblPr>
      <w:tblGrid>
        <w:gridCol w:w="9840"/>
      </w:tblGrid>
      <w:tr>
        <w:tc>
          <w:tcPr>
            <w:tcW w:type="dxa" w:w="9840"/>
            <w:shd w:fill="EA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/>
                <w:bCs/>
                <w:color w:val="1E7145"/>
                <w:sz w:val="19"/>
                <w:szCs w:val="19"/>
              </w:rPr>
              <w:t xml:space="preserve">VERIFIED LIVE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Platform: 8/8 assertions green. Benefits: the core-dependency suite (16 tests) passed, including the anti-drift check that refuses a local shadow of a core control.</w:t>
            </w:r>
          </w:p>
        </w:tc>
      </w:tr>
    </w:tbl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 · Deploy the Aegis platform (governance-core)</w:t>
      </w:r>
    </w:p>
    <w:p>
      <w:pPr>
        <w:spacing w:after="90" w:before="40" w:line="26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The platform control plane deploys as one CDK stack,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18"/>
          <w:szCs w:val="18"/>
        </w:rPr>
        <w:t xml:space="preserve">aegis-governance-core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, which synthesizes to CloudFormation (CloudFormation remains the canonical Aegis IaC language; the CDK app is the authoring layer). It is a resource-for-resource port of the live-validated CloudFormation template.</w:t>
      </w:r>
    </w:p>
    <w:p>
      <w:pPr>
        <w:shd w:fill="F4F4F4" w:val="clear"/>
        <w:spacing w:after="0" w:before="6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cd aegis-ai-governance-platform-aws/infra/cdk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cdk synth                              # emits the CloudFormation the canon governs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cdk deploy aegis-governance-core \</w:t>
      </w:r>
    </w:p>
    <w:p>
      <w:pPr>
        <w:shd w:fill="F4F4F4" w:val="clear"/>
        <w:spacing w:after="9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-c data_class=pii -c environment=dev -c app_name=aegis</w:t>
      </w:r>
    </w:p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What this one stack stands up</w:t>
      </w:r>
    </w:p>
    <w:p>
      <w:pPr>
        <w:pStyle w:val="ListParagraph"/>
        <w:numPr>
          <w:ilvl w:val="0"/>
          <w:numId w:val="4"/>
        </w:numPr>
        <w:spacing w:after="60" w:before="2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 per-data-class KMS customer-managed CMK (with confused-deputy guards) over tables, secrets, Lambda env, and log groups.</w:t>
      </w:r>
    </w:p>
    <w:p>
      <w:pPr>
        <w:pStyle w:val="ListParagraph"/>
        <w:numPr>
          <w:ilvl w:val="0"/>
          <w:numId w:val="4"/>
        </w:numPr>
        <w:spacing w:after="60" w:before="2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An append-only, hash-chained audit ledger (DynamoDB + PITR) and a single-use approval ledger (TTL).</w:t>
      </w:r>
    </w:p>
    <w:p>
      <w:pPr>
        <w:pStyle w:val="ListParagraph"/>
        <w:numPr>
          <w:ilvl w:val="0"/>
          <w:numId w:val="4"/>
        </w:numPr>
        <w:spacing w:after="60" w:before="2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An S3 Object-Lock (WORM) evidence bucket — public access blocked, SSE-KMS.</w:t>
      </w:r>
    </w:p>
    <w:p>
      <w:pPr>
        <w:pStyle w:val="ListParagraph"/>
        <w:numPr>
          <w:ilvl w:val="0"/>
          <w:numId w:val="4"/>
        </w:numPr>
        <w:spacing w:after="60" w:before="2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 Bedrock Guardrail (PII mask/block, grounding, denied-topic) — published as Version 1 and pinned.</w:t>
      </w:r>
    </w:p>
    <w:p>
      <w:pPr>
        <w:pStyle w:val="ListParagraph"/>
        <w:numPr>
          <w:ilvl w:val="0"/>
          <w:numId w:val="4"/>
        </w:numPr>
        <w:spacing w:after="60" w:before="2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 Cognito operator pool + group (zero built-in users — federation-ready).</w:t>
      </w:r>
    </w:p>
    <w:p>
      <w:pPr>
        <w:pStyle w:val="ListParagraph"/>
        <w:numPr>
          <w:ilvl w:val="0"/>
          <w:numId w:val="4"/>
        </w:numPr>
        <w:spacing w:after="60" w:before="2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The least-privilege governed gateway Lambda, with X-Ray tracing ACTIVE.</w:t>
      </w:r>
    </w:p>
    <w:p>
      <w:pPr>
        <w:pStyle w:val="ListParagraph"/>
        <w:numPr>
          <w:ilvl w:val="0"/>
          <w:numId w:val="4"/>
        </w:numPr>
        <w:spacing w:after="60" w:before="2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The Kill Switch SSM parameter (default disengaged) + read/engage IAM policies, wired into the gateway.</w:t>
      </w:r>
    </w:p>
    <w:p>
      <w:pPr>
        <w:pStyle w:val="ListParagraph"/>
        <w:numPr>
          <w:ilvl w:val="0"/>
          <w:numId w:val="4"/>
        </w:numPr>
        <w:spacing w:after="60" w:before="2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The evidence CloudTrail: management-write events + DynamoDB data events for ALL tables + platform WORM object events (advanced selectors).</w:t>
      </w:r>
    </w:p>
    <w:p>
      <w:pPr>
        <w:spacing w:after="90" w:before="40" w:line="26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Capture the outputs you will need for the agent deploy — the guardrail id and the kill-switch parameter name:</w:t>
      </w:r>
    </w:p>
    <w:p>
      <w:pPr>
        <w:shd w:fill="F4F4F4" w:val="clear"/>
        <w:spacing w:after="0" w:before="6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aws bedrock list-guardrails --region us-east-1 \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--query "guardrails[?contains(name,'aegis')].[id,name,version,status]" --output text</w:t>
      </w:r>
    </w:p>
    <w:p>
      <w:pPr>
        <w:shd w:fill="F4F4F4" w:val="clear"/>
        <w:spacing w:after="9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# reference deployment returned: h02ji3st2lkd  aegis-guardrail-pii-dev  1  READY</w:t>
      </w:r>
    </w:p>
    <w:tbl>
      <w:tblPr>
        <w:tblW w:type="dxa" w:w="9840"/>
        <w:tblBorders>
          <w:top w:val="single" w:color="1E7145" w:sz="2"/>
          <w:left w:val="single" w:color="1E7145" w:sz="18"/>
          <w:bottom w:val="single" w:color="1E7145" w:sz="2"/>
          <w:right w:val="single" w:color="1E7145" w:sz="2"/>
          <w:insideH w:val="none"/>
          <w:insideV w:val="none"/>
        </w:tblBorders>
      </w:tblPr>
      <w:tblGrid>
        <w:gridCol w:w="9840"/>
      </w:tblGrid>
      <w:tr>
        <w:tc>
          <w:tcPr>
            <w:tcW w:type="dxa" w:w="9840"/>
            <w:shd w:fill="EA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/>
                <w:bCs/>
                <w:color w:val="1E7145"/>
                <w:sz w:val="19"/>
                <w:szCs w:val="19"/>
              </w:rPr>
              <w:t xml:space="preserve">VERIFIED LIVE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aegis-governance-core reached UPDATE_COMPLETE with 19 resources; guardrail h02ji3st2lkd Version 1 READY; kill switch at SSM /aegis/kill-switch; gateway tracing ACTIVE.</w:t>
            </w:r>
          </w:p>
        </w:tc>
      </w:tr>
    </w:tbl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 · Account baseline — Bedrock model-invocation logging</w:t>
      </w:r>
    </w:p>
    <w:p>
      <w:pPr>
        <w:spacing w:after="90" w:before="40" w:line="26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This is an account/region singleton (there is no CloudFormation resource for it), so it is a one-time platform step that captures EVERY model call — full request/response bodies — from every agent at once. Because agent masking runs BEFORE the model, the logged prompt is de-identified.</w:t>
      </w:r>
    </w:p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4.1 Create the CMK-encryptable log group</w:t>
      </w:r>
    </w:p>
    <w:p>
      <w:pPr>
        <w:shd w:fill="F4F4F4" w:val="clear"/>
        <w:spacing w:after="0" w:before="6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aws logs create-log-group --log-group-name /aegis/bedrock/model-invocations --region us-east-1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aws logs put-retention-policy --log-group-name /aegis/bedrock/model-invocations \</w:t>
      </w:r>
    </w:p>
    <w:p>
      <w:pPr>
        <w:shd w:fill="F4F4F4" w:val="clear"/>
        <w:spacing w:after="9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--retention-in-days 365 --region us-east-1</w:t>
      </w:r>
    </w:p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4.2 Create the delivery role (trust Bedrock, write only these streams)</w:t>
      </w:r>
    </w:p>
    <w:p>
      <w:pPr>
        <w:shd w:fill="F4F4F4" w:val="clear"/>
        <w:spacing w:after="0" w:before="6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# trust policy: bedrock.amazonaws.com with SourceAccount + SourceArn confused-deputy guards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# permission policy: logs:CreateLogStream + logs:PutLogEvents on the group's log-stream ARNs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aws iam create-role --role-name aegis-bedrock-invocation-logging \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--assume-role-policy-document file://trust.json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aws iam put-role-policy --role-name aegis-bedrock-invocation-logging \</w:t>
      </w:r>
    </w:p>
    <w:p>
      <w:pPr>
        <w:shd w:fill="F4F4F4" w:val="clear"/>
        <w:spacing w:after="9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--policy-name write-invocation-logs --policy-document file://perm.json</w:t>
      </w:r>
    </w:p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4.3 Turn logging on, then associate the platform CMK</w:t>
      </w:r>
    </w:p>
    <w:p>
      <w:pPr>
        <w:shd w:fill="F4F4F4" w:val="clear"/>
        <w:spacing w:after="0" w:before="6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aws bedrock put-model-invocation-logging-configuration --region us-east-1 \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--logging-config '{"cloudWatchConfig":{"logGroupName":"/aegis/bedrock/model-invocations",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"roleArn":"arn:aws:iam::&lt;ACCOUNT_ID&gt;:role/aegis-bedrock-invocation-logging"},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"textDataDeliveryEnabled":true}'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# encrypt the log group with the platform CMK (alias/aegis-pii-dev)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aws logs associate-kms-key --log-group-name /aegis/bedrock/model-invocations \</w:t>
      </w:r>
    </w:p>
    <w:p>
      <w:pPr>
        <w:shd w:fill="F4F4F4" w:val="clear"/>
        <w:spacing w:after="9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--kms-key-id &lt;PLATFORM_CMK_ARN&gt; --region us-east-1</w:t>
      </w:r>
    </w:p>
    <w:tbl>
      <w:tblPr>
        <w:tblW w:type="dxa" w:w="9840"/>
        <w:tblBorders>
          <w:top w:val="single" w:color="B45F06" w:sz="2"/>
          <w:left w:val="single" w:color="B45F06" w:sz="18"/>
          <w:bottom w:val="single" w:color="B45F06" w:sz="2"/>
          <w:right w:val="single" w:color="B45F06" w:sz="2"/>
          <w:insideH w:val="none"/>
          <w:insideV w:val="none"/>
        </w:tblBorders>
      </w:tblPr>
      <w:tblGrid>
        <w:gridCol w:w="9840"/>
      </w:tblGrid>
      <w:tr>
        <w:tc>
          <w:tcPr>
            <w:tcW w:type="dxa" w:w="9840"/>
            <w:shd w:fill="FBF0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/>
                <w:bCs/>
                <w:color w:val="B45F06"/>
                <w:sz w:val="19"/>
                <w:szCs w:val="19"/>
              </w:rPr>
              <w:t xml:space="preserve">GOTCHA (found live, fixed in the platform stack)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CloudWatch Logs calls KMS directly as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logs.&lt;region&gt;.amazonaws.com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 under the log-group encryption context — the generic ViaService key statement does not match it, so the CMK key policy must carry a dedicated CloudWatch Logs statement. The platform stack now includes it; if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associate-kms-key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 is denied, update the platform stack first.</w:t>
            </w:r>
          </w:p>
        </w:tc>
      </w:tr>
    </w:tbl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 · Verify the platform (control drills + config)</w:t>
      </w:r>
    </w:p>
    <w:p>
      <w:pPr>
        <w:spacing w:after="90" w:before="40" w:line="26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Do not move on until the platform proves it enforces. Run the control drills and the config checks below.</w:t>
      </w:r>
    </w:p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5.1 Control drills (the persuasive ones)</w:t>
      </w:r>
    </w:p>
    <w:tbl>
      <w:tblPr>
        <w:tblW w:type="dxa" w:w="9840"/>
        <w:tblBorders>
          <w:top w:val="single" w:color="C9D6E3" w:sz="4"/>
          <w:left w:val="single" w:color="C9D6E3" w:sz="4"/>
          <w:bottom w:val="single" w:color="C9D6E3" w:sz="4"/>
          <w:right w:val="single" w:color="C9D6E3" w:sz="4"/>
          <w:insideH w:val="single" w:color="C9D6E3" w:sz="4"/>
          <w:insideV w:val="single" w:color="C9D6E3" w:sz="4"/>
        </w:tblBorders>
      </w:tblPr>
      <w:tblGrid>
        <w:gridCol w:w="3400"/>
        <w:gridCol w:w="644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Drill</w:t>
            </w:r>
          </w:p>
        </w:tc>
        <w:tc>
          <w:tcPr>
            <w:tcW w:type="dxa" w:w="644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Canary (benign prompt) through the gateway</w:t>
            </w:r>
          </w:p>
        </w:tc>
        <w:tc>
          <w:tcPr>
            <w:tcW w:type="dxa" w:w="6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allow, guardrail NONE, an audit row written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Prompt carrying an SSN</w:t>
            </w:r>
          </w:p>
        </w:tc>
        <w:tc>
          <w:tcPr>
            <w:tcW w:type="dxa" w:w="6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403 deny, GUARDRAIL_INTERVENED, audited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Kill switch engaged (one identity)</w:t>
            </w:r>
          </w:p>
        </w:tc>
        <w:tc>
          <w:tcPr>
            <w:tcW w:type="dxa" w:w="6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canary → 403 deny, guardrail_action=KILL_SWITCH, audited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Kill switch released by a DIFFERENT identity (SoD)</w:t>
            </w:r>
          </w:p>
        </w:tc>
        <w:tc>
          <w:tcPr>
            <w:tcW w:type="dxa" w:w="6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canary → allow again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Replay of an existing request_id</w:t>
            </w:r>
          </w:p>
        </w:tc>
        <w:tc>
          <w:tcPr>
            <w:tcW w:type="dxa" w:w="6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refused — ConditionalCheckFailedException (append-only conditional put)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Delete of a locked WORM evidence version</w:t>
            </w:r>
          </w:p>
        </w:tc>
        <w:tc>
          <w:tcPr>
            <w:tcW w:type="dxa" w:w="6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AccessDenied — object protected by Object Lock</w:t>
            </w:r>
          </w:p>
        </w:tc>
      </w:tr>
    </w:tbl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5.2 Config checks</w:t>
      </w:r>
    </w:p>
    <w:p>
      <w:pPr>
        <w:shd w:fill="F4F4F4" w:val="clear"/>
        <w:spacing w:after="0" w:before="6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# guardrail published + pinned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aws bedrock get-guardrail --guardrail-identifier &lt;GUARDRAIL_ID&gt; --guardrail-version 1 \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--region us-east-1 --query "{status:status,version:version}"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# evidence trail logging with the advanced selectors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aws cloudtrail get-trail-status --name &lt;EVIDENCE_TRAIL&gt; --region us-east-1 --query IsLogging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aws cloudtrail get-event-selectors --trail-name &lt;EVIDENCE_TRAIL&gt; --region us-east-1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# gateway tracing + invocation logging on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aws lambda get-function-configuration --function-name &lt;GATEWAY_FN&gt; --region us-east-1 \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--query TracingConfig.Mode</w:t>
      </w:r>
    </w:p>
    <w:p>
      <w:pPr>
        <w:shd w:fill="F4F4F4" w:val="clear"/>
        <w:spacing w:after="9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aws bedrock get-model-invocation-logging-configuration --region us-east-1</w:t>
      </w:r>
    </w:p>
    <w:tbl>
      <w:tblPr>
        <w:tblW w:type="dxa" w:w="9840"/>
        <w:tblBorders>
          <w:top w:val="single" w:color="1E7145" w:sz="2"/>
          <w:left w:val="single" w:color="1E7145" w:sz="18"/>
          <w:bottom w:val="single" w:color="1E7145" w:sz="2"/>
          <w:right w:val="single" w:color="1E7145" w:sz="2"/>
          <w:insideH w:val="none"/>
          <w:insideV w:val="none"/>
        </w:tblBorders>
      </w:tblPr>
      <w:tblGrid>
        <w:gridCol w:w="9840"/>
      </w:tblGrid>
      <w:tr>
        <w:tc>
          <w:tcPr>
            <w:tcW w:type="dxa" w:w="9840"/>
            <w:shd w:fill="EA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/>
                <w:bCs/>
                <w:color w:val="1E7145"/>
                <w:sz w:val="19"/>
                <w:szCs w:val="19"/>
              </w:rPr>
              <w:t xml:space="preserve">VERIFIED LIVE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Kill switch drilled engage → deny → SoD release; SSN guardrail deny; WORM delete AccessDenied; replay refusal. Guardrail v1 READY; evidence trail IsLogging=true with all three advanced selectors; gateway tracing ACTIVE; invocation logging enabled with the CMK associated.</w:t>
            </w:r>
          </w:p>
        </w:tc>
      </w:tr>
    </w:tbl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 · Deploy the benefits eligibility agent</w:t>
      </w:r>
    </w:p>
    <w:p>
      <w:pPr>
        <w:spacing w:after="90" w:before="40" w:line="26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The agent deploys as ONE CDK app of seven stacks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7"/>
          <w:szCs w:val="17"/>
        </w:rPr>
        <w:t xml:space="preserve">data, network (optional), compute, workflow, identity, observability, gateway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— including the AgentCore Gateway targets and Cedar policies as IaC (no post-deploy shell steps). The eligibility engine runs on public HHS Federal Poverty Guidelines compiled in as configuration, so there is NO external data credential.</w:t>
      </w:r>
    </w:p>
    <w:p>
      <w:pPr>
        <w:spacing w:after="90" w:before="40" w:line="26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First, repin the shared core if needed — the agent consumes governed-core as a hash-pinned dependency (the reference deployment runs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8"/>
          <w:szCs w:val="18"/>
        </w:rPr>
        <w:t xml:space="preserve">governed-core 1.5.0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, whose finalize verifies the approval path):</w:t>
      </w:r>
    </w:p>
    <w:p>
      <w:pPr>
        <w:shd w:fill="F4F4F4" w:val="clear"/>
        <w:spacing w:after="0" w:before="6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cd benefits_eligibility_agent</w:t>
      </w:r>
    </w:p>
    <w:p>
      <w:pPr>
        <w:shd w:fill="F4F4F4" w:val="clear"/>
        <w:spacing w:after="9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pip install --require-hashes -r requirements-core.txt</w:t>
      </w:r>
    </w:p>
    <w:p>
      <w:pPr>
        <w:spacing w:after="90" w:before="40" w:line="26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Then deploy, passing the platform’s guardrail id so the agent’s own model calls inherit the platform guardrail:</w:t>
      </w:r>
    </w:p>
    <w:p>
      <w:pPr>
        <w:shd w:fill="F4F4F4" w:val="clear"/>
        <w:spacing w:after="0" w:before="6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cd cdk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npx --yes aws-cdk@2 deploy --all --require-approval never \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-c env=demo -c retention_profile=sandbox-demo -c tenant=demo-agency \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-c guardrail_id=&lt;GUARDRAIL_ID&gt; -c guardrail_version=1 \</w:t>
      </w:r>
    </w:p>
    <w:p>
      <w:pPr>
        <w:shd w:fill="F4F4F4" w:val="clear"/>
        <w:spacing w:after="9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-c approvals_client_id=&lt;COGNITO_APPROVALS_CLIENT_ID&gt;</w:t>
      </w:r>
    </w:p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The deploy switches</w:t>
      </w:r>
    </w:p>
    <w:tbl>
      <w:tblPr>
        <w:tblW w:type="dxa" w:w="9840"/>
        <w:tblBorders>
          <w:top w:val="single" w:color="C9D6E3" w:sz="4"/>
          <w:left w:val="single" w:color="C9D6E3" w:sz="4"/>
          <w:bottom w:val="single" w:color="C9D6E3" w:sz="4"/>
          <w:right w:val="single" w:color="C9D6E3" w:sz="4"/>
          <w:insideH w:val="single" w:color="C9D6E3" w:sz="4"/>
          <w:insideV w:val="single" w:color="C9D6E3" w:sz="4"/>
        </w:tblBorders>
      </w:tblPr>
      <w:tblGrid>
        <w:gridCol w:w="3100"/>
        <w:gridCol w:w="6740"/>
      </w:tblGrid>
      <w:tr>
        <w:trPr>
          <w:tblHeader/>
        </w:trPr>
        <w:tc>
          <w:tcPr>
            <w:tcW w:type="dxa" w:w="3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Switch</w:t>
            </w:r>
          </w:p>
        </w:tc>
        <w:tc>
          <w:tcPr>
            <w:tcW w:type="dxa" w:w="674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Effect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retention_profile=sandbox-demo | pilot | production-reference</w:t>
            </w:r>
          </w:p>
        </w:tc>
        <w:tc>
          <w:tcPr>
            <w:tcW w:type="dxa" w:w="67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WORM Object-Lock mode + days (GOVERNANCE/1d sandbox → COMPLIANCE/7y prod)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kms=customer-managed</w:t>
            </w:r>
          </w:p>
        </w:tc>
        <w:tc>
          <w:tcPr>
            <w:tcW w:type="dxa" w:w="67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one CMK over tables, secrets, Lambda env, log groups, SNS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network_mode=private</w:t>
            </w:r>
          </w:p>
        </w:tc>
        <w:tc>
          <w:tcPr>
            <w:tcW w:type="dxa" w:w="67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zero public egress — governed Lambdas in isolated subnets, AWS private endpoints only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identity_mode=pilot</w:t>
            </w:r>
          </w:p>
        </w:tc>
        <w:tc>
          <w:tcPr>
            <w:tcW w:type="dxa" w:w="67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MFA required (software token), threat protection enforced, admin-create-only, zero users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tenant=&lt;agency-id&gt;</w:t>
            </w:r>
          </w:p>
        </w:tc>
        <w:tc>
          <w:tcPr>
            <w:tcW w:type="dxa" w:w="67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HMAC-signed into every sanitized artifact (deployment-pinned tenant)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guardrail_id / guardrail_version</w:t>
            </w:r>
          </w:p>
        </w:tc>
        <w:tc>
          <w:tcPr>
            <w:tcW w:type="dxa" w:w="67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arms the platform Bedrock guardrail on the drafter; an intervention fails closed → ManualReview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approvals_client_id</w:t>
            </w:r>
          </w:p>
        </w:tc>
        <w:tc>
          <w:tcPr>
            <w:tcW w:type="dxa" w:w="67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Cognito app-client the approve-signoff Lambda verifies caseworker access tokens against</w:t>
            </w:r>
          </w:p>
        </w:tc>
      </w:tr>
    </w:tbl>
    <w:tbl>
      <w:tblPr>
        <w:tblW w:type="dxa" w:w="9840"/>
        <w:tblBorders>
          <w:top w:val="single" w:color="1E7145" w:sz="2"/>
          <w:left w:val="single" w:color="1E7145" w:sz="18"/>
          <w:bottom w:val="single" w:color="1E7145" w:sz="2"/>
          <w:right w:val="single" w:color="1E7145" w:sz="2"/>
          <w:insideH w:val="none"/>
          <w:insideV w:val="none"/>
        </w:tblBorders>
      </w:tblPr>
      <w:tblGrid>
        <w:gridCol w:w="9840"/>
      </w:tblGrid>
      <w:tr>
        <w:tc>
          <w:tcPr>
            <w:tcW w:type="dxa" w:w="9840"/>
            <w:shd w:fill="EA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/>
                <w:bCs/>
                <w:color w:val="1E7145"/>
                <w:sz w:val="19"/>
                <w:szCs w:val="19"/>
              </w:rPr>
              <w:t xml:space="preserve">VERIFIED LIVE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All seven stacks deployed clean (ben-demo-*). One live-deploy find handled: pre-existing Lambda-auto-created log groups collided with the new CFN-managed groups — delete the stale groups and redeploy (they hold only prior demo output).</w:t>
            </w:r>
          </w:p>
        </w:tc>
      </w:tr>
    </w:tbl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7 · Verify the agent deployment</w:t>
      </w:r>
    </w:p>
    <w:p>
      <w:pPr>
        <w:spacing w:after="90" w:before="40" w:line="26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The repo ships a post-deployment validator that emits a machine-readable PASS/FAIL, plus a PII-leak canary. Run both:</w:t>
      </w:r>
    </w:p>
    <w:p>
      <w:pPr>
        <w:shd w:fill="F4F4F4" w:val="clear"/>
        <w:spacing w:after="0" w:before="6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python scripts/validate_deployment.py --env demo --region us-east-1   # expect deployment_status: PASS</w:t>
      </w:r>
    </w:p>
    <w:p>
      <w:pPr>
        <w:shd w:fill="F4F4F4" w:val="clear"/>
        <w:spacing w:after="9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python scripts/pii_canary.py --prefix ben-demo --execute --strict     # expect verdict: PASS, leaks: {}</w:t>
      </w:r>
    </w:p>
    <w:p>
      <w:pPr>
        <w:spacing w:after="90" w:before="40" w:line="26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Then spot-check the observability config that the governance claims depend on:</w:t>
      </w:r>
    </w:p>
    <w:p>
      <w:pPr>
        <w:shd w:fill="F4F4F4" w:val="clear"/>
        <w:spacing w:after="0" w:before="6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# X-Ray active on every governed tool (spot-check a few)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for f in mask-pii core-tools write-audit workflow-guards finalize approve-signoff; do \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aws lambda get-function-configuration --function-name ben-demo-$f --region us-east-1 \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--query TracingConfig.Mode --output text; done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# Step Functions execution logging ALL + tracing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aws stepfunctions describe-state-machine \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--state-machine-arn arn:aws:states:us-east-1:&lt;ACCOUNT_ID&gt;:stateMachine:ben-demo-determination-workflow \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--region us-east-1 --query "{logging:loggingConfiguration.level,tracing:tracingConfiguration.enabled}"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# agent WORM data-events trail logging</w:t>
      </w:r>
    </w:p>
    <w:p>
      <w:pPr>
        <w:shd w:fill="F4F4F4" w:val="clear"/>
        <w:spacing w:after="9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aws cloudtrail get-trail-status --name ben-demo-worm-data-events --region us-east-1 --query IsLogging</w:t>
      </w:r>
    </w:p>
    <w:tbl>
      <w:tblPr>
        <w:tblW w:type="dxa" w:w="9840"/>
        <w:tblBorders>
          <w:top w:val="single" w:color="1E7145" w:sz="2"/>
          <w:left w:val="single" w:color="1E7145" w:sz="18"/>
          <w:bottom w:val="single" w:color="1E7145" w:sz="2"/>
          <w:right w:val="single" w:color="1E7145" w:sz="2"/>
          <w:insideH w:val="none"/>
          <w:insideV w:val="none"/>
        </w:tblBorders>
      </w:tblPr>
      <w:tblGrid>
        <w:gridCol w:w="9840"/>
      </w:tblGrid>
      <w:tr>
        <w:tc>
          <w:tcPr>
            <w:tcW w:type="dxa" w:w="9840"/>
            <w:shd w:fill="EA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/>
                <w:bCs/>
                <w:color w:val="1E7145"/>
                <w:sz w:val="19"/>
                <w:szCs w:val="19"/>
              </w:rPr>
              <w:t xml:space="preserve">VERIFIED LIVE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validate_deployment.py → PASS. All 13 governed Lambdas + the gateway: TracingConfig Active. State machine: logging ALL, tracing true. WORM data-events trail IsLogging=true. All /aws/lambda/ben-demo-* groups at 365-day retention.</w:t>
            </w:r>
          </w:p>
        </w:tc>
      </w:tr>
    </w:tbl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8 · Create synthetic data</w:t>
      </w:r>
    </w:p>
    <w:tbl>
      <w:tblPr>
        <w:tblW w:type="dxa" w:w="9840"/>
        <w:tblBorders>
          <w:top w:val="single" w:color="9E2A2B" w:sz="2"/>
          <w:left w:val="single" w:color="9E2A2B" w:sz="18"/>
          <w:bottom w:val="single" w:color="9E2A2B" w:sz="2"/>
          <w:right w:val="single" w:color="9E2A2B" w:sz="2"/>
          <w:insideH w:val="none"/>
          <w:insideV w:val="none"/>
        </w:tblBorders>
      </w:tblPr>
      <w:tblGrid>
        <w:gridCol w:w="9840"/>
      </w:tblGrid>
      <w:tr>
        <w:tc>
          <w:tcPr>
            <w:tcW w:type="dxa" w:w="9840"/>
            <w:shd w:fill="FBF0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/>
                <w:bCs/>
                <w:color w:val="9E2A2B"/>
                <w:sz w:val="19"/>
                <w:szCs w:val="19"/>
              </w:rPr>
              <w:t xml:space="preserve">SYNTHETIC DATA RULES (non-negotiable)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Use ONLY fictional names and SSNs in the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900-xx-xxxx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 range — the SSA never issues 900-series numbers, so they cannot collide with a real person. Never use a real or plausible-real SSN, name, or address. Mark every record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"SYNTHETIC": true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.</w:t>
            </w:r>
          </w:p>
        </w:tc>
      </w:tr>
    </w:tbl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8.1 The case record shape</w:t>
      </w:r>
    </w:p>
    <w:p>
      <w:pPr>
        <w:spacing w:after="90" w:before="40" w:line="26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Each case is a JSON file. The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8"/>
          <w:szCs w:val="18"/>
        </w:rPr>
        <w:t xml:space="preserve">application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free-text MUST contain the strings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7"/>
          <w:szCs w:val="17"/>
        </w:rPr>
        <w:t xml:space="preserve">"Household size:"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and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7"/>
          <w:szCs w:val="17"/>
        </w:rPr>
        <w:t xml:space="preserve">"Monthly income:"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— the intake step extracts the decision fields from that text, and a case missing them correctly fails closed to review.</w:t>
      </w:r>
    </w:p>
    <w:p>
      <w:pPr>
        <w:shd w:fill="F4F4F4" w:val="clear"/>
        <w:spacing w:after="0" w:before="6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"case_id": "BEN-SYN-0001",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"SYNTHETIC": true,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"note": "Synthetic demo record. Fictional name; SSN uses the 900- range (never issued by SSA).",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"applicant":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"name": "Alex Rivera",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"ssn": "900-60-1000",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"address": "100 Demo Street, Springfield, ST 00000"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"application": "Applicant Alex Rivera, SSN 900-60-1000, applies for SNAP. Household size: 3. \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          Monthly income: 2050. Liquid resources: 120. Categorical eligibility: no.",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"household_size": 3,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"monthly_income": 2050,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"liquid_resources": 120,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"expected": { "determination": "ELIGIBLE" }</w:t>
      </w:r>
    </w:p>
    <w:p>
      <w:pPr>
        <w:shd w:fill="F4F4F4" w:val="clear"/>
        <w:spacing w:after="9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}</w:t>
      </w:r>
    </w:p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8.2 A balanced demo set</w:t>
      </w:r>
    </w:p>
    <w:p>
      <w:pPr>
        <w:spacing w:after="90" w:before="40" w:line="26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Cover all three outcomes so the demo shows the deterministic rules engine, not a coin flip. A representative 12-case set (fictional names, 900-series SSNs):</w:t>
      </w:r>
    </w:p>
    <w:tbl>
      <w:tblPr>
        <w:tblW w:type="dxa" w:w="9840"/>
        <w:tblBorders>
          <w:top w:val="single" w:color="C9D6E3" w:sz="4"/>
          <w:left w:val="single" w:color="C9D6E3" w:sz="4"/>
          <w:bottom w:val="single" w:color="C9D6E3" w:sz="4"/>
          <w:right w:val="single" w:color="C9D6E3" w:sz="4"/>
          <w:insideH w:val="single" w:color="C9D6E3" w:sz="4"/>
          <w:insideV w:val="single" w:color="C9D6E3" w:sz="4"/>
        </w:tblBorders>
      </w:tblPr>
      <w:tblGrid>
        <w:gridCol w:w="2600"/>
        <w:gridCol w:w="1600"/>
        <w:gridCol w:w="1900"/>
        <w:gridCol w:w="1600"/>
        <w:gridCol w:w="214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case_id</w:t>
            </w:r>
          </w:p>
        </w:tc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Household</w:t>
            </w:r>
          </w:p>
        </w:tc>
        <w:tc>
          <w:tcPr>
            <w:tcW w:type="dxa" w:w="1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Income</w:t>
            </w:r>
          </w:p>
        </w:tc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Resources</w:t>
            </w:r>
          </w:p>
        </w:tc>
        <w:tc>
          <w:tcPr>
            <w:tcW w:type="dxa" w:w="214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BEN-SYN-0001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$2,050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$120</w:t>
            </w:r>
          </w:p>
        </w:tc>
        <w:tc>
          <w:tcPr>
            <w:tcW w:type="dxa" w:w="21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ELIGIBLE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BEN-SYN-0002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$1,150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$50</w:t>
            </w:r>
          </w:p>
        </w:tc>
        <w:tc>
          <w:tcPr>
            <w:tcW w:type="dxa" w:w="21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ELIGIBLE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BEN-SYN-0003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$4,900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$300</w:t>
            </w:r>
          </w:p>
        </w:tc>
        <w:tc>
          <w:tcPr>
            <w:tcW w:type="dxa" w:w="21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INELIGIBLE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BEN-SYN-0004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$2,950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$200</w:t>
            </w:r>
          </w:p>
        </w:tc>
        <w:tc>
          <w:tcPr>
            <w:tcW w:type="dxa" w:w="21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NEEDS_REVIEW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BEN-SYN-0006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$0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$40</w:t>
            </w:r>
          </w:p>
        </w:tc>
        <w:tc>
          <w:tcPr>
            <w:tcW w:type="dxa" w:w="21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NEEDS_REVIEW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BEN-SYN-0007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$2,600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$15,000</w:t>
            </w:r>
          </w:p>
        </w:tc>
        <w:tc>
          <w:tcPr>
            <w:tcW w:type="dxa" w:w="21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INELIGIBLE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BEN-SYN-0008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$3,900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$220</w:t>
            </w:r>
          </w:p>
        </w:tc>
        <w:tc>
          <w:tcPr>
            <w:tcW w:type="dxa" w:w="21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ELIGIBLE</w:t>
            </w:r>
          </w:p>
        </w:tc>
      </w:tr>
    </w:tbl>
    <w:p>
      <w:pPr>
        <w:spacing w:after="90" w:before="40" w:line="26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(The reference set has 12 cases spanning ELIGIBLE / INELIGIBLE / NEEDS_REVIEW; the seven above are enough for a demo. Keep the set in the agent repo under data/synthetic/ so it is versioned with the code.)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9 · Run the governed demo end-to-end</w:t>
      </w:r>
    </w:p>
    <w:p>
      <w:pPr>
        <w:spacing w:after="90" w:before="40" w:line="26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One case, four moves: ingest → start the workflow → approve at the human gate → committed. This is the “happy path” a customer sees first.</w:t>
      </w:r>
    </w:p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Step 1 — Ingest (raw content never enters the workflow state)</w:t>
      </w:r>
    </w:p>
    <w:p>
      <w:pPr>
        <w:shd w:fill="F4F4F4" w:val="clear"/>
        <w:spacing w:after="0" w:before="6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aws lambda invoke --function-name ben-demo-ingest-application \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--cli-binary-format raw-in-base64-out --payload file://BEN-SYN-0002.json \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--region us-east-1 out.json &amp;&amp; cat out.json</w:t>
      </w:r>
    </w:p>
    <w:p>
      <w:pPr>
        <w:shd w:fill="F4F4F4" w:val="clear"/>
        <w:spacing w:after="9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# returns an opaque {"case_ref":"case-...."} — raw application stays in the encrypted case store</w:t>
      </w:r>
    </w:p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Step 2 — Start the deterministic workflow</w:t>
      </w:r>
    </w:p>
    <w:p>
      <w:pPr>
        <w:shd w:fill="F4F4F4" w:val="clear"/>
        <w:spacing w:after="0" w:before="6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aws stepfunctions start-execution \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--state-machine-arn arn:aws:states:us-east-1:&lt;ACCOUNT_ID&gt;:stateMachine:ben-demo-determination-workflow \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--name demo-BEN-SYN-0002 --region us-east-1 \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--input '{"case_id":"BEN-SYN-0002","requester":"caseworker-demo-1",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    "case_ref":"case-....","redetermination":{"change_type":"NEW"}}'</w:t>
      </w:r>
    </w:p>
    <w:p>
      <w:pPr>
        <w:shd w:fill="F4F4F4" w:val="clear"/>
        <w:spacing w:after="9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# the execution runs the governed pipeline and PAUSES at HumanSignoff (waitForTaskToken)</w:t>
      </w:r>
    </w:p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Step 3 — Approve at the human gate (identity-verified, separation-of-duties)</w:t>
      </w:r>
    </w:p>
    <w:p>
      <w:pPr>
        <w:spacing w:after="90" w:before="40" w:line="26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Approval goes through the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8"/>
          <w:szCs w:val="18"/>
        </w:rPr>
        <w:t xml:space="preserve">approve-signoff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Lambda, which verifies a Cognito access token, enforces that the approver differs from the requester, and consumes a single-use approval. Mint a token for a reviewer, then approve:</w:t>
      </w:r>
    </w:p>
    <w:p>
      <w:pPr>
        <w:shd w:fill="F4F4F4" w:val="clear"/>
        <w:spacing w:after="0" w:before="6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# mint an access token for a caseworker in the reviewer group (approvals client)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aws cognito-idp initiate-auth --auth-flow USER_PASSWORD_AUTH \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--client-id &lt;COGNITO_APPROVALS_CLIENT_ID&gt; \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--auth-parameters USERNAME=approver-demo-1,PASSWORD=&lt;pw&gt; \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--region us-east-1 --query AuthenticationResult.AccessToken --output text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aws lambda invoke --function-name ben-demo-approve-signoff \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--cli-binary-format raw-in-base64-out \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--payload '{"case_id":"BEN-SYN-0002","access_token":"&lt;ACCESS_TOKEN&gt;"}' \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--region us-east-1 ap.json &amp;&amp; cat ap.json</w:t>
      </w:r>
    </w:p>
    <w:p>
      <w:pPr>
        <w:shd w:fill="F4F4F4" w:val="clear"/>
        <w:spacing w:after="9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# {"approved": true, "approver":"approver-demo-1", "approver_identity":"verified"}</w:t>
      </w:r>
    </w:p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Step 4 — Confirm it committed</w:t>
      </w:r>
    </w:p>
    <w:p>
      <w:pPr>
        <w:shd w:fill="F4F4F4" w:val="clear"/>
        <w:spacing w:after="0" w:before="6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aws stepfunctions describe-execution \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--execution-arn arn:aws:states:us-east-1:&lt;ACCOUNT_ID&gt;:execution:ben-demo-determination-workflow:demo-BEN-SYN-0002 \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--region us-east-1 --query status          # SUCCEEDED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aws dynamodb get-item --table-name ben-demo-audit-ledger \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--key '{"audit_id":{"S":"FINAL#BEN-SYN-0002"}}' --region us-east-1 \</w:t>
      </w:r>
    </w:p>
    <w:p>
      <w:pPr>
        <w:shd w:fill="F4F4F4" w:val="clear"/>
        <w:spacing w:after="9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--query "Item.{approver:approver.S,kind:kind.S}"   # finalize-marker, approver recorded</w:t>
      </w:r>
    </w:p>
    <w:tbl>
      <w:tblPr>
        <w:tblW w:type="dxa" w:w="9840"/>
        <w:tblBorders>
          <w:top w:val="single" w:color="1E7145" w:sz="2"/>
          <w:left w:val="single" w:color="1E7145" w:sz="18"/>
          <w:bottom w:val="single" w:color="1E7145" w:sz="2"/>
          <w:right w:val="single" w:color="1E7145" w:sz="2"/>
          <w:insideH w:val="none"/>
          <w:insideV w:val="none"/>
        </w:tblBorders>
      </w:tblPr>
      <w:tblGrid>
        <w:gridCol w:w="9840"/>
      </w:tblGrid>
      <w:tr>
        <w:tc>
          <w:tcPr>
            <w:tcW w:type="dxa" w:w="9840"/>
            <w:shd w:fill="EA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/>
                <w:bCs/>
                <w:color w:val="1E7145"/>
                <w:sz w:val="19"/>
                <w:szCs w:val="19"/>
              </w:rPr>
              <w:t xml:space="preserve">VERIFIED LIVE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BEN-SYN-0002 ran ingest → guards → mask → assess → draft → sign-off (approver-demo-1 ≠ requester) → Committed / SUCCEEDED, with FINAL#BEN-SYN-0002 written and two WORM objects (INTENT + COMMITTED).</w:t>
            </w:r>
          </w:p>
        </w:tc>
      </w:tr>
    </w:tbl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10 · Prove the governance (this is the demo’s payoff)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46EB4"/>
          <w:sz w:val="24"/>
          <w:szCs w:val="24"/>
        </w:rPr>
        <w:t xml:space="preserve">10.1 One action, four independent captures</w:t>
      </w:r>
    </w:p>
    <w:p>
      <w:pPr>
        <w:spacing w:after="90" w:before="40" w:line="26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Show that the SAME committed action is recorded four independent ways — the assurance story a customer’s risk team cares about.</w:t>
      </w:r>
    </w:p>
    <w:tbl>
      <w:tblPr>
        <w:tblW w:type="dxa" w:w="9840"/>
        <w:tblBorders>
          <w:top w:val="single" w:color="C9D6E3" w:sz="4"/>
          <w:left w:val="single" w:color="C9D6E3" w:sz="4"/>
          <w:bottom w:val="single" w:color="C9D6E3" w:sz="4"/>
          <w:right w:val="single" w:color="C9D6E3" w:sz="4"/>
          <w:insideH w:val="single" w:color="C9D6E3" w:sz="4"/>
          <w:insideV w:val="single" w:color="C9D6E3" w:sz="4"/>
        </w:tblBorders>
      </w:tblPr>
      <w:tblGrid>
        <w:gridCol w:w="2600"/>
        <w:gridCol w:w="724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724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How to show it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X-Ray trace</w:t>
            </w:r>
          </w:p>
        </w:tc>
        <w:tc>
          <w:tcPr>
            <w:tcW w:type="dxa" w:w="7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aws xray get-trace-summaries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 → one trace spans the state machine + all invoked tool Lambdas (a single connected picture ingest → guards → mask → assess → draft → audit → finalize).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Step Functions log</w:t>
            </w:r>
          </w:p>
        </w:tc>
        <w:tc>
          <w:tcPr>
            <w:tcW w:type="dxa" w:w="7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The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/aws/states/ben-demo-determination-workflow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 stream shows every state — with NO case content (includeExecutionData=false; the workflow carries references only).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Model prompt/response</w:t>
            </w:r>
          </w:p>
        </w:tc>
        <w:tc>
          <w:tcPr>
            <w:tcW w:type="dxa" w:w="7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The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/aegis/bedrock/model-invocations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 entry holds the full Converse body — and the prompt reads [REDACTED:NAME] / [REDACTED:SSN] because masking runs before the model. Full capture, no PII lake.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Ledger + WORM + trail</w:t>
            </w:r>
          </w:p>
        </w:tc>
        <w:tc>
          <w:tcPr>
            <w:tcW w:type="dxa" w:w="7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The hash-chained ledger FINAL# marker; the Object-Lock WORM objects; and CloudTrail DATA events (platform evidence trail for all tables + the agent WORM-vault trail) attributing each PutItem / PutObject to its exact IAM role.</w:t>
            </w:r>
          </w:p>
        </w:tc>
      </w:tr>
    </w:tbl>
    <w:tbl>
      <w:tblPr>
        <w:tblW w:type="dxa" w:w="9840"/>
        <w:tblBorders>
          <w:top w:val="single" w:color="146EB4" w:sz="2"/>
          <w:left w:val="single" w:color="146EB4" w:sz="18"/>
          <w:bottom w:val="single" w:color="146EB4" w:sz="2"/>
          <w:right w:val="single" w:color="146EB4" w:sz="2"/>
          <w:insideH w:val="none"/>
          <w:insideV w:val="none"/>
        </w:tblBorders>
      </w:tblPr>
      <w:tblGrid>
        <w:gridCol w:w="9840"/>
      </w:tblGrid>
      <w:tr>
        <w:tc>
          <w:tcPr>
            <w:tcW w:type="dxa" w:w="9840"/>
            <w:shd w:fill="EA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/>
                <w:bCs/>
                <w:color w:val="146EB4"/>
                <w:sz w:val="19"/>
                <w:szCs w:val="19"/>
              </w:rPr>
              <w:t xml:space="preserve">WHERE TO LOOK FOR THE GUARDRAIL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The Bedrock invocation-log body does NOT echo the guardrailConfig field. To prove the guardrail was applied, use the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AWS/Bedrock/Guardrails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 CloudWatch metric (Invocations / InvocationsIntervened, dimensioned by GuardrailArn + GuardrailVersion=1) — not the invocation log.</w:t>
            </w:r>
          </w:p>
        </w:tc>
      </w:tr>
    </w:tbl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46EB4"/>
          <w:sz w:val="24"/>
          <w:szCs w:val="24"/>
        </w:rPr>
        <w:t xml:space="preserve">10.2 Show the refusals (the part that proves it is governed, not decorated)</w:t>
      </w:r>
    </w:p>
    <w:p>
      <w:pPr>
        <w:spacing w:after="90" w:before="40" w:line="26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Each refusal below was executed live and behaves correctly. These are the moments that separate “an agent with logging” from “a governed agent”.</w:t>
      </w:r>
    </w:p>
    <w:tbl>
      <w:tblPr>
        <w:tblW w:type="dxa" w:w="9840"/>
        <w:tblBorders>
          <w:top w:val="single" w:color="C9D6E3" w:sz="4"/>
          <w:left w:val="single" w:color="C9D6E3" w:sz="4"/>
          <w:bottom w:val="single" w:color="C9D6E3" w:sz="4"/>
          <w:right w:val="single" w:color="C9D6E3" w:sz="4"/>
          <w:insideH w:val="single" w:color="C9D6E3" w:sz="4"/>
          <w:insideV w:val="single" w:color="C9D6E3" w:sz="4"/>
        </w:tblBorders>
      </w:tblPr>
      <w:tblGrid>
        <w:gridCol w:w="3200"/>
        <w:gridCol w:w="664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Adversarial move</w:t>
            </w:r>
          </w:p>
        </w:tc>
        <w:tc>
          <w:tcPr>
            <w:tcW w:type="dxa" w:w="664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Governed outcome (verified live)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Prompt-injection application (developer-mode / exfiltrate)</w:t>
            </w:r>
          </w:p>
        </w:tc>
        <w:tc>
          <w:tcPr>
            <w:tcW w:type="dxa" w:w="6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Guardrail intervenes (AWS/Bedrock/Guardrails InvocationsIntervened=1, v1); the draft fails closed with no notice_ref; the DraftOk gate routes the case to ManualReview — it never reaches an approver.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Forged sanitized_ref submitted to a guard</w:t>
            </w:r>
          </w:p>
        </w:tc>
        <w:tc>
          <w:tcPr>
            <w:tcW w:type="dxa" w:w="6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Guard refuses (“a boolean is not proof”); surfaces as Benefits/Governance GuardFailed metric — the signal that drives the GuardFailures alarm.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Raw send-task-success bypass (skip the approve path)</w:t>
            </w:r>
          </w:p>
        </w:tc>
        <w:tc>
          <w:tcPr>
            <w:tcW w:type="dxa" w:w="6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Finalize verifies the approval PATH and refuses; the FinalizeOk gate routes to ManualReview; NO FINAL# COMMITTED marker is written.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Self-approval (approver == requester)</w:t>
            </w:r>
          </w:p>
        </w:tc>
        <w:tc>
          <w:tcPr>
            <w:tcW w:type="dxa" w:w="6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approve-signoff refuses — separation-of-duties enforced on the verified identity.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Spoofed approver string with no token</w:t>
            </w:r>
          </w:p>
        </w:tc>
        <w:tc>
          <w:tcPr>
            <w:tcW w:type="dxa" w:w="6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Refused — “a signed access token is required, not an ‘approver’ field”.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Adverse redetermination lacking advance notice</w:t>
            </w:r>
          </w:p>
        </w:tc>
        <w:tc>
          <w:tcPr>
            <w:tcW w:type="dxa" w:w="6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Terminal AdverseNoticeHold (due process, Goldberg v. Kelly) — not an error; the caseworker issues notice first.</w:t>
            </w:r>
          </w:p>
        </w:tc>
      </w:tr>
    </w:tbl>
    <w:tbl>
      <w:tblPr>
        <w:tblW w:type="dxa" w:w="9840"/>
        <w:tblBorders>
          <w:top w:val="single" w:color="146EB4" w:sz="2"/>
          <w:left w:val="single" w:color="146EB4" w:sz="18"/>
          <w:bottom w:val="single" w:color="146EB4" w:sz="2"/>
          <w:right w:val="single" w:color="146EB4" w:sz="2"/>
          <w:insideH w:val="none"/>
          <w:insideV w:val="none"/>
        </w:tblBorders>
      </w:tblPr>
      <w:tblGrid>
        <w:gridCol w:w="9840"/>
      </w:tblGrid>
      <w:tr>
        <w:tc>
          <w:tcPr>
            <w:tcW w:type="dxa" w:w="9840"/>
            <w:shd w:fill="EA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/>
                <w:bCs/>
                <w:color w:val="146EB4"/>
                <w:sz w:val="19"/>
                <w:szCs w:val="19"/>
              </w:rPr>
              <w:t xml:space="preserve">DEMO TIP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Run ONE happy-path case to Committed, then run ONE prompt-injection case and show it stop at ManualReview with the guardrail metric ticking. Two cases, ~5 minutes, and the customer has seen both “it works” and “it refuses”.</w:t>
            </w:r>
          </w:p>
        </w:tc>
      </w:tr>
    </w:tbl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11 · Customer-demo run sheet (10 minutes)</w:t>
      </w:r>
    </w:p>
    <w:p>
      <w:pPr>
        <w:pStyle w:val="ListParagraph"/>
        <w:numPr>
          <w:ilvl w:val="0"/>
          <w:numId w:val="5"/>
        </w:numPr>
        <w:spacing w:after="60" w:before="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Frame it (30s):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“Aegis is a governance platform deployed into your account. The agent can’t take a consequential action unless the controls are satisfied — and everything it does is captured four independent ways.”</w:t>
      </w:r>
    </w:p>
    <w:p>
      <w:pPr>
        <w:pStyle w:val="ListParagraph"/>
        <w:numPr>
          <w:ilvl w:val="0"/>
          <w:numId w:val="5"/>
        </w:numPr>
        <w:spacing w:after="60" w:before="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Happy path (3m):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ingest BEN-SYN-0002 → start workflow → approve as approver-demo-1 → show SUCCEEDED + the FINAL# marker.</w:t>
      </w:r>
    </w:p>
    <w:p>
      <w:pPr>
        <w:pStyle w:val="ListParagraph"/>
        <w:numPr>
          <w:ilvl w:val="0"/>
          <w:numId w:val="5"/>
        </w:numPr>
        <w:spacing w:after="60" w:before="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The four captures (3m):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open the X-Ray trace map, the SFN log stream (no content), a de-identified invocation-log entry, and the WORM object + ledger row.</w:t>
      </w:r>
    </w:p>
    <w:p>
      <w:pPr>
        <w:pStyle w:val="ListParagraph"/>
        <w:numPr>
          <w:ilvl w:val="0"/>
          <w:numId w:val="5"/>
        </w:numPr>
        <w:spacing w:after="60" w:before="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The refusal (2m):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ingest the prompt-injection case → show it stop at ManualReview and the AWS/Bedrock/Guardrails InvocationsIntervened metric.</w:t>
      </w:r>
    </w:p>
    <w:p>
      <w:pPr>
        <w:pStyle w:val="ListParagraph"/>
        <w:numPr>
          <w:ilvl w:val="0"/>
          <w:numId w:val="5"/>
        </w:numPr>
        <w:spacing w:after="60" w:before="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Separation of duties (1m):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attempt a self-approval → show the SoD refusal string.</w:t>
      </w:r>
    </w:p>
    <w:p>
      <w:pPr>
        <w:pStyle w:val="ListParagraph"/>
        <w:numPr>
          <w:ilvl w:val="0"/>
          <w:numId w:val="5"/>
        </w:numPr>
        <w:spacing w:after="60" w:before="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Close (30s):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“Same platform, next agent is just a manifest — pharmacovigilance and financial-aid attach the same way.”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12 · Cost</w:t>
      </w:r>
    </w:p>
    <w:p>
      <w:pPr>
        <w:pStyle w:val="ListParagraph"/>
        <w:numPr>
          <w:ilvl w:val="0"/>
          <w:numId w:val="6"/>
        </w:numPr>
        <w:spacing w:after="60" w:before="2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Platform at rest: ~$1/month — the KMS CMK is the only fixed line; DynamoDB is on-demand and near-empty, the WORM bucket holds kilobytes, Cognito is inside the free tier, and Lambda/Guardrail bill only per use.</w:t>
      </w:r>
    </w:p>
    <w:p>
      <w:pPr>
        <w:pStyle w:val="ListParagraph"/>
        <w:numPr>
          <w:ilvl w:val="0"/>
          <w:numId w:val="6"/>
        </w:numPr>
        <w:spacing w:after="60" w:before="2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Full observability adds roughly +$4–5/month at rest: the platform trail’s S3 + DynamoDB data events at pilot volume, the data-only agent trail (cents), X-Ray inside the 100k-trace free tier, and invocation logging on small de-identified payloads.</w:t>
      </w:r>
    </w:p>
    <w:p>
      <w:pPr>
        <w:pStyle w:val="ListParagraph"/>
        <w:numPr>
          <w:ilvl w:val="0"/>
          <w:numId w:val="6"/>
        </w:numPr>
        <w:spacing w:after="60" w:before="2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The benefits agent stacks add a similar ~$1.40–2/month at rest. None of this moves the “about a couple of dollars a month” story a customer would notice.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13 · Teardown (leave the account clean)</w:t>
      </w:r>
    </w:p>
    <w:tbl>
      <w:tblPr>
        <w:tblW w:type="dxa" w:w="9840"/>
        <w:tblBorders>
          <w:top w:val="single" w:color="B45F06" w:sz="2"/>
          <w:left w:val="single" w:color="B45F06" w:sz="18"/>
          <w:bottom w:val="single" w:color="B45F06" w:sz="2"/>
          <w:right w:val="single" w:color="B45F06" w:sz="2"/>
          <w:insideH w:val="none"/>
          <w:insideV w:val="none"/>
        </w:tblBorders>
      </w:tblPr>
      <w:tblGrid>
        <w:gridCol w:w="9840"/>
      </w:tblGrid>
      <w:tr>
        <w:tc>
          <w:tcPr>
            <w:tcW w:type="dxa" w:w="9840"/>
            <w:shd w:fill="FBF0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/>
                <w:bCs/>
                <w:color w:val="B45F06"/>
                <w:sz w:val="19"/>
                <w:szCs w:val="19"/>
              </w:rPr>
              <w:t xml:space="preserve">STOP RUNNING EXECUTIONS FIRST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Before destroying the agent, cancel any RUNNING Step Functions executions (a paused waitForTaskToken execution will block stack deletion).</w:t>
            </w:r>
          </w:p>
        </w:tc>
      </w:tr>
    </w:tbl>
    <w:p>
      <w:pPr>
        <w:shd w:fill="F4F4F4" w:val="clear"/>
        <w:spacing w:after="0" w:before="6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# agent first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cd benefits_eligibility_agent/cdk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npx --yes aws-cdk@2 destroy --all -c env=demo -c retention_profile=sandbox-demo -c tenant=demo-agency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# turn off account-level invocation logging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aws bedrock delete-model-invocation-logging-configuration --region us-east-1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# platform last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cd ../../aegis-ai-governance-platform-aws/infra/cdk</w:t>
      </w:r>
    </w:p>
    <w:p>
      <w:pPr>
        <w:shd w:fill="F4F4F4" w:val="clear"/>
        <w:spacing w:after="9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cdk destroy aegis-governance-core -c data_class=pii -c environment=dev -c app_name=aegis</w:t>
      </w:r>
    </w:p>
    <w:p>
      <w:pPr>
        <w:spacing w:after="90" w:before="40" w:line="26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Note: a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8"/>
          <w:szCs w:val="18"/>
        </w:rPr>
        <w:t xml:space="preserve">production-reference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retention profile puts WORM objects under COMPLIANCE-mode Object Lock that cannot be deleted before their retention expires — by design. Use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8"/>
          <w:szCs w:val="18"/>
        </w:rPr>
        <w:t xml:space="preserve">sandbox-demo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(1-day GOVERNANCE mode) for disposable demos.</w:t>
      </w:r>
    </w:p>
    <w:p>
      <w:pPr>
        <w:spacing w:after="90" w:before="40" w:line="26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Confirm zero residual with the repo’s own check: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7"/>
          <w:szCs w:val="17"/>
        </w:rPr>
        <w:t xml:space="preserve">python scripts/validate_deployment.py --env demo --expect-absent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14 · Before a NAMED customer’s production use</w:t>
      </w:r>
    </w:p>
    <w:p>
      <w:pPr>
        <w:spacing w:after="90" w:before="40" w:line="26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None of these block a synthetic-data pilot; they are the checklist a real engagement closes out:</w:t>
      </w:r>
    </w:p>
    <w:p>
      <w:pPr>
        <w:pStyle w:val="ListParagraph"/>
        <w:numPr>
          <w:ilvl w:val="0"/>
          <w:numId w:val="7"/>
        </w:numPr>
        <w:spacing w:after="60" w:before="2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Rotate the ChangeMe-* placeholder credentials and sign the agent manifests before any shared use.</w:t>
      </w:r>
    </w:p>
    <w:p>
      <w:pPr>
        <w:pStyle w:val="ListParagraph"/>
        <w:numPr>
          <w:ilvl w:val="0"/>
          <w:numId w:val="7"/>
        </w:numPr>
        <w:spacing w:after="60" w:before="2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Federate the customer’s enterprise IdP (Okta / Entra / Ping) into the Cognito pool and map their reviewer group to benefits_caseworker; confirm MFA at the IdP (pilot mode requires software-token MFA).</w:t>
      </w:r>
    </w:p>
    <w:p>
      <w:pPr>
        <w:pStyle w:val="ListParagraph"/>
        <w:numPr>
          <w:ilvl w:val="0"/>
          <w:numId w:val="7"/>
        </w:numPr>
        <w:spacing w:after="60" w:before="2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Choose retention_profile (COMPLIANCE / 7-year for production) and kms=customer-managed with their key; confirm the WORM Object-Lock mode against their records schedule.</w:t>
      </w:r>
    </w:p>
    <w:p>
      <w:pPr>
        <w:pStyle w:val="ListParagraph"/>
        <w:numPr>
          <w:ilvl w:val="0"/>
          <w:numId w:val="7"/>
        </w:numPr>
        <w:spacing w:after="60" w:before="2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Run the account baseline (Bedrock invocation logging) in their account; add the platform trail + invocation log group as the two SIEM subscriptions if they want streaming.</w:t>
      </w:r>
    </w:p>
    <w:p>
      <w:pPr>
        <w:pStyle w:val="ListParagraph"/>
        <w:numPr>
          <w:ilvl w:val="0"/>
          <w:numId w:val="7"/>
        </w:numPr>
        <w:spacing w:after="60" w:before="2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Use the independent verification harness (scripts/independent_verify.py) so a DIFFERENT engineer reproduces the whole deploy → validate → teardown on their own account and produces a result the author cannot fabricate.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Appendix A · Reference deployment — what was verified live</w:t>
      </w:r>
    </w:p>
    <w:p>
      <w:pPr>
        <w:spacing w:after="90" w:before="40" w:line="26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This playbook is grounded in a real deployment (account 864217980669, us-east-1) that was deployed and verified end-to-end. The table records the observed results the steps above should reproduce.</w:t>
      </w:r>
    </w:p>
    <w:tbl>
      <w:tblPr>
        <w:tblW w:type="dxa" w:w="9840"/>
        <w:tblBorders>
          <w:top w:val="single" w:color="C9D6E3" w:sz="4"/>
          <w:left w:val="single" w:color="C9D6E3" w:sz="4"/>
          <w:bottom w:val="single" w:color="C9D6E3" w:sz="4"/>
          <w:right w:val="single" w:color="C9D6E3" w:sz="4"/>
          <w:insideH w:val="single" w:color="C9D6E3" w:sz="4"/>
          <w:insideV w:val="single" w:color="C9D6E3" w:sz="4"/>
        </w:tblBorders>
      </w:tblPr>
      <w:tblGrid>
        <w:gridCol w:w="3400"/>
        <w:gridCol w:w="644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Claim</w:t>
            </w:r>
          </w:p>
        </w:tc>
        <w:tc>
          <w:tcPr>
            <w:tcW w:type="dxa" w:w="644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Observed on the reference deployment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Platform stack</w:t>
            </w:r>
          </w:p>
        </w:tc>
        <w:tc>
          <w:tcPr>
            <w:tcW w:type="dxa" w:w="6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aegis-governance-core UPDATE_COMPLETE, 19 resources; 8/8 synth assertions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Guardrail</w:t>
            </w:r>
          </w:p>
        </w:tc>
        <w:tc>
          <w:tcPr>
            <w:tcW w:type="dxa" w:w="6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h02ji3st2lkd Version 1 READY; applied to live drafts (AWS/Bedrock/Guardrails Invocations on v1)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Kill switch</w:t>
            </w:r>
          </w:p>
        </w:tc>
        <w:tc>
          <w:tcPr>
            <w:tcW w:type="dxa" w:w="6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SSM /aegis/kill-switch; drilled engage → deny → SoD release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Evidence trail</w:t>
            </w:r>
          </w:p>
        </w:tc>
        <w:tc>
          <w:tcPr>
            <w:tcW w:type="dxa" w:w="6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management-writes + DynamoDB data events (all tables) + platform WORM objects; delivering in real time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Invocation logging</w:t>
            </w:r>
          </w:p>
        </w:tc>
        <w:tc>
          <w:tcPr>
            <w:tcW w:type="dxa" w:w="6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/aegis/bedrock/model-invocations, 365-day, CMK-encrypted; prompts de-identified (no raw SSN present)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Agent (13 Lambdas + gateway)</w:t>
            </w:r>
          </w:p>
        </w:tc>
        <w:tc>
          <w:tcPr>
            <w:tcW w:type="dxa" w:w="6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TracingConfig Active on all; validate_deployment.py PASS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Workflow logging</w:t>
            </w:r>
          </w:p>
        </w:tc>
        <w:tc>
          <w:tcPr>
            <w:tcW w:type="dxa" w:w="6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state machine logging ALL + tracing true; payload-free execution log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Agent WORM trail</w:t>
            </w:r>
          </w:p>
        </w:tc>
        <w:tc>
          <w:tcPr>
            <w:tcW w:type="dxa" w:w="6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ben-demo-worm-data-events IsLogging=true; PutObject attributed to WriteAudit role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Happy path</w:t>
            </w:r>
          </w:p>
        </w:tc>
        <w:tc>
          <w:tcPr>
            <w:tcW w:type="dxa" w:w="6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BEN-SYN-0002 Committed; FINAL# marker + INTENT/COMMITTED WORM objects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Refusals</w:t>
            </w:r>
          </w:p>
        </w:tc>
        <w:tc>
          <w:tcPr>
            <w:tcW w:type="dxa" w:w="6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prompt-injection intervened → ManualReview; raw-CLI bypass → ManualReview, no FINAL#; self-approval + spoofed string refused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Shared core</w:t>
            </w:r>
          </w:p>
        </w:tc>
        <w:tc>
          <w:tcPr>
            <w:tcW w:type="dxa" w:w="6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governed-core 1.5.0 released, tagged, hash-pinned; approval-path verification in finalize</w:t>
            </w:r>
          </w:p>
        </w:tc>
      </w:tr>
    </w:tbl>
    <w:p>
      <w:pPr>
        <w:pBdr>
          <w:bottom w:val="single" w:color="C9D6E3" w:sz="6"/>
        </w:pBd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/>
      </w:r>
    </w:p>
    <w:p>
      <w:pPr>
        <w:spacing w:after="90" w:before="40" w:line="266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8"/>
          <w:szCs w:val="18"/>
        </w:rPr>
        <w:t xml:space="preserve">Aegis is an independent governed-agent platform (owner: David Ryder), deployed into the customer’s AWS account after their security review. It is not an AWS product or service; do not present it as one. Synthetic data only for demos: fictional names and 900-series SSNs, which the SSA never issues.</w:t>
      </w:r>
    </w:p>
    <w:sectPr>
      <w:pgSz w:w="12240" w:h="15840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4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4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4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4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4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4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4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4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4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18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Aegis Platform + Benefits Agent — SA Deployment, Validation &amp; Demo Playbook</dc:title>
  <dc:creator>Aegis SA Playbook</dc:creator>
  <cp:lastModifiedBy>Un-named</cp:lastModifiedBy>
  <cp:revision>1</cp:revision>
  <dcterms:created xsi:type="dcterms:W3CDTF">2026-08-30T12:41:20.159Z</dcterms:created>
  <dcterms:modified xsi:type="dcterms:W3CDTF">2026-08-30T12:41:20.168Z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